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Monetary policy and the damaged economy</w:t>
      </w:r>
    </w:p>
    <w:p>
      <w:pPr>
        <w:pStyle w:val="Heading1"/>
        <w:spacing w:before="273"/>
      </w:pPr>
      <w:r>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2576" w:firstLine="0"/>
        <w:jc w:val="left"/>
        <w:rPr>
          <w:sz w:val="24"/>
        </w:rPr>
      </w:pPr>
      <w:r>
        <w:rPr>
          <w:sz w:val="24"/>
        </w:rPr>
        <w:t>At the Society of Business Economists Annual Conference, London 24 May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787"/>
      </w:pPr>
      <w:r>
        <w:rPr/>
        <w:t>I would like to thank Jochen Schanz and Arpad Morotz for research assistance, and others for helpful comments. The views expressed are my own and do not necessarily reflect those of the</w:t>
      </w:r>
    </w:p>
    <w:p>
      <w:pPr>
        <w:pStyle w:val="BodyText"/>
        <w:spacing w:line="230" w:lineRule="exact"/>
        <w:ind w:left="234"/>
      </w:pPr>
      <w:r>
        <w:rPr/>
        <w:t>Bank of England or other members of the Monetary Policy Committee.</w:t>
      </w:r>
    </w:p>
    <w:p>
      <w:pPr>
        <w:pStyle w:val="BodyText"/>
      </w:pPr>
    </w:p>
    <w:p>
      <w:pPr>
        <w:pStyle w:val="BodyText"/>
        <w:spacing w:before="9"/>
        <w:rPr>
          <w:sz w:val="16"/>
        </w:rPr>
      </w:pPr>
      <w:r>
        <w:rPr/>
        <w:pict>
          <v:shape style="position:absolute;margin-left:56.700001pt;margin-top:11.774287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Heading3"/>
        <w:spacing w:before="77"/>
      </w:pPr>
      <w:r>
        <w:rPr/>
        <w:t>Introduction</w:t>
      </w:r>
    </w:p>
    <w:p>
      <w:pPr>
        <w:pStyle w:val="BodyText"/>
        <w:rPr>
          <w:b/>
          <w:sz w:val="22"/>
        </w:rPr>
      </w:pPr>
    </w:p>
    <w:p>
      <w:pPr>
        <w:pStyle w:val="BodyText"/>
        <w:spacing w:before="10"/>
        <w:rPr>
          <w:b/>
          <w:sz w:val="17"/>
        </w:rPr>
      </w:pPr>
    </w:p>
    <w:p>
      <w:pPr>
        <w:pStyle w:val="BodyText"/>
        <w:spacing w:line="360" w:lineRule="auto"/>
        <w:ind w:left="233" w:right="188"/>
      </w:pPr>
      <w:r>
        <w:rPr/>
        <w:t>In the first quarter of this year, the level of GDP in the UK was about 4% lower than it was just before the banking crisis which came in the second half of 2008. A wide gap has emerged between GDP and where it might have been in the absence of the crisis: had growth followed its pre-crisis trend of a bit above 2.5% per year, GDP now would have been about 10% higher than in 2008, and not 4% lower. The size of that gap is about 13% of trend GDP (Figure 11).</w:t>
      </w:r>
    </w:p>
    <w:p>
      <w:pPr>
        <w:pStyle w:val="BodyText"/>
        <w:rPr>
          <w:sz w:val="22"/>
        </w:rPr>
      </w:pPr>
    </w:p>
    <w:p>
      <w:pPr>
        <w:pStyle w:val="BodyText"/>
        <w:spacing w:before="8"/>
        <w:rPr>
          <w:sz w:val="17"/>
        </w:rPr>
      </w:pPr>
    </w:p>
    <w:p>
      <w:pPr>
        <w:spacing w:before="1"/>
        <w:ind w:left="233" w:right="0" w:firstLine="0"/>
        <w:jc w:val="left"/>
        <w:rPr>
          <w:i/>
          <w:sz w:val="20"/>
        </w:rPr>
      </w:pPr>
      <w:r>
        <w:rPr>
          <w:b/>
          <w:i/>
          <w:sz w:val="20"/>
        </w:rPr>
        <w:t>Figure 1: </w:t>
      </w:r>
      <w:r>
        <w:rPr>
          <w:i/>
          <w:sz w:val="20"/>
        </w:rPr>
        <w:t>GDP, and how GDP might have evolved in the absence of the banking crisis</w:t>
      </w:r>
    </w:p>
    <w:p>
      <w:pPr>
        <w:spacing w:before="119"/>
        <w:ind w:left="394" w:right="0" w:firstLine="0"/>
        <w:jc w:val="left"/>
        <w:rPr>
          <w:rFonts w:ascii="Calibri"/>
          <w:sz w:val="19"/>
        </w:rPr>
      </w:pPr>
      <w:r>
        <w:rPr/>
        <w:pict>
          <v:group style="position:absolute;margin-left:86.760002pt;margin-top:10.918662pt;width:308.650pt;height:159.450pt;mso-position-horizontal-relative:page;mso-position-vertical-relative:paragraph;z-index:251660288" coordorigin="1735,218" coordsize="6173,3189">
            <v:line style="position:absolute" from="1795,3346" to="7901,3346" stroked="true" strokeweight=".78pt" strokecolor="#868686">
              <v:stroke dashstyle="solid"/>
            </v:line>
            <v:shape style="position:absolute;left:1795;top:2311;width:6106;height:510" coordorigin="1795,2311" coordsize="6106,510" path="m1795,2821l7901,2821m1795,2311l7901,2311e" filled="false" stroked="true" strokeweight=".71997pt" strokecolor="#868686">
              <v:path arrowok="t"/>
              <v:stroke dashstyle="solid"/>
            </v:shape>
            <v:shape style="position:absolute;left:1795;top:1276;width:6106;height:510" coordorigin="1795,1276" coordsize="6106,510" path="m1795,1786l7901,1786m1795,1276l7901,1276e" filled="false" stroked="true" strokeweight=".78003pt" strokecolor="#868686">
              <v:path arrowok="t"/>
              <v:stroke dashstyle="solid"/>
            </v:shape>
            <v:line style="position:absolute" from="1795,751" to="7901,751" stroked="true" strokeweight=".71997pt" strokecolor="#868686">
              <v:stroke dashstyle="solid"/>
            </v:line>
            <v:line style="position:absolute" from="1795,226" to="7901,226" stroked="true" strokeweight=".78003pt" strokecolor="#868686">
              <v:stroke dashstyle="solid"/>
            </v:line>
            <v:line style="position:absolute" from="1795,226" to="1795,3407" stroked="true" strokeweight=".78pt" strokecolor="#868686">
              <v:stroke dashstyle="solid"/>
            </v:line>
            <v:shape style="position:absolute;left:1735;top:218;width:60;height:3136" coordorigin="1735,218" coordsize="60,3136" path="m1795,3338l1735,3338,1735,3354,1795,3354,1795,3338m1795,2814l1735,2814,1735,2828,1795,2828,1795,2814m1795,2304l1735,2304,1735,2318,1795,2318,1795,2304m1795,1778l1735,1778,1735,1794,1795,1794,1795,1778m1795,1268l1735,1268,1735,1284,1795,1284,1795,1268m1795,744l1735,744,1735,758,1795,758,1795,744m1795,218l1735,218,1735,234,1795,234,1795,218e" filled="true" fillcolor="#868686" stroked="false">
              <v:path arrowok="t"/>
              <v:fill type="solid"/>
            </v:shape>
            <v:line style="position:absolute" from="1795,3346" to="7901,3346" stroked="true" strokeweight=".78pt" strokecolor="#868686">
              <v:stroke dashstyle="solid"/>
            </v:line>
            <v:shape style="position:absolute;left:1906;top:3346;width:6002;height:60" coordorigin="1907,3347" coordsize="6002,60" path="m1922,3347l1907,3347,1907,3407,1922,3407,1922,3347m2057,3347l2042,3347,2042,3407,2057,3407,2057,3347m2177,3347l2162,3347,2162,3407,2177,3407,2177,3347m2312,3347l2297,3347,2297,3407,2312,3407,2312,3347m2432,3347l2417,3347,2417,3407,2432,3407,2432,3347m2567,3347l2552,3347,2552,3407,2567,3407,2567,3347m2687,3347l2672,3347,2672,3407,2687,3407,2687,3347m2822,3347l2807,3347,2807,3407,2822,3407,2822,3347m2942,3347l2927,3347,2927,3407,2942,3407,2942,3347m3077,3347l3062,3347,3062,3407,3077,3407,3077,3347m3197,3347l3182,3347,3182,3407,3197,3407,3197,3347m3332,3347l3317,3347,3317,3407,3332,3407,3332,3347m3452,3347l3437,3347,3437,3407,3452,3407,3452,3347m3587,3347l3572,3347,3572,3407,3587,3407,3587,3347m3707,3347l3692,3347,3692,3407,3707,3407,3707,3347m3842,3347l3827,3347,3827,3407,3842,3407,3842,3347m3962,3347l3947,3347,3947,3407,3962,3407,3962,3347m4097,3347l4082,3347,4082,3407,4097,3407,4097,3347m4217,3347l4202,3347,4202,3407,4217,3407,4217,3347m4352,3347l4337,3347,4337,3407,4352,3407,4352,3347m4472,3347l4457,3347,4457,3407,4472,3407,4472,3347m4607,3347l4592,3347,4592,3407,4607,3407,4607,3347m4728,3347l4712,3347,4712,3407,4728,3407,4728,3347m4862,3347l4848,3347,4848,3407,4862,3407,4862,3347m4982,3347l4968,3347,4968,3407,4982,3407,4982,3347m5118,3347l5102,3347,5102,3407,5118,3407,5118,3347m5238,3347l5222,3347,5222,3407,5238,3407,5238,3347m5372,3347l5358,3347,5358,3407,5372,3407,5372,3347m5492,3347l5478,3347,5478,3407,5492,3407,5492,3347m5628,3347l5612,3347,5612,3407,5628,3407,5628,3347m5748,3347l5732,3347,5732,3407,5748,3407,5748,3347m5882,3347l5868,3347,5868,3407,5882,3407,5882,3347m6002,3347l5988,3347,5988,3407,6002,3407,6002,3347m6138,3347l6122,3347,6122,3407,6138,3407,6138,3347m6258,3347l6242,3347,6242,3407,6258,3407,6258,3347m6392,3347l6378,3347,6378,3407,6392,3407,6392,3347m6512,3347l6498,3347,6498,3407,6512,3407,6512,3347m6648,3347l6632,3347,6632,3407,6648,3407,6648,3347m6768,3347l6752,3347,6752,3407,6768,3407,6768,3347m6902,3347l6888,3347,6888,3407,6902,3407,6902,3347m7022,3347l7008,3347,7008,3407,7022,3407,7022,3347m7158,3347l7142,3347,7142,3407,7158,3407,7158,3347m7278,3347l7262,3347,7262,3407,7278,3407,7278,3347m7398,3347l7382,3347,7382,3407,7398,3407,7398,3347m7532,3347l7518,3347,7518,3407,7532,3407,7532,3347m7652,3347l7638,3347,7638,3407,7652,3407,7652,3347m7788,3347l7772,3347,7772,3407,7788,3407,7788,3347m7908,3347l7892,3347,7892,3407,7908,3407,7908,3347e" filled="true" fillcolor="#868686" stroked="false">
              <v:path arrowok="t"/>
              <v:fill type="solid"/>
            </v:shape>
            <v:shape style="position:absolute;left:1828;top:1238;width:6035;height:1114" coordorigin="1829,1238" coordsize="6035,1114" path="m2239,2214l2107,2244,1987,2258,1985,2260,1982,2260,1848,2305,1836,2309,1829,2322,1834,2333,1837,2345,1850,2352,1861,2347,1993,2304,1992,2304,1997,2303,2001,2303,2112,2288,2250,2258,2251,2258,2254,2257,2255,2256,2334,2216,2234,2216,2239,2214xm1997,2303l1992,2304,1994,2304,1997,2303xm1994,2304l1992,2304,1993,2304,1994,2304xm2001,2303l1997,2303,1994,2304,2001,2303xm2749,2094l2615,2110,2497,2138,2362,2154,2359,2154,2234,2216,2334,2216,2370,2198,2368,2198,2375,2196,2390,2196,2502,2184,2626,2153,2758,2138,2761,2138,2762,2137,2876,2095,2747,2095,2749,2094xm2375,2196l2368,2198,2371,2198,2375,2196xm2371,2198l2368,2198,2370,2198,2371,2198xm2390,2196l2375,2196,2371,2198,2390,2196xm2753,2094l2749,2094,2747,2095,2753,2094xm2879,2094l2753,2094,2747,2095,2876,2095,2879,2094xm3479,1930l3380,1930,3245,1960,3125,1990,2989,2020,2867,2050,2749,2094,2753,2094,2879,2094,2882,2093,3000,2063,3134,2033,3256,2003,3390,1973,3391,1973,3394,1972,3395,1972,3479,1930xm3632,1825l3498,1870,3497,1870,3496,1871,3494,1871,3374,1931,3380,1930,3479,1930,3515,1912,3516,1912,3647,1867,3649,1867,3650,1866,3730,1826,3630,1826,3632,1825xm3516,1912l3515,1912,3512,1913,3516,1912xm4150,1718l4012,1718,3890,1734,3755,1764,3754,1765,3751,1765,3750,1766,3630,1826,3730,1826,3766,1808,3764,1808,3770,1806,3775,1806,3900,1778,4018,1764,4153,1764,4156,1763,4276,1733,4397,1720,4145,1720,4150,1718xm3770,1806l3764,1808,3767,1808,3770,1806xm3767,1808l3764,1808,3766,1808,3767,1808xm3775,1806l3770,1806,3767,1808,3775,1806xm4399,1674l4265,1690,4145,1720,4397,1720,4408,1718,4411,1718,4412,1717,4526,1675,4397,1675,4399,1674xm4403,1674l4399,1674,4397,1675,4403,1674xm4529,1674l4403,1674,4397,1675,4526,1675,4529,1674xm5166,1494l5029,1494,4910,1524,4772,1555,4655,1600,4517,1630,4399,1674,4403,1674,4529,1674,4532,1673,4664,1643,4788,1597,4920,1568,5040,1538,5176,1538,5178,1537,5292,1495,5162,1495,5166,1494xm6008,1280l5923,1280,5938,1284,5930,1285,6043,1355,6176,1459,6295,1564,6296,1564,6299,1566,6434,1640,6437,1643,6439,1643,6443,1644,6563,1658,6568,1658,6702,1644,6821,1614,6563,1614,6565,1614,6475,1602,6456,1602,6448,1598,6450,1598,6320,1526,6322,1526,6204,1423,6067,1318,6008,1280xm6565,1614l6563,1614,6568,1614,6565,1614xm7213,1464l7205,1464,7067,1495,6950,1540,6815,1570,6697,1598,6565,1614,6568,1614,6821,1614,6826,1613,6960,1583,7084,1537,7212,1509,7207,1508,7655,1508,7719,1494,7717,1494,7726,1493,7862,1493,7863,1480,7580,1480,7586,1478,7327,1478,7330,1478,7213,1464xm6448,1598l6456,1602,6450,1599,6448,1598xm6450,1599l6456,1602,6475,1602,6450,1599xm6450,1598l6448,1598,6450,1599,6450,1598xm6322,1526l6320,1526,6325,1529,6322,1526xm7463,1508l7216,1508,7212,1509,7327,1524,7333,1524,7465,1509,7463,1508xm7655,1508l7468,1508,7465,1509,7583,1524,7588,1524,7590,1523,7655,1508xm7862,1493l7726,1493,7719,1494,7837,1508,7849,1510,7861,1501,7862,1493xm7216,1508l7207,1508,7212,1509,7216,1508xm7468,1508l7463,1508,7465,1509,7468,1508xm5516,1405l5418,1405,5414,1406,5414,1406,5282,1450,5162,1495,5170,1494,5295,1494,5298,1493,5432,1447,5434,1447,5435,1446,5516,1405xm5295,1494l5170,1494,5162,1495,5292,1495,5295,1494xm7726,1493l7717,1494,7719,1494,7726,1493xm7586,1478l7580,1480,7588,1478,7586,1478xm7723,1448l7718,1448,7715,1450,7586,1478,7588,1478,7580,1480,7863,1480,7864,1477,7855,1465,7843,1464,7723,1448xm7330,1478l7327,1478,7333,1478,7330,1478xm7468,1464l7463,1464,7330,1478,7333,1478,7586,1478,7586,1478,7468,1464xm5415,1406l5414,1406,5414,1406,5415,1406xm5938,1238l5933,1238,5795,1254,5675,1284,5674,1284,5672,1285,5671,1285,5534,1346,5415,1406,5418,1405,5516,1405,5555,1386,5686,1328,5686,1328,5689,1327,5690,1327,5806,1298,5930,1285,5923,1280,6008,1280,5947,1242,5942,1240,5938,1238xm5689,1327l5686,1328,5688,1328,5689,1327xm5688,1328l5686,1328,5686,1328,5688,1328xm5690,1327l5689,1327,5688,1328,5690,1327xm5923,1280l5930,1285,5938,1284,5923,1280xe" filled="true" fillcolor="#0070c0" stroked="false">
              <v:path arrowok="t"/>
              <v:fill type="solid"/>
            </v:shape>
            <v:shape style="position:absolute;left:5910;top:711;width:1955;height:545" coordorigin="5910,712" coordsize="1955,545" path="m6073,1174l6061,1177,6049,1180,5929,1210,5917,1212,5910,1224,5914,1236,5916,1249,5928,1256,5940,1253,6060,1223,6071,1220,6083,1218,6091,1206,6088,1194,6085,1182,6073,1174xm6380,1103l6368,1105,6305,1120,6236,1136,6224,1140,6217,1152,6220,1164,6223,1176,6235,1183,6247,1180,6316,1163,6378,1150,6390,1146,6397,1134,6392,1110,6380,1103xm6682,1019l6670,1022,6559,1060,6542,1063,6530,1067,6523,1079,6526,1091,6529,1103,6541,1110,6553,1108,6570,1103,6684,1066,6695,1061,6702,1049,6697,1037,6694,1025,6682,1019xm6989,944l6977,948,6846,977,6834,980,6826,992,6829,1004,6832,1016,6844,1024,6856,1021,6960,998,6988,991,7000,988,7007,976,7004,964,7001,952,6989,944xm7291,858l7279,860,7204,880,7148,898,7136,902,7130,914,7138,938,7151,944,7163,941,7217,923,7290,904,7302,901,7309,889,7307,877,7303,865,7291,858xm7595,770l7582,774,7577,775,7460,820,7456,820,7444,823,7435,835,7439,847,7441,859,7453,866,7465,864,7470,863,7594,817,7592,817,7604,815,7612,803,7607,779,7595,770xm7847,712l7835,714,7757,733,7745,737,7738,749,7741,761,7744,773,7756,780,7768,778,7846,758,7858,755,7865,743,7862,731,7859,719,7847,712xe" filled="true" fillcolor="#ffc000" stroked="false">
              <v:path arrowok="t"/>
              <v:fill type="solid"/>
            </v:shape>
            <w10:wrap type="none"/>
          </v:group>
        </w:pict>
      </w:r>
      <w:r>
        <w:rPr>
          <w:rFonts w:ascii="Calibri"/>
          <w:spacing w:val="3"/>
          <w:w w:val="105"/>
          <w:sz w:val="19"/>
        </w:rPr>
        <w:t>120</w:t>
      </w:r>
    </w:p>
    <w:p>
      <w:pPr>
        <w:pStyle w:val="BodyText"/>
        <w:spacing w:before="3"/>
        <w:rPr>
          <w:rFonts w:ascii="Calibri"/>
          <w:sz w:val="18"/>
        </w:rPr>
      </w:pPr>
    </w:p>
    <w:p>
      <w:pPr>
        <w:spacing w:before="65"/>
        <w:ind w:left="394" w:right="0" w:firstLine="0"/>
        <w:jc w:val="left"/>
        <w:rPr>
          <w:rFonts w:ascii="Calibri"/>
          <w:sz w:val="19"/>
        </w:rPr>
      </w:pPr>
      <w:r>
        <w:rPr>
          <w:rFonts w:ascii="Calibri"/>
          <w:spacing w:val="3"/>
          <w:w w:val="105"/>
          <w:sz w:val="19"/>
        </w:rPr>
        <w:t>110</w:t>
      </w:r>
    </w:p>
    <w:p>
      <w:pPr>
        <w:pStyle w:val="BodyText"/>
        <w:spacing w:before="3"/>
        <w:rPr>
          <w:rFonts w:ascii="Calibri"/>
          <w:sz w:val="18"/>
        </w:rPr>
      </w:pPr>
    </w:p>
    <w:p>
      <w:pPr>
        <w:spacing w:before="65"/>
        <w:ind w:left="394" w:right="0" w:firstLine="0"/>
        <w:jc w:val="left"/>
        <w:rPr>
          <w:rFonts w:ascii="Calibri"/>
          <w:sz w:val="19"/>
        </w:rPr>
      </w:pPr>
      <w:r>
        <w:rPr>
          <w:rFonts w:ascii="Calibri"/>
          <w:spacing w:val="3"/>
          <w:w w:val="105"/>
          <w:sz w:val="19"/>
        </w:rPr>
        <w:t>100</w:t>
      </w:r>
    </w:p>
    <w:p>
      <w:pPr>
        <w:pStyle w:val="BodyText"/>
        <w:spacing w:before="1"/>
        <w:rPr>
          <w:rFonts w:ascii="Calibri"/>
          <w:sz w:val="18"/>
        </w:rPr>
      </w:pPr>
    </w:p>
    <w:p>
      <w:pPr>
        <w:spacing w:before="66"/>
        <w:ind w:left="506" w:right="0" w:firstLine="0"/>
        <w:jc w:val="left"/>
        <w:rPr>
          <w:rFonts w:ascii="Calibri"/>
          <w:sz w:val="19"/>
        </w:rPr>
      </w:pPr>
      <w:r>
        <w:rPr>
          <w:rFonts w:ascii="Calibri"/>
          <w:spacing w:val="5"/>
          <w:w w:val="105"/>
          <w:sz w:val="19"/>
        </w:rPr>
        <w:t>90</w:t>
      </w:r>
    </w:p>
    <w:p>
      <w:pPr>
        <w:pStyle w:val="BodyText"/>
        <w:spacing w:before="2"/>
        <w:rPr>
          <w:rFonts w:ascii="Calibri"/>
          <w:sz w:val="18"/>
        </w:rPr>
      </w:pPr>
    </w:p>
    <w:p>
      <w:pPr>
        <w:spacing w:before="66"/>
        <w:ind w:left="506" w:right="0" w:firstLine="0"/>
        <w:jc w:val="left"/>
        <w:rPr>
          <w:rFonts w:ascii="Calibri"/>
          <w:sz w:val="19"/>
        </w:rPr>
      </w:pPr>
      <w:r>
        <w:rPr>
          <w:rFonts w:ascii="Calibri"/>
          <w:spacing w:val="5"/>
          <w:w w:val="105"/>
          <w:sz w:val="19"/>
        </w:rPr>
        <w:t>80</w:t>
      </w:r>
    </w:p>
    <w:p>
      <w:pPr>
        <w:pStyle w:val="BodyText"/>
        <w:spacing w:before="2"/>
        <w:rPr>
          <w:rFonts w:ascii="Calibri"/>
          <w:sz w:val="18"/>
        </w:rPr>
      </w:pPr>
    </w:p>
    <w:p>
      <w:pPr>
        <w:spacing w:before="66"/>
        <w:ind w:left="506" w:right="0" w:firstLine="0"/>
        <w:jc w:val="left"/>
        <w:rPr>
          <w:rFonts w:ascii="Calibri"/>
          <w:sz w:val="19"/>
        </w:rPr>
      </w:pPr>
      <w:r>
        <w:rPr>
          <w:rFonts w:ascii="Calibri"/>
          <w:spacing w:val="5"/>
          <w:w w:val="105"/>
          <w:sz w:val="19"/>
        </w:rPr>
        <w:t>70</w:t>
      </w:r>
    </w:p>
    <w:p>
      <w:pPr>
        <w:pStyle w:val="BodyText"/>
        <w:spacing w:before="2"/>
        <w:rPr>
          <w:rFonts w:ascii="Calibri"/>
          <w:sz w:val="18"/>
        </w:rPr>
      </w:pPr>
    </w:p>
    <w:p>
      <w:pPr>
        <w:spacing w:before="66"/>
        <w:ind w:left="506" w:right="0" w:firstLine="0"/>
        <w:jc w:val="left"/>
        <w:rPr>
          <w:rFonts w:ascii="Calibri"/>
          <w:sz w:val="19"/>
        </w:rPr>
      </w:pPr>
      <w:r>
        <w:rPr>
          <w:rFonts w:ascii="Calibri"/>
          <w:spacing w:val="5"/>
          <w:w w:val="105"/>
          <w:sz w:val="19"/>
        </w:rPr>
        <w:t>60</w:t>
      </w:r>
    </w:p>
    <w:p>
      <w:pPr>
        <w:tabs>
          <w:tab w:pos="1646" w:val="left" w:leader="none"/>
          <w:tab w:pos="2666" w:val="left" w:leader="none"/>
          <w:tab w:pos="3685" w:val="left" w:leader="none"/>
          <w:tab w:pos="4705" w:val="left" w:leader="none"/>
          <w:tab w:pos="5724" w:val="left" w:leader="none"/>
        </w:tabs>
        <w:spacing w:before="27"/>
        <w:ind w:left="627" w:right="0" w:firstLine="0"/>
        <w:jc w:val="left"/>
        <w:rPr>
          <w:rFonts w:ascii="Calibri"/>
          <w:sz w:val="19"/>
        </w:rPr>
      </w:pPr>
      <w:r>
        <w:rPr>
          <w:rFonts w:ascii="Calibri"/>
          <w:spacing w:val="4"/>
          <w:w w:val="105"/>
          <w:sz w:val="19"/>
        </w:rPr>
        <w:t>2000Q1</w:t>
        <w:tab/>
        <w:t>2002Q1</w:t>
        <w:tab/>
        <w:t>2004Q1</w:t>
        <w:tab/>
        <w:t>2006Q1</w:t>
        <w:tab/>
        <w:t>2008Q1</w:t>
        <w:tab/>
        <w:t>2010Q1</w:t>
      </w:r>
    </w:p>
    <w:p>
      <w:pPr>
        <w:pStyle w:val="BodyText"/>
        <w:spacing w:before="3"/>
        <w:rPr>
          <w:rFonts w:ascii="Calibri"/>
          <w:sz w:val="10"/>
        </w:rPr>
      </w:pPr>
    </w:p>
    <w:p>
      <w:pPr>
        <w:tabs>
          <w:tab w:pos="3793" w:val="left" w:leader="none"/>
        </w:tabs>
        <w:spacing w:before="66"/>
        <w:ind w:left="1437" w:right="0" w:firstLine="0"/>
        <w:jc w:val="left"/>
        <w:rPr>
          <w:rFonts w:ascii="Calibri" w:hAnsi="Calibri"/>
          <w:sz w:val="19"/>
        </w:rPr>
      </w:pPr>
      <w:r>
        <w:rPr/>
        <w:pict>
          <v:line style="position:absolute;mso-position-horizontal-relative:page;mso-position-vertical-relative:paragraph;z-index:251661312" from="87.120003pt,8.535708pt" to="114.840003pt,8.535708pt" stroked="true" strokeweight="2.220pt" strokecolor="#0070c0">
            <v:stroke dashstyle="solid"/>
            <w10:wrap type="none"/>
          </v:line>
        </w:pict>
      </w:r>
      <w:r>
        <w:rPr/>
        <w:pict>
          <v:shape style="position:absolute;margin-left:204.839996pt;margin-top:7.425708pt;width:24.8pt;height:2.25pt;mso-position-horizontal-relative:page;mso-position-vertical-relative:paragraph;z-index:-252855296" coordorigin="4097,149" coordsize="496,45" path="m4267,149l4108,149,4097,158,4097,183,4108,193,4267,193,4277,183,4277,158,4267,149xm4583,149l4422,149,4412,158,4412,183,4422,193,4583,193,4592,183,4592,158,4583,149xe" filled="true" fillcolor="#ffc000" stroked="false">
            <v:path arrowok="t"/>
            <v:fill type="solid"/>
            <w10:wrap type="none"/>
          </v:shape>
        </w:pict>
      </w:r>
      <w:r>
        <w:rPr>
          <w:rFonts w:ascii="Calibri" w:hAnsi="Calibri"/>
          <w:w w:val="105"/>
          <w:sz w:val="19"/>
        </w:rPr>
        <w:t>GDP</w:t>
      </w:r>
      <w:r>
        <w:rPr>
          <w:rFonts w:ascii="Calibri" w:hAnsi="Calibri"/>
          <w:spacing w:val="-6"/>
          <w:w w:val="105"/>
          <w:sz w:val="19"/>
        </w:rPr>
        <w:t> </w:t>
      </w:r>
      <w:r>
        <w:rPr>
          <w:rFonts w:ascii="Calibri" w:hAnsi="Calibri"/>
          <w:spacing w:val="4"/>
          <w:w w:val="105"/>
          <w:sz w:val="19"/>
        </w:rPr>
        <w:t>(2007Q4=100)</w:t>
        <w:tab/>
      </w:r>
      <w:r>
        <w:rPr>
          <w:rFonts w:ascii="Calibri" w:hAnsi="Calibri"/>
          <w:w w:val="105"/>
          <w:sz w:val="19"/>
        </w:rPr>
        <w:t>Continuation of </w:t>
      </w:r>
      <w:r>
        <w:rPr>
          <w:rFonts w:ascii="Calibri" w:hAnsi="Calibri"/>
          <w:spacing w:val="2"/>
          <w:w w:val="105"/>
          <w:sz w:val="19"/>
        </w:rPr>
        <w:t>pre‐crisis </w:t>
      </w:r>
      <w:r>
        <w:rPr>
          <w:rFonts w:ascii="Calibri" w:hAnsi="Calibri"/>
          <w:w w:val="105"/>
          <w:sz w:val="19"/>
        </w:rPr>
        <w:t>trend</w:t>
      </w:r>
      <w:r>
        <w:rPr>
          <w:rFonts w:ascii="Calibri" w:hAnsi="Calibri"/>
          <w:spacing w:val="-1"/>
          <w:w w:val="105"/>
          <w:sz w:val="19"/>
        </w:rPr>
        <w:t> </w:t>
      </w:r>
      <w:r>
        <w:rPr>
          <w:rFonts w:ascii="Calibri" w:hAnsi="Calibri"/>
          <w:w w:val="105"/>
          <w:sz w:val="19"/>
        </w:rPr>
        <w:t>growth</w:t>
      </w:r>
    </w:p>
    <w:p>
      <w:pPr>
        <w:pStyle w:val="BodyText"/>
        <w:spacing w:before="2"/>
        <w:rPr>
          <w:rFonts w:ascii="Calibri"/>
          <w:sz w:val="15"/>
        </w:rPr>
      </w:pPr>
    </w:p>
    <w:p>
      <w:pPr>
        <w:spacing w:before="0"/>
        <w:ind w:left="234" w:right="0" w:firstLine="0"/>
        <w:jc w:val="left"/>
        <w:rPr>
          <w:sz w:val="16"/>
        </w:rPr>
      </w:pPr>
      <w:r>
        <w:rPr>
          <w:sz w:val="16"/>
        </w:rPr>
        <w:t>Source of data: ONS, Bank of England calculations. Notes: The trend is assumed to be linear in log GDP and is estimated over 1971Q1</w:t>
      </w:r>
    </w:p>
    <w:p>
      <w:pPr>
        <w:spacing w:before="1"/>
        <w:ind w:left="233" w:right="0" w:firstLine="0"/>
        <w:jc w:val="left"/>
        <w:rPr>
          <w:sz w:val="16"/>
        </w:rPr>
      </w:pPr>
      <w:r>
        <w:rPr>
          <w:sz w:val="16"/>
        </w:rPr>
        <w:t>– 2007Q4. The ‘continuation of pre-crisis trend growth’ line has been constructed by shifting the trend upwards so that it coincides with GDP in 2007Q4. Last observation is 2011Q4.</w:t>
      </w:r>
    </w:p>
    <w:p>
      <w:pPr>
        <w:pStyle w:val="BodyText"/>
        <w:rPr>
          <w:sz w:val="18"/>
        </w:rPr>
      </w:pPr>
    </w:p>
    <w:p>
      <w:pPr>
        <w:pStyle w:val="BodyText"/>
        <w:spacing w:line="360" w:lineRule="auto" w:before="132"/>
        <w:ind w:left="233" w:right="188"/>
      </w:pPr>
      <w:r>
        <w:rPr/>
        <w:t>This is considerably larger than the gap that had opened in the UK four years into the Depression of the 1930s. Unless growth picks up very sharply to well above trend over the next couple of years the size of the output gap – at least based on this sort of fairly crude trend-fitting – will become even larger relative to the other recessions of modern history (see Figure 2).</w:t>
      </w:r>
    </w:p>
    <w:p>
      <w:pPr>
        <w:pStyle w:val="BodyText"/>
        <w:rPr>
          <w:sz w:val="30"/>
        </w:rPr>
      </w:pPr>
    </w:p>
    <w:p>
      <w:pPr>
        <w:pStyle w:val="BodyText"/>
        <w:spacing w:line="360" w:lineRule="auto"/>
        <w:ind w:left="233" w:right="142"/>
      </w:pPr>
      <w:r>
        <w:rPr/>
        <w:t>But how much of that apparently huge gap actually reflects a fall in the amount the UK </w:t>
      </w:r>
      <w:r>
        <w:rPr>
          <w:i/>
        </w:rPr>
        <w:t>could </w:t>
      </w:r>
      <w:r>
        <w:rPr/>
        <w:t>produce rather than a chasm between actual production and the economy’s potential output? That question is central to monetary policy.  Potential output is also directly relevant to the welfare of the country – it is the income it can earn without resources being under-utilised or squeezed too hard. By “squeezed too hard” I mean that if output exceeds potential there will be triggered some adjustments – e.g. workers might require higher wages to continue providing a higher level of hours which might for a short while be provided at unchanged rates of pay. If actual output nears potential output, inflationary pressures generated domestically are likely to rise. But</w:t>
      </w:r>
      <w:r>
        <w:rPr>
          <w:spacing w:val="-4"/>
        </w:rPr>
        <w:t> </w:t>
      </w:r>
      <w:r>
        <w:rPr/>
        <w:t>when</w:t>
      </w:r>
      <w:r>
        <w:rPr>
          <w:spacing w:val="-3"/>
        </w:rPr>
        <w:t> </w:t>
      </w:r>
      <w:r>
        <w:rPr/>
        <w:t>a</w:t>
      </w:r>
      <w:r>
        <w:rPr>
          <w:spacing w:val="-3"/>
        </w:rPr>
        <w:t> </w:t>
      </w:r>
      <w:r>
        <w:rPr/>
        <w:t>wide</w:t>
      </w:r>
      <w:r>
        <w:rPr>
          <w:spacing w:val="-3"/>
        </w:rPr>
        <w:t> </w:t>
      </w:r>
      <w:r>
        <w:rPr/>
        <w:t>gap</w:t>
      </w:r>
      <w:r>
        <w:rPr>
          <w:spacing w:val="-3"/>
        </w:rPr>
        <w:t> </w:t>
      </w:r>
      <w:r>
        <w:rPr/>
        <w:t>exists</w:t>
      </w:r>
      <w:r>
        <w:rPr>
          <w:spacing w:val="-4"/>
        </w:rPr>
        <w:t> </w:t>
      </w:r>
      <w:r>
        <w:rPr/>
        <w:t>between</w:t>
      </w:r>
      <w:r>
        <w:rPr>
          <w:spacing w:val="-3"/>
        </w:rPr>
        <w:t> </w:t>
      </w:r>
      <w:r>
        <w:rPr/>
        <w:t>potential</w:t>
      </w:r>
      <w:r>
        <w:rPr>
          <w:spacing w:val="-3"/>
        </w:rPr>
        <w:t> </w:t>
      </w:r>
      <w:r>
        <w:rPr/>
        <w:t>and</w:t>
      </w:r>
      <w:r>
        <w:rPr>
          <w:spacing w:val="-3"/>
        </w:rPr>
        <w:t> </w:t>
      </w:r>
      <w:r>
        <w:rPr/>
        <w:t>actual</w:t>
      </w:r>
      <w:r>
        <w:rPr>
          <w:spacing w:val="-3"/>
        </w:rPr>
        <w:t> </w:t>
      </w:r>
      <w:r>
        <w:rPr/>
        <w:t>output,</w:t>
      </w:r>
      <w:r>
        <w:rPr>
          <w:spacing w:val="-4"/>
        </w:rPr>
        <w:t> </w:t>
      </w:r>
      <w:r>
        <w:rPr/>
        <w:t>inflation</w:t>
      </w:r>
      <w:r>
        <w:rPr>
          <w:spacing w:val="-3"/>
        </w:rPr>
        <w:t> </w:t>
      </w:r>
      <w:r>
        <w:rPr/>
        <w:t>pressures</w:t>
      </w:r>
      <w:r>
        <w:rPr>
          <w:spacing w:val="-3"/>
        </w:rPr>
        <w:t> </w:t>
      </w:r>
      <w:r>
        <w:rPr/>
        <w:t>will</w:t>
      </w:r>
      <w:r>
        <w:rPr>
          <w:spacing w:val="-3"/>
        </w:rPr>
        <w:t> </w:t>
      </w:r>
      <w:r>
        <w:rPr/>
        <w:t>tend</w:t>
      </w:r>
      <w:r>
        <w:rPr>
          <w:spacing w:val="-3"/>
        </w:rPr>
        <w:t> </w:t>
      </w:r>
      <w:r>
        <w:rPr/>
        <w:t>to</w:t>
      </w:r>
      <w:r>
        <w:rPr>
          <w:spacing w:val="-4"/>
        </w:rPr>
        <w:t> </w:t>
      </w:r>
      <w:r>
        <w:rPr/>
        <w:t>be</w:t>
      </w:r>
      <w:r>
        <w:rPr>
          <w:spacing w:val="-3"/>
        </w:rPr>
        <w:t> </w:t>
      </w:r>
      <w:r>
        <w:rPr/>
        <w:t>weak.</w:t>
      </w:r>
    </w:p>
    <w:p>
      <w:pPr>
        <w:spacing w:after="0" w:line="360" w:lineRule="auto"/>
        <w:sectPr>
          <w:footerReference w:type="default" r:id="rId7"/>
          <w:pgSz w:w="11900" w:h="16840"/>
          <w:pgMar w:footer="1548" w:header="0" w:top="1540" w:bottom="1740" w:left="900" w:right="1020"/>
          <w:pgNumType w:start="2"/>
        </w:sectPr>
      </w:pPr>
    </w:p>
    <w:p>
      <w:pPr>
        <w:pStyle w:val="BodyText"/>
        <w:spacing w:line="360" w:lineRule="auto" w:before="76"/>
        <w:ind w:left="234"/>
      </w:pPr>
      <w:r>
        <w:rPr/>
        <w:t>While a number of other factors affect inflation, the distance between potential and actual output, sometimes referred to as slack, is a crucial determinant of inflation.</w:t>
      </w:r>
    </w:p>
    <w:p>
      <w:pPr>
        <w:pStyle w:val="BodyText"/>
        <w:rPr>
          <w:sz w:val="22"/>
        </w:rPr>
      </w:pPr>
    </w:p>
    <w:p>
      <w:pPr>
        <w:pStyle w:val="BodyText"/>
        <w:spacing w:before="8"/>
        <w:rPr>
          <w:sz w:val="17"/>
        </w:rPr>
      </w:pPr>
    </w:p>
    <w:p>
      <w:pPr>
        <w:spacing w:line="355" w:lineRule="auto" w:before="1"/>
        <w:ind w:left="234" w:right="567" w:hanging="1"/>
        <w:jc w:val="left"/>
        <w:rPr>
          <w:i/>
          <w:sz w:val="20"/>
        </w:rPr>
      </w:pPr>
      <w:r>
        <w:rPr>
          <w:b/>
          <w:i/>
          <w:sz w:val="20"/>
        </w:rPr>
        <w:t>Figure 2: </w:t>
      </w:r>
      <w:r>
        <w:rPr>
          <w:i/>
          <w:sz w:val="20"/>
        </w:rPr>
        <w:t>Evolution of GDP from the start of the 2008 and previous recessions relative to the respective </w:t>
      </w:r>
      <w:r>
        <w:rPr>
          <w:i/>
          <w:sz w:val="20"/>
        </w:rPr>
        <w:t>trends</w:t>
      </w:r>
      <w:r>
        <w:rPr>
          <w:i/>
          <w:sz w:val="20"/>
          <w:vertAlign w:val="superscript"/>
        </w:rPr>
        <w:t>(a)</w:t>
      </w:r>
    </w:p>
    <w:p>
      <w:pPr>
        <w:spacing w:after="0" w:line="355" w:lineRule="auto"/>
        <w:jc w:val="left"/>
        <w:rPr>
          <w:sz w:val="20"/>
        </w:rPr>
        <w:sectPr>
          <w:pgSz w:w="11900" w:h="16840"/>
          <w:pgMar w:header="0" w:footer="1548" w:top="1540" w:bottom="1740" w:left="900" w:right="1020"/>
        </w:sectPr>
      </w:pPr>
    </w:p>
    <w:p>
      <w:pPr>
        <w:pStyle w:val="Heading1"/>
        <w:spacing w:line="254" w:lineRule="exact"/>
        <w:ind w:left="2992"/>
        <w:rPr>
          <w:rFonts w:ascii="Calibri"/>
        </w:rPr>
      </w:pPr>
      <w:r>
        <w:rPr>
          <w:rFonts w:ascii="Calibri"/>
        </w:rPr>
        <w:t>Years from start of recession</w:t>
      </w:r>
    </w:p>
    <w:p>
      <w:pPr>
        <w:pStyle w:val="Heading2"/>
        <w:tabs>
          <w:tab w:pos="2093" w:val="left" w:leader="none"/>
          <w:tab w:pos="3126" w:val="left" w:leader="none"/>
          <w:tab w:pos="4156" w:val="left" w:leader="none"/>
          <w:tab w:pos="5187" w:val="left" w:leader="none"/>
          <w:tab w:pos="6219" w:val="left" w:leader="none"/>
          <w:tab w:pos="7250" w:val="left" w:leader="none"/>
        </w:tabs>
        <w:spacing w:before="33"/>
        <w:ind w:left="1063"/>
      </w:pPr>
      <w:r>
        <w:rPr/>
        <w:pict>
          <v:group style="position:absolute;margin-left:74.820pt;margin-top:22.920908pt;width:364.75pt;height:207.55pt;mso-position-horizontal-relative:page;mso-position-vertical-relative:paragraph;z-index:251664384" coordorigin="1496,458" coordsize="7295,4151">
            <v:line style="position:absolute" from="8722,466" to="8722,4602" stroked="true" strokeweight=".72003pt" strokecolor="#868686">
              <v:stroke dashstyle="solid"/>
            </v:line>
            <v:shape style="position:absolute;left:8721;top:458;width:70;height:4151" coordorigin="8722,458" coordsize="70,4151" path="m8791,4595l8722,4595,8722,4609,8791,4609,8791,4595m8791,4181l8722,4181,8722,4195,8791,4195,8791,4181m8791,3768l8722,3768,8722,3782,8791,3782,8791,3768m8791,3354l8722,3354,8722,3368,8791,3368,8791,3354m8791,2940l8722,2940,8722,2954,8791,2954,8791,2940m8791,2526l8722,2526,8722,2540,8791,2540,8791,2526m8791,2113l8722,2113,8722,2128,8791,2128,8791,2113m8791,1699l8722,1699,8722,1714,8791,1714,8791,1699m8791,1285l8722,1285,8722,1300,8791,1300,8791,1285m8791,871l8722,871,8722,886,8791,886,8791,871m8791,458l8722,458,8722,473,8791,473,8791,458e" filled="true" fillcolor="#868686" stroked="false">
              <v:path arrowok="t"/>
              <v:fill type="solid"/>
            </v:shape>
            <v:line style="position:absolute" from="1504,466" to="8722,466" stroked="true" strokeweight=".71997pt" strokecolor="#868686">
              <v:stroke dashstyle="solid"/>
            </v:line>
            <v:shape style="position:absolute;left:1496;top:465;width:6202;height:70" coordorigin="1496,466" coordsize="6202,70" path="m1511,466l1496,466,1496,535,1511,535,1511,466m2542,466l2527,466,2527,535,2542,535,2542,466m3572,466l3558,466,3558,535,3572,535,3572,466m4604,466l4590,466,4590,535,4604,535,4604,466m5635,466l5621,466,5621,535,5635,535,5635,466m6666,466l6652,466,6652,535,6666,535,6666,466m7698,466l7684,466,7684,535,7698,535,7698,466e" filled="true" fillcolor="#868686" stroked="false">
              <v:path arrowok="t"/>
              <v:fill type="solid"/>
            </v:shape>
            <v:shape style="position:absolute;left:1993;top:464;width:6238;height:2012" coordorigin="1993,464" coordsize="6238,2012" path="m3037,977l4064,2264,4068,2268,4073,2272,4078,2273,5108,2476,5116,2476,5119,2474,5252,2432,5106,2432,5112,2430,4129,2237,4099,2237,4086,2228,4092,2228,3099,984,3052,984,3041,979,3037,977xm5112,2430l5106,2432,5117,2431,5112,2430xm6130,2109l5112,2430,5117,2431,5106,2432,5252,2432,6150,2149,6152,2148,6156,2147,6157,2146,6198,2111,6128,2111,6130,2109xm4086,2228l4099,2237,4094,2230,4086,2228xm4094,2230l4099,2237,4129,2237,4094,2230xm4092,2228l4086,2228,4094,2230,4092,2228xm6137,2107l6130,2109,6128,2111,6137,2107xm6202,2107l6137,2107,6128,2111,6198,2111,6202,2107xm8209,805l7166,1231,7165,1232,7160,1235,6130,2109,6137,2107,6202,2107,7185,1273,7183,1273,7189,1270,7192,1270,8226,847,8231,834,8227,822,8222,811,8209,805xm7189,1270l7183,1273,7187,1272,7189,1270xm7187,1272l7183,1273,7185,1273,7187,1272xm7192,1270l7189,1270,7187,1272,7192,1270xm3046,934l3026,948,3025,962,3032,972,3037,977,3041,979,3052,984,3065,979,3071,968,3076,958,3074,953,3067,944,3065,941,3060,938,3051,934,3046,934xm3074,953l3076,958,3071,968,3065,979,3052,984,3099,984,3074,953xm2068,464l1994,464,1993,467,1998,480,2009,486,3037,977,3032,972,3025,962,3026,948,3046,934,3050,934,2068,464xm3065,941l3067,944,3074,953,3071,944,3065,941xm3051,934l3060,938,3065,941,3060,935,3051,934xm3050,934l3046,934,3051,934,3050,934xe" filled="true" fillcolor="#fac090" stroked="false">
              <v:path arrowok="t"/>
              <v:fill type="solid"/>
            </v:shape>
            <v:shape style="position:absolute;left:1993;top:464;width:6236;height:1232" coordorigin="1993,464" coordsize="6236,1232" path="m3063,1107l3073,1114,3076,1127,3070,1138,3062,1148,3050,1151,4072,1693,4079,1696,4084,1696,4639,1654,4092,1654,4080,1651,4087,1651,3063,1107xm4087,1651l4080,1651,4092,1654,4087,1651xm7175,1508l6143,1549,5111,1573,4087,1651,4092,1654,4639,1654,5114,1618,6144,1594,7176,1553,8228,1553,8228,1531,8219,1522,8207,1522,7175,1508xm8228,1553l7176,1553,8206,1566,8218,1566,8228,1556,8228,1553xm3030,1140l3038,1145,3049,1151,3050,1151,3040,1145,3030,1140xm3049,1099l3036,1104,3024,1126,3029,1139,3030,1140,3040,1145,3050,1151,3062,1148,3070,1138,3076,1127,3073,1114,3063,1107,3060,1105,3049,1099xm3029,1139l3029,1139,3030,1140,3029,1139xm2059,464l1993,464,1996,478,2006,485,3029,1139,3024,1126,3036,1104,3049,1099,3051,1099,2059,464xm3051,1099l3049,1099,3060,1105,3063,1107,3051,1099xe" filled="true" fillcolor="#00b0f0" stroked="false">
              <v:path arrowok="t"/>
              <v:fill type="solid"/>
            </v:shape>
            <v:shape style="position:absolute;left:1993;top:464;width:6239;height:1296" coordorigin="1993,464" coordsize="6239,1296" path="m3061,1168l3064,1170,3073,1177,3076,1190,3068,1201,3061,1211,3050,1213,4072,1758,4075,1760,4085,1760,4385,1718,4092,1718,4079,1716,4086,1715,3061,1168xm4086,1715l4079,1716,4092,1718,4086,1715xm5107,1572l4086,1715,4092,1718,4385,1718,5116,1616,5117,1616,5118,1615,5120,1615,5240,1573,5105,1573,5107,1572xm5110,1572l5107,1572,5105,1573,5110,1572xm5243,1572l5110,1572,5105,1573,5240,1573,5243,1572xm7172,1060l6140,1210,6139,1210,6137,1211,6136,1211,5107,1572,5110,1572,5243,1572,6148,1254,6146,1254,6151,1253,6155,1253,7178,1104,7181,1104,7182,1103,7184,1102,7275,1062,7166,1062,7172,1060xm6151,1253l6146,1254,6149,1254,6151,1253xm6149,1254l6146,1254,6148,1254,6149,1254xm6155,1253l6151,1253,6149,1254,6155,1253xm3036,1205l3037,1206,3048,1213,3050,1213,3040,1207,3036,1205xm3049,1162l3036,1166,3024,1188,3028,1200,3036,1205,3040,1207,3050,1213,3061,1211,3068,1201,3076,1190,3073,1177,3064,1170,3061,1168,3049,1162xm3028,1200l3029,1201,3036,1205,3028,1200xm2056,464l1993,464,1996,476,2005,484,3028,1200,3024,1188,3036,1166,3049,1162,3052,1162,2056,464xm3052,1162l3049,1162,3061,1168,3052,1162xm7172,1060l7172,1060,7166,1062,7172,1060xm7280,1060l7172,1060,7166,1062,7275,1062,7280,1060xm8208,605l8197,611,7172,1060,7172,1060,7280,1060,8226,646,8232,632,8226,622,8221,611,8208,605xe" filled="true" fillcolor="#98b954" stroked="false">
              <v:path arrowok="t"/>
              <v:fill type="solid"/>
            </v:shape>
            <v:shape style="position:absolute;left:1993;top:464;width:6237;height:1114" coordorigin="1993,464" coordsize="6237,1114" path="m3060,1114l3062,1115,3073,1122,3076,1135,3068,1146,3062,1157,3052,1159,4074,1565,4076,1565,4079,1566,4081,1566,5112,1578,5117,1578,5119,1577,5262,1535,5106,1535,5110,1534,4185,1523,4090,1523,4082,1522,4087,1522,3060,1114xm5110,1534l5106,1535,5113,1534,5110,1534xm8218,1102l8204,1103,6142,1230,6139,1230,6137,1231,5110,1534,5113,1534,5106,1535,5262,1535,6146,1274,6145,1274,6150,1273,6164,1273,8208,1147,8220,1146,8230,1136,8228,1122,8227,1111,8218,1102xm4082,1522l4090,1523,4087,1522,4082,1522xm4087,1522l4090,1523,4185,1523,4087,1522xm4087,1522l4082,1522,4087,1522,4087,1522xm6150,1273l6145,1274,6146,1274,6150,1273xm6146,1274l6145,1274,6146,1274,6146,1274xm6164,1273l6150,1273,6146,1274,6164,1273xm3041,1154l3048,1159,3052,1159,3041,1154xm3047,1109l3034,1114,3029,1126,3025,1136,3029,1146,3038,1152,3041,1154,3052,1159,3062,1157,3068,1146,3076,1135,3073,1122,3062,1115,3060,1114,3058,1112,3047,1109xm3029,1146l3030,1150,3041,1154,3038,1152,3029,1146xm2058,464l1993,464,1996,478,2006,484,3029,1146,3025,1136,3029,1126,3034,1114,3047,1109,3053,1109,2058,464xm3053,1109l3047,1109,3058,1112,3060,1114,3053,1109xe" filled="true" fillcolor="#ff0000" stroked="false">
              <v:path arrowok="t"/>
              <v:fill type="solid"/>
            </v:shape>
            <v:shape style="position:absolute;left:1993;top:464;width:6180;height:2913" coordorigin="1993,464" coordsize="6180,2913" path="m6253,2990l6246,2978,6235,2975,6162,2952,6162,2952,5129,2641,5126,2638,5116,2637,5107,2634,5104,2636,4173,2548,4094,2540,4093,2539,3096,1193,3075,1165,3073,1156,3064,1151,3060,1145,3055,1144,3054,1144,2055,464,1993,464,1996,478,2006,484,3033,1182,4064,2574,4068,2580,4074,2582,4080,2584,5110,2681,6125,2987,6125,2987,6222,3017,6233,3020,6246,3014,6253,2990m6422,3043l6416,3030,6319,3001,6308,2998,6295,3004,6292,3016,6288,3026,6295,3040,6306,3043,6403,3073,6415,3066,6419,3055,6422,3043m6593,3096l6586,3083,6574,3079,6490,3053,6478,3049,6466,3056,6462,3067,6458,3079,6464,3092,6572,3125,6586,3119,6589,3107,6593,3096m6762,3148l6756,3136,6647,3102,6635,3108,6628,3132,6634,3144,6743,3178,6755,3172,6762,3148m6931,3200l6925,3188,6828,3158,6817,3155,6804,3161,6797,3185,6804,3197,6816,3200,6900,3227,6912,3230,6924,3223,6928,3212,6931,3200m7102,3253l7094,3240,7084,3236,6986,3206,6974,3214,6971,3226,6967,3236,6973,3250,7070,3280,7081,3283,7094,3276,7098,3264,7102,3253m7286,3284l7278,3274,7266,3272,7179,3267,7157,3259,7144,3266,7140,3277,7136,3289,7144,3302,7154,3306,7160,3307,7162,3310,7172,3311,7181,3313,7184,3312,7262,3317,7274,3318,7285,3308,7286,3296,7286,3284m7464,3295l7454,3286,7442,3284,7354,3278,7342,3277,7331,3287,7331,3299,7330,3311,7339,3322,7351,3323,7440,3329,7452,3330,7463,3320,7463,3308,7464,3295m7642,3307l7632,3298,7620,3296,7531,3290,7519,3289,7508,3299,7507,3311,7507,3323,7516,3334,7529,3335,7616,3341,7630,3342,7639,3332,7640,3320,7642,3307m7818,3319l7810,3310,7798,3308,7709,3302,7697,3301,7686,3311,7684,3335,7693,3346,7705,3347,7794,3353,7806,3354,7817,3344,7818,3332,7818,3319m7996,3331l7986,3322,7974,3320,7885,3314,7873,3313,7862,3323,7862,3335,7861,3347,7871,3358,7883,3359,7972,3365,7984,3365,7994,3356,7994,3344,7996,3331m8173,3343l8164,3334,8152,3332,8063,3326,8051,3325,8040,3335,8039,3347,8039,3359,8047,3370,8060,3371,8148,3377,8161,3377,8171,3368,8172,3356,8173,3343e" filled="true" fillcolor="#1f497d" stroked="false">
              <v:path arrowok="t"/>
              <v:fill type="solid"/>
            </v:shape>
            <v:line style="position:absolute" from="1712,1959" to="2141,1959" stroked="true" strokeweight="2.220pt" strokecolor="#fac090">
              <v:stroke dashstyle="solid"/>
            </v:line>
            <v:line style="position:absolute" from="1712,2449" to="2141,2449" stroked="true" strokeweight="2.220pt" strokecolor="#00b0f0">
              <v:stroke dashstyle="solid"/>
            </v:line>
            <v:line style="position:absolute" from="1712,2939" to="2141,2939" stroked="true" strokeweight="2.220pt" strokecolor="#98b954">
              <v:stroke dashstyle="solid"/>
            </v:line>
            <v:line style="position:absolute" from="1712,3429" to="2141,3429" stroked="true" strokeweight="2.220pt" strokecolor="#ff0000">
              <v:stroke dashstyle="solid"/>
            </v:line>
            <v:line style="position:absolute" from="1712,3919" to="2141,3919" stroked="true" strokeweight="2.220pt" strokecolor="#1f497d">
              <v:stroke dashstyle="solid"/>
            </v:line>
            <v:shape style="position:absolute;left:1496;top:458;width:7295;height:4151"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8"/>
                      <w:rPr>
                        <w:sz w:val="29"/>
                      </w:rPr>
                    </w:pPr>
                  </w:p>
                  <w:p>
                    <w:pPr>
                      <w:spacing w:before="0"/>
                      <w:ind w:left="663" w:right="0" w:firstLine="0"/>
                      <w:jc w:val="left"/>
                      <w:rPr>
                        <w:rFonts w:ascii="Calibri"/>
                        <w:sz w:val="22"/>
                      </w:rPr>
                    </w:pPr>
                    <w:r>
                      <w:rPr>
                        <w:rFonts w:ascii="Calibri"/>
                        <w:sz w:val="22"/>
                      </w:rPr>
                      <w:t>1929</w:t>
                    </w:r>
                  </w:p>
                  <w:p>
                    <w:pPr>
                      <w:spacing w:line="240" w:lineRule="auto" w:before="3"/>
                      <w:rPr>
                        <w:rFonts w:ascii="Calibri"/>
                        <w:sz w:val="18"/>
                      </w:rPr>
                    </w:pPr>
                  </w:p>
                  <w:p>
                    <w:pPr>
                      <w:spacing w:before="0"/>
                      <w:ind w:left="663" w:right="0" w:firstLine="0"/>
                      <w:jc w:val="left"/>
                      <w:rPr>
                        <w:rFonts w:ascii="Calibri"/>
                        <w:sz w:val="22"/>
                      </w:rPr>
                    </w:pPr>
                    <w:r>
                      <w:rPr>
                        <w:rFonts w:ascii="Calibri"/>
                        <w:sz w:val="22"/>
                      </w:rPr>
                      <w:t>1973</w:t>
                    </w:r>
                  </w:p>
                  <w:p>
                    <w:pPr>
                      <w:spacing w:line="240" w:lineRule="auto" w:before="1"/>
                      <w:rPr>
                        <w:rFonts w:ascii="Calibri"/>
                        <w:sz w:val="18"/>
                      </w:rPr>
                    </w:pPr>
                  </w:p>
                  <w:p>
                    <w:pPr>
                      <w:spacing w:before="0"/>
                      <w:ind w:left="663" w:right="0" w:firstLine="0"/>
                      <w:jc w:val="left"/>
                      <w:rPr>
                        <w:rFonts w:ascii="Calibri"/>
                        <w:sz w:val="22"/>
                      </w:rPr>
                    </w:pPr>
                    <w:r>
                      <w:rPr>
                        <w:rFonts w:ascii="Calibri"/>
                        <w:sz w:val="22"/>
                      </w:rPr>
                      <w:t>1979</w:t>
                    </w:r>
                  </w:p>
                  <w:p>
                    <w:pPr>
                      <w:spacing w:line="240" w:lineRule="auto" w:before="3"/>
                      <w:rPr>
                        <w:rFonts w:ascii="Calibri"/>
                        <w:sz w:val="18"/>
                      </w:rPr>
                    </w:pPr>
                  </w:p>
                  <w:p>
                    <w:pPr>
                      <w:spacing w:before="0"/>
                      <w:ind w:left="663" w:right="0" w:firstLine="0"/>
                      <w:jc w:val="left"/>
                      <w:rPr>
                        <w:rFonts w:ascii="Calibri"/>
                        <w:sz w:val="22"/>
                      </w:rPr>
                    </w:pPr>
                    <w:r>
                      <w:rPr>
                        <w:rFonts w:ascii="Calibri"/>
                        <w:sz w:val="22"/>
                      </w:rPr>
                      <w:t>1990</w:t>
                    </w:r>
                  </w:p>
                  <w:p>
                    <w:pPr>
                      <w:spacing w:line="240" w:lineRule="auto" w:before="1"/>
                      <w:rPr>
                        <w:rFonts w:ascii="Calibri"/>
                        <w:sz w:val="18"/>
                      </w:rPr>
                    </w:pPr>
                  </w:p>
                  <w:p>
                    <w:pPr>
                      <w:spacing w:before="0"/>
                      <w:ind w:left="663" w:right="0" w:firstLine="0"/>
                      <w:jc w:val="left"/>
                      <w:rPr>
                        <w:rFonts w:ascii="Calibri"/>
                        <w:sz w:val="22"/>
                      </w:rPr>
                    </w:pPr>
                    <w:r>
                      <w:rPr>
                        <w:rFonts w:ascii="Calibri"/>
                        <w:sz w:val="22"/>
                      </w:rPr>
                      <w:t>2008 (b)</w:t>
                    </w:r>
                  </w:p>
                </w:txbxContent>
              </v:textbox>
              <w10:wrap type="none"/>
            </v:shape>
            <w10:wrap type="none"/>
          </v:group>
        </w:pict>
      </w:r>
      <w:r>
        <w:rPr/>
        <w:t>0</w:t>
        <w:tab/>
        <w:t>1</w:t>
        <w:tab/>
        <w:t>2</w:t>
        <w:tab/>
        <w:t>3</w:t>
        <w:tab/>
        <w:t>4</w:t>
        <w:tab/>
        <w:t>5</w:t>
        <w:tab/>
        <w:t>6</w:t>
      </w: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pStyle w:val="BodyText"/>
        <w:rPr>
          <w:rFonts w:ascii="Calibri"/>
          <w:sz w:val="22"/>
        </w:rPr>
      </w:pPr>
    </w:p>
    <w:p>
      <w:pPr>
        <w:spacing w:before="137"/>
        <w:ind w:left="234" w:right="0" w:firstLine="0"/>
        <w:jc w:val="left"/>
        <w:rPr>
          <w:sz w:val="16"/>
        </w:rPr>
      </w:pPr>
      <w:r>
        <w:rPr>
          <w:sz w:val="16"/>
        </w:rPr>
        <w:t>Source of data: ONS, Bank of England calculations. Notes:</w:t>
      </w:r>
    </w:p>
    <w:p>
      <w:pPr>
        <w:pStyle w:val="BodyText"/>
        <w:rPr>
          <w:sz w:val="22"/>
        </w:rPr>
      </w:pPr>
      <w:r>
        <w:rPr/>
        <w:br w:type="column"/>
      </w:r>
      <w:r>
        <w:rPr>
          <w:sz w:val="22"/>
        </w:rPr>
      </w:r>
    </w:p>
    <w:p>
      <w:pPr>
        <w:pStyle w:val="BodyText"/>
        <w:spacing w:before="10"/>
        <w:rPr>
          <w:sz w:val="27"/>
        </w:rPr>
      </w:pPr>
    </w:p>
    <w:p>
      <w:pPr>
        <w:pStyle w:val="Heading2"/>
        <w:ind w:left="233"/>
      </w:pPr>
      <w:r>
        <w:rPr/>
        <w:t>100</w:t>
      </w:r>
    </w:p>
    <w:p>
      <w:pPr>
        <w:spacing w:before="146"/>
        <w:ind w:left="233" w:right="0" w:firstLine="0"/>
        <w:jc w:val="left"/>
        <w:rPr>
          <w:rFonts w:ascii="Calibri"/>
          <w:sz w:val="22"/>
        </w:rPr>
      </w:pPr>
      <w:r>
        <w:rPr/>
        <w:pict>
          <v:shape style="position:absolute;margin-left:470.540009pt;margin-top:-33.028759pt;width:14pt;height:233.4pt;mso-position-horizontal-relative:page;mso-position-vertical-relative:paragraph;z-index:251665408" type="#_x0000_t202" filled="false" stroked="false">
            <v:textbox inset="0,0,0,0" style="layout-flow:vertical">
              <w:txbxContent>
                <w:p>
                  <w:pPr>
                    <w:spacing w:line="264" w:lineRule="exact" w:before="0"/>
                    <w:ind w:left="20" w:right="0" w:firstLine="0"/>
                    <w:jc w:val="left"/>
                    <w:rPr>
                      <w:rFonts w:ascii="Calibri" w:hAnsi="Calibri"/>
                      <w:sz w:val="24"/>
                    </w:rPr>
                  </w:pPr>
                  <w:r>
                    <w:rPr>
                      <w:rFonts w:ascii="Calibri" w:hAnsi="Calibri"/>
                      <w:sz w:val="24"/>
                    </w:rPr>
                    <w:t>GDP outturn as ratio to pre‐crisi trend, per cent</w:t>
                  </w:r>
                </w:p>
              </w:txbxContent>
            </v:textbox>
            <w10:wrap type="none"/>
          </v:shape>
        </w:pict>
      </w:r>
      <w:r>
        <w:rPr>
          <w:rFonts w:ascii="Calibri"/>
          <w:sz w:val="22"/>
        </w:rPr>
        <w:t>98</w:t>
      </w:r>
    </w:p>
    <w:p>
      <w:pPr>
        <w:spacing w:before="144"/>
        <w:ind w:left="233" w:right="0" w:firstLine="0"/>
        <w:jc w:val="left"/>
        <w:rPr>
          <w:rFonts w:ascii="Calibri"/>
          <w:sz w:val="22"/>
        </w:rPr>
      </w:pPr>
      <w:r>
        <w:rPr>
          <w:rFonts w:ascii="Calibri"/>
          <w:sz w:val="22"/>
        </w:rPr>
        <w:t>96</w:t>
      </w:r>
    </w:p>
    <w:p>
      <w:pPr>
        <w:spacing w:before="145"/>
        <w:ind w:left="233" w:right="0" w:firstLine="0"/>
        <w:jc w:val="left"/>
        <w:rPr>
          <w:rFonts w:ascii="Calibri"/>
          <w:sz w:val="22"/>
        </w:rPr>
      </w:pPr>
      <w:r>
        <w:rPr>
          <w:rFonts w:ascii="Calibri"/>
          <w:sz w:val="22"/>
        </w:rPr>
        <w:t>94</w:t>
      </w:r>
    </w:p>
    <w:p>
      <w:pPr>
        <w:spacing w:before="146"/>
        <w:ind w:left="233" w:right="0" w:firstLine="0"/>
        <w:jc w:val="left"/>
        <w:rPr>
          <w:rFonts w:ascii="Calibri"/>
          <w:sz w:val="22"/>
        </w:rPr>
      </w:pPr>
      <w:r>
        <w:rPr>
          <w:rFonts w:ascii="Calibri"/>
          <w:sz w:val="22"/>
        </w:rPr>
        <w:t>92</w:t>
      </w:r>
    </w:p>
    <w:p>
      <w:pPr>
        <w:spacing w:before="145"/>
        <w:ind w:left="233" w:right="0" w:firstLine="0"/>
        <w:jc w:val="left"/>
        <w:rPr>
          <w:rFonts w:ascii="Calibri"/>
          <w:sz w:val="22"/>
        </w:rPr>
      </w:pPr>
      <w:r>
        <w:rPr>
          <w:rFonts w:ascii="Calibri"/>
          <w:sz w:val="22"/>
        </w:rPr>
        <w:t>90</w:t>
      </w:r>
    </w:p>
    <w:p>
      <w:pPr>
        <w:spacing w:before="145"/>
        <w:ind w:left="233" w:right="0" w:firstLine="0"/>
        <w:jc w:val="left"/>
        <w:rPr>
          <w:rFonts w:ascii="Calibri"/>
          <w:sz w:val="22"/>
        </w:rPr>
      </w:pPr>
      <w:r>
        <w:rPr>
          <w:rFonts w:ascii="Calibri"/>
          <w:sz w:val="22"/>
        </w:rPr>
        <w:t>88</w:t>
      </w:r>
    </w:p>
    <w:p>
      <w:pPr>
        <w:spacing w:before="145"/>
        <w:ind w:left="233" w:right="0" w:firstLine="0"/>
        <w:jc w:val="left"/>
        <w:rPr>
          <w:rFonts w:ascii="Calibri"/>
          <w:sz w:val="22"/>
        </w:rPr>
      </w:pPr>
      <w:r>
        <w:rPr>
          <w:rFonts w:ascii="Calibri"/>
          <w:sz w:val="22"/>
        </w:rPr>
        <w:t>86</w:t>
      </w:r>
    </w:p>
    <w:p>
      <w:pPr>
        <w:spacing w:before="145"/>
        <w:ind w:left="233" w:right="0" w:firstLine="0"/>
        <w:jc w:val="left"/>
        <w:rPr>
          <w:rFonts w:ascii="Calibri"/>
          <w:sz w:val="22"/>
        </w:rPr>
      </w:pPr>
      <w:r>
        <w:rPr>
          <w:rFonts w:ascii="Calibri"/>
          <w:sz w:val="22"/>
        </w:rPr>
        <w:t>84</w:t>
      </w:r>
    </w:p>
    <w:p>
      <w:pPr>
        <w:spacing w:before="146"/>
        <w:ind w:left="233" w:right="0" w:firstLine="0"/>
        <w:jc w:val="left"/>
        <w:rPr>
          <w:rFonts w:ascii="Calibri"/>
          <w:sz w:val="22"/>
        </w:rPr>
      </w:pPr>
      <w:r>
        <w:rPr>
          <w:rFonts w:ascii="Calibri"/>
          <w:sz w:val="22"/>
        </w:rPr>
        <w:t>82</w:t>
      </w:r>
    </w:p>
    <w:p>
      <w:pPr>
        <w:spacing w:before="144"/>
        <w:ind w:left="233" w:right="0" w:firstLine="0"/>
        <w:jc w:val="left"/>
        <w:rPr>
          <w:rFonts w:ascii="Calibri"/>
          <w:sz w:val="22"/>
        </w:rPr>
      </w:pPr>
      <w:r>
        <w:rPr>
          <w:rFonts w:ascii="Calibri"/>
          <w:sz w:val="22"/>
        </w:rPr>
        <w:t>80</w:t>
      </w:r>
    </w:p>
    <w:p>
      <w:pPr>
        <w:spacing w:after="0"/>
        <w:jc w:val="left"/>
        <w:rPr>
          <w:rFonts w:ascii="Calibri"/>
          <w:sz w:val="22"/>
        </w:rPr>
        <w:sectPr>
          <w:type w:val="continuous"/>
          <w:pgSz w:w="11900" w:h="16840"/>
          <w:pgMar w:top="1140" w:bottom="280" w:left="900" w:right="1020"/>
          <w:cols w:num="2" w:equalWidth="0">
            <w:col w:w="7403" w:space="389"/>
            <w:col w:w="2188"/>
          </w:cols>
        </w:sectPr>
      </w:pPr>
    </w:p>
    <w:p>
      <w:pPr>
        <w:pStyle w:val="ListParagraph"/>
        <w:numPr>
          <w:ilvl w:val="0"/>
          <w:numId w:val="1"/>
        </w:numPr>
        <w:tabs>
          <w:tab w:pos="594" w:val="left" w:leader="none"/>
        </w:tabs>
        <w:spacing w:line="240" w:lineRule="auto" w:before="2" w:after="0"/>
        <w:ind w:left="593" w:right="182" w:hanging="360"/>
        <w:jc w:val="left"/>
        <w:rPr>
          <w:sz w:val="16"/>
        </w:rPr>
      </w:pPr>
      <w:r>
        <w:rPr>
          <w:sz w:val="16"/>
        </w:rPr>
        <w:t>This chart shows the deviation of GDP from a time‐varying trend path. That trend is estimated using a Hodrick‐Prescott (HP) filter on log GDP from 1700 to 2007. The lines show the difference between trend GDP and actual GDP, where trend GDP during the crisis is assumed to continue to grow at its estimated rate immediately prior to the crisis. This growth rate is 1.5% for the 1929 recession, 2.3% for 1973, 1.6% for 1979, 2.4% for 1990. As HP trends are sensitive to end‐sample observations, it has been assumed that trend GDP would have grown by 2.5% since 2008, even though the unadjusted HP filter gives a higher growth rate. Higher estimated trend growth rates tend to lead to larger estimates of the</w:t>
      </w:r>
      <w:r>
        <w:rPr>
          <w:spacing w:val="-3"/>
          <w:sz w:val="16"/>
        </w:rPr>
        <w:t> </w:t>
      </w:r>
      <w:r>
        <w:rPr>
          <w:sz w:val="16"/>
        </w:rPr>
        <w:t>gap.</w:t>
      </w:r>
    </w:p>
    <w:p>
      <w:pPr>
        <w:pStyle w:val="ListParagraph"/>
        <w:numPr>
          <w:ilvl w:val="0"/>
          <w:numId w:val="1"/>
        </w:numPr>
        <w:tabs>
          <w:tab w:pos="595" w:val="left" w:leader="none"/>
        </w:tabs>
        <w:spacing w:line="195" w:lineRule="exact" w:before="0" w:after="0"/>
        <w:ind w:left="594" w:right="0" w:hanging="361"/>
        <w:jc w:val="left"/>
        <w:rPr>
          <w:sz w:val="16"/>
        </w:rPr>
      </w:pPr>
      <w:r>
        <w:rPr>
          <w:sz w:val="16"/>
        </w:rPr>
        <w:t>Forecasts for 2012 and 2013 are the central projections taken from the Bank’s May Inflation</w:t>
      </w:r>
      <w:r>
        <w:rPr>
          <w:spacing w:val="-12"/>
          <w:sz w:val="16"/>
        </w:rPr>
        <w:t> </w:t>
      </w:r>
      <w:r>
        <w:rPr>
          <w:sz w:val="16"/>
        </w:rPr>
        <w:t>Report.</w:t>
      </w:r>
    </w:p>
    <w:p>
      <w:pPr>
        <w:pStyle w:val="BodyText"/>
        <w:rPr>
          <w:rFonts w:ascii="Calibri"/>
          <w:sz w:val="16"/>
        </w:rPr>
      </w:pPr>
    </w:p>
    <w:p>
      <w:pPr>
        <w:pStyle w:val="BodyText"/>
        <w:rPr>
          <w:rFonts w:ascii="Calibri"/>
          <w:sz w:val="16"/>
        </w:rPr>
      </w:pPr>
    </w:p>
    <w:p>
      <w:pPr>
        <w:pStyle w:val="BodyText"/>
        <w:spacing w:before="6"/>
        <w:rPr>
          <w:rFonts w:ascii="Calibri"/>
          <w:sz w:val="12"/>
        </w:rPr>
      </w:pPr>
    </w:p>
    <w:p>
      <w:pPr>
        <w:pStyle w:val="BodyText"/>
        <w:spacing w:line="360" w:lineRule="auto"/>
        <w:ind w:left="233" w:right="311"/>
      </w:pPr>
      <w:r>
        <w:rPr/>
        <w:t>Estimating potential output is therefore key for monetary policy makers. But it is also difficult. And that difficulty is acute when, as now, the economy has been buffeted by huge shocks that have taken it a long way from what seemed to be its steady trajectory. One indication of this difficulty is that different measures of slack in the UK are now giving very different signals about the level of potential output.</w:t>
      </w:r>
    </w:p>
    <w:p>
      <w:pPr>
        <w:pStyle w:val="BodyText"/>
        <w:rPr>
          <w:sz w:val="30"/>
        </w:rPr>
      </w:pPr>
    </w:p>
    <w:p>
      <w:pPr>
        <w:pStyle w:val="BodyText"/>
        <w:spacing w:line="360" w:lineRule="auto"/>
        <w:ind w:left="233" w:right="311"/>
      </w:pPr>
      <w:r>
        <w:rPr/>
        <w:t>Weak GDP growth and fairly stubborn inflation, along with evidence from surveys of firms, suggest that the amount of slack is considerably smaller than the more than 10% gap between the level of GDP and its</w:t>
      </w:r>
    </w:p>
    <w:p>
      <w:pPr>
        <w:pStyle w:val="BodyText"/>
        <w:spacing w:line="360" w:lineRule="auto"/>
        <w:ind w:left="233" w:right="188"/>
      </w:pPr>
      <w:r>
        <w:rPr/>
        <w:t>pre-crisis trend. That evidence should make one doubt estimates from simple extrapolation of past trends; there is likely to be less slack than simply focusing on GDP relative to trend suggests. But while the amount of slack is probably lower than just fitting trend lines to past activity suggests, it is not likely that renewed growth in GDP would immediately create substantial inflationary pressures. That is not just because slack is still likely to be substantial today; it also reflects the likelihood that effective capacity is itself likely to expand</w:t>
      </w:r>
    </w:p>
    <w:p>
      <w:pPr>
        <w:spacing w:after="0" w:line="360" w:lineRule="auto"/>
        <w:sectPr>
          <w:type w:val="continuous"/>
          <w:pgSz w:w="11900" w:h="16840"/>
          <w:pgMar w:top="1140" w:bottom="280" w:left="900" w:right="1020"/>
        </w:sectPr>
      </w:pPr>
    </w:p>
    <w:p>
      <w:pPr>
        <w:pStyle w:val="BodyText"/>
        <w:spacing w:line="360" w:lineRule="auto" w:before="76"/>
        <w:ind w:left="233"/>
      </w:pPr>
      <w:r>
        <w:rPr/>
        <w:t>with demand and activity. Just as weak growth in GDP drags down potential output, strong growth tends to increase it. This considerably complicates the task for monetary policy: inflation, output, and potential output are interdependent, and all three are affected by monetary policy.</w:t>
      </w:r>
    </w:p>
    <w:p>
      <w:pPr>
        <w:pStyle w:val="BodyText"/>
        <w:rPr>
          <w:sz w:val="30"/>
        </w:rPr>
      </w:pPr>
    </w:p>
    <w:p>
      <w:pPr>
        <w:pStyle w:val="BodyText"/>
        <w:spacing w:line="360" w:lineRule="auto"/>
        <w:ind w:left="233"/>
      </w:pPr>
      <w:r>
        <w:rPr/>
        <w:t>I want to explore this interdependence in more detail, and consider what it implies for how monetary policy should be set now. I’ll first discuss how potential output may have evolved since the crisis started, and how it might evolve in the future under different assumptions for GDP growth. I’ll then turn to what that means for monetary policy. I want to explain why there is a case for making monetary policy more expansionary, even when inflation has surprised us repeatedly on the upside.</w:t>
      </w:r>
    </w:p>
    <w:p>
      <w:pPr>
        <w:pStyle w:val="BodyText"/>
        <w:spacing w:before="1"/>
        <w:rPr>
          <w:sz w:val="30"/>
        </w:rPr>
      </w:pPr>
    </w:p>
    <w:p>
      <w:pPr>
        <w:pStyle w:val="Heading3"/>
        <w:ind w:left="233"/>
      </w:pPr>
      <w:r>
        <w:rPr/>
        <w:t>Labour productivity and labour supply</w:t>
      </w:r>
    </w:p>
    <w:p>
      <w:pPr>
        <w:pStyle w:val="BodyText"/>
        <w:rPr>
          <w:b/>
          <w:sz w:val="22"/>
        </w:rPr>
      </w:pPr>
    </w:p>
    <w:p>
      <w:pPr>
        <w:pStyle w:val="BodyText"/>
        <w:spacing w:before="10"/>
        <w:rPr>
          <w:b/>
          <w:sz w:val="17"/>
        </w:rPr>
      </w:pPr>
    </w:p>
    <w:p>
      <w:pPr>
        <w:pStyle w:val="BodyText"/>
        <w:spacing w:line="360" w:lineRule="auto" w:before="1"/>
        <w:ind w:left="233" w:right="787"/>
      </w:pPr>
      <w:r>
        <w:rPr/>
        <w:t>One way to estimate potential output is to decompose it into two factors, labour supply and labour productivity. Labour productivity measures what a given amount of labour can produce on average. Multiplying this by the supply of labour yields potential output.</w:t>
      </w:r>
    </w:p>
    <w:p>
      <w:pPr>
        <w:pStyle w:val="BodyText"/>
        <w:spacing w:before="1"/>
        <w:rPr>
          <w:sz w:val="30"/>
        </w:rPr>
      </w:pPr>
    </w:p>
    <w:p>
      <w:pPr>
        <w:spacing w:before="0"/>
        <w:ind w:left="233" w:right="0" w:firstLine="0"/>
        <w:jc w:val="left"/>
        <w:rPr>
          <w:i/>
          <w:sz w:val="20"/>
        </w:rPr>
      </w:pPr>
      <w:r>
        <w:rPr>
          <w:i/>
          <w:sz w:val="20"/>
        </w:rPr>
        <w:t>Labour productivity</w:t>
      </w:r>
    </w:p>
    <w:p>
      <w:pPr>
        <w:pStyle w:val="BodyText"/>
        <w:rPr>
          <w:i/>
          <w:sz w:val="22"/>
        </w:rPr>
      </w:pPr>
    </w:p>
    <w:p>
      <w:pPr>
        <w:pStyle w:val="BodyText"/>
        <w:spacing w:before="10"/>
        <w:rPr>
          <w:i/>
          <w:sz w:val="17"/>
        </w:rPr>
      </w:pPr>
    </w:p>
    <w:p>
      <w:pPr>
        <w:pStyle w:val="BodyText"/>
        <w:spacing w:line="360" w:lineRule="auto"/>
        <w:ind w:left="233" w:right="355"/>
      </w:pPr>
      <w:r>
        <w:rPr/>
        <w:t>Figure 3 shows the level of labour productivity, measured as GDP over total hours worked, together with a simple estimate of its trend since 1971.</w:t>
      </w:r>
    </w:p>
    <w:p>
      <w:pPr>
        <w:spacing w:after="0" w:line="360" w:lineRule="auto"/>
        <w:sectPr>
          <w:pgSz w:w="11900" w:h="16840"/>
          <w:pgMar w:header="0" w:footer="1548" w:top="1540" w:bottom="1740" w:left="900" w:right="1020"/>
        </w:sectPr>
      </w:pPr>
    </w:p>
    <w:p>
      <w:pPr>
        <w:spacing w:before="77"/>
        <w:ind w:left="234" w:right="0" w:firstLine="0"/>
        <w:jc w:val="left"/>
        <w:rPr>
          <w:i/>
          <w:sz w:val="20"/>
        </w:rPr>
      </w:pPr>
      <w:r>
        <w:rPr>
          <w:b/>
          <w:i/>
          <w:sz w:val="20"/>
        </w:rPr>
        <w:t>Figure 3: </w:t>
      </w:r>
      <w:r>
        <w:rPr>
          <w:i/>
          <w:sz w:val="20"/>
        </w:rPr>
        <w:t>Labour productivity and an estimate of its pre-crisis trend</w:t>
      </w:r>
    </w:p>
    <w:p>
      <w:pPr>
        <w:pStyle w:val="BodyText"/>
        <w:spacing w:before="8"/>
        <w:rPr>
          <w:i/>
          <w:sz w:val="14"/>
        </w:rPr>
      </w:pPr>
    </w:p>
    <w:p>
      <w:pPr>
        <w:spacing w:before="66"/>
        <w:ind w:left="396" w:right="0" w:firstLine="0"/>
        <w:jc w:val="left"/>
        <w:rPr>
          <w:rFonts w:ascii="Calibri"/>
          <w:sz w:val="19"/>
        </w:rPr>
      </w:pPr>
      <w:r>
        <w:rPr/>
        <w:pict>
          <v:group style="position:absolute;margin-left:86.699997pt;margin-top:8.266047pt;width:303.5pt;height:224.05pt;mso-position-horizontal-relative:page;mso-position-vertical-relative:paragraph;z-index:251669504" coordorigin="1734,165" coordsize="6070,4481">
            <v:shape style="position:absolute;left:1794;top:2379;width:5999;height:1472" coordorigin="1794,2379" coordsize="5999,1472" path="m1794,3851l7793,3851m1794,3115l7793,3115m1794,2379l7793,2379e" filled="false" stroked="true" strokeweight=".71997pt" strokecolor="#868686">
              <v:path arrowok="t"/>
              <v:stroke dashstyle="solid"/>
            </v:shape>
            <v:line style="position:absolute" from="1794,1644" to="7793,1644" stroked="true" strokeweight=".78003pt" strokecolor="#868686">
              <v:stroke dashstyle="solid"/>
            </v:line>
            <v:shape style="position:absolute;left:1794;top:173;width:5999;height:736" coordorigin="1794,173" coordsize="5999,736" path="m1794,909l7793,909m1794,173l7793,173e" filled="false" stroked="true" strokeweight=".77997pt" strokecolor="#868686">
              <v:path arrowok="t"/>
              <v:stroke dashstyle="solid"/>
            </v:shape>
            <v:line style="position:absolute" from="1795,174" to="1795,4646" stroked="true" strokeweight=".78pt" strokecolor="#868686">
              <v:stroke dashstyle="solid"/>
            </v:line>
            <v:shape style="position:absolute;left:1734;top:165;width:60;height:4428" coordorigin="1734,165" coordsize="60,4428" path="m1794,4578l1734,4578,1734,4593,1794,4593,1794,4578m1794,3843l1734,3843,1734,3858,1794,3858,1794,3843m1794,3108l1734,3108,1734,3122,1794,3122,1794,3108m1794,2372l1734,2372,1734,2387,1794,2387,1794,2372m1794,1637l1734,1637,1734,1652,1794,1652,1794,1637m1794,901l1734,901,1734,917,1794,917,1794,901m1794,165l1734,165,1734,181,1794,181,1794,165e" filled="true" fillcolor="#868686" stroked="false">
              <v:path arrowok="t"/>
              <v:fill type="solid"/>
            </v:shape>
            <v:line style="position:absolute" from="1794,4586" to="7793,4586" stroked="true" strokeweight=".77997pt" strokecolor="#868686">
              <v:stroke dashstyle="solid"/>
            </v:line>
            <v:shape style="position:absolute;left:1936;top:4586;width:5864;height:60" coordorigin="1937,4586" coordsize="5864,60" path="m1951,4586l1937,4586,1937,4646,1951,4646,1951,4586m2087,4586l2071,4586,2071,4646,2087,4646,2087,4586m2237,4586l2221,4586,2221,4646,2237,4646,2237,4586m2387,4586l2371,4586,2371,4646,2387,4646,2387,4586m2537,4586l2521,4586,2521,4646,2537,4646,2537,4586m2671,4586l2657,4586,2657,4646,2671,4646,2671,4586m2821,4586l2807,4586,2807,4646,2821,4646,2821,4586m2971,4586l2957,4586,2957,4646,2971,4646,2971,4586m3121,4586l3107,4586,3107,4646,3121,4646,3121,4586m3257,4586l3241,4586,3241,4646,3257,4646,3257,4586m3407,4586l3391,4586,3391,4646,3407,4646,3407,4586m3557,4586l3541,4586,3541,4646,3557,4646,3557,4586m3707,4586l3691,4586,3691,4646,3707,4646,3707,4586m3841,4586l3826,4586,3826,4646,3841,4646,3841,4586m3991,4586l3976,4586,3976,4646,3991,4646,3991,4586m4141,4586l4126,4586,4126,4646,4141,4646,4141,4586m4291,4586l4276,4586,4276,4646,4291,4646,4291,4586m4426,4586l4411,4586,4411,4646,4426,4646,4426,4586m4576,4586l4561,4586,4561,4646,4576,4646,4576,4586m4726,4586l4711,4586,4711,4646,4726,4646,4726,4586m4876,4586l4861,4586,4861,4646,4876,4646,4876,4586m5011,4586l4996,4586,4996,4646,5011,4646,5011,4586m5161,4586l5146,4586,5146,4646,5161,4646,5161,4586m5311,4586l5296,4586,5296,4646,5311,4646,5311,4586m5461,4586l5446,4586,5446,4646,5461,4646,5461,4586m5610,4586l5596,4586,5596,4646,5610,4646,5610,4586m5746,4586l5730,4586,5730,4646,5746,4646,5746,4586m5896,4586l5880,4586,5880,4646,5896,4646,5896,4586m6046,4586l6030,4586,6030,4646,6046,4646,6046,4586m6196,4586l6180,4586,6180,4646,6196,4646,6196,4586m6330,4586l6316,4586,6316,4646,6330,4646,6330,4586m6480,4586l6466,4586,6466,4646,6480,4646,6480,4586m6630,4586l6616,4586,6616,4646,6630,4646,6630,4586m6780,4586l6766,4586,6766,4646,6780,4646,6780,4586m6916,4586l6900,4586,6900,4646,6916,4646,6916,4586m7066,4586l7050,4586,7050,4646,7066,4646,7066,4586m7216,4586l7200,4586,7200,4646,7216,4646,7216,4586m7364,4586l7350,4586,7350,4646,7364,4646,7364,4586m7500,4586l7484,4586,7484,4646,7500,4646,7500,4586m7650,4586l7634,4586,7634,4646,7650,4646,7650,4586m7800,4586l7784,4586,7784,4646,7800,4646,7800,4586e" filled="true" fillcolor="#868686" stroked="false">
              <v:path arrowok="t"/>
              <v:fill type="solid"/>
            </v:shape>
            <v:shape style="position:absolute;left:1794;top:582;width:6010;height:2468" type="#_x0000_t75" stroked="false">
              <v:imagedata r:id="rId8" o:title=""/>
            </v:shape>
            <v:shape style="position:absolute;left:6916;top:451;width:559;height:226" type="#_x0000_t202" filled="false" stroked="false">
              <v:textbox inset="0,0,0,0">
                <w:txbxContent>
                  <w:p>
                    <w:pPr>
                      <w:spacing w:line="225" w:lineRule="exact" w:before="0"/>
                      <w:ind w:left="0" w:right="0" w:firstLine="0"/>
                      <w:jc w:val="left"/>
                      <w:rPr>
                        <w:rFonts w:ascii="Calibri"/>
                        <w:sz w:val="22"/>
                      </w:rPr>
                    </w:pPr>
                    <w:r>
                      <w:rPr>
                        <w:rFonts w:ascii="Calibri"/>
                        <w:sz w:val="22"/>
                      </w:rPr>
                      <w:t>Trend</w:t>
                    </w:r>
                  </w:p>
                </w:txbxContent>
              </v:textbox>
              <w10:wrap type="none"/>
            </v:shape>
            <v:shape style="position:absolute;left:5116;top:2132;width:1772;height:226" type="#_x0000_t202" filled="false" stroked="false">
              <v:textbox inset="0,0,0,0">
                <w:txbxContent>
                  <w:p>
                    <w:pPr>
                      <w:spacing w:line="225" w:lineRule="exact" w:before="0"/>
                      <w:ind w:left="0" w:right="0" w:firstLine="0"/>
                      <w:jc w:val="left"/>
                      <w:rPr>
                        <w:rFonts w:ascii="Calibri"/>
                        <w:sz w:val="22"/>
                      </w:rPr>
                    </w:pPr>
                    <w:r>
                      <w:rPr>
                        <w:rFonts w:ascii="Calibri"/>
                        <w:sz w:val="22"/>
                      </w:rPr>
                      <w:t>Labourproductivity</w:t>
                    </w:r>
                  </w:p>
                </w:txbxContent>
              </v:textbox>
              <w10:wrap type="none"/>
            </v:shape>
            <w10:wrap type="none"/>
          </v:group>
        </w:pict>
      </w:r>
      <w:r>
        <w:rPr>
          <w:rFonts w:ascii="Calibri"/>
          <w:spacing w:val="3"/>
          <w:w w:val="105"/>
          <w:sz w:val="19"/>
        </w:rPr>
        <w:t>120</w:t>
      </w:r>
    </w:p>
    <w:p>
      <w:pPr>
        <w:pStyle w:val="BodyText"/>
        <w:rPr>
          <w:rFonts w:ascii="Calibri"/>
        </w:rPr>
      </w:pPr>
    </w:p>
    <w:p>
      <w:pPr>
        <w:pStyle w:val="BodyText"/>
        <w:spacing w:before="11"/>
        <w:rPr>
          <w:rFonts w:ascii="Calibri"/>
          <w:sz w:val="15"/>
        </w:rPr>
      </w:pPr>
    </w:p>
    <w:p>
      <w:pPr>
        <w:spacing w:before="65"/>
        <w:ind w:left="396" w:right="0" w:firstLine="0"/>
        <w:jc w:val="left"/>
        <w:rPr>
          <w:rFonts w:ascii="Calibri"/>
          <w:sz w:val="19"/>
        </w:rPr>
      </w:pPr>
      <w:r>
        <w:rPr>
          <w:rFonts w:ascii="Calibri"/>
          <w:spacing w:val="3"/>
          <w:w w:val="105"/>
          <w:sz w:val="19"/>
        </w:rPr>
        <w:t>100</w:t>
      </w:r>
    </w:p>
    <w:p>
      <w:pPr>
        <w:pStyle w:val="BodyText"/>
        <w:rPr>
          <w:rFonts w:ascii="Calibri"/>
        </w:rPr>
      </w:pPr>
    </w:p>
    <w:p>
      <w:pPr>
        <w:pStyle w:val="BodyText"/>
        <w:spacing w:before="10"/>
        <w:rPr>
          <w:rFonts w:ascii="Calibri"/>
          <w:sz w:val="15"/>
        </w:rPr>
      </w:pPr>
    </w:p>
    <w:p>
      <w:pPr>
        <w:spacing w:before="66"/>
        <w:ind w:left="506" w:right="0" w:firstLine="0"/>
        <w:jc w:val="left"/>
        <w:rPr>
          <w:rFonts w:ascii="Calibri"/>
          <w:sz w:val="19"/>
        </w:rPr>
      </w:pPr>
      <w:r>
        <w:rPr>
          <w:rFonts w:ascii="Calibri"/>
          <w:spacing w:val="6"/>
          <w:w w:val="105"/>
          <w:sz w:val="19"/>
        </w:rPr>
        <w:t>80</w:t>
      </w:r>
    </w:p>
    <w:p>
      <w:pPr>
        <w:pStyle w:val="BodyText"/>
        <w:rPr>
          <w:rFonts w:ascii="Calibri"/>
        </w:rPr>
      </w:pPr>
    </w:p>
    <w:p>
      <w:pPr>
        <w:pStyle w:val="BodyText"/>
        <w:spacing w:before="10"/>
        <w:rPr>
          <w:rFonts w:ascii="Calibri"/>
          <w:sz w:val="15"/>
        </w:rPr>
      </w:pPr>
    </w:p>
    <w:p>
      <w:pPr>
        <w:spacing w:before="66"/>
        <w:ind w:left="506" w:right="0" w:firstLine="0"/>
        <w:jc w:val="left"/>
        <w:rPr>
          <w:rFonts w:ascii="Calibri"/>
          <w:sz w:val="19"/>
        </w:rPr>
      </w:pPr>
      <w:r>
        <w:rPr>
          <w:rFonts w:ascii="Calibri"/>
          <w:spacing w:val="6"/>
          <w:w w:val="105"/>
          <w:sz w:val="19"/>
        </w:rPr>
        <w:t>60</w:t>
      </w:r>
    </w:p>
    <w:p>
      <w:pPr>
        <w:pStyle w:val="BodyText"/>
        <w:rPr>
          <w:rFonts w:ascii="Calibri"/>
        </w:rPr>
      </w:pPr>
    </w:p>
    <w:p>
      <w:pPr>
        <w:pStyle w:val="BodyText"/>
        <w:spacing w:before="10"/>
        <w:rPr>
          <w:rFonts w:ascii="Calibri"/>
          <w:sz w:val="15"/>
        </w:rPr>
      </w:pPr>
    </w:p>
    <w:p>
      <w:pPr>
        <w:spacing w:before="65"/>
        <w:ind w:left="506" w:right="0" w:firstLine="0"/>
        <w:jc w:val="left"/>
        <w:rPr>
          <w:rFonts w:ascii="Calibri"/>
          <w:sz w:val="19"/>
        </w:rPr>
      </w:pPr>
      <w:r>
        <w:rPr>
          <w:rFonts w:ascii="Calibri"/>
          <w:spacing w:val="6"/>
          <w:w w:val="105"/>
          <w:sz w:val="19"/>
        </w:rPr>
        <w:t>40</w:t>
      </w:r>
    </w:p>
    <w:p>
      <w:pPr>
        <w:pStyle w:val="BodyText"/>
        <w:rPr>
          <w:rFonts w:ascii="Calibri"/>
        </w:rPr>
      </w:pPr>
    </w:p>
    <w:p>
      <w:pPr>
        <w:pStyle w:val="BodyText"/>
        <w:spacing w:before="10"/>
        <w:rPr>
          <w:rFonts w:ascii="Calibri"/>
          <w:sz w:val="15"/>
        </w:rPr>
      </w:pPr>
    </w:p>
    <w:p>
      <w:pPr>
        <w:spacing w:before="66"/>
        <w:ind w:left="506" w:right="0" w:firstLine="0"/>
        <w:jc w:val="left"/>
        <w:rPr>
          <w:rFonts w:ascii="Calibri"/>
          <w:sz w:val="19"/>
        </w:rPr>
      </w:pPr>
      <w:r>
        <w:rPr>
          <w:rFonts w:ascii="Calibri"/>
          <w:spacing w:val="6"/>
          <w:w w:val="105"/>
          <w:sz w:val="19"/>
        </w:rPr>
        <w:t>20</w:t>
      </w:r>
    </w:p>
    <w:p>
      <w:pPr>
        <w:pStyle w:val="BodyText"/>
        <w:rPr>
          <w:rFonts w:ascii="Calibri"/>
        </w:rPr>
      </w:pPr>
    </w:p>
    <w:p>
      <w:pPr>
        <w:pStyle w:val="BodyText"/>
        <w:spacing w:before="10"/>
        <w:rPr>
          <w:rFonts w:ascii="Calibri"/>
          <w:sz w:val="15"/>
        </w:rPr>
      </w:pPr>
    </w:p>
    <w:p>
      <w:pPr>
        <w:spacing w:before="66"/>
        <w:ind w:left="602" w:right="0" w:firstLine="0"/>
        <w:jc w:val="left"/>
        <w:rPr>
          <w:rFonts w:ascii="Calibri"/>
          <w:sz w:val="19"/>
        </w:rPr>
      </w:pPr>
      <w:r>
        <w:rPr>
          <w:rFonts w:ascii="Calibri"/>
          <w:w w:val="102"/>
          <w:sz w:val="19"/>
        </w:rPr>
        <w:t>0</w:t>
      </w:r>
    </w:p>
    <w:p>
      <w:pPr>
        <w:spacing w:before="28"/>
        <w:ind w:left="582" w:right="0" w:firstLine="0"/>
        <w:jc w:val="left"/>
        <w:rPr>
          <w:rFonts w:ascii="Calibri"/>
          <w:sz w:val="19"/>
        </w:rPr>
      </w:pPr>
      <w:r>
        <w:rPr>
          <w:rFonts w:ascii="Calibri"/>
          <w:w w:val="105"/>
          <w:sz w:val="19"/>
        </w:rPr>
        <w:t>1971Q1 1976Q1 1981Q1 1986Q1 1991Q1 1996Q1 2001Q1 2006Q1 2011Q1</w:t>
      </w:r>
    </w:p>
    <w:p>
      <w:pPr>
        <w:spacing w:before="126"/>
        <w:ind w:left="233" w:right="188" w:firstLine="0"/>
        <w:jc w:val="left"/>
        <w:rPr>
          <w:sz w:val="16"/>
        </w:rPr>
      </w:pPr>
      <w:r>
        <w:rPr>
          <w:sz w:val="16"/>
        </w:rPr>
        <w:t>Source of data: ONS, Bank of England calculations. Notes: Labour productivity is an index of GDP (Source: ONS) over total hours worked (ONS Workforce Jobs series), where 2007Q4=100. The trend is the estimated long-run relationship in a VECM between GDP and hours worked, which is estimated over 1971Q4 – 2007Q4 (see Annex A1 for details). The final observation is 2011Q4.</w:t>
      </w:r>
    </w:p>
    <w:p>
      <w:pPr>
        <w:pStyle w:val="BodyText"/>
        <w:rPr>
          <w:sz w:val="18"/>
        </w:rPr>
      </w:pPr>
    </w:p>
    <w:p>
      <w:pPr>
        <w:pStyle w:val="BodyText"/>
        <w:spacing w:line="360" w:lineRule="auto" w:before="133"/>
        <w:ind w:left="234" w:right="198"/>
      </w:pPr>
      <w:r>
        <w:rPr/>
        <w:t>The trend – which is assumed to be linear in the log of labour productivity – describes the long-run evolution of labour productivity reasonably well; but only up to the start of the banking crisis. Since then, productivity has fallen massively below trend (Figure 4).</w:t>
      </w:r>
    </w:p>
    <w:p>
      <w:pPr>
        <w:pStyle w:val="BodyText"/>
        <w:rPr>
          <w:sz w:val="30"/>
        </w:rPr>
      </w:pPr>
    </w:p>
    <w:p>
      <w:pPr>
        <w:pStyle w:val="BodyText"/>
        <w:spacing w:line="360" w:lineRule="auto"/>
        <w:ind w:left="234" w:right="211"/>
      </w:pPr>
      <w:r>
        <w:rPr/>
        <w:t>If labour productivity had followed its pre-crisis trend, it would now be about 10% higher. This is almost as much as GDP has fallen behind its pre-crisis trend. But it seems unlikely that underlying labour productivity, and with it potential GDP, has declined permanently by almost as much as actual GDP. Labour productivity in the past has shown considerable cyclical – by definition non-permanent – variability. A simple statistical (time-series) model of labour productivity suggests that in the past about 10% of the gap between labour productivity and its trend is closed in each quarter (see Annex A1 for details). This suggests that when productivity departs from its trend, almost 60% of the gap to trend is typically closed after two years</w:t>
      </w:r>
      <w:r>
        <w:rPr>
          <w:vertAlign w:val="superscript"/>
        </w:rPr>
        <w:t>1</w:t>
      </w:r>
      <w:r>
        <w:rPr>
          <w:vertAlign w:val="baseline"/>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1"/>
        </w:rPr>
      </w:pPr>
      <w:r>
        <w:rPr/>
        <w:pict>
          <v:shape style="position:absolute;margin-left:56.700001pt;margin-top:8.964482pt;width:144pt;height:.1pt;mso-position-horizontal-relative:page;mso-position-vertical-relative:paragraph;z-index:-251650048;mso-wrap-distance-left:0;mso-wrap-distance-right:0" coordorigin="1134,179" coordsize="2880,0" path="m1134,179l4014,179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1 </w:t>
      </w:r>
      <w:r>
        <w:rPr>
          <w:sz w:val="16"/>
        </w:rPr>
        <w:t>If 10% of a gap is closed each quarter the amount of a gap closed after 8 quarters is (100%-(100%-10%)^8).</w:t>
      </w:r>
    </w:p>
    <w:p>
      <w:pPr>
        <w:spacing w:after="0"/>
        <w:jc w:val="left"/>
        <w:rPr>
          <w:sz w:val="16"/>
        </w:rPr>
        <w:sectPr>
          <w:pgSz w:w="11900" w:h="16840"/>
          <w:pgMar w:header="0" w:footer="1548" w:top="1540" w:bottom="1740" w:left="900" w:right="1020"/>
        </w:sectPr>
      </w:pPr>
    </w:p>
    <w:p>
      <w:pPr>
        <w:spacing w:before="77"/>
        <w:ind w:left="234" w:right="0" w:firstLine="0"/>
        <w:jc w:val="left"/>
        <w:rPr>
          <w:i/>
          <w:sz w:val="20"/>
        </w:rPr>
      </w:pPr>
      <w:r>
        <w:rPr>
          <w:b/>
          <w:i/>
          <w:sz w:val="20"/>
        </w:rPr>
        <w:t>Figure 4: </w:t>
      </w:r>
      <w:r>
        <w:rPr>
          <w:i/>
          <w:sz w:val="20"/>
        </w:rPr>
        <w:t>Deviation of labour productivity from its pre-crisis trend</w:t>
      </w:r>
    </w:p>
    <w:p>
      <w:pPr>
        <w:pStyle w:val="BodyText"/>
        <w:spacing w:before="5"/>
        <w:rPr>
          <w:i/>
          <w:sz w:val="16"/>
        </w:rPr>
      </w:pPr>
    </w:p>
    <w:p>
      <w:pPr>
        <w:tabs>
          <w:tab w:pos="2659" w:val="left" w:leader="none"/>
          <w:tab w:pos="4535" w:val="left" w:leader="none"/>
          <w:tab w:pos="6409" w:val="left" w:leader="none"/>
        </w:tabs>
        <w:spacing w:before="65"/>
        <w:ind w:left="784" w:right="0" w:firstLine="0"/>
        <w:jc w:val="left"/>
        <w:rPr>
          <w:rFonts w:ascii="Calibri"/>
          <w:sz w:val="19"/>
        </w:rPr>
      </w:pPr>
      <w:r>
        <w:rPr>
          <w:rFonts w:ascii="Calibri"/>
          <w:spacing w:val="4"/>
          <w:w w:val="105"/>
          <w:sz w:val="19"/>
        </w:rPr>
        <w:t>2005Q1</w:t>
        <w:tab/>
        <w:t>2007Q1</w:t>
        <w:tab/>
        <w:t>2009Q1</w:t>
        <w:tab/>
        <w:t>2011Q1</w:t>
      </w:r>
    </w:p>
    <w:p>
      <w:pPr>
        <w:spacing w:before="27"/>
        <w:ind w:left="566" w:right="0" w:firstLine="0"/>
        <w:jc w:val="left"/>
        <w:rPr>
          <w:rFonts w:ascii="Calibri"/>
          <w:sz w:val="19"/>
        </w:rPr>
      </w:pPr>
      <w:r>
        <w:rPr/>
        <w:pict>
          <v:group style="position:absolute;margin-left:91.199997pt;margin-top:4.03582pt;width:331.7pt;height:235.6pt;mso-position-horizontal-relative:page;mso-position-vertical-relative:paragraph;z-index:251671552" coordorigin="1824,81" coordsize="6634,4712">
            <v:shape style="position:absolute;left:1899;top:4005;width:6551;height:779" coordorigin="1900,4006" coordsize="6551,779" path="m1900,4785l8450,4785m1900,4006l8450,4006e" filled="false" stroked="true" strokeweight=".71997pt" strokecolor="#868686">
              <v:path arrowok="t"/>
              <v:stroke dashstyle="solid"/>
            </v:shape>
            <v:line style="position:absolute" from="1900,3227" to="8450,3227" stroked="true" strokeweight=".77997pt" strokecolor="#868686">
              <v:stroke dashstyle="solid"/>
            </v:line>
            <v:line style="position:absolute" from="1900,2463" to="8450,2463" stroked="true" strokeweight=".71997pt" strokecolor="#868686">
              <v:stroke dashstyle="solid"/>
            </v:line>
            <v:line style="position:absolute" from="1900,1683" to="8450,1683" stroked="true" strokeweight=".77997pt" strokecolor="#868686">
              <v:stroke dashstyle="solid"/>
            </v:line>
            <v:line style="position:absolute" from="1900,920" to="8450,920" stroked="true" strokeweight=".71997pt" strokecolor="#868686">
              <v:stroke dashstyle="solid"/>
            </v:line>
            <v:line style="position:absolute" from="1899,81" to="1899,4785" stroked="true" strokeweight=".78pt" strokecolor="#868686">
              <v:stroke dashstyle="solid"/>
            </v:line>
            <v:shape style="position:absolute;left:1824;top:132;width:76;height:4660" coordorigin="1824,132" coordsize="76,4660" path="m1900,4778l1824,4778,1824,4792,1900,4792,1900,4778m1900,3999l1824,3999,1824,4013,1900,4013,1900,3999m1900,3219l1824,3219,1824,3234,1900,3234,1900,3219m1900,2456l1824,2456,1824,2470,1900,2470,1900,2456m1900,1676l1824,1676,1824,1691,1900,1691,1900,1676m1900,912l1824,912,1824,927,1900,927,1900,912m1900,132l1824,132,1824,148,1900,148,1900,132e" filled="true" fillcolor="#868686" stroked="false">
              <v:path arrowok="t"/>
              <v:fill type="solid"/>
            </v:shape>
            <v:line style="position:absolute" from="1900,140" to="8450,140" stroked="true" strokeweight=".78003pt" strokecolor="#868686">
              <v:stroke dashstyle="solid"/>
            </v:line>
            <v:shape style="position:absolute;left:2821;top:80;width:5637;height:60" coordorigin="2821,81" coordsize="5637,60" path="m2836,81l2821,81,2821,141,2836,141,2836,81m3780,81l3766,81,3766,141,3780,141,3780,81m4710,81l4696,81,4696,141,4710,141,4710,81m5654,81l5640,81,5640,141,5654,141,5654,81m6584,81l6569,81,6569,141,6584,141,6584,81m7529,81l7513,81,7513,141,7529,141,7529,81m8458,81l8443,81,8443,141,8458,141,8458,81e" filled="true" fillcolor="#868686" stroked="false">
              <v:path arrowok="t"/>
              <v:fill type="solid"/>
            </v:shape>
            <v:shape style="position:absolute;left:1978;top:140;width:6393;height:4085" coordorigin="1979,141" coordsize="6393,4085" path="m8089,3783l8326,4211,8332,4222,8346,4226,8368,4214,8371,4200,8142,3786,8095,3786,8089,3783xm7145,3363l7382,3718,7384,3722,7386,3724,7390,3725,7628,3875,7638,3880,7649,3879,7656,3873,7692,3839,7626,3839,7638,3828,7424,3694,7420,3694,7412,3687,7415,3687,7201,3366,7152,3366,7145,3363xm7638,3828l7626,3839,7652,3837,7638,3828xm7867,3622l7858,3623,7850,3629,7638,3828,7652,3837,7626,3839,7692,3839,7870,3674,7855,3666,7882,3663,7950,3663,7876,3626,7867,3622xm8086,3777l8089,3783,8095,3786,8086,3777xm8137,3777l8086,3777,8095,3786,8142,3786,8137,3777xm7950,3663l7882,3663,7870,3674,8089,3783,8086,3777,8137,3777,8125,3755,8123,3752,8119,3748,8116,3746,7950,3663xm7412,3687l7420,3694,7417,3689,7412,3687xm7417,3689l7420,3694,7424,3694,7417,3689xm7415,3687l7412,3687,7417,3689,7415,3687xm7882,3663l7855,3666,7870,3674,7882,3663xm7142,3359l7145,3363,7152,3366,7142,3359xm7196,3359l7142,3359,7152,3366,7201,3366,7196,3359xm6688,3128l6925,3261,7145,3363,7142,3359,7196,3359,7177,3330,7175,3328,7171,3326,6947,3222,6782,3129,6694,3129,6688,3128xm5041,1108l5266,2063,5506,2873,5507,2878,5509,2882,5754,3065,5981,3201,5986,3204,5993,3206,5999,3203,6130,3162,6004,3162,5986,3160,5995,3157,5780,3029,5556,2861,5549,2861,5540,2849,5545,2849,5309,2052,5089,1114,5046,1114,5041,1108xm5995,3157l5986,3160,6004,3162,5995,3157xm6702,3084l6226,3084,6224,3086,5995,3157,6004,3162,6130,3162,6239,3129,6235,3129,6457,3099,6454,3099,6729,3099,6708,3087,6704,3086,6702,3084xm6685,3126l6688,3128,6694,3129,6685,3126xm6778,3126l6685,3126,6694,3129,6782,3129,6778,3126xm6729,3099l6460,3099,6457,3099,6688,3128,6685,3126,6778,3126,6729,3099xm6460,3099l6454,3099,6457,3099,6460,3099xm6460,3054l6454,3054,6229,3084,6700,3084,6460,3054xm5540,2849l5549,2861,5547,2854,5540,2849xm5547,2854l5549,2861,5556,2861,5547,2854xm5545,2849l5540,2849,5547,2854,5545,2849xm5040,1104l5041,1108,5046,1114,5040,1104xm5087,1104l5040,1104,5046,1114,5089,1114,5087,1104xm4607,141l4409,141,4355,148,4561,148,4585,162,4567,165,4801,837,4802,839,4804,843,4806,844,5041,1108,5040,1104,5087,1104,5084,1094,5083,1090,5082,1088,5080,1084,4847,822,4843,822,4840,814,4840,814,4607,141xm4840,814l4843,822,4841,815,4840,814xm4841,815l4843,822,4847,822,4841,815xm4840,814l4840,814,4841,815,4840,814xm3179,311l3400,473,3401,474,3403,474,3404,476,3644,580,3650,584,3658,582,3664,579,3732,540,3642,540,3652,535,3428,437,3426,437,3422,435,3423,435,3257,312,3186,312,3179,311xm3652,535l3642,540,3662,539,3652,535xm4107,359l3888,402,3887,404,3884,405,3882,405,3652,535,3662,539,3642,540,3732,540,3899,447,3898,447,3904,444,3910,444,4122,402,4129,400,4133,396,4171,363,4103,363,4107,359xm3904,444l3898,447,3900,446,3904,444xm3900,446l3898,447,3899,447,3900,446xm3910,444l3904,444,3900,446,3910,444xm3422,435l3426,437,3423,435,3422,435xm3423,435l3426,437,3428,437,3423,435xm3423,435l3422,435,3423,435,3423,435xm2316,249l2232,249,2255,250,2244,256,2472,399,2479,404,2488,404,2495,399,2559,360,2472,360,2484,353,2316,249xm2249,207l2240,207,2233,210,1982,352,1979,365,1991,387,2004,390,2244,256,2232,249,2316,249,2256,212,2249,207xm4114,358l4107,359,4103,363,4114,358xm4177,358l4114,358,4103,363,4171,363,4177,358xm2484,353l2472,360,2496,360,2484,353xm2710,222l2706,222,2701,224,2698,226,2484,353,2496,360,2559,360,2714,268,2707,268,2720,264,3162,264,2950,238,2710,222xm4561,148l4350,148,4343,153,4107,359,4114,358,4177,358,4367,192,4361,192,4373,188,4397,188,4567,165,4561,148xm3175,309l3179,311,3186,312,3175,309xm3252,309l3175,309,3186,312,3257,312,3252,309xm3162,264l2720,264,2714,268,2947,282,3179,311,3175,309,3252,309,3202,272,3199,269,3194,268,3191,268,3162,264xm2720,264l2707,268,2714,268,2720,264xm2232,249l2244,256,2255,250,2232,249xm4373,188l4361,192,4368,191,4373,188xm4368,191l4361,192,4367,192,4368,191xm4397,188l4373,188,4368,191,4397,188xm4561,148l4567,165,4585,162,4561,148xe" filled="true" fillcolor="#00b050" stroked="false">
              <v:path arrowok="t"/>
              <v:fill type="solid"/>
            </v:shape>
            <w10:wrap type="none"/>
          </v:group>
        </w:pict>
      </w:r>
      <w:r>
        <w:rPr>
          <w:rFonts w:ascii="Calibri"/>
          <w:spacing w:val="5"/>
          <w:w w:val="105"/>
          <w:sz w:val="19"/>
        </w:rPr>
        <w:t>0%</w:t>
      </w:r>
    </w:p>
    <w:p>
      <w:pPr>
        <w:pStyle w:val="BodyText"/>
        <w:rPr>
          <w:rFonts w:ascii="Calibri"/>
        </w:rPr>
      </w:pPr>
    </w:p>
    <w:p>
      <w:pPr>
        <w:pStyle w:val="BodyText"/>
        <w:spacing w:before="1"/>
        <w:rPr>
          <w:rFonts w:ascii="Calibri"/>
          <w:sz w:val="19"/>
        </w:rPr>
      </w:pPr>
    </w:p>
    <w:p>
      <w:pPr>
        <w:spacing w:before="65"/>
        <w:ind w:left="505" w:right="0" w:firstLine="0"/>
        <w:jc w:val="left"/>
        <w:rPr>
          <w:rFonts w:ascii="Calibri" w:hAnsi="Calibri"/>
          <w:sz w:val="19"/>
        </w:rPr>
      </w:pPr>
      <w:r>
        <w:rPr>
          <w:rFonts w:ascii="Calibri" w:hAnsi="Calibri"/>
          <w:spacing w:val="4"/>
          <w:w w:val="105"/>
          <w:sz w:val="19"/>
        </w:rPr>
        <w:t>‐2%</w:t>
      </w:r>
    </w:p>
    <w:p>
      <w:pPr>
        <w:pStyle w:val="BodyText"/>
        <w:rPr>
          <w:rFonts w:ascii="Calibri"/>
        </w:rPr>
      </w:pPr>
    </w:p>
    <w:p>
      <w:pPr>
        <w:pStyle w:val="BodyText"/>
        <w:rPr>
          <w:rFonts w:ascii="Calibri"/>
          <w:sz w:val="19"/>
        </w:rPr>
      </w:pPr>
    </w:p>
    <w:p>
      <w:pPr>
        <w:spacing w:before="65"/>
        <w:ind w:left="505" w:right="0" w:firstLine="0"/>
        <w:jc w:val="left"/>
        <w:rPr>
          <w:rFonts w:ascii="Calibri" w:hAnsi="Calibri"/>
          <w:sz w:val="19"/>
        </w:rPr>
      </w:pPr>
      <w:r>
        <w:rPr>
          <w:rFonts w:ascii="Calibri" w:hAnsi="Calibri"/>
          <w:spacing w:val="4"/>
          <w:w w:val="105"/>
          <w:sz w:val="19"/>
        </w:rPr>
        <w:t>‐4%</w:t>
      </w:r>
    </w:p>
    <w:p>
      <w:pPr>
        <w:pStyle w:val="BodyText"/>
        <w:rPr>
          <w:rFonts w:ascii="Calibri"/>
        </w:rPr>
      </w:pPr>
    </w:p>
    <w:p>
      <w:pPr>
        <w:pStyle w:val="BodyText"/>
        <w:spacing w:before="1"/>
        <w:rPr>
          <w:rFonts w:ascii="Calibri"/>
          <w:sz w:val="19"/>
        </w:rPr>
      </w:pPr>
    </w:p>
    <w:p>
      <w:pPr>
        <w:spacing w:before="65"/>
        <w:ind w:left="505" w:right="0" w:firstLine="0"/>
        <w:jc w:val="left"/>
        <w:rPr>
          <w:rFonts w:ascii="Calibri" w:hAnsi="Calibri"/>
          <w:sz w:val="19"/>
        </w:rPr>
      </w:pPr>
      <w:r>
        <w:rPr>
          <w:rFonts w:ascii="Calibri" w:hAnsi="Calibri"/>
          <w:spacing w:val="4"/>
          <w:w w:val="105"/>
          <w:sz w:val="19"/>
        </w:rPr>
        <w:t>‐6%</w:t>
      </w:r>
    </w:p>
    <w:p>
      <w:pPr>
        <w:pStyle w:val="BodyText"/>
        <w:rPr>
          <w:rFonts w:ascii="Calibri"/>
        </w:rPr>
      </w:pPr>
    </w:p>
    <w:p>
      <w:pPr>
        <w:pStyle w:val="BodyText"/>
        <w:rPr>
          <w:rFonts w:ascii="Calibri"/>
          <w:sz w:val="19"/>
        </w:rPr>
      </w:pPr>
    </w:p>
    <w:p>
      <w:pPr>
        <w:spacing w:before="65"/>
        <w:ind w:left="505" w:right="0" w:firstLine="0"/>
        <w:jc w:val="left"/>
        <w:rPr>
          <w:rFonts w:ascii="Calibri" w:hAnsi="Calibri"/>
          <w:sz w:val="19"/>
        </w:rPr>
      </w:pPr>
      <w:r>
        <w:rPr>
          <w:rFonts w:ascii="Calibri" w:hAnsi="Calibri"/>
          <w:spacing w:val="4"/>
          <w:w w:val="105"/>
          <w:sz w:val="19"/>
        </w:rPr>
        <w:t>‐8%</w:t>
      </w:r>
    </w:p>
    <w:p>
      <w:pPr>
        <w:pStyle w:val="BodyText"/>
        <w:rPr>
          <w:rFonts w:ascii="Calibri"/>
        </w:rPr>
      </w:pPr>
    </w:p>
    <w:p>
      <w:pPr>
        <w:pStyle w:val="BodyText"/>
        <w:spacing w:before="1"/>
        <w:rPr>
          <w:rFonts w:ascii="Calibri"/>
          <w:sz w:val="19"/>
        </w:rPr>
      </w:pPr>
    </w:p>
    <w:p>
      <w:pPr>
        <w:spacing w:before="65"/>
        <w:ind w:left="410" w:right="0" w:firstLine="0"/>
        <w:jc w:val="left"/>
        <w:rPr>
          <w:rFonts w:ascii="Calibri" w:hAnsi="Calibri"/>
          <w:sz w:val="19"/>
        </w:rPr>
      </w:pPr>
      <w:r>
        <w:rPr>
          <w:rFonts w:ascii="Calibri" w:hAnsi="Calibri"/>
          <w:spacing w:val="2"/>
          <w:w w:val="105"/>
          <w:sz w:val="19"/>
        </w:rPr>
        <w:t>‐10%</w:t>
      </w:r>
    </w:p>
    <w:p>
      <w:pPr>
        <w:pStyle w:val="BodyText"/>
        <w:rPr>
          <w:rFonts w:ascii="Calibri"/>
        </w:rPr>
      </w:pPr>
    </w:p>
    <w:p>
      <w:pPr>
        <w:pStyle w:val="BodyText"/>
        <w:spacing w:before="1"/>
        <w:rPr>
          <w:rFonts w:ascii="Calibri"/>
          <w:sz w:val="19"/>
        </w:rPr>
      </w:pPr>
    </w:p>
    <w:p>
      <w:pPr>
        <w:spacing w:before="65"/>
        <w:ind w:left="410" w:right="0" w:firstLine="0"/>
        <w:jc w:val="left"/>
        <w:rPr>
          <w:rFonts w:ascii="Calibri" w:hAnsi="Calibri"/>
          <w:sz w:val="19"/>
        </w:rPr>
      </w:pPr>
      <w:r>
        <w:rPr>
          <w:rFonts w:ascii="Calibri" w:hAnsi="Calibri"/>
          <w:spacing w:val="2"/>
          <w:w w:val="105"/>
          <w:sz w:val="19"/>
        </w:rPr>
        <w:t>‐12%</w:t>
      </w:r>
    </w:p>
    <w:p>
      <w:pPr>
        <w:pStyle w:val="BodyText"/>
        <w:spacing w:before="10"/>
        <w:rPr>
          <w:rFonts w:ascii="Calibri"/>
          <w:sz w:val="13"/>
        </w:rPr>
      </w:pPr>
    </w:p>
    <w:p>
      <w:pPr>
        <w:spacing w:before="95"/>
        <w:ind w:left="234" w:right="0" w:firstLine="0"/>
        <w:jc w:val="left"/>
        <w:rPr>
          <w:sz w:val="16"/>
        </w:rPr>
      </w:pPr>
      <w:r>
        <w:rPr>
          <w:sz w:val="16"/>
        </w:rPr>
        <w:t>Source of data: ONS, Bank of England calculations.</w:t>
      </w:r>
    </w:p>
    <w:p>
      <w:pPr>
        <w:pStyle w:val="BodyText"/>
        <w:rPr>
          <w:sz w:val="18"/>
        </w:rPr>
      </w:pPr>
    </w:p>
    <w:p>
      <w:pPr>
        <w:pStyle w:val="BodyText"/>
        <w:spacing w:line="360" w:lineRule="auto" w:before="133"/>
        <w:ind w:left="233" w:right="165"/>
      </w:pPr>
      <w:r>
        <w:rPr/>
        <w:t>On the basis of these results, we should expect labour productivity growth to pick up strongly and very soon. Indeed, on this view it is puzzling why it has not done so already. One answer is that we had not experienced a banking crisis of similar severity during the past forty years, the period over which the typical catch up of labour productivity to its smooth trend has been estimated. A related reason is that GDP has not yet recovered: labour productivity growth and GDP growth are strongly positively</w:t>
      </w:r>
      <w:r>
        <w:rPr>
          <w:spacing w:val="-25"/>
        </w:rPr>
        <w:t> </w:t>
      </w:r>
      <w:r>
        <w:rPr/>
        <w:t>correlated.</w:t>
      </w:r>
      <w:r>
        <w:rPr>
          <w:vertAlign w:val="superscript"/>
        </w:rPr>
        <w:t>2</w:t>
      </w:r>
    </w:p>
    <w:p>
      <w:pPr>
        <w:pStyle w:val="BodyText"/>
        <w:spacing w:before="10"/>
        <w:rPr>
          <w:sz w:val="29"/>
        </w:rPr>
      </w:pPr>
    </w:p>
    <w:p>
      <w:pPr>
        <w:pStyle w:val="BodyText"/>
        <w:spacing w:line="360" w:lineRule="auto"/>
        <w:ind w:left="233" w:right="131"/>
      </w:pPr>
      <w:r>
        <w:rPr/>
        <w:t>It is very hard to untangle the causal mechanisms at work behind the correlation between GDP growth and the growth in labour productivity – is labour productivity very weak because GDP growth has been very weak, or is weak labour productivity the cause of weak GDP? One way to try to figure out what is going is by estimating vector autoregressions – that is time series models that allow for the interdependence between GDP and productivity. I have used that type of model to explore the relationship between GDP and labour productivity (see Annex A1). The model suggests that GDP growth will affect the path for labour</w:t>
      </w:r>
      <w:r>
        <w:rPr>
          <w:spacing w:val="-8"/>
        </w:rPr>
        <w:t> </w:t>
      </w:r>
      <w:r>
        <w:rPr/>
        <w:t>productivity.</w:t>
      </w:r>
    </w:p>
    <w:p>
      <w:pPr>
        <w:pStyle w:val="BodyText"/>
        <w:spacing w:before="1"/>
        <w:rPr>
          <w:sz w:val="30"/>
        </w:rPr>
      </w:pPr>
    </w:p>
    <w:p>
      <w:pPr>
        <w:pStyle w:val="BodyText"/>
        <w:spacing w:line="360" w:lineRule="auto"/>
        <w:ind w:left="233" w:right="106"/>
      </w:pPr>
      <w:r>
        <w:rPr/>
        <w:t>The red line in Figure 5 shows the evolution of labour productivity that the regressions predicts if GDP growth from now to 2015 was zero.</w:t>
      </w:r>
      <w:r>
        <w:rPr>
          <w:vertAlign w:val="superscript"/>
        </w:rPr>
        <w:t>3</w:t>
      </w:r>
      <w:r>
        <w:rPr>
          <w:vertAlign w:val="baseline"/>
        </w:rPr>
        <w:t> Because labour productivity has a tendency to close the gap between its current level and its trend, this gap tends to close even when GDP growth is zero. By the end of 2015, the shortfall – currently about 10% – would have declined to about 4.5% of the estimated trend for</w:t>
      </w:r>
      <w:r>
        <w:rPr>
          <w:spacing w:val="-39"/>
          <w:vertAlign w:val="baseline"/>
        </w:rPr>
        <w:t> </w:t>
      </w:r>
      <w:r>
        <w:rPr>
          <w:vertAlign w:val="baseline"/>
        </w:rPr>
        <w:t>labour</w:t>
      </w:r>
    </w:p>
    <w:p>
      <w:pPr>
        <w:pStyle w:val="BodyText"/>
        <w:spacing w:before="1"/>
        <w:rPr>
          <w:sz w:val="18"/>
        </w:rPr>
      </w:pPr>
      <w:r>
        <w:rPr/>
        <w:pict>
          <v:shape style="position:absolute;margin-left:56.700001pt;margin-top:12.642993pt;width:144pt;height:.1pt;mso-position-horizontal-relative:page;mso-position-vertical-relative:paragraph;z-index:-251645952;mso-wrap-distance-left:0;mso-wrap-distance-right:0" coordorigin="1134,253" coordsize="2880,0" path="m1134,253l4014,253e" filled="false" stroked="true" strokeweight=".48001pt" strokecolor="#000000">
            <v:path arrowok="t"/>
            <v:stroke dashstyle="solid"/>
            <w10:wrap type="topAndBottom"/>
          </v:shape>
        </w:pict>
      </w:r>
    </w:p>
    <w:p>
      <w:pPr>
        <w:spacing w:line="196" w:lineRule="exact" w:before="31"/>
        <w:ind w:left="234" w:right="0" w:firstLine="0"/>
        <w:jc w:val="left"/>
        <w:rPr>
          <w:sz w:val="16"/>
        </w:rPr>
      </w:pPr>
      <w:r>
        <w:rPr>
          <w:position w:val="8"/>
          <w:sz w:val="10"/>
        </w:rPr>
        <w:t>2 </w:t>
      </w:r>
      <w:r>
        <w:rPr>
          <w:sz w:val="16"/>
        </w:rPr>
        <w:t>The observation that faster GDP growth can increase productivity is sometimes referred to as ‘Verdoorn's Law’.</w:t>
      </w:r>
    </w:p>
    <w:p>
      <w:pPr>
        <w:spacing w:line="184" w:lineRule="exact" w:before="15"/>
        <w:ind w:left="234" w:right="580" w:hanging="1"/>
        <w:jc w:val="left"/>
        <w:rPr>
          <w:sz w:val="16"/>
        </w:rPr>
      </w:pPr>
      <w:r>
        <w:rPr>
          <w:position w:val="8"/>
          <w:sz w:val="10"/>
        </w:rPr>
        <w:t>3 </w:t>
      </w:r>
      <w:r>
        <w:rPr>
          <w:sz w:val="16"/>
        </w:rPr>
        <w:t>The chart shows the log of labour productivity data until 2011Q4, and then uses the regression equation reported in Annex A2 to forecast how log productivity will evolve under the two scenarios for GDP growth.</w:t>
      </w:r>
    </w:p>
    <w:p>
      <w:pPr>
        <w:spacing w:after="0" w:line="184" w:lineRule="exact"/>
        <w:jc w:val="left"/>
        <w:rPr>
          <w:sz w:val="16"/>
        </w:rPr>
        <w:sectPr>
          <w:footerReference w:type="default" r:id="rId9"/>
          <w:pgSz w:w="11900" w:h="16840"/>
          <w:pgMar w:footer="1548" w:header="0" w:top="1540" w:bottom="1740" w:left="900" w:right="1020"/>
          <w:pgNumType w:start="6"/>
        </w:sectPr>
      </w:pPr>
    </w:p>
    <w:p>
      <w:pPr>
        <w:pStyle w:val="BodyText"/>
        <w:spacing w:line="360" w:lineRule="auto" w:before="76"/>
        <w:ind w:left="233" w:right="142"/>
      </w:pPr>
      <w:r>
        <w:rPr/>
        <w:t>productivity. But the adjustment would be considerably faster if annual GDP growth was positive. The blue line illustrates this under the assumption that annual GDP growth was 3% for the next three years. Here, the gap would have declined to about 1.5% by the end of 2015.</w:t>
      </w:r>
    </w:p>
    <w:p>
      <w:pPr>
        <w:pStyle w:val="BodyText"/>
        <w:rPr>
          <w:sz w:val="22"/>
        </w:rPr>
      </w:pPr>
    </w:p>
    <w:p>
      <w:pPr>
        <w:pStyle w:val="BodyText"/>
        <w:spacing w:before="8"/>
        <w:rPr>
          <w:sz w:val="17"/>
        </w:rPr>
      </w:pPr>
    </w:p>
    <w:p>
      <w:pPr>
        <w:spacing w:before="0"/>
        <w:ind w:left="233" w:right="0" w:firstLine="0"/>
        <w:jc w:val="left"/>
        <w:rPr>
          <w:i/>
          <w:sz w:val="20"/>
        </w:rPr>
      </w:pPr>
      <w:r>
        <w:rPr>
          <w:b/>
          <w:i/>
          <w:sz w:val="20"/>
        </w:rPr>
        <w:t>Figure 5: </w:t>
      </w:r>
      <w:r>
        <w:rPr>
          <w:i/>
          <w:sz w:val="20"/>
        </w:rPr>
        <w:t>Estimated evolution of labour productivity for different scenarios for GDP growth</w:t>
      </w:r>
    </w:p>
    <w:p>
      <w:pPr>
        <w:tabs>
          <w:tab w:pos="1854" w:val="left" w:leader="none"/>
          <w:tab w:pos="2975" w:val="left" w:leader="none"/>
          <w:tab w:pos="4096" w:val="left" w:leader="none"/>
          <w:tab w:pos="5217" w:val="left" w:leader="none"/>
          <w:tab w:pos="6338" w:val="left" w:leader="none"/>
        </w:tabs>
        <w:spacing w:before="127"/>
        <w:ind w:left="733" w:right="0" w:firstLine="0"/>
        <w:jc w:val="left"/>
        <w:rPr>
          <w:rFonts w:ascii="Calibri"/>
          <w:sz w:val="17"/>
        </w:rPr>
      </w:pPr>
      <w:r>
        <w:rPr>
          <w:rFonts w:ascii="Calibri"/>
          <w:spacing w:val="4"/>
          <w:w w:val="115"/>
          <w:sz w:val="17"/>
        </w:rPr>
        <w:t>2005Q1</w:t>
        <w:tab/>
        <w:t>2007Q1</w:t>
        <w:tab/>
        <w:t>2009Q1</w:t>
        <w:tab/>
        <w:t>2011Q1</w:t>
        <w:tab/>
        <w:t>2013Q1</w:t>
        <w:tab/>
        <w:t>2015Q1</w:t>
      </w:r>
    </w:p>
    <w:p>
      <w:pPr>
        <w:spacing w:before="26"/>
        <w:ind w:left="573" w:right="0" w:firstLine="0"/>
        <w:jc w:val="left"/>
        <w:rPr>
          <w:rFonts w:ascii="Calibri"/>
          <w:sz w:val="17"/>
        </w:rPr>
      </w:pPr>
      <w:r>
        <w:rPr/>
        <w:pict>
          <v:group style="position:absolute;margin-left:91.199997pt;margin-top:3.633914pt;width:312.2pt;height:208.35pt;mso-position-horizontal-relative:page;mso-position-vertical-relative:paragraph;z-index:251672576" coordorigin="1824,73" coordsize="6244,4167">
            <v:shape style="position:absolute;left:1899;top:3543;width:6160;height:689" coordorigin="1900,3544" coordsize="6160,689" path="m1900,4232l8059,4232m1900,3544l8059,3544e" filled="false" stroked="true" strokeweight=".66pt" strokecolor="#868686">
              <v:path arrowok="t"/>
              <v:stroke dashstyle="solid"/>
            </v:shape>
            <v:shape style="position:absolute;left:1899;top:2179;width:6160;height:676" coordorigin="1900,2179" coordsize="6160,676" path="m1900,2855l8059,2855m1900,2179l8059,2179e" filled="false" stroked="true" strokeweight=".66003pt" strokecolor="#868686">
              <v:path arrowok="t"/>
              <v:stroke dashstyle="solid"/>
            </v:shape>
            <v:line style="position:absolute" from="1900,1490" to="8059,1490" stroked="true" strokeweight=".65997pt" strokecolor="#868686">
              <v:stroke dashstyle="solid"/>
            </v:line>
            <v:line style="position:absolute" from="1900,815" to="8059,815" stroked="true" strokeweight=".66003pt" strokecolor="#868686">
              <v:stroke dashstyle="solid"/>
            </v:line>
            <v:line style="position:absolute" from="1899,73" to="1899,4232" stroked="true" strokeweight=".78pt" strokecolor="#868686">
              <v:stroke dashstyle="solid"/>
            </v:line>
            <v:shape style="position:absolute;left:1824;top:119;width:76;height:4120" coordorigin="1824,119" coordsize="76,4120" path="m1900,4226l1824,4226,1824,4239,1900,4239,1900,4226m1900,3537l1824,3537,1824,3550,1900,3550,1900,3537m1900,2848l1824,2848,1824,2861,1900,2861,1900,2848m1900,2173l1824,2173,1824,2186,1900,2186,1900,2173m1900,1484l1824,1484,1824,1497,1900,1497,1900,1484m1900,808l1824,808,1824,821,1900,821,1900,808m1900,119l1824,119,1824,133,1900,133,1900,119e" filled="true" fillcolor="#868686" stroked="false">
              <v:path arrowok="t"/>
              <v:fill type="solid"/>
            </v:shape>
            <v:line style="position:absolute" from="1900,126" to="8059,126" stroked="true" strokeweight=".66003pt" strokecolor="#868686">
              <v:stroke dashstyle="solid"/>
            </v:line>
            <v:shape style="position:absolute;left:2445;top:72;width:5622;height:54" coordorigin="2446,73" coordsize="5622,54" path="m2461,73l2446,73,2446,127,2461,127,2461,73m3016,73l3001,73,3001,127,3016,127,3016,73m3586,73l3570,73,3570,127,3586,127,3586,73m4140,73l4124,73,4124,127,4140,127,4140,73m4710,73l4694,73,4694,127,4710,127,4710,73m5264,73l5249,73,5249,127,5264,127,5264,73m5819,73l5803,73,5803,127,5819,127,5819,73m6389,73l6373,73,6373,127,6389,127,6389,73m6943,73l6928,73,6928,127,6943,127,6943,73m7498,73l7482,73,7482,127,7498,127,7498,73m8068,73l8052,73,8052,127,8068,127,8068,73e" filled="true" fillcolor="#868686" stroked="false">
              <v:path arrowok="t"/>
              <v:fill type="solid"/>
            </v:shape>
            <v:shape style="position:absolute;left:1933;top:126;width:6076;height:3612" coordorigin="1933,127" coordsize="6076,3612" path="m5582,3339l5730,3725,5734,3734,5742,3739,5891,3739,5894,3737,5899,3736,5939,3712,5772,3712,5752,3699,5767,3699,5631,3343,5587,3343,5582,3339xm5767,3699l5752,3699,5772,3712,5767,3699xm5878,3699l5767,3699,5772,3712,5939,3712,5957,3701,5874,3701,5878,3699xm6004,3624l5874,3701,5886,3699,5960,3699,6034,3655,6036,3653,6037,3651,6040,3650,6059,3626,6002,3626,6004,3624xm5960,3699l5886,3699,5874,3701,5957,3701,5960,3699xm6008,3621l6004,3624,6002,3626,6008,3621xm6062,3621l6008,3621,6002,3626,6059,3626,6062,3621xm7992,1684l7846,1713,7693,1741,7558,1781,7556,1783,7554,1783,7418,1851,7268,1933,7267,1933,7266,1934,7265,1934,7128,2044,6992,2180,6841,2357,6706,2547,6571,2763,6421,2993,6287,3223,6152,3437,6004,3624,6008,3621,6062,3621,6190,3460,6325,3243,6461,3013,6610,2783,6745,2567,6880,2379,7028,2205,7162,2071,7292,1967,7291,1967,7295,1965,7296,1965,7441,1886,7573,1820,7572,1820,7576,1819,7576,1819,7706,1779,7854,1753,8002,1724,8009,1713,8004,1691,7992,1684xm5028,2962l5161,3280,5161,3283,5166,3287,5316,3423,5321,3427,5327,3429,5334,3428,5340,3428,5346,3424,5350,3419,5367,3397,5314,3397,5328,3377,5205,3266,5203,3266,5197,3259,5200,3259,5078,2966,5034,2966,5028,2962xm5328,3377l5314,3397,5347,3394,5328,3377xm5470,3212l5464,3213,5456,3213,5452,3217,5448,3221,5328,3377,5347,3394,5314,3397,5367,3397,5471,3262,5453,3249,5485,3244,5520,3244,5480,3217,5476,3213,5470,3212xm5580,3334l5582,3339,5587,3343,5580,3334xm5628,3334l5580,3334,5587,3343,5631,3343,5628,3334xm5520,3244l5485,3244,5471,3262,5582,3339,5580,3334,5628,3334,5623,3321,5621,3316,5618,3314,5615,3311,5520,3244xm5197,3259l5203,3266,5202,3263,5197,3259xm5202,3263l5203,3266,5205,3266,5202,3263xm5200,3259l5197,3259,5202,3263,5200,3259xm5485,3244l5453,3249,5471,3262,5485,3244xm5026,2956l5028,2962,5034,2966,5026,2956xm5074,2956l5026,2956,5034,2966,5078,2966,5074,2956xm4752,2766l4897,2883,4898,2884,4900,2884,5028,2962,5026,2956,5074,2956,5068,2942,5066,2938,5063,2935,5059,2932,4929,2853,4927,2853,4820,2767,4757,2767,4752,2766xm4925,2851l4927,2853,4929,2853,4925,2851xm3766,984l3900,1831,4050,2547,4052,2554,4055,2557,4190,2705,4326,2828,4333,2834,4344,2836,4352,2831,4425,2799,4358,2799,4332,2795,4347,2789,4225,2679,4097,2540,4094,2540,4090,2531,4093,2531,3944,1825,3812,987,3768,987,3766,984xm4347,2789l4332,2795,4358,2799,4347,2789xm4771,2727l4483,2727,4482,2728,4347,2789,4358,2799,4425,2799,4502,2764,4509,2764,4627,2740,4622,2739,4786,2739,4777,2732,4774,2729,4771,2727xm4509,2764l4502,2764,4498,2767,4509,2764xm4747,2762l4752,2766,4757,2767,4747,2762xm4814,2762l4747,2762,4757,2767,4820,2767,4814,2762xm4786,2739l4632,2739,4627,2740,4752,2766,4747,2762,4814,2762,4786,2739xm4632,2739l4622,2739,4627,2740,4632,2739xm4632,2699l4622,2699,4487,2727,4766,2727,4632,2699xm4090,2531l4094,2540,4094,2536,4090,2531xm4094,2536l4094,2540,4097,2540,4094,2536xm4093,2531l4090,2531,4094,2536,4093,2531xm7295,1965l7291,1967,7293,1966,7295,1965xm7293,1966l7291,1967,7292,1967,7293,1966xm7296,1965l7295,1965,7293,1966,7296,1965xm7576,1819l7572,1820,7575,1819,7576,1819xm7575,1819l7572,1820,7573,1820,7575,1819xm7576,1819l7576,1819,7575,1819,7576,1819xm3766,980l3766,984,3768,987,3766,980xm3811,980l3766,980,3768,987,3812,987,3811,980xm3526,130l3481,130,3508,146,3486,150,3616,737,3616,740,3617,742,3618,743,3766,984,3766,980,3811,980,3810,974,3810,971,3808,967,3661,730,3660,730,3658,724,3659,724,3526,130xm3658,724l3660,730,3659,727,3658,724xm3659,727l3660,730,3661,730,3659,727xm3659,724l3658,724,3659,727,3659,724xm2651,280l2780,423,2783,424,2784,425,2786,427,2936,508,2945,513,2956,512,2963,506,3000,476,2933,476,2946,466,2819,397,2815,397,2810,392,2811,392,2711,281,2658,281,2651,280xm2946,466l2933,476,2960,473,2946,466xm3204,312l3074,364,3070,367,3068,368,2946,466,2960,473,2933,476,3000,476,3094,401,3092,401,3098,398,3101,398,3227,347,3230,346,3234,344,3236,341,3258,316,3200,316,3204,312xm3098,398l3092,401,3095,400,3098,398xm3095,400l3092,401,3094,401,3095,400xm3101,398l3098,398,3095,400,3101,398xm2810,392l2815,397,2811,392,2810,392xm2811,392l2815,397,2819,397,2811,392xm2811,392l2810,392,2811,392,2811,392xm2152,220l2092,220,2123,223,2106,235,2231,359,2237,362,2243,363,2249,363,2255,361,2260,357,2291,328,2228,328,2245,313,2152,220xm2104,184l2095,191,1945,299,1936,307,1933,319,1942,328,1949,337,1963,338,1973,331,2106,235,2092,220,2152,220,2125,194,2118,185,2104,184xm2245,313l2228,328,2261,328,2245,313xm2375,200l2368,202,2363,206,2245,313,2261,328,2291,328,2386,242,2376,241,2394,235,2633,235,2531,214,2381,201,2375,200xm3209,310l3204,312,3200,316,3209,310xm3263,310l3209,310,3200,316,3258,316,3263,310xm3525,127l3399,127,3364,134,3358,134,3353,137,3350,141,3204,312,3209,310,3263,310,3378,173,3373,173,3385,165,3414,165,3486,150,3481,130,3526,130,3525,127xm2646,274l2651,280,2658,281,2646,274xm2705,274l2646,274,2658,281,2711,281,2705,274xm2633,235l2394,235,2386,242,2526,254,2651,280,2646,274,2705,274,2681,248,2677,244,2674,242,2669,242,2633,235xm2394,235l2376,241,2386,242,2394,235xm2092,220l2106,235,2123,223,2092,220xm3385,165l3373,173,3379,172,3385,165xm3379,172l3373,173,3378,173,3379,172xm3414,165l3385,165,3379,172,3414,165xm3481,130l3486,150,3508,146,3481,130xe" filled="true" fillcolor="#ff0000" stroked="false">
              <v:path arrowok="t"/>
              <v:fill type="solid"/>
            </v:shape>
            <v:shape style="position:absolute;left:1933;top:126;width:6076;height:3614" coordorigin="1933,127" coordsize="6076,3614" path="m5582,3339l5730,3725,5732,3733,5741,3739,5749,3739,5759,3740,5767,3735,5771,3728,5780,3712,5772,3712,5731,3710,5755,3669,5631,3343,5587,3343,5582,3339xm5755,3669l5731,3710,5772,3712,5755,3669xm7994,658l7698,687,7694,687,7693,688,7556,729,7418,784,7268,865,7265,868,7128,991,6992,1141,6842,1330,6841,1330,6841,1331,6840,1333,6706,1576,6570,1847,6420,2159,6284,2510,6150,2860,6000,3197,5867,3479,5755,3669,5772,3712,5780,3712,5906,3499,6042,3213,6192,2876,6462,2173,6611,1863,6746,1593,6879,1353,6878,1353,7028,1165,7163,1017,7293,899,7291,899,7441,819,7574,766,7706,727,7702,727,7999,699,8009,688,8006,677,8005,667,7994,658xm5028,2962l5161,3280,5161,3283,5166,3287,5316,3423,5321,3427,5327,3429,5334,3428,5340,3428,5346,3424,5350,3419,5367,3397,5314,3397,5328,3377,5205,3266,5203,3266,5197,3259,5200,3259,5078,2966,5034,2966,5028,2962xm5328,3377l5314,3397,5347,3394,5328,3377xm5470,3212l5464,3213,5456,3213,5452,3217,5448,3221,5328,3377,5347,3394,5314,3397,5367,3397,5471,3262,5453,3249,5485,3244,5520,3244,5480,3217,5476,3213,5470,3212xm5580,3334l5582,3339,5587,3343,5580,3334xm5628,3334l5580,3334,5587,3343,5631,3343,5628,3334xm5520,3244l5485,3244,5471,3262,5582,3339,5580,3334,5628,3334,5623,3321,5621,3316,5618,3314,5615,3311,5520,3244xm5197,3259l5203,3266,5202,3263,5197,3259xm5202,3263l5203,3266,5205,3266,5202,3263xm5200,3259l5197,3259,5202,3263,5200,3259xm5485,3244l5453,3249,5471,3262,5485,3244xm5026,2956l5028,2962,5034,2966,5026,2956xm5074,2956l5026,2956,5034,2966,5078,2966,5074,2956xm4752,2766l4897,2883,4898,2884,4900,2884,5028,2962,5026,2956,5074,2956,5068,2942,5066,2938,5063,2935,5059,2932,4929,2853,4927,2853,4820,2767,4757,2767,4752,2766xm4925,2851l4927,2853,4929,2853,4925,2851xm3766,984l3900,1831,4050,2547,4052,2554,4055,2557,4190,2705,4326,2828,4333,2834,4344,2836,4352,2831,4425,2799,4358,2799,4332,2795,4347,2789,4225,2679,4097,2540,4094,2540,4090,2531,4093,2531,3944,1825,3812,987,3768,987,3766,984xm4347,2789l4332,2795,4358,2799,4347,2789xm4771,2727l4483,2727,4482,2728,4347,2789,4358,2799,4425,2799,4502,2764,4509,2764,4627,2740,4622,2739,4786,2739,4777,2732,4774,2729,4771,2727xm4509,2764l4502,2764,4498,2767,4509,2764xm4747,2762l4752,2766,4757,2767,4747,2762xm4814,2762l4747,2762,4757,2767,4820,2767,4814,2762xm4786,2739l4632,2739,4627,2740,4752,2766,4747,2762,4814,2762,4786,2739xm4632,2739l4622,2739,4627,2740,4632,2739xm4632,2699l4622,2699,4487,2727,4766,2727,4632,2699xm4090,2531l4094,2540,4094,2536,4090,2531xm4094,2536l4094,2540,4097,2540,4094,2536xm4093,2531l4090,2531,4094,2536,4093,2531xm6881,1351l6878,1353,6879,1353,6881,1351xm3766,980l3766,984,3768,987,3766,980xm3811,980l3766,980,3768,987,3812,987,3811,980xm3526,130l3481,130,3508,146,3486,150,3616,737,3616,740,3617,742,3618,743,3766,984,3766,980,3811,980,3810,974,3810,971,3808,967,3661,730,3660,730,3658,724,3659,724,3526,130xm7296,897l7291,899,7293,899,7296,897xm3658,724l3660,730,3659,727,3658,724xm3659,727l3660,730,3661,730,3659,727xm3659,724l3658,724,3659,727,3659,724xm2651,280l2780,423,2783,424,2784,425,2786,427,2936,508,2945,513,2956,512,2963,506,3000,476,2933,476,2946,466,2819,397,2815,397,2810,392,2811,392,2711,281,2658,281,2651,280xm2946,466l2933,476,2960,473,2946,466xm3204,312l3074,364,3070,367,3068,368,2946,466,2960,473,2933,476,3000,476,3094,401,3092,401,3098,398,3101,398,3227,347,3230,346,3234,344,3236,341,3258,316,3200,316,3204,312xm3098,398l3092,401,3095,400,3098,398xm3095,400l3092,401,3094,401,3095,400xm3101,398l3098,398,3095,400,3101,398xm2810,392l2815,397,2811,392,2810,392xm2811,392l2815,397,2819,397,2811,392xm2811,392l2810,392,2811,392,2811,392xm2152,220l2092,220,2123,223,2106,235,2231,359,2237,362,2243,363,2249,363,2255,361,2260,357,2291,328,2228,328,2245,313,2152,220xm2104,184l2095,191,1945,299,1936,307,1933,319,1942,328,1949,337,1963,338,1973,331,2106,235,2092,220,2152,220,2125,194,2118,185,2104,184xm2245,313l2228,328,2261,328,2245,313xm2375,200l2368,202,2363,206,2245,313,2261,328,2291,328,2386,242,2376,241,2394,235,2633,235,2531,214,2381,201,2375,200xm3209,310l3204,312,3200,316,3209,310xm3263,310l3209,310,3200,316,3258,316,3263,310xm3525,127l3399,127,3364,134,3358,134,3353,137,3350,141,3204,312,3209,310,3263,310,3378,173,3373,173,3385,165,3414,165,3486,150,3481,130,3526,130,3525,127xm2646,274l2651,280,2658,281,2646,274xm2705,274l2646,274,2658,281,2711,281,2705,274xm2633,235l2394,235,2386,242,2526,254,2651,280,2646,274,2705,274,2681,248,2677,244,2674,242,2669,242,2633,235xm2394,235l2376,241,2386,242,2394,235xm2092,220l2106,235,2123,223,2092,220xm3385,165l3373,173,3379,172,3385,165xm3379,172l3373,173,3378,173,3379,172xm3414,165l3385,165,3379,172,3414,165xm3481,130l3486,150,3508,146,3481,130xe" filled="true" fillcolor="#0070c0" stroked="false">
              <v:path arrowok="t"/>
              <v:fill type="solid"/>
            </v:shape>
            <v:shape style="position:absolute;left:1933;top:126;width:3844;height:3615" coordorigin="1933,127" coordsize="3844,3615" path="m5582,3339l5730,3725,5734,3736,5747,3741,5771,3734,5777,3723,5772,3712,5631,3343,5587,3343,5582,3339xm5028,2962l5161,3280,5161,3283,5166,3287,5316,3423,5321,3427,5327,3429,5334,3428,5340,3428,5346,3424,5350,3419,5367,3397,5314,3397,5328,3377,5205,3266,5203,3266,5197,3259,5200,3259,5078,2966,5034,2966,5028,2962xm5328,3377l5314,3397,5347,3394,5328,3377xm5470,3212l5464,3213,5456,3213,5452,3217,5448,3221,5328,3377,5347,3394,5314,3397,5367,3397,5471,3262,5453,3249,5485,3244,5520,3244,5480,3217,5476,3213,5470,3212xm5580,3334l5582,3339,5587,3343,5580,3334xm5628,3334l5580,3334,5587,3343,5631,3343,5628,3334xm5520,3244l5485,3244,5471,3262,5582,3339,5580,3334,5628,3334,5623,3321,5621,3316,5618,3314,5615,3311,5520,3244xm5197,3259l5203,3266,5202,3263,5197,3259xm5202,3263l5203,3266,5205,3266,5202,3263xm5200,3259l5197,3259,5202,3263,5200,3259xm5485,3244l5453,3249,5471,3262,5485,3244xm5026,2956l5028,2962,5034,2966,5026,2956xm5074,2956l5026,2956,5034,2966,5078,2966,5074,2956xm4752,2766l4897,2883,4898,2884,4900,2884,5028,2962,5026,2956,5074,2956,5068,2942,5066,2938,5063,2935,5059,2932,4929,2853,4927,2853,4820,2767,4757,2767,4752,2766xm4925,2851l4927,2853,4929,2853,4925,2851xm3766,984l3900,1831,4050,2547,4052,2554,4055,2557,4190,2705,4326,2828,4333,2834,4344,2836,4352,2831,4425,2799,4358,2799,4332,2795,4347,2789,4225,2679,4097,2540,4094,2540,4090,2531,4093,2531,3944,1825,3812,987,3768,987,3766,984xm4347,2789l4332,2795,4358,2799,4347,2789xm4771,2727l4483,2727,4482,2728,4347,2789,4358,2799,4425,2799,4502,2764,4509,2764,4627,2740,4622,2739,4786,2739,4777,2732,4774,2729,4771,2727xm4509,2764l4502,2764,4498,2767,4509,2764xm4747,2762l4752,2766,4757,2767,4747,2762xm4814,2762l4747,2762,4757,2767,4820,2767,4814,2762xm4786,2739l4632,2739,4627,2740,4752,2766,4747,2762,4814,2762,4786,2739xm4632,2739l4622,2739,4627,2740,4632,2739xm4632,2699l4622,2699,4487,2727,4766,2727,4632,2699xm4090,2531l4094,2540,4094,2536,4090,2531xm4094,2536l4094,2540,4097,2540,4094,2536xm4093,2531l4090,2531,4094,2536,4093,2531xm3766,980l3766,984,3768,987,3766,980xm3811,980l3766,980,3768,987,3812,987,3811,980xm3526,130l3481,130,3508,146,3486,150,3616,737,3616,740,3617,742,3618,743,3766,984,3766,980,3811,980,3810,974,3810,971,3808,967,3661,730,3660,730,3658,724,3659,724,3526,130xm3658,724l3660,730,3659,727,3658,724xm3659,727l3660,730,3661,730,3659,727xm3659,724l3658,724,3659,727,3659,724xm2651,280l2780,423,2783,424,2784,425,2786,427,2936,508,2945,513,2956,512,2963,506,3000,476,2933,476,2946,466,2819,397,2815,397,2810,392,2811,392,2711,281,2658,281,2651,280xm2946,466l2933,476,2960,473,2946,466xm3204,312l3074,364,3070,367,3068,368,2946,466,2960,473,2933,476,3000,476,3094,401,3092,401,3098,398,3101,398,3227,347,3230,346,3234,344,3236,341,3258,316,3200,316,3204,312xm3098,398l3092,401,3095,400,3098,398xm3095,400l3092,401,3094,401,3095,400xm3101,398l3098,398,3095,400,3101,398xm2810,392l2815,397,2811,392,2810,392xm2811,392l2815,397,2819,397,2811,392xm2811,392l2810,392,2811,392,2811,392xm2152,220l2092,220,2123,223,2106,235,2231,359,2237,362,2243,363,2249,363,2255,361,2260,357,2291,328,2228,328,2245,313,2152,220xm2104,184l2095,191,1945,299,1936,307,1933,319,1942,328,1949,337,1963,338,1973,331,2106,235,2092,220,2152,220,2125,194,2118,185,2104,184xm2245,313l2228,328,2261,328,2245,313xm2375,200l2368,202,2363,206,2245,313,2261,328,2291,328,2386,242,2376,241,2394,235,2633,235,2531,214,2381,201,2375,200xm3209,310l3204,312,3200,316,3209,310xm3263,310l3209,310,3200,316,3258,316,3263,310xm3525,127l3399,127,3364,134,3358,134,3353,137,3350,141,3204,312,3209,310,3263,310,3378,173,3373,173,3385,165,3414,165,3486,150,3481,130,3526,130,3525,127xm2646,274l2651,280,2658,281,2646,274xm2705,274l2646,274,2658,281,2711,281,2705,274xm2633,235l2394,235,2386,242,2526,254,2651,280,2646,274,2705,274,2681,248,2677,244,2674,242,2669,242,2633,235xm2394,235l2376,241,2386,242,2394,235xm2092,220l2106,235,2123,223,2092,220xm3385,165l3373,173,3379,172,3385,165xm3379,172l3373,173,3378,173,3379,172xm3414,165l3385,165,3379,172,3414,165xm3481,130l3486,150,3508,146,3481,130xe" filled="true" fillcolor="#00b050" stroked="false">
              <v:path arrowok="t"/>
              <v:fill type="solid"/>
            </v:shape>
            <w10:wrap type="none"/>
          </v:group>
        </w:pict>
      </w:r>
      <w:r>
        <w:rPr>
          <w:rFonts w:ascii="Calibri"/>
          <w:spacing w:val="5"/>
          <w:w w:val="115"/>
          <w:sz w:val="17"/>
        </w:rPr>
        <w:t>0%</w:t>
      </w:r>
    </w:p>
    <w:p>
      <w:pPr>
        <w:pStyle w:val="BodyText"/>
        <w:rPr>
          <w:rFonts w:ascii="Calibri"/>
        </w:rPr>
      </w:pPr>
    </w:p>
    <w:p>
      <w:pPr>
        <w:pStyle w:val="BodyText"/>
        <w:spacing w:before="1"/>
        <w:rPr>
          <w:rFonts w:ascii="Calibri"/>
          <w:sz w:val="19"/>
        </w:rPr>
      </w:pPr>
    </w:p>
    <w:p>
      <w:pPr>
        <w:spacing w:before="0"/>
        <w:ind w:left="513" w:right="0" w:firstLine="0"/>
        <w:jc w:val="left"/>
        <w:rPr>
          <w:rFonts w:ascii="Calibri" w:hAnsi="Calibri"/>
          <w:sz w:val="17"/>
        </w:rPr>
      </w:pPr>
      <w:r>
        <w:rPr>
          <w:rFonts w:ascii="Calibri" w:hAnsi="Calibri"/>
          <w:spacing w:val="3"/>
          <w:w w:val="115"/>
          <w:sz w:val="17"/>
        </w:rPr>
        <w:t>‐2%</w:t>
      </w:r>
    </w:p>
    <w:p>
      <w:pPr>
        <w:pStyle w:val="BodyText"/>
        <w:rPr>
          <w:rFonts w:ascii="Calibri"/>
        </w:rPr>
      </w:pPr>
    </w:p>
    <w:p>
      <w:pPr>
        <w:pStyle w:val="BodyText"/>
        <w:spacing w:before="11"/>
        <w:rPr>
          <w:rFonts w:ascii="Calibri"/>
          <w:sz w:val="18"/>
        </w:rPr>
      </w:pPr>
    </w:p>
    <w:p>
      <w:pPr>
        <w:spacing w:before="0"/>
        <w:ind w:left="513" w:right="0" w:firstLine="0"/>
        <w:jc w:val="left"/>
        <w:rPr>
          <w:rFonts w:ascii="Calibri" w:hAnsi="Calibri"/>
          <w:sz w:val="17"/>
        </w:rPr>
      </w:pPr>
      <w:r>
        <w:rPr>
          <w:rFonts w:ascii="Calibri" w:hAnsi="Calibri"/>
          <w:spacing w:val="3"/>
          <w:w w:val="115"/>
          <w:sz w:val="17"/>
        </w:rPr>
        <w:t>‐4%</w:t>
      </w:r>
    </w:p>
    <w:p>
      <w:pPr>
        <w:pStyle w:val="BodyText"/>
        <w:rPr>
          <w:rFonts w:ascii="Calibri"/>
        </w:rPr>
      </w:pPr>
    </w:p>
    <w:p>
      <w:pPr>
        <w:pStyle w:val="BodyText"/>
        <w:rPr>
          <w:rFonts w:ascii="Calibri"/>
          <w:sz w:val="19"/>
        </w:rPr>
      </w:pPr>
    </w:p>
    <w:p>
      <w:pPr>
        <w:spacing w:before="1"/>
        <w:ind w:left="513" w:right="0" w:firstLine="0"/>
        <w:jc w:val="left"/>
        <w:rPr>
          <w:rFonts w:ascii="Calibri" w:hAnsi="Calibri"/>
          <w:sz w:val="17"/>
        </w:rPr>
      </w:pPr>
      <w:r>
        <w:rPr>
          <w:rFonts w:ascii="Calibri" w:hAnsi="Calibri"/>
          <w:spacing w:val="3"/>
          <w:w w:val="115"/>
          <w:sz w:val="17"/>
        </w:rPr>
        <w:t>‐6%</w:t>
      </w:r>
    </w:p>
    <w:p>
      <w:pPr>
        <w:pStyle w:val="BodyText"/>
        <w:rPr>
          <w:rFonts w:ascii="Calibri"/>
        </w:rPr>
      </w:pPr>
    </w:p>
    <w:p>
      <w:pPr>
        <w:pStyle w:val="BodyText"/>
        <w:rPr>
          <w:rFonts w:ascii="Calibri"/>
          <w:sz w:val="19"/>
        </w:rPr>
      </w:pPr>
    </w:p>
    <w:p>
      <w:pPr>
        <w:spacing w:before="0"/>
        <w:ind w:left="513" w:right="0" w:firstLine="0"/>
        <w:jc w:val="left"/>
        <w:rPr>
          <w:rFonts w:ascii="Calibri" w:hAnsi="Calibri"/>
          <w:sz w:val="17"/>
        </w:rPr>
      </w:pPr>
      <w:r>
        <w:rPr>
          <w:rFonts w:ascii="Calibri" w:hAnsi="Calibri"/>
          <w:spacing w:val="3"/>
          <w:w w:val="115"/>
          <w:sz w:val="17"/>
        </w:rPr>
        <w:t>‐8%</w:t>
      </w:r>
    </w:p>
    <w:p>
      <w:pPr>
        <w:pStyle w:val="BodyText"/>
        <w:rPr>
          <w:rFonts w:ascii="Calibri"/>
        </w:rPr>
      </w:pPr>
    </w:p>
    <w:p>
      <w:pPr>
        <w:pStyle w:val="BodyText"/>
        <w:rPr>
          <w:rFonts w:ascii="Calibri"/>
          <w:sz w:val="19"/>
        </w:rPr>
      </w:pPr>
    </w:p>
    <w:p>
      <w:pPr>
        <w:spacing w:before="0"/>
        <w:ind w:left="401" w:right="0" w:firstLine="0"/>
        <w:jc w:val="left"/>
        <w:rPr>
          <w:rFonts w:ascii="Calibri" w:hAnsi="Calibri"/>
          <w:sz w:val="17"/>
        </w:rPr>
      </w:pPr>
      <w:r>
        <w:rPr>
          <w:rFonts w:ascii="Calibri" w:hAnsi="Calibri"/>
          <w:spacing w:val="2"/>
          <w:w w:val="115"/>
          <w:sz w:val="17"/>
        </w:rPr>
        <w:t>‐10%</w:t>
      </w:r>
    </w:p>
    <w:p>
      <w:pPr>
        <w:pStyle w:val="BodyText"/>
        <w:rPr>
          <w:rFonts w:ascii="Calibri"/>
        </w:rPr>
      </w:pPr>
    </w:p>
    <w:p>
      <w:pPr>
        <w:pStyle w:val="BodyText"/>
        <w:spacing w:before="1"/>
        <w:rPr>
          <w:rFonts w:ascii="Calibri"/>
          <w:sz w:val="19"/>
        </w:rPr>
      </w:pPr>
    </w:p>
    <w:p>
      <w:pPr>
        <w:spacing w:before="0"/>
        <w:ind w:left="401" w:right="0" w:firstLine="0"/>
        <w:jc w:val="left"/>
        <w:rPr>
          <w:rFonts w:ascii="Calibri" w:hAnsi="Calibri"/>
          <w:sz w:val="17"/>
        </w:rPr>
      </w:pPr>
      <w:r>
        <w:rPr>
          <w:rFonts w:ascii="Calibri" w:hAnsi="Calibri"/>
          <w:spacing w:val="2"/>
          <w:w w:val="115"/>
          <w:sz w:val="17"/>
        </w:rPr>
        <w:t>‐12%</w:t>
      </w:r>
    </w:p>
    <w:p>
      <w:pPr>
        <w:spacing w:before="97"/>
        <w:ind w:left="233" w:right="0" w:firstLine="0"/>
        <w:jc w:val="left"/>
        <w:rPr>
          <w:sz w:val="16"/>
        </w:rPr>
      </w:pPr>
      <w:r>
        <w:rPr>
          <w:sz w:val="16"/>
        </w:rPr>
        <w:t>Source of data: ONS, Bank of England calculations. Notes: Red line: 0% GDP growth p.a. during 2012-15; blue line: 3% annual GDP growth.</w:t>
      </w:r>
    </w:p>
    <w:p>
      <w:pPr>
        <w:pStyle w:val="BodyText"/>
        <w:rPr>
          <w:sz w:val="18"/>
        </w:rPr>
      </w:pPr>
    </w:p>
    <w:p>
      <w:pPr>
        <w:pStyle w:val="BodyText"/>
        <w:spacing w:line="360" w:lineRule="auto" w:before="160"/>
        <w:ind w:left="233" w:right="145"/>
        <w:rPr>
          <w:i/>
        </w:rPr>
      </w:pPr>
      <w:r>
        <w:rPr/>
        <w:t>This simple exercise suggests that while labour productivity is likely to pick up over time, even if GDP growth remains weak, faster GDP growth is likely to increase the speed of the recovery of labour productivity. If these results are a guide to where we are now in the UK it has implications for inflation and for monetary policy</w:t>
      </w:r>
      <w:r>
        <w:rPr>
          <w:i/>
        </w:rPr>
        <w:t>. </w:t>
      </w:r>
      <w:r>
        <w:rPr/>
        <w:t>Stronger labour productivity would pull down unit labour costs unless it is fully matched by higher wages. This means that stimulating GDP growth with monetary policy does not have to lead to strong inflationary pressures</w:t>
      </w:r>
      <w:r>
        <w:rPr>
          <w:i/>
        </w:rPr>
        <w:t>.</w:t>
      </w:r>
    </w:p>
    <w:p>
      <w:pPr>
        <w:pStyle w:val="BodyText"/>
        <w:rPr>
          <w:i/>
          <w:sz w:val="30"/>
        </w:rPr>
      </w:pPr>
    </w:p>
    <w:p>
      <w:pPr>
        <w:pStyle w:val="BodyText"/>
        <w:spacing w:line="360" w:lineRule="auto"/>
        <w:ind w:left="233" w:right="243"/>
      </w:pPr>
      <w:r>
        <w:rPr/>
        <w:t>How reliable is this evidence? There are certainly plausible reasons why measured labour productivity may be temporarily depressed in a recession and those go beyond the apparent empirical regularity that periods when labour productivity seems to fall far below trend are followed by productivity bouncing back towards trend. It is not simply a case of blindly believing past correlation for which there is little plausible interpretation based on business behaviour. The costs of closing and re-opening capacity can be high.</w:t>
      </w:r>
    </w:p>
    <w:p>
      <w:pPr>
        <w:pStyle w:val="BodyText"/>
        <w:spacing w:line="360" w:lineRule="auto" w:before="1"/>
        <w:ind w:left="233" w:right="188"/>
      </w:pPr>
      <w:r>
        <w:rPr/>
        <w:t>Rather than firing staff immediately, firms may accept that their employees work less efficiently in a downturn. For example, keeping a shop open may require the presence of a minimum number of cashiers and shop assistants, even if they serve fewer customers. But when business picks up the productivity of those staff rises fast.</w:t>
      </w:r>
    </w:p>
    <w:p>
      <w:pPr>
        <w:spacing w:after="0" w:line="360" w:lineRule="auto"/>
        <w:sectPr>
          <w:pgSz w:w="11900" w:h="16840"/>
          <w:pgMar w:header="0" w:footer="1548" w:top="1540" w:bottom="1740" w:left="900" w:right="1020"/>
        </w:sectPr>
      </w:pPr>
    </w:p>
    <w:p>
      <w:pPr>
        <w:pStyle w:val="BodyText"/>
        <w:spacing w:before="3"/>
        <w:rPr>
          <w:sz w:val="23"/>
        </w:rPr>
      </w:pPr>
    </w:p>
    <w:p>
      <w:pPr>
        <w:pStyle w:val="BodyText"/>
        <w:spacing w:line="360" w:lineRule="auto" w:before="94"/>
        <w:ind w:left="233" w:right="199"/>
      </w:pPr>
      <w:r>
        <w:rPr/>
        <w:t>But all the quantitative results described above are based on historical correlations. They only inform us about the future if we assume that the current recession is structurally similar to previous ones, even though it is larger. But the structure of this recession </w:t>
      </w:r>
      <w:r>
        <w:rPr>
          <w:i/>
        </w:rPr>
        <w:t>is </w:t>
      </w:r>
      <w:r>
        <w:rPr/>
        <w:t>different: it was triggered by what was probably the largest banking crisis in the UK’s history. The results therefore have to be treated with care.</w:t>
      </w:r>
    </w:p>
    <w:p>
      <w:pPr>
        <w:pStyle w:val="BodyText"/>
        <w:rPr>
          <w:sz w:val="30"/>
        </w:rPr>
      </w:pPr>
    </w:p>
    <w:p>
      <w:pPr>
        <w:spacing w:before="1"/>
        <w:ind w:left="233" w:right="0" w:firstLine="0"/>
        <w:jc w:val="left"/>
        <w:rPr>
          <w:i/>
          <w:sz w:val="20"/>
        </w:rPr>
      </w:pPr>
      <w:r>
        <w:rPr>
          <w:i/>
          <w:sz w:val="20"/>
        </w:rPr>
        <w:t>Labour supply</w:t>
      </w:r>
    </w:p>
    <w:p>
      <w:pPr>
        <w:pStyle w:val="BodyText"/>
        <w:rPr>
          <w:i/>
          <w:sz w:val="22"/>
        </w:rPr>
      </w:pPr>
    </w:p>
    <w:p>
      <w:pPr>
        <w:pStyle w:val="BodyText"/>
        <w:spacing w:before="10"/>
        <w:rPr>
          <w:i/>
          <w:sz w:val="17"/>
        </w:rPr>
      </w:pPr>
    </w:p>
    <w:p>
      <w:pPr>
        <w:pStyle w:val="BodyText"/>
        <w:spacing w:line="360" w:lineRule="auto"/>
        <w:ind w:left="233"/>
      </w:pPr>
      <w:r>
        <w:rPr/>
        <w:t>If labour supply were to be much lower because of the crisis then even if labour productivity recovers completely the hit to productive capacity could still be very large. That would mean that effective slack in the economy could be very much lower than the time series evidence on productivity seems to suggest.</w:t>
      </w:r>
    </w:p>
    <w:p>
      <w:pPr>
        <w:pStyle w:val="BodyText"/>
        <w:spacing w:line="360" w:lineRule="auto"/>
        <w:ind w:left="233" w:right="317"/>
      </w:pPr>
      <w:r>
        <w:rPr/>
        <w:t>Employment has fallen since the start of the crisis, and long-term unemployment has picked up (Figure 6). The rise in the jobless is much less than would have been expected based on the fall in output – which is another way of posing the puzzle of the collapse in productivity relative to past trends. And indeed jobs in the private sector have increased fairly substantially over the past year – which is one sign that spare capacity may be less than the trend lines described above suggest. Nonetheless long term unemployment may increase further if short-term unemployed are not able to join the labour market soon. The increase in long-term unemployment means that there is a risk that a part of the labour force has lost skills, and may struggle to find employment even when growth picks up. In some sense the effective labour supply has shrunk.</w:t>
      </w:r>
    </w:p>
    <w:p>
      <w:pPr>
        <w:pStyle w:val="BodyText"/>
        <w:rPr>
          <w:sz w:val="30"/>
        </w:rPr>
      </w:pPr>
    </w:p>
    <w:p>
      <w:pPr>
        <w:pStyle w:val="BodyText"/>
        <w:spacing w:line="360" w:lineRule="auto"/>
        <w:ind w:left="233" w:right="122"/>
      </w:pPr>
      <w:r>
        <w:rPr/>
        <w:t>But other factors work in the opposite direction. There is a large pool of short-term unemployed, most of whom are likely to be willing to work at existing wages if they were able to find a job, and many of whom may be </w:t>
      </w:r>
      <w:r>
        <w:rPr>
          <w:i/>
        </w:rPr>
        <w:t>more </w:t>
      </w:r>
      <w:r>
        <w:rPr/>
        <w:t>willing to work as a result of being unemployed. Stronger net immigration might also help to contain wage growth once prospects improve here.</w:t>
      </w:r>
    </w:p>
    <w:p>
      <w:pPr>
        <w:spacing w:after="0" w:line="360" w:lineRule="auto"/>
        <w:sectPr>
          <w:pgSz w:w="11900" w:h="16840"/>
          <w:pgMar w:header="0" w:footer="1548" w:top="1600" w:bottom="1740" w:left="900" w:right="1020"/>
        </w:sectPr>
      </w:pPr>
    </w:p>
    <w:p>
      <w:pPr>
        <w:spacing w:before="117"/>
        <w:ind w:left="234" w:right="0" w:firstLine="0"/>
        <w:jc w:val="left"/>
        <w:rPr>
          <w:i/>
          <w:sz w:val="20"/>
        </w:rPr>
      </w:pPr>
      <w:r>
        <w:rPr>
          <w:b/>
          <w:i/>
          <w:sz w:val="20"/>
        </w:rPr>
        <w:t>Figure 6: </w:t>
      </w:r>
      <w:r>
        <w:rPr>
          <w:i/>
          <w:sz w:val="20"/>
        </w:rPr>
        <w:t>Unemployment and long-term unemployment rates</w:t>
      </w:r>
      <w:r>
        <w:rPr>
          <w:i/>
          <w:sz w:val="20"/>
          <w:vertAlign w:val="superscript"/>
        </w:rPr>
        <w:t>(a)</w:t>
      </w:r>
    </w:p>
    <w:p>
      <w:pPr>
        <w:pStyle w:val="BodyText"/>
        <w:spacing w:before="5"/>
        <w:rPr>
          <w:i/>
          <w:sz w:val="11"/>
        </w:rPr>
      </w:pPr>
    </w:p>
    <w:p>
      <w:pPr>
        <w:spacing w:line="230" w:lineRule="exact" w:before="58"/>
        <w:ind w:left="7131" w:right="0" w:firstLine="0"/>
        <w:jc w:val="left"/>
        <w:rPr>
          <w:rFonts w:ascii="Calibri"/>
          <w:sz w:val="21"/>
        </w:rPr>
      </w:pPr>
      <w:r>
        <w:rPr>
          <w:rFonts w:ascii="Calibri"/>
          <w:sz w:val="21"/>
        </w:rPr>
        <w:t>Per cent</w:t>
      </w:r>
    </w:p>
    <w:p>
      <w:pPr>
        <w:spacing w:line="230" w:lineRule="exact" w:before="0"/>
        <w:ind w:left="7853" w:right="0" w:firstLine="0"/>
        <w:jc w:val="left"/>
        <w:rPr>
          <w:rFonts w:ascii="Calibri"/>
          <w:sz w:val="21"/>
        </w:rPr>
      </w:pPr>
      <w:r>
        <w:rPr/>
        <w:pict>
          <v:group style="position:absolute;margin-left:96.300003pt;margin-top:5.297154pt;width:335pt;height:175.45pt;mso-position-horizontal-relative:page;mso-position-vertical-relative:paragraph;z-index:251674624" coordorigin="1926,106" coordsize="6700,3509">
            <v:shape style="position:absolute;left:1926;top:105;width:6641;height:3450" coordorigin="1926,106" coordsize="6641,3450" path="m8560,106l1933,106,1928,108,1926,113,1926,3549,1928,3554,1933,3556,8560,3556,8564,3554,8567,3549,1940,3549,1933,3542,1940,3542,1940,120,1933,120,1940,113,8567,113,8564,108,8560,106xm1940,3542l1933,3542,1940,3549,1940,3542xm8552,3542l1940,3542,1940,3549,8552,3549,8552,3542xm8552,113l8552,3549,8560,3542,8567,3542,8567,120,8560,120,8552,113xm8567,3542l8560,3542,8552,3549,8567,3549,8567,3542xm1940,113l1933,120,1940,120,1940,113xm8552,113l1940,113,1940,120,8552,120,8552,113xm8567,113l8552,113,8560,120,8567,120,8567,113xe" filled="true" fillcolor="#000000" stroked="false">
              <v:path arrowok="t"/>
              <v:fill type="solid"/>
            </v:shape>
            <v:shape style="position:absolute;left:1933;top:113;width:6635;height:3455" coordorigin="1933,113" coordsize="6635,3455" path="m1958,3549l1942,3549,1942,3568,1958,3568,1958,3549xm1975,3549l1958,3549,1958,3568,1975,3568,1975,3549xm1992,3549l1975,3549,1975,3568,1992,3568,1992,3549xm2009,3549l1992,3549,1992,3568,2009,3568,2009,3549xm2026,3549l2009,3549,2009,3568,2026,3568,2026,3549xm2042,3549l2026,3549,2026,3568,2042,3568,2042,3549xm2059,3549l2042,3549,2042,3568,2059,3568,2059,3549xm2076,3549l2059,3549,2059,3568,2076,3568,2076,3549xm2093,3549l2076,3549,2076,3568,2093,3568,2093,3549xm2108,3549l2093,3549,2093,3568,2108,3568,2108,3549xm2125,3549l2108,3549,2108,3568,2125,3568,2125,3549xm1942,3549l1933,3549,1933,3568,1942,3568,1942,3549xm1992,3549l1992,3549,1992,3568,1992,3568,1992,3549xm2059,3549l2059,3549,2059,3568,2059,3568,2059,3549xm2142,113l2125,113,2125,3549,2142,3549,2142,113xm2159,113l2142,113,2142,3549,2159,3549,2159,113xm2176,113l2159,113,2159,3549,2176,3549,2176,113xm2192,113l2176,113,2176,3549,2192,3549,2192,113xm2209,113l2192,113,2192,3549,2209,3549,2209,113,2209,113xm2209,113l2209,113,2209,3549,2209,3549,2209,113xm2226,113l2209,113,2209,3549,2226,3549,2226,113xm2243,113l2226,113,2226,3549,2243,3549,2243,113xm2260,113l2243,113,2243,3549,2260,3549,2260,113xm2276,113l2260,113,2260,3549,2276,3549,2276,113,2276,113xm2276,113l2276,113,2276,3549,2276,3549,2276,113xm2292,113l2276,113,2276,3549,2292,3549,2292,113xm2309,113l2292,113,2292,3549,2309,3549,2309,113xm2326,113l2309,113,2309,3549,2326,3549,2326,113xm2342,113l2326,113,2326,3549,2342,3549,2342,113xm2359,113l2342,113,2342,3549,2359,3549,2359,113,2359,113xm2359,113l2359,113,2359,3549,2359,3549,2359,113xm2376,113l2359,113,2359,3549,2376,3549,2376,113xm2393,3549l2376,3549,2376,3568,2393,3568,2393,3549xm2410,3549l2393,3549,2393,3568,2410,3568,2410,3549xm2426,3549l2410,3549,2410,3568,2426,3568,2426,3549xm2443,3549l2426,3549,2426,3568,2443,3568,2443,3549xm2460,3549l2443,3549,2443,3568,2460,3568,2460,3549xm2426,3549l2426,3549,2426,3568,2426,3568,2426,3549xm2476,3549l2460,3549,2460,3568,2476,3568,2476,3549xm2492,3549l2476,3549,2476,3568,2492,3568,2492,3549xm2509,3549l2492,3549,2492,3568,2509,3568,2509,3549xm2526,3549l2509,3549,2509,3568,2526,3568,2526,3549xm2543,3549l2526,3549,2526,3568,2543,3568,2543,3549xm2560,3549l2543,3549,2543,3568,2560,3568,2560,3549xm2576,3549l2560,3549,2560,3568,2576,3568,2576,3549xm2593,3549l2576,3549,2576,3568,2593,3568,2593,3549xm2610,3549l2593,3549,2593,3568,2610,3568,2610,3549xm2627,3549l2610,3549,2610,3568,2627,3568,2627,3549xm2644,3549l2627,3549,2627,3568,2644,3568,2644,3549xm2659,3549l2644,3549,2644,3568,2659,3568,2659,3549xm2676,3549l2659,3549,2659,3568,2676,3568,2676,3549xm2693,3549l2676,3549,2676,3568,2693,3568,2693,3549xm2710,3549l2693,3549,2693,3568,2710,3568,2710,3549xm2726,3549l2710,3549,2710,3568,2726,3568,2726,3549xm2743,3549l2726,3549,2726,3568,2743,3568,2743,3549xm2760,3549l2743,3549,2743,3568,2760,3568,2760,3549xm2777,3549l2760,3549,2760,3568,2777,3568,2777,3549xm2794,3549l2777,3549,2777,3568,2794,3568,2794,3549xm2810,3549l2794,3549,2794,3568,2810,3568,2810,3549xm2827,3549l2810,3549,2810,3568,2827,3568,2827,3549xm2843,3549l2827,3549,2827,3568,2843,3568,2843,3549xm2860,3549l2843,3549,2843,3568,2860,3568,2860,3549xm2876,3549l2860,3549,2860,3568,2876,3568,2876,3549xm2893,3549l2876,3549,2876,3568,2893,3568,2893,3549xm2910,3549l2893,3549,2893,3568,2910,3568,2910,3549xm2927,3549l2910,3549,2910,3568,2927,3568,2927,3549xm2944,3549l2927,3549,2927,3568,2944,3568,2944,3549xm2960,3549l2944,3549,2944,3568,2960,3568,2960,3549xm2977,3549l2960,3549,2960,3568,2977,3568,2977,3549xm2994,3549l2977,3549,2977,3568,2994,3568,2994,3549xm3011,3549l2994,3549,2994,3568,3011,3568,3011,3549xm3026,3549l3011,3549,3011,3568,3026,3568,3026,3549xm3043,3549l3026,3549,3026,3568,3043,3568,3043,3549xm3060,3549l3043,3549,3043,3568,3060,3568,3060,3549xm3077,3549l3060,3549,3060,3568,3077,3568,3077,3549xm3094,3549l3077,3549,3077,3568,3094,3568,3094,3549xm3110,3549l3094,3549,3094,3568,3110,3568,3110,3549xm3127,3549l3110,3549,3110,3568,3127,3568,3127,3549xm3144,3549l3127,3549,3127,3568,3144,3568,3144,3549xm3161,3549l3144,3549,3144,3568,3161,3568,3161,3549xm3178,3549l3161,3549,3161,3568,3178,3568,3178,3549xm3194,3549l3178,3549,3178,3568,3194,3568,3194,3549xm3210,3549l3194,3549,3194,3568,3210,3568,3210,3549xm3227,3549l3210,3549,3210,3568,3227,3568,3227,3549xm3244,3549l3227,3549,3227,3568,3244,3568,3244,3549xm3260,3549l3244,3549,3244,3568,3260,3568,3260,3549xm3277,3549l3260,3549,3260,3568,3277,3568,3277,3549xm3294,3549l3277,3549,3277,3568,3294,3568,3294,3549xm3311,3549l3294,3549,3294,3568,3311,3568,3311,3549xm3328,3549l3311,3549,3311,3568,3328,3568,3328,3549xm3344,3549l3328,3549,3328,3568,3344,3568,3344,3549xm3361,3549l3344,3549,3344,3568,3361,3568,3361,3549xm3378,3549l3361,3549,3361,3568,3378,3568,3378,3549xm3394,3549l3378,3549,3378,3568,3394,3568,3394,3549xm3410,3549l3394,3549,3394,3568,3410,3568,3410,3549xm3427,3549l3410,3549,3410,3568,3427,3568,3427,3549xm3444,3549l3427,3549,3427,3568,3444,3568,3444,3549xm3461,3549l3444,3549,3444,3568,3461,3568,3461,3549xm3478,3549l3461,3549,3461,3568,3478,3568,3478,3549xm3494,3549l3478,3549,3478,3568,3494,3568,3494,3549xm3511,3549l3494,3549,3494,3568,3511,3568,3511,3549xm3528,3549l3511,3549,3511,3568,3528,3568,3528,3549xm3545,3549l3528,3549,3528,3568,3545,3568,3545,3549xm3560,3549l3545,3549,3545,3568,3560,3568,3560,3549xm3577,3549l3560,3549,3560,3568,3577,3568,3577,3549xm3594,3549l3577,3549,3577,3568,3594,3568,3594,3549xm3611,3549l3594,3549,3594,3568,3611,3568,3611,3549xm3628,3549l3611,3549,3611,3568,3628,3568,3628,3549xm3644,3549l3628,3549,3628,3568,3644,3568,3644,3549xm3661,3549l3644,3549,3644,3568,3661,3568,3661,3549xm3678,3549l3661,3549,3661,3568,3678,3568,3678,3549xm3695,3549l3678,3549,3678,3568,3695,3568,3695,3549xm3712,3549l3695,3549,3695,3568,3712,3568,3712,3549xm3728,3549l3712,3549,3712,3568,3728,3568,3728,3549xm3744,3549l3728,3549,3728,3568,3744,3568,3744,3549xm3761,3549l3744,3549,3744,3568,3761,3568,3761,3549xm3778,3549l3761,3549,3761,3568,3778,3568,3778,3549xm3794,3549l3778,3549,3778,3568,3794,3568,3794,3549xm3811,3549l3794,3549,3794,3568,3811,3568,3811,3549xm3828,3549l3811,3549,3811,3568,3828,3568,3828,3549xm3845,3549l3828,3549,3828,3568,3845,3568,3845,3549xm3862,3549l3845,3549,3845,3568,3862,3568,3862,3549xm3878,3549l3862,3549,3862,3568,3878,3568,3878,3549xm3895,3549l3878,3549,3878,3568,3895,3568,3895,3549xm3912,3549l3895,3549,3895,3568,3912,3568,3912,3549xm3928,3549l3912,3549,3912,3568,3928,3568,3928,3549xm3944,3549l3928,3549,3928,3568,3944,3568,3944,3549xm3961,3549l3944,3549,3944,3568,3961,3568,3961,3549xm3978,3549l3961,3549,3961,3568,3978,3568,3978,3549xm3995,3549l3978,3549,3978,3568,3995,3568,3995,3549xm4012,3549l3995,3549,3995,3568,4012,3568,4012,3549xm4028,3549l4012,3549,4012,3568,4028,3568,4028,3549xm4045,3549l4028,3549,4028,3568,4045,3568,4045,3549xm4062,3549l4045,3549,4045,3568,4062,3568,4062,3549xm4079,3549l4062,3549,4062,3568,4079,3568,4079,3549xm4096,3549l4079,3549,4079,3568,4096,3568,4096,3549xm4111,3549l4096,3549,4096,3568,4111,3568,4111,3549xm4128,3549l4111,3549,4111,3568,4128,3568,4128,3549xm4145,3549l4128,3549,4128,3568,4145,3568,4145,3549xm4162,3549l4145,3549,4145,3568,4162,3568,4162,3549xm4178,3549l4162,3549,4162,3568,4178,3568,4178,3549xm4195,3549l4178,3549,4178,3568,4195,3568,4195,3549xm4212,3549l4195,3549,4195,3568,4212,3568,4212,3549xm4229,3549l4212,3549,4212,3568,4229,3568,4229,3549xm2492,3549l2492,3549,2492,3568,2492,3568,2492,3549xm2560,3549l2560,3549,2560,3568,2560,3568,2560,3549xm2644,3549l2644,3549,2644,3568,2644,3568,2644,3549xm2710,3549l2710,3549,2710,3568,2710,3568,2710,3549xm2777,3549l2777,3549,2777,3568,2777,3568,2777,3549xm2860,3549l2860,3549,2860,3568,2860,3568,2860,3549xm2927,3549l2927,3549,2927,3568,2927,3568,2927,3549xm3011,3549l3011,3549,3011,3568,3011,3568,3011,3549xm3077,3549l3077,3549,3077,3568,3077,3568,3077,3549xm3144,3549l3144,3549,3144,3568,3144,3568,3144,3549xm3227,3549l3227,3549,3227,3568,3227,3568,3227,3549xm3294,3549l3294,3549,3294,3568,3294,3568,3294,3549xm3361,3549l3361,3549,3361,3568,3361,3568,3361,3549xm3461,3549l3461,3549,3461,3568,3461,3568,3461,3549xm3494,3549l3494,3549,3494,3568,3494,3568,3494,3549xm3611,3549l3611,3549,3611,3568,3611,3568,3611,3549xm3644,3549l3644,3549,3644,3568,3644,3568,3644,3549xm3761,3549l3761,3549,3761,3568,3761,3568,3761,3549xm3794,3549l3794,3549,3794,3568,3794,3568,3794,3549xm3895,3549l3895,3549,3895,3568,3895,3568,3895,3549xm3944,3549l3944,3549,3944,3568,3944,3568,3944,3549xm4045,3549l4045,3549,4045,3568,4045,3568,4045,3549xm4079,3549l4079,3549,4079,3568,4079,3568,4079,3549xm4195,3549l4195,3549,4195,3568,4195,3568,4195,3549xm4246,113l4229,113,4229,3549,4246,3549,4246,113xm4262,113l4246,113,4246,3549,4262,3549,4262,113xm4279,113l4262,113,4262,3549,4279,3549,4279,113xm4295,113l4279,113,4279,3549,4295,3549,4295,113xm4312,113l4295,113,4295,3549,4312,3549,4312,113xm4328,113l4312,113,4312,3549,4328,3549,4328,113xm4345,113l4328,113,4328,3549,4345,3549,4345,113,4345,113xm4345,113l4345,113,4345,3549,4345,3549,4345,113xm4362,113l4345,113,4345,3549,4362,3549,4362,113xm4379,113l4362,113,4362,3549,4379,3549,4379,113,4379,113xm4379,113l4379,113,4379,3549,4379,3549,4379,113xm4396,113l4379,113,4379,3549,4396,3549,4396,113xm4412,113l4396,113,4396,3549,4412,3549,4412,113xm4429,113l4412,113,4412,3549,4429,3549,4429,113xm4446,113l4429,113,4429,3549,4446,3549,4446,113xm4463,113l4446,113,4446,3549,4463,3549,4463,113xm4478,113l4463,113,4463,3549,4478,3549,4478,113xm4495,3549l4478,3549,4478,3568,4495,3568,4495,3549xm4512,3549l4495,3549,4495,3568,4512,3568,4512,3549xm4529,3549l4512,3549,4512,3568,4529,3568,4529,3549xm4546,3549l4529,3549,4529,3568,4546,3568,4546,3549xm4562,3549l4546,3549,4546,3568,4562,3568,4562,3549xm4579,3549l4562,3549,4562,3568,4579,3568,4579,3549xm4596,3549l4579,3549,4579,3568,4596,3568,4596,3549xm4613,3549l4596,3549,4596,3568,4613,3568,4613,3549xm4630,3549l4613,3549,4613,3568,4630,3568,4630,3549xm4646,3549l4630,3549,4630,3568,4646,3568,4646,3549xm4662,3549l4646,3549,4646,3568,4662,3568,4662,3549xm4679,3549l4662,3549,4662,3568,4679,3568,4679,3549xm4696,3549l4679,3549,4679,3568,4696,3568,4696,3549xm4712,3549l4696,3549,4696,3568,4712,3568,4712,3549xm4729,3549l4712,3549,4712,3568,4729,3568,4729,3549xm4746,3549l4729,3549,4729,3568,4746,3568,4746,3549xm4763,3549l4746,3549,4746,3568,4763,3568,4763,3549xm4780,3549l4763,3549,4763,3568,4780,3568,4780,3549xm4796,3549l4780,3549,4780,3568,4796,3568,4796,3549xm4813,3549l4796,3549,4796,3568,4813,3568,4813,3549xm4830,3549l4813,3549,4813,3568,4830,3568,4830,3549xm4846,3549l4830,3549,4830,3568,4846,3568,4846,3549xm4862,3549l4846,3549,4846,3568,4862,3568,4862,3549xm4879,3549l4862,3549,4862,3568,4879,3568,4879,3549xm4896,3549l4879,3549,4879,3568,4896,3568,4896,3549xm4913,3549l4896,3549,4896,3568,4913,3568,4913,3549xm4930,3549l4913,3549,4913,3568,4930,3568,4930,3549xm4946,3549l4930,3549,4930,3568,4946,3568,4946,3549xm4963,3549l4946,3549,4946,3568,4963,3568,4963,3549xm4980,3549l4963,3549,4963,3568,4980,3568,4980,3549xm4997,3549l4980,3549,4980,3568,4997,3568,4997,3549xm5012,3549l4997,3549,4997,3568,5012,3568,5012,3549xm5029,3549l5012,3549,5012,3568,5029,3568,5029,3549xm5046,3549l5029,3549,5029,3568,5046,3568,5046,3549xm5063,3549l5046,3549,5046,3568,5063,3568,5063,3549xm5080,3549l5063,3549,5063,3568,5080,3568,5080,3549xm5096,3549l5080,3549,5080,3568,5096,3568,5096,3549xm5113,3549l5096,3549,5096,3568,5113,3568,5113,3549xm5130,3549l5113,3549,5113,3568,5130,3568,5130,3549xm5147,3549l5130,3549,5130,3568,5147,3568,5147,3549xm5164,3549l5147,3549,5147,3568,5164,3568,5164,3549xm5180,3549l5164,3549,5164,3568,5180,3568,5180,3549xm5196,3549l5180,3549,5180,3568,5196,3568,5196,3549xm4495,3549l4495,3549,4495,3568,4495,3568,4495,3549xm4529,3549l4529,3549,4529,3568,4529,3568,4529,3549xm4630,3549l4630,3549,4630,3568,4630,3568,4630,3549xm4696,3549l4696,3549,4696,3568,4696,3568,4696,3549xm4780,3549l4780,3549,4780,3568,4780,3568,4780,3549xm4830,3549l4830,3549,4830,3568,4830,3568,4830,3549xm4997,3549l4997,3549,4997,3568,4997,3568,4997,3549xm5046,3549l5046,3549,5046,3568,5046,3568,5046,3549xm5164,3549l5164,3549,5164,3568,5164,3568,5164,3549xm5213,3549l5196,3549,5196,3568,5213,3568,5213,3549xm5230,3549l5213,3549,5213,3568,5230,3568,5230,3549xm5246,3549l5230,3549,5230,3568,5246,3568,5246,3549xm5263,3549l5246,3549,5246,3568,5263,3568,5263,3549xm5280,3549l5263,3549,5263,3568,5280,3568,5280,3549xm5297,3549l5280,3549,5280,3568,5297,3568,5297,3549xm5314,3549l5297,3549,5297,3568,5314,3568,5314,3549xm5330,3549l5314,3549,5314,3568,5330,3568,5330,3549xm5347,3549l5330,3549,5330,3568,5347,3568,5347,3549xm5314,3549l5314,3549,5314,3568,5314,3568,5314,3549xm5364,3549l5347,3549,5347,3568,5364,3568,5364,3549xm5380,3549l5364,3549,5364,3568,5380,3568,5380,3549xm5396,3549l5380,3549,5380,3568,5396,3568,5396,3549xm5413,3549l5396,3549,5396,3568,5413,3568,5413,3549xm5430,3549l5413,3549,5413,3568,5430,3568,5430,3549xm5447,3549l5430,3549,5430,3568,5447,3568,5447,3549xm5464,3549l5447,3549,5447,3568,5464,3568,5464,3549xm5480,3549l5464,3549,5464,3568,5480,3568,5480,3549xm5497,3549l5480,3549,5480,3568,5497,3568,5497,3549xm5464,3549l5464,3549,5464,3568,5464,3568,5464,3549xm5514,3549l5497,3549,5497,3568,5514,3568,5514,3549xm5531,3549l5514,3549,5514,3568,5531,3568,5531,3549xm5548,3549l5531,3549,5531,3568,5548,3568,5548,3549xm5563,3549l5548,3549,5548,3568,5563,3568,5563,3549xm5580,3549l5563,3549,5563,3568,5580,3568,5580,3549xm5597,3549l5580,3549,5580,3568,5597,3568,5597,3549xm5614,3549l5597,3549,5597,3568,5614,3568,5614,3549xm5630,3549l5614,3549,5614,3568,5630,3568,5630,3549xm5647,3549l5630,3549,5630,3568,5647,3568,5647,3549xm5614,3549l5614,3549,5614,3568,5614,3568,5614,3549xm5664,3549l5647,3549,5647,3568,5664,3568,5664,3549xm5681,3549l5664,3549,5664,3568,5681,3568,5681,3549xm5698,3549l5681,3549,5681,3568,5698,3568,5698,3549xm5714,3549l5698,3549,5698,3568,5714,3568,5714,3549xm5731,3549l5714,3549,5714,3568,5731,3568,5731,3549xm5747,3549l5731,3549,5731,3568,5747,3568,5747,3549xm5764,3549l5747,3549,5747,3568,5764,3568,5764,3549xm5780,3549l5764,3549,5764,3568,5780,3568,5780,3549xm5797,3549l5780,3549,5780,3568,5797,3568,5797,3549xm5764,3549l5764,3549,5764,3568,5764,3568,5764,3549xm5814,3549l5797,3549,5797,3568,5814,3568,5814,3549xm5831,3549l5814,3549,5814,3568,5831,3568,5831,3549xm5848,3549l5831,3549,5831,3568,5848,3568,5848,3549xm5864,3549l5848,3549,5848,3568,5864,3568,5864,3549xm5881,3549l5864,3549,5864,3568,5881,3568,5881,3549xm5898,3549l5881,3549,5881,3568,5898,3568,5898,3549xm5915,3549l5898,3549,5898,3568,5915,3568,5915,3549xm5898,3549l5898,3549,5898,3568,5898,3568,5898,3549xm5930,3549l5915,3549,5915,3568,5930,3568,5930,3549xm5947,3549l5930,3549,5930,3568,5947,3568,5947,3549xm5964,3549l5947,3549,5947,3568,5964,3568,5964,3549xm5981,3549l5964,3549,5964,3568,5981,3568,5981,3549xm5998,3549l5981,3549,5981,3568,5998,3568,5998,3549xm6014,3549l5998,3549,5998,3568,6014,3568,6014,3549xm6031,3549l6014,3549,6014,3568,6031,3568,6031,3549xm6048,3549l6031,3549,6031,3568,6048,3568,6048,3549xm6065,3549l6048,3549,6048,3568,6065,3568,6065,3549xm6048,3549l6048,3549,6048,3568,6048,3568,6048,3549xm6082,3549l6065,3549,6065,3568,6082,3568,6082,3549xm6098,3549l6082,3549,6082,3568,6098,3568,6098,3549xm6114,3549l6098,3549,6098,3568,6114,3568,6114,3549xm6131,3549l6114,3549,6114,3568,6131,3568,6131,3549xm6148,3549l6131,3549,6131,3568,6148,3568,6148,3549xm6164,3549l6148,3549,6148,3568,6164,3568,6164,3549xm6181,3549l6164,3549,6164,3568,6181,3568,6181,3549xm6198,3549l6181,3549,6181,3568,6198,3568,6198,3549xm6215,3549l6198,3549,6198,3568,6215,3568,6215,3549xm6198,3549l6198,3549,6198,3568,6198,3568,6198,3549xm6232,3549l6215,3549,6215,3568,6232,3568,6232,3549xm6248,3549l6232,3549,6232,3568,6248,3568,6248,3549xm6265,3549l6248,3549,6248,3568,6265,3568,6265,3549xm6281,3549l6265,3549,6265,3568,6281,3568,6281,3549xm6298,3549l6281,3549,6281,3568,6298,3568,6298,3549xm6314,3549l6298,3549,6298,3568,6314,3568,6314,3549xm6331,3549l6314,3549,6314,3568,6331,3568,6331,3549xm6348,3549l6331,3549,6331,3568,6348,3568,6348,3549xm6365,3549l6348,3549,6348,3568,6365,3568,6365,3549xm6348,3549l6348,3549,6348,3568,6348,3568,6348,3549xm6382,3549l6365,3549,6365,3568,6382,3568,6382,3549xm6398,3549l6382,3549,6382,3568,6398,3568,6398,3549xm6415,3549l6398,3549,6398,3568,6415,3568,6415,3549xm6432,3549l6415,3549,6415,3568,6432,3568,6432,3549xm6449,3549l6432,3549,6432,3568,6449,3568,6449,3549xm6464,3549l6449,3549,6449,3568,6464,3568,6464,3549xm6481,3549l6464,3549,6464,3568,6481,3568,6481,3549xm6498,3549l6481,3549,6481,3568,6498,3568,6498,3549xm6515,3549l6498,3549,6498,3568,6515,3568,6515,3549xm6481,3549l6481,3549,6481,3568,6481,3568,6481,3549xm6532,3549l6515,3549,6515,3568,6532,3568,6532,3549xm6548,3549l6532,3549,6532,3568,6548,3568,6548,3549xm6565,3549l6548,3549,6548,3568,6565,3568,6565,3549xm6582,3549l6565,3549,6565,3568,6582,3568,6582,3549xm6599,3549l6582,3549,6582,3568,6599,3568,6599,3549xm6616,3549l6599,3549,6599,3568,6616,3568,6616,3549xm6632,3549l6616,3549,6616,3568,6632,3568,6632,3549xm6648,3549l6632,3549,6632,3568,6648,3568,6648,3549xm6665,3549l6648,3549,6648,3568,6665,3568,6665,3549xm6632,3549l6632,3549,6632,3568,6632,3568,6632,3549xm6682,3549l6665,3549,6665,3568,6682,3568,6682,3549xm6698,3549l6682,3549,6682,3568,6698,3568,6698,3549xm6715,3549l6698,3549,6698,3568,6715,3568,6715,3549xm6732,3549l6715,3549,6715,3568,6732,3568,6732,3549xm6749,3549l6732,3549,6732,3568,6749,3568,6749,3549xm6766,3549l6749,3549,6749,3568,6766,3568,6766,3549xm6782,3549l6766,3549,6766,3568,6782,3568,6782,3549xm6799,3549l6782,3549,6782,3568,6799,3568,6799,3549xm6816,3549l6799,3549,6799,3568,6816,3568,6816,3549xm6782,3549l6782,3549,6782,3568,6782,3568,6782,3549xm6832,3549l6816,3549,6816,3568,6832,3568,6832,3549xm6848,3549l6832,3549,6832,3568,6848,3568,6848,3549xm6865,3549l6848,3549,6848,3568,6865,3568,6865,3549xm6882,3549l6865,3549,6865,3568,6882,3568,6882,3549xm6899,3549l6882,3549,6882,3568,6899,3568,6899,3549xm6916,3549l6899,3549,6899,3568,6916,3568,6916,3549xm6932,3549l6916,3549,6916,3568,6932,3568,6932,3549xm6949,3549l6932,3549,6932,3568,6949,3568,6949,3549xm6966,3549l6949,3549,6949,3568,6966,3568,6966,3549xm6932,3549l6932,3549,6932,3568,6932,3568,6932,3549xm6983,3549l6966,3549,6966,3568,6983,3568,6983,3549xm7000,3549l6983,3549,6983,3568,7000,3568,7000,3549xm7015,3549l7000,3549,7000,3568,7015,3568,7015,3549xm7032,3549l7015,3549,7015,3568,7032,3568,7032,3549xm7049,3549l7032,3549,7032,3568,7049,3568,7049,3549xm7066,3549l7049,3549,7049,3568,7066,3568,7066,3549xm7082,3549l7066,3549,7066,3568,7082,3568,7082,3549xm7099,3549l7082,3549,7082,3568,7099,3568,7099,3549xm7116,3549l7099,3549,7099,3568,7116,3568,7116,3549xm7082,3549l7082,3549,7082,3568,7082,3568,7082,3549xm7133,3549l7116,3549,7116,3568,7133,3568,7133,3549xm7150,3549l7133,3549,7133,3568,7150,3568,7150,3549xm7166,3549l7150,3549,7150,3568,7166,3568,7166,3549xm7183,3549l7166,3549,7166,3568,7183,3568,7183,3549xm7199,3549l7183,3549,7183,3568,7199,3568,7199,3549xm7216,3549l7199,3549,7199,3568,7216,3568,7216,3549xm7232,3549l7216,3549,7216,3568,7232,3568,7232,3549xm7249,3549l7232,3549,7232,3568,7249,3568,7249,3549xm7266,3549l7249,3549,7249,3568,7266,3568,7266,3549xm7232,3549l7232,3549,7232,3568,7232,3568,7232,3549xm7283,3549l7266,3549,7266,3568,7283,3568,7283,3549xm7300,3549l7283,3549,7283,3568,7300,3568,7300,3549xm7316,3549l7300,3549,7300,3568,7316,3568,7316,3549xm7333,3549l7316,3549,7316,3568,7333,3568,7333,3549xm7350,3549l7333,3549,7333,3568,7350,3568,7350,3549xm7367,3549l7350,3549,7350,3568,7367,3568,7367,3549xm7350,3549l7350,3549,7350,3568,7350,3568,7350,3549xm7382,3549l7367,3549,7367,3568,7382,3568,7382,3549xm7399,3549l7382,3549,7382,3568,7399,3568,7399,3549xm7416,3549l7399,3549,7399,3568,7416,3568,7416,3549xm7382,3549l7382,3549,7382,3568,7382,3568,7382,3549xm7433,3549l7416,3549,7416,3568,7433,3568,7433,3549xm7450,3549l7433,3549,7433,3568,7450,3568,7450,3549xm7466,3549l7450,3549,7450,3568,7466,3568,7466,3549xm7483,3549l7466,3549,7466,3568,7483,3568,7483,3549xm7500,3549l7483,3549,7483,3568,7500,3568,7500,3549xm7517,3549l7500,3549,7500,3568,7517,3568,7517,3549xm7500,3549l7500,3549,7500,3568,7500,3568,7500,3549xm7534,3549l7517,3549,7517,3568,7534,3568,7534,3549xm7550,3549l7534,3549,7534,3568,7550,3568,7550,3549xm7566,3549l7550,3549,7550,3568,7566,3568,7566,3549xm7534,3549l7534,3549,7534,3568,7534,3568,7534,3549xm7583,3549l7566,3549,7566,3568,7583,3568,7583,3549xm7600,3549l7583,3549,7583,3568,7600,3568,7600,3549xm7616,3549l7600,3549,7600,3568,7616,3568,7616,3549xm7633,3549l7616,3549,7616,3568,7633,3568,7633,3549xm7650,3549l7633,3549,7633,3568,7650,3568,7650,3549xm7667,3549l7650,3549,7650,3568,7667,3568,7667,3549xm7650,3549l7650,3549,7650,3568,7650,3568,7650,3549xm7684,3549l7667,3549,7667,3568,7684,3568,7684,3549xm7700,3549l7684,3549,7684,3568,7700,3568,7700,3549xm7717,3549l7700,3549,7700,3568,7717,3568,7717,3549xm7684,3549l7684,3549,7684,3568,7684,3568,7684,3549xm7733,3549l7717,3549,7717,3568,7733,3568,7733,3549xm7750,3549l7733,3549,7733,3568,7750,3568,7750,3549xm7766,3549l7750,3549,7750,3568,7766,3568,7766,3549xm7783,3549l7766,3549,7766,3568,7783,3568,7783,3549xm7800,113l7783,113,7783,3549,7800,3549,7800,113,7800,113xm7800,113l7800,113,7800,3549,7800,3549,7800,113xm7817,113l7800,113,7800,3549,7817,3549,7817,113xm7834,113l7817,113,7817,3549,7834,3549,7834,113,7834,113xm7834,113l7834,113,7834,3549,7834,3549,7834,113xm7850,113l7834,113,7834,3549,7850,3549,7850,113xm7867,113l7850,113,7850,3549,7867,3549,7867,113xm7884,113l7867,113,7867,3549,7884,3549,7884,113xm7901,113l7884,113,7884,3549,7901,3549,7901,113xm7916,113l7901,113,7901,3549,7916,3549,7916,113xm7933,113l7916,113,7916,3549,7933,3549,7933,113xm7950,113l7933,113,7933,3549,7950,3549,7950,113,7950,113xm7950,113l7950,113,7950,3549,7950,3549,7950,113xm7967,113l7950,113,7950,3549,7967,3549,7967,113xm7984,113l7967,113,7967,3549,7984,3549,7984,113,7984,113xm7984,113l7984,113,7984,3549,7984,3549,7984,113xm8000,113l7984,113,7984,3549,8000,3549,8000,113xm8017,113l8000,113,8000,3549,8017,3549,8017,113xm8034,113l8017,113,8017,3549,8034,3549,8034,113xm8051,3549l8034,3549,8034,3568,8051,3568,8051,3549xm8068,3549l8051,3549,8051,3568,8068,3568,8068,3549xm8084,3549l8068,3549,8068,3568,8084,3568,8084,3549xm8100,3549l8084,3549,8084,3568,8100,3568,8100,3549xm8117,3549l8100,3549,8100,3568,8117,3568,8117,3549xm8100,3549l8100,3549,8100,3568,8100,3568,8100,3549xm8134,3549l8117,3549,8117,3568,8134,3568,8134,3549xm8150,3549l8134,3549,8134,3568,8150,3568,8150,3549xm8167,3549l8150,3549,8150,3568,8167,3568,8167,3549xm8134,3549l8134,3549,8134,3568,8134,3568,8134,3549xm8184,3549l8167,3549,8167,3568,8184,3568,8184,3549xm8201,3549l8184,3549,8184,3568,8201,3568,8201,3549xm8218,3549l8201,3549,8201,3568,8218,3568,8218,3549xm8234,3549l8218,3549,8218,3568,8234,3568,8234,3549xm8251,3549l8234,3549,8234,3568,8251,3568,8251,3549xm8268,3549l8251,3549,8251,3568,8268,3568,8268,3549xm8284,3549l8268,3549,8268,3568,8284,3568,8284,3549xm8251,3549l8251,3549,8251,3568,8251,3568,8251,3549xm8300,3549l8284,3549,8284,3568,8300,3568,8300,3549xm8317,3549l8300,3549,8300,3568,8317,3568,8317,3549xm8334,3549l8317,3549,8317,3568,8334,3568,8334,3549xm8351,3549l8334,3549,8334,3568,8351,3568,8351,3549xm8368,3549l8351,3549,8351,3568,8368,3568,8368,3549xm8384,3549l8368,3549,8368,3568,8384,3568,8384,3549xm8401,3549l8384,3549,8384,3568,8401,3568,8401,3549xm8418,3549l8401,3549,8401,3568,8418,3568,8418,3549xm8435,3549l8418,3549,8418,3568,8435,3568,8435,3549xm8401,3549l8401,3549,8401,3568,8401,3568,8401,3549xm8452,3549l8435,3549,8435,3568,8452,3568,8452,3549xm8467,3549l8452,3549,8452,3568,8467,3568,8467,3549xm8484,3549l8467,3549,8467,3568,8484,3568,8484,3549xm8501,113l8484,113,8484,3549,8501,3549,8501,113xm8518,113l8501,113,8501,3549,8518,3549,8518,113,8518,113xm8518,113l8518,113,8518,3549,8518,3549,8518,113xm8534,113l8518,113,8518,3549,8534,3549,8534,113xm8551,113l8534,113,8534,3549,8551,3549,8551,113,8551,113xm8551,113l8551,113,8551,3549,8551,3549,8551,113xm8568,113l8551,113,8551,3549,8568,3549,8568,113xe" filled="true" fillcolor="#bfbfbf" stroked="false">
              <v:path arrowok="t"/>
              <v:fill type="solid"/>
            </v:shape>
            <v:line style="position:absolute" from="1933,3549" to="8560,3549" stroked="true" strokeweight=".72003pt" strokecolor="#000000">
              <v:stroke dashstyle="solid"/>
            </v:line>
            <v:shape style="position:absolute;left:1926;top:3548;width:6424;height:66" coordorigin="1926,3549" coordsize="6424,66" path="m1940,3549l1926,3549,1926,3615,1940,3615,1940,3549m3544,3549l3529,3549,3529,3615,3544,3615,3544,3549m5146,3549l5131,3549,5131,3615,5146,3615,5146,3549m6748,3549l6733,3549,6733,3615,6748,3615,6748,3549m8350,3549l8335,3549,8335,3615,8350,3615,8350,3549e" filled="true" fillcolor="#000000" stroked="false">
              <v:path arrowok="t"/>
              <v:fill type="solid"/>
            </v:shape>
            <v:line style="position:absolute" from="8560,113" to="8560,3549" stroked="true" strokeweight=".71997pt" strokecolor="#000000">
              <v:stroke dashstyle="solid"/>
            </v:line>
            <v:shape style="position:absolute;left:8559;top:105;width:66;height:3451" coordorigin="8560,106" coordsize="66,3451" path="m8626,3542l8560,3542,8560,3556,8626,3556,8626,3542m8626,2560l8560,2560,8560,2574,8626,2574,8626,2560m8626,1088l8560,1088,8560,1102,8626,1102,8626,1088m8626,597l8560,597,8560,611,8626,611,8626,597m8626,106l8560,106,8560,120,8626,120,8626,106e" filled="true" fillcolor="#000000" stroked="false">
              <v:path arrowok="t"/>
              <v:fill type="solid"/>
            </v:shape>
            <v:shape style="position:absolute;left:1933;top:612;width:6693;height:2729" type="#_x0000_t75" stroked="false">
              <v:imagedata r:id="rId10" o:title=""/>
            </v:shape>
            <v:line style="position:absolute" from="5060,308" to="5446,308" stroked="true" strokeweight="5.82pt" strokecolor="#bfbfbf">
              <v:stroke dashstyle="solid"/>
            </v:line>
            <v:shape style="position:absolute;left:1926;top:105;width:6700;height:3509" type="#_x0000_t202" filled="false" stroked="false">
              <v:textbox inset="0,0,0,0">
                <w:txbxContent>
                  <w:p>
                    <w:pPr>
                      <w:spacing w:line="350" w:lineRule="auto" w:before="61"/>
                      <w:ind w:left="3559" w:right="1390" w:firstLine="0"/>
                      <w:jc w:val="left"/>
                      <w:rPr>
                        <w:rFonts w:ascii="Calibri"/>
                        <w:sz w:val="21"/>
                      </w:rPr>
                    </w:pPr>
                    <w:r>
                      <w:rPr>
                        <w:rFonts w:ascii="Calibri"/>
                        <w:sz w:val="21"/>
                      </w:rPr>
                      <w:t>Recessions(b) Unemployment rate</w:t>
                    </w:r>
                  </w:p>
                  <w:p>
                    <w:pPr>
                      <w:spacing w:before="1"/>
                      <w:ind w:left="3559" w:right="0" w:firstLine="0"/>
                      <w:jc w:val="left"/>
                      <w:rPr>
                        <w:rFonts w:ascii="Calibri" w:hAnsi="Calibri"/>
                        <w:sz w:val="21"/>
                      </w:rPr>
                    </w:pPr>
                    <w:r>
                      <w:rPr>
                        <w:rFonts w:ascii="Calibri" w:hAnsi="Calibri"/>
                        <w:sz w:val="21"/>
                      </w:rPr>
                      <w:t>Long‐term unemployment rate(c)</w:t>
                    </w:r>
                  </w:p>
                </w:txbxContent>
              </v:textbox>
              <w10:wrap type="none"/>
            </v:shape>
            <w10:wrap type="none"/>
          </v:group>
        </w:pict>
      </w:r>
      <w:r>
        <w:rPr>
          <w:rFonts w:ascii="Calibri"/>
          <w:sz w:val="21"/>
        </w:rPr>
        <w:t>14</w:t>
      </w:r>
    </w:p>
    <w:p>
      <w:pPr>
        <w:pStyle w:val="BodyText"/>
        <w:spacing w:before="2"/>
        <w:rPr>
          <w:rFonts w:ascii="Calibri"/>
          <w:sz w:val="19"/>
        </w:rPr>
      </w:pPr>
    </w:p>
    <w:p>
      <w:pPr>
        <w:spacing w:before="1"/>
        <w:ind w:left="7853" w:right="0" w:firstLine="0"/>
        <w:jc w:val="left"/>
        <w:rPr>
          <w:rFonts w:ascii="Calibri"/>
          <w:sz w:val="21"/>
        </w:rPr>
      </w:pPr>
      <w:r>
        <w:rPr>
          <w:rFonts w:ascii="Calibri"/>
          <w:sz w:val="21"/>
        </w:rPr>
        <w:t>12</w:t>
      </w:r>
    </w:p>
    <w:p>
      <w:pPr>
        <w:pStyle w:val="BodyText"/>
        <w:spacing w:before="2"/>
        <w:rPr>
          <w:rFonts w:ascii="Calibri"/>
          <w:sz w:val="19"/>
        </w:rPr>
      </w:pPr>
    </w:p>
    <w:p>
      <w:pPr>
        <w:spacing w:before="0"/>
        <w:ind w:left="7853" w:right="0" w:firstLine="0"/>
        <w:jc w:val="left"/>
        <w:rPr>
          <w:rFonts w:ascii="Calibri"/>
          <w:sz w:val="21"/>
        </w:rPr>
      </w:pPr>
      <w:r>
        <w:rPr>
          <w:rFonts w:ascii="Calibri"/>
          <w:sz w:val="21"/>
        </w:rPr>
        <w:t>10</w:t>
      </w:r>
    </w:p>
    <w:p>
      <w:pPr>
        <w:pStyle w:val="BodyText"/>
        <w:spacing w:before="6"/>
        <w:rPr>
          <w:rFonts w:ascii="Calibri"/>
          <w:sz w:val="14"/>
        </w:rPr>
      </w:pPr>
    </w:p>
    <w:p>
      <w:pPr>
        <w:spacing w:before="58"/>
        <w:ind w:left="0" w:right="2017" w:firstLine="0"/>
        <w:jc w:val="right"/>
        <w:rPr>
          <w:rFonts w:ascii="Calibri"/>
          <w:sz w:val="21"/>
        </w:rPr>
      </w:pPr>
      <w:r>
        <w:rPr>
          <w:rFonts w:ascii="Calibri"/>
          <w:sz w:val="21"/>
        </w:rPr>
        <w:t>8</w:t>
      </w:r>
    </w:p>
    <w:p>
      <w:pPr>
        <w:pStyle w:val="BodyText"/>
        <w:spacing w:before="5"/>
        <w:rPr>
          <w:rFonts w:ascii="Calibri"/>
          <w:sz w:val="14"/>
        </w:rPr>
      </w:pPr>
    </w:p>
    <w:p>
      <w:pPr>
        <w:spacing w:before="58"/>
        <w:ind w:left="0" w:right="2017" w:firstLine="0"/>
        <w:jc w:val="right"/>
        <w:rPr>
          <w:rFonts w:ascii="Calibri"/>
          <w:sz w:val="21"/>
        </w:rPr>
      </w:pPr>
      <w:r>
        <w:rPr>
          <w:rFonts w:ascii="Calibri"/>
          <w:sz w:val="21"/>
        </w:rPr>
        <w:t>6</w:t>
      </w:r>
    </w:p>
    <w:p>
      <w:pPr>
        <w:pStyle w:val="BodyText"/>
        <w:spacing w:before="6"/>
        <w:rPr>
          <w:rFonts w:ascii="Calibri"/>
          <w:sz w:val="14"/>
        </w:rPr>
      </w:pPr>
    </w:p>
    <w:p>
      <w:pPr>
        <w:spacing w:before="58"/>
        <w:ind w:left="0" w:right="2017" w:firstLine="0"/>
        <w:jc w:val="right"/>
        <w:rPr>
          <w:rFonts w:ascii="Calibri"/>
          <w:sz w:val="21"/>
        </w:rPr>
      </w:pPr>
      <w:r>
        <w:rPr>
          <w:rFonts w:ascii="Calibri"/>
          <w:sz w:val="21"/>
        </w:rPr>
        <w:t>4</w:t>
      </w:r>
    </w:p>
    <w:p>
      <w:pPr>
        <w:pStyle w:val="BodyText"/>
        <w:spacing w:before="6"/>
        <w:rPr>
          <w:rFonts w:ascii="Calibri"/>
          <w:sz w:val="14"/>
        </w:rPr>
      </w:pPr>
    </w:p>
    <w:p>
      <w:pPr>
        <w:spacing w:before="57"/>
        <w:ind w:left="0" w:right="2017" w:firstLine="0"/>
        <w:jc w:val="right"/>
        <w:rPr>
          <w:rFonts w:ascii="Calibri"/>
          <w:sz w:val="21"/>
        </w:rPr>
      </w:pPr>
      <w:r>
        <w:rPr>
          <w:rFonts w:ascii="Calibri"/>
          <w:sz w:val="21"/>
        </w:rPr>
        <w:t>2</w:t>
      </w:r>
    </w:p>
    <w:p>
      <w:pPr>
        <w:pStyle w:val="BodyText"/>
        <w:spacing w:before="6"/>
        <w:rPr>
          <w:rFonts w:ascii="Calibri"/>
          <w:sz w:val="14"/>
        </w:rPr>
      </w:pPr>
    </w:p>
    <w:p>
      <w:pPr>
        <w:spacing w:before="58"/>
        <w:ind w:left="7853" w:right="0" w:firstLine="0"/>
        <w:jc w:val="left"/>
        <w:rPr>
          <w:rFonts w:ascii="Calibri"/>
          <w:sz w:val="21"/>
        </w:rPr>
      </w:pPr>
      <w:r>
        <w:rPr>
          <w:rFonts w:ascii="Calibri"/>
          <w:sz w:val="21"/>
        </w:rPr>
        <w:t>0</w:t>
      </w:r>
    </w:p>
    <w:p>
      <w:pPr>
        <w:tabs>
          <w:tab w:pos="2421" w:val="left" w:leader="none"/>
          <w:tab w:pos="4023" w:val="left" w:leader="none"/>
          <w:tab w:pos="5627" w:val="left" w:leader="none"/>
          <w:tab w:pos="7229" w:val="left" w:leader="none"/>
        </w:tabs>
        <w:spacing w:before="16"/>
        <w:ind w:left="819" w:right="0" w:firstLine="0"/>
        <w:jc w:val="left"/>
        <w:rPr>
          <w:rFonts w:ascii="Calibri"/>
          <w:sz w:val="21"/>
        </w:rPr>
      </w:pPr>
      <w:r>
        <w:rPr>
          <w:rFonts w:ascii="Calibri"/>
          <w:sz w:val="21"/>
        </w:rPr>
        <w:t>1979</w:t>
        <w:tab/>
        <w:t>1987</w:t>
        <w:tab/>
        <w:t>1995</w:t>
        <w:tab/>
        <w:t>2003</w:t>
        <w:tab/>
        <w:t>2011</w:t>
      </w:r>
    </w:p>
    <w:p>
      <w:pPr>
        <w:spacing w:before="31"/>
        <w:ind w:left="234" w:right="0" w:firstLine="0"/>
        <w:jc w:val="left"/>
        <w:rPr>
          <w:sz w:val="16"/>
        </w:rPr>
      </w:pPr>
      <w:r>
        <w:rPr>
          <w:sz w:val="16"/>
        </w:rPr>
        <w:t>Source: ONS (including the Labour Force Survey). Notes:</w:t>
      </w:r>
    </w:p>
    <w:p>
      <w:pPr>
        <w:pStyle w:val="ListParagraph"/>
        <w:numPr>
          <w:ilvl w:val="0"/>
          <w:numId w:val="2"/>
        </w:numPr>
        <w:tabs>
          <w:tab w:pos="594" w:val="left" w:leader="none"/>
        </w:tabs>
        <w:spacing w:line="240" w:lineRule="auto" w:before="2" w:after="0"/>
        <w:ind w:left="594" w:right="0" w:hanging="360"/>
        <w:jc w:val="left"/>
        <w:rPr>
          <w:sz w:val="16"/>
        </w:rPr>
      </w:pPr>
      <w:r>
        <w:rPr>
          <w:sz w:val="16"/>
        </w:rPr>
        <w:t>Rolling three‐month measures unless otherwise</w:t>
      </w:r>
      <w:r>
        <w:rPr>
          <w:spacing w:val="-4"/>
          <w:sz w:val="16"/>
        </w:rPr>
        <w:t> </w:t>
      </w:r>
      <w:r>
        <w:rPr>
          <w:sz w:val="16"/>
        </w:rPr>
        <w:t>stated.</w:t>
      </w:r>
    </w:p>
    <w:p>
      <w:pPr>
        <w:pStyle w:val="ListParagraph"/>
        <w:numPr>
          <w:ilvl w:val="0"/>
          <w:numId w:val="2"/>
        </w:numPr>
        <w:tabs>
          <w:tab w:pos="594" w:val="left" w:leader="none"/>
        </w:tabs>
        <w:spacing w:line="240" w:lineRule="auto" w:before="0" w:after="0"/>
        <w:ind w:left="594" w:right="248" w:hanging="361"/>
        <w:jc w:val="left"/>
        <w:rPr>
          <w:sz w:val="16"/>
        </w:rPr>
      </w:pPr>
      <w:r>
        <w:rPr>
          <w:sz w:val="16"/>
        </w:rPr>
        <w:t>Recessions are defined as at least two consecutive quarters of falling output (at constant market prices) estimated using the latest data. The recessions are assumed to have ended once output began to</w:t>
      </w:r>
      <w:r>
        <w:rPr>
          <w:spacing w:val="-9"/>
          <w:sz w:val="16"/>
        </w:rPr>
        <w:t> </w:t>
      </w:r>
      <w:r>
        <w:rPr>
          <w:sz w:val="16"/>
        </w:rPr>
        <w:t>rise.</w:t>
      </w:r>
    </w:p>
    <w:p>
      <w:pPr>
        <w:pStyle w:val="ListParagraph"/>
        <w:numPr>
          <w:ilvl w:val="0"/>
          <w:numId w:val="2"/>
        </w:numPr>
        <w:tabs>
          <w:tab w:pos="595" w:val="left" w:leader="none"/>
        </w:tabs>
        <w:spacing w:line="240" w:lineRule="auto" w:before="0" w:after="0"/>
        <w:ind w:left="594" w:right="192" w:hanging="360"/>
        <w:jc w:val="left"/>
        <w:rPr>
          <w:sz w:val="16"/>
        </w:rPr>
      </w:pPr>
      <w:r>
        <w:rPr>
          <w:sz w:val="16"/>
        </w:rPr>
        <w:t>Defined as those people who have been unemployed for more than twelve months divided by the economically active population. Data prior to 1992 are based on seasonally unadjusted, annual LFS microdata.</w:t>
      </w:r>
      <w:r>
        <w:rPr>
          <w:spacing w:val="7"/>
          <w:sz w:val="16"/>
        </w:rPr>
        <w:t> </w:t>
      </w:r>
      <w:r>
        <w:rPr>
          <w:sz w:val="16"/>
        </w:rPr>
        <w:t>These annual observations correspond to the March‐May quarter.</w:t>
      </w:r>
    </w:p>
    <w:p>
      <w:pPr>
        <w:pStyle w:val="BodyText"/>
        <w:rPr>
          <w:rFonts w:ascii="Calibri"/>
          <w:sz w:val="16"/>
        </w:rPr>
      </w:pPr>
    </w:p>
    <w:p>
      <w:pPr>
        <w:pStyle w:val="BodyText"/>
        <w:rPr>
          <w:rFonts w:ascii="Calibri"/>
          <w:sz w:val="16"/>
        </w:rPr>
      </w:pPr>
    </w:p>
    <w:p>
      <w:pPr>
        <w:pStyle w:val="BodyText"/>
        <w:spacing w:before="5"/>
        <w:rPr>
          <w:rFonts w:ascii="Calibri"/>
          <w:sz w:val="12"/>
        </w:rPr>
      </w:pPr>
    </w:p>
    <w:p>
      <w:pPr>
        <w:pStyle w:val="BodyText"/>
        <w:spacing w:line="360" w:lineRule="auto"/>
        <w:ind w:left="233"/>
      </w:pPr>
      <w:r>
        <w:rPr/>
        <w:t>And there are other factors which are likely to lead to more labour supply. The hit to wealth that many households have felt means that people with a target level of savings (for example to finance retirement spending) may both aim to work longer and possibly consume less. Currently both real share prices and real house prices are about a quarter below their pre-recession peaks (Figures 7 and 8).</w:t>
      </w:r>
    </w:p>
    <w:p>
      <w:pPr>
        <w:pStyle w:val="BodyText"/>
        <w:spacing w:before="1"/>
        <w:rPr>
          <w:sz w:val="30"/>
        </w:rPr>
      </w:pPr>
    </w:p>
    <w:p>
      <w:pPr>
        <w:pStyle w:val="BodyText"/>
        <w:spacing w:line="360" w:lineRule="auto"/>
        <w:ind w:left="233" w:right="232"/>
      </w:pPr>
      <w:r>
        <w:rPr/>
        <w:t>The factors that increase labour supply offset – and maybe more than offset – the negative impact of higher actual unemployment upon future effective labour supply.</w:t>
      </w:r>
    </w:p>
    <w:p>
      <w:pPr>
        <w:spacing w:after="0" w:line="360" w:lineRule="auto"/>
        <w:sectPr>
          <w:pgSz w:w="11900" w:h="16840"/>
          <w:pgMar w:header="0" w:footer="1548" w:top="1500" w:bottom="1740" w:left="900" w:right="1020"/>
        </w:sectPr>
      </w:pPr>
    </w:p>
    <w:p>
      <w:pPr>
        <w:spacing w:before="127"/>
        <w:ind w:left="234" w:right="0" w:firstLine="0"/>
        <w:jc w:val="left"/>
        <w:rPr>
          <w:i/>
          <w:sz w:val="20"/>
        </w:rPr>
      </w:pPr>
      <w:r>
        <w:rPr>
          <w:b/>
          <w:i/>
          <w:sz w:val="20"/>
        </w:rPr>
        <w:t>Figure 7: </w:t>
      </w:r>
      <w:r>
        <w:rPr>
          <w:i/>
          <w:sz w:val="20"/>
        </w:rPr>
        <w:t>UK equity prices – FTSE All-share index adjusted for inflation</w:t>
      </w:r>
    </w:p>
    <w:p>
      <w:pPr>
        <w:pStyle w:val="BodyText"/>
        <w:spacing w:before="6"/>
        <w:rPr>
          <w:i/>
          <w:sz w:val="13"/>
        </w:rPr>
      </w:pPr>
    </w:p>
    <w:p>
      <w:pPr>
        <w:pStyle w:val="Heading2"/>
        <w:spacing w:before="55"/>
        <w:ind w:left="601"/>
      </w:pPr>
      <w:r>
        <w:rPr/>
        <w:pict>
          <v:group style="position:absolute;margin-left:104.099998pt;margin-top:9.684746pt;width:320.1pt;height:152.9pt;mso-position-horizontal-relative:page;mso-position-vertical-relative:paragraph;z-index:251675648" coordorigin="2082,194" coordsize="6402,3058">
            <v:line style="position:absolute" from="2152,201" to="2152,3244" stroked="true" strokeweight=".72pt" strokecolor="#868686">
              <v:stroke dashstyle="solid"/>
            </v:line>
            <v:shape style="position:absolute;left:2082;top:193;width:70;height:3058" coordorigin="2082,194" coordsize="70,3058" path="m2152,3237l2082,3237,2082,3251,2152,3251,2152,3237m2152,2729l2082,2729,2082,2744,2152,2744,2152,2729m2152,2222l2082,2222,2082,2236,2152,2236,2152,2222m2152,1715l2082,1715,2082,1730,2152,1730,2152,1715m2152,1208l2082,1208,2082,1222,2152,1222,2152,1208m2152,700l2082,700,2082,715,2152,715,2152,700m2152,194l2082,194,2082,208,2152,208,2152,194e" filled="true" fillcolor="#868686" stroked="false">
              <v:path arrowok="t"/>
              <v:fill type="solid"/>
            </v:shape>
            <v:line style="position:absolute" from="2152,3244" to="8484,3244" stroked="true" strokeweight=".72003pt" strokecolor="#868686">
              <v:stroke dashstyle="solid"/>
            </v:line>
            <v:shape style="position:absolute;left:2754;top:3173;width:5494;height:71" coordorigin="2754,3173" coordsize="5494,71" path="m2768,3173l2754,3173,2754,3244,2768,3244,2768,3173m3377,3173l3362,3173,3362,3244,3377,3244,3377,3173m3985,3173l3971,3173,3971,3244,3985,3244,3985,3173m4595,3173l4580,3173,4580,3244,4595,3244,4595,3173m5203,3173l5189,3173,5189,3244,5203,3244,5203,3173m5812,3173l5797,3173,5797,3244,5812,3244,5812,3173m6421,3173l6407,3173,6407,3244,6421,3244,6421,3173m7030,3173l7015,3173,7015,3244,7030,3244,7030,3173m7638,3173l7624,3173,7624,3244,7638,3244,7638,3173m8248,3173l8233,3173,8233,3244,8248,3244,8248,3173e" filled="true" fillcolor="#868686" stroked="false">
              <v:path arrowok="t"/>
              <v:fill type="solid"/>
            </v:shape>
            <v:shape style="position:absolute;left:2150;top:578;width:5969;height:2060" type="#_x0000_t75" stroked="false">
              <v:imagedata r:id="rId11" o:title=""/>
            </v:shape>
            <w10:wrap type="none"/>
          </v:group>
        </w:pict>
      </w:r>
      <w:r>
        <w:rPr/>
        <w:t>4500</w:t>
      </w:r>
    </w:p>
    <w:p>
      <w:pPr>
        <w:pStyle w:val="BodyText"/>
        <w:rPr>
          <w:rFonts w:ascii="Calibri"/>
          <w:sz w:val="15"/>
        </w:rPr>
      </w:pPr>
    </w:p>
    <w:p>
      <w:pPr>
        <w:spacing w:before="56"/>
        <w:ind w:left="601" w:right="0" w:firstLine="0"/>
        <w:jc w:val="left"/>
        <w:rPr>
          <w:rFonts w:ascii="Calibri"/>
          <w:sz w:val="22"/>
        </w:rPr>
      </w:pPr>
      <w:r>
        <w:rPr>
          <w:rFonts w:ascii="Calibri"/>
          <w:sz w:val="22"/>
        </w:rPr>
        <w:t>4000</w:t>
      </w:r>
    </w:p>
    <w:p>
      <w:pPr>
        <w:pStyle w:val="BodyText"/>
        <w:rPr>
          <w:rFonts w:ascii="Calibri"/>
          <w:sz w:val="15"/>
        </w:rPr>
      </w:pPr>
    </w:p>
    <w:p>
      <w:pPr>
        <w:spacing w:before="56"/>
        <w:ind w:left="601" w:right="0" w:firstLine="0"/>
        <w:jc w:val="left"/>
        <w:rPr>
          <w:rFonts w:ascii="Calibri"/>
          <w:sz w:val="22"/>
        </w:rPr>
      </w:pPr>
      <w:r>
        <w:rPr>
          <w:rFonts w:ascii="Calibri"/>
          <w:sz w:val="22"/>
        </w:rPr>
        <w:t>3500</w:t>
      </w:r>
    </w:p>
    <w:p>
      <w:pPr>
        <w:pStyle w:val="BodyText"/>
        <w:spacing w:before="11"/>
        <w:rPr>
          <w:rFonts w:ascii="Calibri"/>
          <w:sz w:val="14"/>
        </w:rPr>
      </w:pPr>
    </w:p>
    <w:p>
      <w:pPr>
        <w:spacing w:before="56"/>
        <w:ind w:left="601" w:right="0" w:firstLine="0"/>
        <w:jc w:val="left"/>
        <w:rPr>
          <w:rFonts w:ascii="Calibri"/>
          <w:sz w:val="22"/>
        </w:rPr>
      </w:pPr>
      <w:r>
        <w:rPr>
          <w:rFonts w:ascii="Calibri"/>
          <w:sz w:val="22"/>
        </w:rPr>
        <w:t>3000</w:t>
      </w:r>
    </w:p>
    <w:p>
      <w:pPr>
        <w:pStyle w:val="BodyText"/>
        <w:rPr>
          <w:rFonts w:ascii="Calibri"/>
          <w:sz w:val="15"/>
        </w:rPr>
      </w:pPr>
    </w:p>
    <w:p>
      <w:pPr>
        <w:spacing w:before="56"/>
        <w:ind w:left="601" w:right="0" w:firstLine="0"/>
        <w:jc w:val="left"/>
        <w:rPr>
          <w:rFonts w:ascii="Calibri"/>
          <w:sz w:val="22"/>
        </w:rPr>
      </w:pPr>
      <w:r>
        <w:rPr>
          <w:rFonts w:ascii="Calibri"/>
          <w:sz w:val="22"/>
        </w:rPr>
        <w:t>2500</w:t>
      </w:r>
    </w:p>
    <w:p>
      <w:pPr>
        <w:pStyle w:val="BodyText"/>
        <w:spacing w:before="11"/>
        <w:rPr>
          <w:rFonts w:ascii="Calibri"/>
          <w:sz w:val="14"/>
        </w:rPr>
      </w:pPr>
    </w:p>
    <w:p>
      <w:pPr>
        <w:spacing w:before="56"/>
        <w:ind w:left="601" w:right="0" w:firstLine="0"/>
        <w:jc w:val="left"/>
        <w:rPr>
          <w:rFonts w:ascii="Calibri"/>
          <w:sz w:val="22"/>
        </w:rPr>
      </w:pPr>
      <w:r>
        <w:rPr>
          <w:rFonts w:ascii="Calibri"/>
          <w:sz w:val="22"/>
        </w:rPr>
        <w:t>2000</w:t>
      </w:r>
    </w:p>
    <w:p>
      <w:pPr>
        <w:pStyle w:val="BodyText"/>
        <w:rPr>
          <w:rFonts w:ascii="Calibri"/>
          <w:sz w:val="15"/>
        </w:rPr>
      </w:pPr>
    </w:p>
    <w:p>
      <w:pPr>
        <w:spacing w:before="56"/>
        <w:ind w:left="601" w:right="0" w:firstLine="0"/>
        <w:jc w:val="left"/>
        <w:rPr>
          <w:rFonts w:ascii="Calibri"/>
          <w:sz w:val="22"/>
        </w:rPr>
      </w:pPr>
      <w:r>
        <w:rPr>
          <w:rFonts w:ascii="Calibri"/>
          <w:sz w:val="22"/>
        </w:rPr>
        <w:t>1500</w:t>
      </w:r>
    </w:p>
    <w:p>
      <w:pPr>
        <w:spacing w:before="17"/>
        <w:ind w:left="1048" w:right="0" w:firstLine="0"/>
        <w:jc w:val="left"/>
        <w:rPr>
          <w:rFonts w:ascii="Calibri"/>
          <w:sz w:val="22"/>
        </w:rPr>
      </w:pPr>
      <w:r>
        <w:rPr>
          <w:rFonts w:ascii="Calibri"/>
          <w:sz w:val="22"/>
        </w:rPr>
        <w:t>2000 2001 2002 2003 2005 2006 2007 2008 2010 2011 2012</w:t>
      </w:r>
    </w:p>
    <w:p>
      <w:pPr>
        <w:spacing w:before="27"/>
        <w:ind w:left="234" w:right="142" w:firstLine="0"/>
        <w:jc w:val="left"/>
        <w:rPr>
          <w:sz w:val="16"/>
        </w:rPr>
      </w:pPr>
      <w:r>
        <w:rPr>
          <w:sz w:val="16"/>
        </w:rPr>
        <w:t>Source: Thomson Reuters Datastream, Bank of England calculations. Notes: Monthly averages of the FTSE All-share index, converted to current prices using the Consumer Price Index (CPI).</w:t>
      </w:r>
    </w:p>
    <w:p>
      <w:pPr>
        <w:pStyle w:val="BodyText"/>
        <w:rPr>
          <w:sz w:val="18"/>
        </w:rPr>
      </w:pPr>
    </w:p>
    <w:p>
      <w:pPr>
        <w:pStyle w:val="BodyText"/>
        <w:rPr>
          <w:sz w:val="18"/>
        </w:rPr>
      </w:pPr>
    </w:p>
    <w:p>
      <w:pPr>
        <w:pStyle w:val="BodyText"/>
        <w:rPr>
          <w:sz w:val="18"/>
        </w:rPr>
      </w:pPr>
    </w:p>
    <w:p>
      <w:pPr>
        <w:pStyle w:val="BodyText"/>
        <w:spacing w:before="10"/>
        <w:rPr>
          <w:sz w:val="14"/>
        </w:rPr>
      </w:pPr>
    </w:p>
    <w:p>
      <w:pPr>
        <w:spacing w:before="0"/>
        <w:ind w:left="234" w:right="0" w:firstLine="0"/>
        <w:jc w:val="left"/>
        <w:rPr>
          <w:i/>
          <w:sz w:val="20"/>
        </w:rPr>
      </w:pPr>
      <w:r>
        <w:rPr>
          <w:b/>
          <w:i/>
          <w:sz w:val="20"/>
        </w:rPr>
        <w:t>Figure 8: </w:t>
      </w:r>
      <w:r>
        <w:rPr>
          <w:i/>
          <w:sz w:val="20"/>
        </w:rPr>
        <w:t>UK house prices adjusted for inflation</w:t>
      </w:r>
    </w:p>
    <w:p>
      <w:pPr>
        <w:pStyle w:val="BodyText"/>
        <w:spacing w:before="3"/>
        <w:rPr>
          <w:i/>
          <w:sz w:val="11"/>
        </w:rPr>
      </w:pPr>
    </w:p>
    <w:p>
      <w:pPr>
        <w:pStyle w:val="Heading2"/>
        <w:spacing w:before="56"/>
        <w:ind w:left="0" w:right="8488"/>
        <w:jc w:val="right"/>
      </w:pPr>
      <w:r>
        <w:rPr/>
        <w:pict>
          <v:group style="position:absolute;margin-left:126.18pt;margin-top:9.97263pt;width:302.350pt;height:138.550pt;mso-position-horizontal-relative:page;mso-position-vertical-relative:paragraph;z-index:251676672" coordorigin="2524,199" coordsize="6047,2771">
            <v:line style="position:absolute" from="2593,202" to="2593,2970" stroked="true" strokeweight=".23999pt" strokecolor="#000000">
              <v:stroke dashstyle="solid"/>
            </v:line>
            <v:shape style="position:absolute;left:2523;top:199;width:70;height:2704" coordorigin="2524,199" coordsize="70,2704" path="m2593,2898l2524,2898,2524,2903,2593,2903,2593,2898m2593,2561l2524,2561,2524,2566,2593,2566,2593,2561m2593,2223l2524,2223,2524,2227,2593,2227,2593,2223m2593,1885l2524,1885,2524,1890,2593,1890,2593,1885m2593,1548l2524,1548,2524,1553,2593,1553,2593,1548m2593,1211l2524,1211,2524,1216,2593,1216,2593,1211m2593,874l2524,874,2524,879,2593,879,2593,874m2593,537l2524,537,2524,541,2593,541,2593,537m2593,199l2524,199,2524,204,2593,204,2593,199e" filled="true" fillcolor="#000000" stroked="false">
              <v:path arrowok="t"/>
              <v:fill type="solid"/>
            </v:shape>
            <v:line style="position:absolute" from="2593,2901" to="8551,2901" stroked="true" strokeweight=".24002pt" strokecolor="#000000">
              <v:stroke dashstyle="solid"/>
            </v:line>
            <v:shape style="position:absolute;left:3087;top:2900;width:5466;height:70" coordorigin="3088,2901" coordsize="5466,70" path="m3092,2901l3088,2901,3088,2970,3092,2970,3092,2901m3589,2901l3584,2901,3584,2970,3589,2970,3589,2901m4085,2901l4080,2901,4080,2970,4085,2970,4085,2901m4582,2901l4577,2901,4577,2970,4582,2970,4582,2901m5078,2901l5074,2901,5074,2970,5078,2970,5078,2901m5575,2901l5570,2901,5570,2970,5575,2970,5575,2901m6071,2901l6066,2901,6066,2970,6071,2970,6071,2901m6568,2901l6563,2901,6563,2970,6568,2970,6568,2901m7064,2901l7060,2901,7060,2970,7064,2970,7064,2901m7560,2901l7555,2901,7555,2970,7560,2970,7560,2901m8057,2901l8052,2901,8052,2970,8057,2970,8057,2901m8554,2901l8549,2901,8549,2970,8554,2970,8554,2901e" filled="true" fillcolor="#000000" stroked="false">
              <v:path arrowok="t"/>
              <v:fill type="solid"/>
            </v:shape>
            <v:shape style="position:absolute;left:2593;top:617;width:5978;height:1928" coordorigin="2593,617" coordsize="5978,1928" path="m2743,2437l2701,2443,2646,2471,2615,2489,2600,2499,2593,2501,2593,2545,2603,2541,2618,2533,2635,2523,2666,2505,2716,2481,2759,2477,2971,2477,3014,2461,3040,2447,2858,2447,2843,2445,2786,2441,2743,2437xm2971,2477l2759,2477,2803,2481,2857,2487,2888,2487,2961,2481,2971,2477xm4846,1015l4832,1015,4822,1017,4802,1023,4794,1029,4740,1071,4691,1123,4648,1181,4609,1239,4595,1263,4586,1273,4545,1321,4494,1369,4438,1413,4352,1463,4337,1473,4320,1481,4258,1525,4217,1553,4178,1583,4102,1647,4086,1659,4072,1671,3962,1743,3947,1755,3932,1767,3917,1777,3844,1833,3786,1893,3734,1959,3679,2031,3632,2097,3618,2117,3610,2127,3602,2135,3566,2173,3524,2197,3478,2217,3428,2231,3397,2237,3330,2255,3280,2281,3233,2313,3175,2343,3161,2349,3114,2367,3097,2373,3035,2405,2991,2429,2943,2443,2874,2447,3040,2447,3065,2433,3128,2403,3206,2373,3262,2341,3307,2311,3354,2287,3419,2273,3436,2271,3451,2267,3502,2249,3551,2229,3596,2199,3632,2161,3649,2141,3665,2121,3680,2097,3696,2075,3712,2055,3757,1995,3799,1939,3842,1889,3892,1843,3955,1799,3986,1775,4049,1735,4108,1691,4164,1645,4221,1601,4279,1557,4342,1515,4357,1505,4372,1497,4418,1473,4475,1435,4532,1389,4584,1339,4626,1285,4643,1263,4658,1239,4691,1189,4728,1141,4769,1099,4814,1061,4822,1059,4828,1055,4834,1055,4838,1053,4936,1053,4930,1051,4890,1029,4873,1021,4864,1017,4854,1017,4846,1015xm8351,1403l8208,1403,8269,1413,8317,1429,8364,1453,8435,1487,8450,1493,8544,1525,8555,1527,8566,1523,8569,1511,8570,1509,8570,1497,8567,1491,8557,1487,8526,1475,8495,1467,8465,1455,8449,1449,8435,1443,8372,1413,8351,1403xm6444,657l6317,657,6348,659,6388,671,6431,695,6446,705,6502,749,6552,799,6599,853,6642,909,6673,953,6708,1013,6741,1075,6775,1135,6812,1193,6844,1237,6875,1277,6892,1295,6923,1331,6937,1349,6966,1383,7001,1423,7042,1455,7086,1463,7105,1459,7144,1441,7169,1425,7079,1425,7049,1413,7017,1383,6988,1349,6968,1323,6890,1233,6876,1213,6860,1193,6845,1171,6804,1105,6730,973,6690,909,6674,885,6659,865,6614,809,6564,753,6510,703,6451,661,6444,657xm7820,1241l7702,1241,7738,1247,7773,1261,7804,1277,7810,1281,7817,1287,7858,1327,7894,1359,7932,1389,7984,1417,8017,1429,8034,1433,8052,1437,8087,1433,8118,1421,8148,1411,8180,1403,8351,1403,8333,1395,8044,1395,8015,1387,8000,1381,7986,1373,7939,1345,7904,1317,7871,1285,7832,1249,7824,1243,7820,1241xm7450,1263l7389,1263,7350,1265,7313,1273,7274,1293,7266,1301,7250,1313,7219,1341,7192,1361,7156,1387,7118,1409,7090,1421,7084,1423,7079,1425,7169,1425,7187,1413,7228,1385,7261,1355,7276,1343,7291,1331,7298,1325,7304,1321,7336,1309,7371,1303,7407,1301,7579,1301,7607,1287,7629,1271,7516,1271,7450,1263xm8194,1363l8177,1365,8167,1365,8136,1373,8104,1385,8073,1395,8333,1395,8320,1389,8265,1371,8194,1363xm7579,1301l7448,1301,7463,1303,7503,1309,7537,1311,7571,1305,7579,1301xm7685,1203l7640,1217,7632,1223,7624,1227,7608,1239,7594,1249,7579,1257,7549,1269,7516,1271,7629,1271,7646,1259,7668,1247,7702,1241,7820,1241,7816,1239,7773,1217,7730,1205,7685,1203xm4936,1053l4841,1053,4848,1055,4866,1061,4873,1065,4917,1089,4964,1101,5012,1105,5063,1103,5080,1099,5089,1095,5122,1079,5144,1065,4996,1065,4962,1061,4936,1053xm5532,1031l5231,1031,5245,1033,5304,1043,5352,1055,5399,1063,5442,1067,5450,1065,5460,1063,5468,1061,5486,1055,5503,1047,5520,1037,5532,1031xm5248,993l5204,993,5166,1005,5133,1025,5102,1045,5071,1059,5058,1063,5044,1065,5144,1065,5153,1059,5184,1041,5218,1031,5532,1031,5536,1029,5539,1027,5432,1027,5386,1021,5294,1001,5248,993xm4841,1053l4838,1053,4836,1055,4843,1055,4841,1053xm6337,617l6297,619,6257,633,6214,655,6182,673,6167,683,6104,727,6043,767,5979,803,5906,835,5876,847,5845,857,5814,869,5752,891,5658,927,5622,943,5586,957,5550,975,5515,993,5501,1003,5472,1017,5465,1019,5459,1023,5452,1025,5440,1027,5539,1027,5551,1019,5567,1011,5581,1003,5642,977,5674,963,5704,951,5735,939,5765,927,5888,885,5921,873,5936,867,6008,833,6074,795,6203,707,6234,689,6248,681,6286,663,6317,657,6444,657,6434,651,6419,643,6385,629,6337,617xe" filled="true" fillcolor="#000080" stroked="false">
              <v:path arrowok="t"/>
              <v:fill type="solid"/>
            </v:shape>
            <w10:wrap type="none"/>
          </v:group>
        </w:pict>
      </w:r>
      <w:r>
        <w:rPr>
          <w:w w:val="95"/>
        </w:rPr>
        <w:t>£240,000</w:t>
      </w:r>
    </w:p>
    <w:p>
      <w:pPr>
        <w:spacing w:before="68"/>
        <w:ind w:left="0" w:right="8488" w:firstLine="0"/>
        <w:jc w:val="right"/>
        <w:rPr>
          <w:rFonts w:ascii="Calibri" w:hAnsi="Calibri"/>
          <w:sz w:val="22"/>
        </w:rPr>
      </w:pPr>
      <w:r>
        <w:rPr>
          <w:rFonts w:ascii="Calibri" w:hAnsi="Calibri"/>
          <w:w w:val="95"/>
          <w:sz w:val="22"/>
        </w:rPr>
        <w:t>£220,000</w:t>
      </w:r>
    </w:p>
    <w:p>
      <w:pPr>
        <w:spacing w:before="69"/>
        <w:ind w:left="0" w:right="8488" w:firstLine="0"/>
        <w:jc w:val="right"/>
        <w:rPr>
          <w:rFonts w:ascii="Calibri" w:hAnsi="Calibri"/>
          <w:sz w:val="22"/>
        </w:rPr>
      </w:pPr>
      <w:r>
        <w:rPr>
          <w:rFonts w:ascii="Calibri" w:hAnsi="Calibri"/>
          <w:w w:val="95"/>
          <w:sz w:val="22"/>
        </w:rPr>
        <w:t>£200,000</w:t>
      </w:r>
    </w:p>
    <w:p>
      <w:pPr>
        <w:spacing w:before="68"/>
        <w:ind w:left="0" w:right="8488" w:firstLine="0"/>
        <w:jc w:val="right"/>
        <w:rPr>
          <w:rFonts w:ascii="Calibri" w:hAnsi="Calibri"/>
          <w:sz w:val="22"/>
        </w:rPr>
      </w:pPr>
      <w:r>
        <w:rPr>
          <w:rFonts w:ascii="Calibri" w:hAnsi="Calibri"/>
          <w:w w:val="95"/>
          <w:sz w:val="22"/>
        </w:rPr>
        <w:t>£180,000</w:t>
      </w:r>
    </w:p>
    <w:p>
      <w:pPr>
        <w:spacing w:before="69"/>
        <w:ind w:left="0" w:right="8488" w:firstLine="0"/>
        <w:jc w:val="right"/>
        <w:rPr>
          <w:rFonts w:ascii="Calibri" w:hAnsi="Calibri"/>
          <w:sz w:val="22"/>
        </w:rPr>
      </w:pPr>
      <w:r>
        <w:rPr>
          <w:rFonts w:ascii="Calibri" w:hAnsi="Calibri"/>
          <w:w w:val="95"/>
          <w:sz w:val="22"/>
        </w:rPr>
        <w:t>£160,000</w:t>
      </w:r>
    </w:p>
    <w:p>
      <w:pPr>
        <w:spacing w:before="69"/>
        <w:ind w:left="0" w:right="8488" w:firstLine="0"/>
        <w:jc w:val="right"/>
        <w:rPr>
          <w:rFonts w:ascii="Calibri" w:hAnsi="Calibri"/>
          <w:sz w:val="22"/>
        </w:rPr>
      </w:pPr>
      <w:r>
        <w:rPr>
          <w:rFonts w:ascii="Calibri" w:hAnsi="Calibri"/>
          <w:w w:val="95"/>
          <w:sz w:val="22"/>
        </w:rPr>
        <w:t>£140,000</w:t>
      </w:r>
    </w:p>
    <w:p>
      <w:pPr>
        <w:spacing w:before="68"/>
        <w:ind w:left="0" w:right="8488" w:firstLine="0"/>
        <w:jc w:val="right"/>
        <w:rPr>
          <w:rFonts w:ascii="Calibri" w:hAnsi="Calibri"/>
          <w:sz w:val="22"/>
        </w:rPr>
      </w:pPr>
      <w:r>
        <w:rPr>
          <w:rFonts w:ascii="Calibri" w:hAnsi="Calibri"/>
          <w:w w:val="95"/>
          <w:sz w:val="22"/>
        </w:rPr>
        <w:t>£120,000</w:t>
      </w:r>
    </w:p>
    <w:p>
      <w:pPr>
        <w:spacing w:before="69"/>
        <w:ind w:left="0" w:right="8488" w:firstLine="0"/>
        <w:jc w:val="right"/>
        <w:rPr>
          <w:rFonts w:ascii="Calibri" w:hAnsi="Calibri"/>
          <w:sz w:val="22"/>
        </w:rPr>
      </w:pPr>
      <w:r>
        <w:rPr>
          <w:rFonts w:ascii="Calibri" w:hAnsi="Calibri"/>
          <w:w w:val="95"/>
          <w:sz w:val="22"/>
        </w:rPr>
        <w:t>£100,000</w:t>
      </w:r>
    </w:p>
    <w:p>
      <w:pPr>
        <w:spacing w:before="70"/>
        <w:ind w:left="0" w:right="8487" w:firstLine="0"/>
        <w:jc w:val="right"/>
        <w:rPr>
          <w:rFonts w:ascii="Calibri" w:hAnsi="Calibri"/>
          <w:sz w:val="22"/>
        </w:rPr>
      </w:pPr>
      <w:r>
        <w:rPr/>
        <w:pict>
          <v:shape style="position:absolute;margin-left:124.205002pt;margin-top:16.832411pt;width:13pt;height:39.7pt;mso-position-horizontal-relative:page;mso-position-vertical-relative:paragraph;z-index:25167769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2000 Q1</w:t>
                  </w:r>
                </w:p>
              </w:txbxContent>
            </v:textbox>
            <w10:wrap type="none"/>
          </v:shape>
        </w:pict>
      </w:r>
      <w:r>
        <w:rPr/>
        <w:pict>
          <v:shape style="position:absolute;margin-left:149.045059pt;margin-top:16.832411pt;width:13pt;height:39.7pt;mso-position-horizontal-relative:page;mso-position-vertical-relative:paragraph;z-index:25167872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2001 Q1</w:t>
                  </w:r>
                </w:p>
              </w:txbxContent>
            </v:textbox>
            <w10:wrap type="none"/>
          </v:shape>
        </w:pict>
      </w:r>
      <w:r>
        <w:rPr/>
        <w:pict>
          <v:shape style="position:absolute;margin-left:173.885101pt;margin-top:16.832411pt;width:13pt;height:39.7pt;mso-position-horizontal-relative:page;mso-position-vertical-relative:paragraph;z-index:25167974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2002 Q1</w:t>
                  </w:r>
                </w:p>
              </w:txbxContent>
            </v:textbox>
            <w10:wrap type="none"/>
          </v:shape>
        </w:pict>
      </w:r>
      <w:r>
        <w:rPr/>
        <w:pict>
          <v:shape style="position:absolute;margin-left:198.725159pt;margin-top:16.832411pt;width:13pt;height:39.7pt;mso-position-horizontal-relative:page;mso-position-vertical-relative:paragraph;z-index:25168076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2003 Q1</w:t>
                  </w:r>
                </w:p>
              </w:txbxContent>
            </v:textbox>
            <w10:wrap type="none"/>
          </v:shape>
        </w:pict>
      </w:r>
      <w:r>
        <w:rPr/>
        <w:pict>
          <v:shape style="position:absolute;margin-left:223.504822pt;margin-top:16.832411pt;width:13pt;height:39.7pt;mso-position-horizontal-relative:page;mso-position-vertical-relative:paragraph;z-index:25168179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2004 Q1</w:t>
                  </w:r>
                </w:p>
              </w:txbxContent>
            </v:textbox>
            <w10:wrap type="none"/>
          </v:shape>
        </w:pict>
      </w:r>
      <w:r>
        <w:rPr/>
        <w:pict>
          <v:shape style="position:absolute;margin-left:248.344879pt;margin-top:16.832411pt;width:13pt;height:39.7pt;mso-position-horizontal-relative:page;mso-position-vertical-relative:paragraph;z-index:25168281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2005 Q1</w:t>
                  </w:r>
                </w:p>
              </w:txbxContent>
            </v:textbox>
            <w10:wrap type="none"/>
          </v:shape>
        </w:pict>
      </w:r>
      <w:r>
        <w:rPr/>
        <w:pict>
          <v:shape style="position:absolute;margin-left:273.184937pt;margin-top:16.832411pt;width:13pt;height:39.7pt;mso-position-horizontal-relative:page;mso-position-vertical-relative:paragraph;z-index:25168384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2006 Q1</w:t>
                  </w:r>
                </w:p>
              </w:txbxContent>
            </v:textbox>
            <w10:wrap type="none"/>
          </v:shape>
        </w:pict>
      </w:r>
      <w:r>
        <w:rPr/>
        <w:pict>
          <v:shape style="position:absolute;margin-left:297.9646pt;margin-top:16.832411pt;width:13pt;height:39.7pt;mso-position-horizontal-relative:page;mso-position-vertical-relative:paragraph;z-index:25168486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2007 Q1</w:t>
                  </w:r>
                </w:p>
              </w:txbxContent>
            </v:textbox>
            <w10:wrap type="none"/>
          </v:shape>
        </w:pict>
      </w:r>
      <w:r>
        <w:rPr/>
        <w:pict>
          <v:shape style="position:absolute;margin-left:322.804657pt;margin-top:16.832411pt;width:13pt;height:39.7pt;mso-position-horizontal-relative:page;mso-position-vertical-relative:paragraph;z-index:25168588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2008 Q1</w:t>
                  </w:r>
                </w:p>
              </w:txbxContent>
            </v:textbox>
            <w10:wrap type="none"/>
          </v:shape>
        </w:pict>
      </w:r>
      <w:r>
        <w:rPr/>
        <w:pict>
          <v:shape style="position:absolute;margin-left:347.644714pt;margin-top:16.832411pt;width:13pt;height:39.7pt;mso-position-horizontal-relative:page;mso-position-vertical-relative:paragraph;z-index:25168691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2009 Q1</w:t>
                  </w:r>
                </w:p>
              </w:txbxContent>
            </v:textbox>
            <w10:wrap type="none"/>
          </v:shape>
        </w:pict>
      </w:r>
      <w:r>
        <w:rPr/>
        <w:pict>
          <v:shape style="position:absolute;margin-left:372.424377pt;margin-top:16.832411pt;width:13pt;height:39.7pt;mso-position-horizontal-relative:page;mso-position-vertical-relative:paragraph;z-index:251687936"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2010 Q1</w:t>
                  </w:r>
                </w:p>
              </w:txbxContent>
            </v:textbox>
            <w10:wrap type="none"/>
          </v:shape>
        </w:pict>
      </w:r>
      <w:r>
        <w:rPr/>
        <w:pict>
          <v:shape style="position:absolute;margin-left:397.264435pt;margin-top:16.832411pt;width:13pt;height:39.7pt;mso-position-horizontal-relative:page;mso-position-vertical-relative:paragraph;z-index:251688960"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2011 Q1</w:t>
                  </w:r>
                </w:p>
              </w:txbxContent>
            </v:textbox>
            <w10:wrap type="none"/>
          </v:shape>
        </w:pict>
      </w:r>
      <w:r>
        <w:rPr/>
        <w:pict>
          <v:shape style="position:absolute;margin-left:422.104492pt;margin-top:16.832411pt;width:13pt;height:39.7pt;mso-position-horizontal-relative:page;mso-position-vertical-relative:paragraph;z-index:25168998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2012 Q1</w:t>
                  </w:r>
                </w:p>
              </w:txbxContent>
            </v:textbox>
            <w10:wrap type="none"/>
          </v:shape>
        </w:pict>
      </w:r>
      <w:r>
        <w:rPr>
          <w:rFonts w:ascii="Calibri" w:hAnsi="Calibri"/>
          <w:w w:val="95"/>
          <w:sz w:val="22"/>
        </w:rPr>
        <w:t>£80,000</w:t>
      </w:r>
    </w:p>
    <w:p>
      <w:pPr>
        <w:pStyle w:val="BodyText"/>
        <w:rPr>
          <w:rFonts w:ascii="Calibri"/>
        </w:rPr>
      </w:pPr>
    </w:p>
    <w:p>
      <w:pPr>
        <w:pStyle w:val="BodyText"/>
        <w:rPr>
          <w:rFonts w:ascii="Calibri"/>
        </w:rPr>
      </w:pPr>
    </w:p>
    <w:p>
      <w:pPr>
        <w:pStyle w:val="BodyText"/>
        <w:rPr>
          <w:rFonts w:ascii="Calibri"/>
        </w:rPr>
      </w:pPr>
    </w:p>
    <w:p>
      <w:pPr>
        <w:pStyle w:val="BodyText"/>
        <w:spacing w:before="4"/>
        <w:rPr>
          <w:rFonts w:ascii="Calibri"/>
          <w:sz w:val="18"/>
        </w:rPr>
      </w:pPr>
    </w:p>
    <w:p>
      <w:pPr>
        <w:spacing w:before="95"/>
        <w:ind w:left="233" w:right="0" w:firstLine="0"/>
        <w:jc w:val="left"/>
        <w:rPr>
          <w:sz w:val="16"/>
        </w:rPr>
      </w:pPr>
      <w:r>
        <w:rPr>
          <w:sz w:val="16"/>
        </w:rPr>
        <w:t>Source: Nationwide, Bank of England calculations. Nominal house prices, converted to current prices using the Consumer Price Index (CPI).</w:t>
      </w:r>
    </w:p>
    <w:p>
      <w:pPr>
        <w:pStyle w:val="BodyText"/>
        <w:rPr>
          <w:sz w:val="18"/>
        </w:rPr>
      </w:pPr>
    </w:p>
    <w:p>
      <w:pPr>
        <w:pStyle w:val="BodyText"/>
        <w:spacing w:line="360" w:lineRule="auto" w:before="132"/>
        <w:ind w:left="233" w:right="188"/>
      </w:pPr>
      <w:r>
        <w:rPr/>
        <w:t>Looking at the overall forces that are affecting labour supply and labour productivity I think it is plausible that potential output may have fallen in the aftermath of the crisis, but not to the same extent as GDP. The decline in labour productivity could reverse quickly when GDP growth picks up, and any additional demand for labour could probably be satisfied without substantial increases in wages. In short, there is probably substantial slack. Yet some people believe that spare capacity is, despite the big falls in GDP and low growth of recent years, very small. Surveys of spare capacity, and the path of inflation itself, lend some weight to that. But how should we interpret the survey evidence and what light does CPI inflation throw on spare capacity within the UK?</w:t>
      </w:r>
    </w:p>
    <w:p>
      <w:pPr>
        <w:spacing w:after="0" w:line="360" w:lineRule="auto"/>
        <w:sectPr>
          <w:pgSz w:w="11900" w:h="16840"/>
          <w:pgMar w:header="0" w:footer="1548" w:top="1600" w:bottom="1740" w:left="900" w:right="1020"/>
        </w:sectPr>
      </w:pPr>
    </w:p>
    <w:p>
      <w:pPr>
        <w:pStyle w:val="BodyText"/>
        <w:spacing w:before="4"/>
        <w:rPr>
          <w:sz w:val="23"/>
        </w:rPr>
      </w:pPr>
    </w:p>
    <w:p>
      <w:pPr>
        <w:pStyle w:val="Heading3"/>
        <w:spacing w:before="94"/>
      </w:pPr>
      <w:r>
        <w:rPr/>
        <w:t>Arguments for little spare capacity: surveys and persistent above-target inflation</w:t>
      </w:r>
    </w:p>
    <w:p>
      <w:pPr>
        <w:pStyle w:val="BodyText"/>
        <w:rPr>
          <w:b/>
          <w:sz w:val="22"/>
        </w:rPr>
      </w:pPr>
    </w:p>
    <w:p>
      <w:pPr>
        <w:pStyle w:val="BodyText"/>
        <w:rPr>
          <w:b/>
          <w:sz w:val="18"/>
        </w:rPr>
      </w:pPr>
    </w:p>
    <w:p>
      <w:pPr>
        <w:spacing w:before="0"/>
        <w:ind w:left="234" w:right="0" w:firstLine="0"/>
        <w:jc w:val="left"/>
        <w:rPr>
          <w:i/>
          <w:sz w:val="20"/>
        </w:rPr>
      </w:pPr>
      <w:r>
        <w:rPr>
          <w:i/>
          <w:sz w:val="20"/>
        </w:rPr>
        <w:t>Surveys</w:t>
      </w:r>
    </w:p>
    <w:p>
      <w:pPr>
        <w:pStyle w:val="BodyText"/>
        <w:rPr>
          <w:i/>
          <w:sz w:val="22"/>
        </w:rPr>
      </w:pPr>
    </w:p>
    <w:p>
      <w:pPr>
        <w:pStyle w:val="BodyText"/>
        <w:spacing w:before="10"/>
        <w:rPr>
          <w:i/>
          <w:sz w:val="17"/>
        </w:rPr>
      </w:pPr>
    </w:p>
    <w:p>
      <w:pPr>
        <w:pStyle w:val="BodyText"/>
        <w:spacing w:line="360" w:lineRule="auto"/>
        <w:ind w:left="233" w:right="528"/>
        <w:jc w:val="both"/>
      </w:pPr>
      <w:r>
        <w:rPr/>
        <w:t>Firms are regularly asked about whether their spare capacity has changed. At face value these surveys suggest that on the whole firms in the UK now have little spare capacity (Figure 9), though there is some variation across sectors.</w:t>
      </w:r>
    </w:p>
    <w:p>
      <w:pPr>
        <w:pStyle w:val="BodyText"/>
        <w:rPr>
          <w:sz w:val="30"/>
        </w:rPr>
      </w:pPr>
    </w:p>
    <w:p>
      <w:pPr>
        <w:spacing w:before="1"/>
        <w:ind w:left="233" w:right="0" w:firstLine="0"/>
        <w:jc w:val="left"/>
        <w:rPr>
          <w:i/>
          <w:sz w:val="20"/>
        </w:rPr>
      </w:pPr>
      <w:r>
        <w:rPr>
          <w:b/>
          <w:i/>
          <w:sz w:val="20"/>
        </w:rPr>
        <w:t>Figure 9: </w:t>
      </w:r>
      <w:r>
        <w:rPr>
          <w:i/>
          <w:sz w:val="20"/>
        </w:rPr>
        <w:t>Survey measures of capacity utilisation by sector</w:t>
      </w:r>
    </w:p>
    <w:p>
      <w:pPr>
        <w:pStyle w:val="BodyText"/>
        <w:ind w:left="261"/>
      </w:pPr>
      <w:r>
        <w:rPr/>
        <w:pict>
          <v:group style="width:439.65pt;height:255.45pt;mso-position-horizontal-relative:char;mso-position-vertical-relative:line" coordorigin="0,0" coordsize="8793,5109">
            <v:shape style="position:absolute;left:640;top:711;width:7473;height:3827" coordorigin="641,712" coordsize="7473,3827" path="m8106,712l648,712,643,714,641,719,641,4531,643,4536,648,4538,8106,4538,8111,4536,8113,4531,655,4531,648,4524,655,4524,655,726,648,726,655,719,8113,719,8111,714,8106,712xm655,4524l648,4524,655,4531,655,4524xm8099,4524l655,4524,655,4531,8099,4531,8099,4524xm8099,719l8099,4531,8106,4524,8113,4524,8113,726,8106,726,8099,719xm8113,4524l8106,4524,8099,4531,8113,4531,8113,4524xm655,719l648,726,655,726,655,719xm8099,719l655,719,655,726,8099,726,8099,719xm8113,719l8099,719,8106,726,8113,726,8113,719xe" filled="true" fillcolor="#000000" stroked="false">
              <v:path arrowok="t"/>
              <v:fill type="solid"/>
            </v:shape>
            <v:shape style="position:absolute;left:648;top:1305;width:7460;height:2726" type="#_x0000_t75" stroked="false">
              <v:imagedata r:id="rId12" o:title=""/>
            </v:shape>
            <v:shape style="position:absolute;left:648;top:903;width:7460;height:2768" type="#_x0000_t75" stroked="false">
              <v:imagedata r:id="rId13" o:title=""/>
            </v:shape>
            <v:line style="position:absolute" from="8106,719" to="8106,4531" stroked="true" strokeweight=".23999pt" strokecolor="#000000">
              <v:stroke dashstyle="solid"/>
            </v:line>
            <v:rect style="position:absolute;left:8036;top:4528;width:70;height:5" filled="true" fillcolor="#000000" stroked="false">
              <v:fill type="solid"/>
            </v:rect>
            <v:rect style="position:absolute;left:8036;top:3984;width:70;height:5" filled="true" fillcolor="#000000" stroked="false">
              <v:fill type="solid"/>
            </v:rect>
            <v:rect style="position:absolute;left:8036;top:3439;width:70;height:5" filled="true" fillcolor="#000000" stroked="false">
              <v:fill type="solid"/>
            </v:rect>
            <v:rect style="position:absolute;left:8036;top:2894;width:70;height:5" filled="true" fillcolor="#000000" stroked="false">
              <v:fill type="solid"/>
            </v:rect>
            <v:rect style="position:absolute;left:8036;top:2349;width:70;height:5" filled="true" fillcolor="#000000" stroked="false">
              <v:fill type="solid"/>
            </v:rect>
            <v:rect style="position:absolute;left:8036;top:1806;width:70;height:5" filled="true" fillcolor="#000000" stroked="false">
              <v:fill type="solid"/>
            </v:rect>
            <v:rect style="position:absolute;left:8036;top:1261;width:70;height:5" filled="true" fillcolor="#000000" stroked="false">
              <v:fill type="solid"/>
            </v:rect>
            <v:rect style="position:absolute;left:8036;top:716;width:70;height:5" filled="true" fillcolor="#000000" stroked="false">
              <v:fill type="solid"/>
            </v:rect>
            <v:line style="position:absolute" from="648,4531" to="8106,4531" stroked="true" strokeweight=".23999pt" strokecolor="#000000">
              <v:stroke dashstyle="solid"/>
            </v:line>
            <v:rect style="position:absolute;left:645;top:4461;width:5;height:70" filled="true" fillcolor="#000000" stroked="false">
              <v:fill type="solid"/>
            </v:rect>
            <v:rect style="position:absolute;left:1792;top:4461;width:5;height:70" filled="true" fillcolor="#000000" stroked="false">
              <v:fill type="solid"/>
            </v:rect>
            <v:rect style="position:absolute;left:2940;top:4461;width:5;height:70" filled="true" fillcolor="#000000" stroked="false">
              <v:fill type="solid"/>
            </v:rect>
            <v:rect style="position:absolute;left:4087;top:4461;width:5;height:70" filled="true" fillcolor="#000000" stroked="false">
              <v:fill type="solid"/>
            </v:rect>
            <v:rect style="position:absolute;left:5235;top:4461;width:5;height:70" filled="true" fillcolor="#000000" stroked="false">
              <v:fill type="solid"/>
            </v:rect>
            <v:rect style="position:absolute;left:6382;top:4461;width:5;height:70" filled="true" fillcolor="#000000" stroked="false">
              <v:fill type="solid"/>
            </v:rect>
            <v:rect style="position:absolute;left:7530;top:4461;width:5;height:70" filled="true" fillcolor="#000000" stroked="false">
              <v:fill type="solid"/>
            </v:rect>
            <v:line style="position:absolute" from="647,2353" to="8107,2353" stroked="true" strokeweight=".06pt" strokecolor="#000000">
              <v:stroke dashstyle="solid"/>
            </v:line>
            <v:shape style="position:absolute;left:646;top:1576;width:7461;height:1863" coordorigin="647,1577" coordsize="7461,1863" path="m5669,1596l5669,1596,5668,1597,5810,2209,5954,2490,6097,2753,6241,3232,6384,3439,6385,3439,6390,3438,6384,3438,6385,3438,6242,3230,6098,2752,5956,2489,5812,2208,5669,1596xm6385,3438l6384,3438,6385,3438,6385,3438xm6672,3155l6671,3155,6528,3403,6385,3438,6385,3438,6390,3438,6529,3404,6672,3157,6671,3156,6674,3156,6672,3155xm6674,3156l6672,3156,6672,3157,6815,3257,6816,3257,6817,3256,6815,3256,6815,3255,6674,3156xm6815,3255l6815,3256,6816,3256,6815,3255xm7246,2616l7244,2616,7102,2856,6958,3035,6815,3255,6816,3256,6817,3256,6959,3036,7103,2857,7245,2618,7244,2617,7247,2617,7246,2616xm6672,3156l6671,3156,6672,3157,6672,3156xm7677,2537l7676,2537,7675,2538,7819,2898,7820,2898,7822,2897,7819,2897,7820,2896,7677,2537xm7820,2896l7819,2897,7820,2897,7820,2896xm7963,2784l7962,2784,7820,2896,7820,2897,7822,2897,7963,2785,7962,2785,7967,2785,7963,2784xm7967,2785l7963,2785,7963,2785,8106,2836,8107,2836,8107,2834,7967,2785xm7963,2785l7962,2785,7963,2785,7963,2785xm2801,2411l2800,2411,2799,2411,2942,2538,3085,2755,3086,2755,3087,2754,3085,2754,3086,2753,2944,2537,2801,2411xm3086,2753l3085,2754,3086,2754,3086,2753xm3660,1894l3659,1894,3516,2256,3372,2286,3229,2555,3086,2753,3086,2754,3087,2754,3230,2556,3373,2287,3517,2257,3660,1896,3659,1895,3661,1895,3660,1894xm7247,2617l7246,2617,7245,2618,7388,2747,7390,2747,7391,2746,7388,2746,7389,2745,7247,2617xm7389,2745l7388,2746,7390,2746,7389,2745xm7676,2536l7675,2536,7531,2650,7389,2745,7390,2746,7391,2746,7532,2651,7675,2538,7675,2537,7677,2537,7676,2536xm1369,1619l1366,1619,1365,1619,1507,1674,1651,1808,1795,1810,1938,2242,2082,2256,2225,2672,2226,2672,2227,2671,2225,2671,2226,2670,2083,2255,1939,2240,1796,1808,1652,1807,1508,1673,1369,1619xm2226,2670l2225,2671,2226,2671,2226,2670xm2513,2371l2512,2371,2369,2498,2226,2670,2226,2671,2227,2671,2370,2500,2512,2373,2512,2372,2514,2372,2513,2371xm7246,2617l7244,2617,7245,2618,7246,2617xm2514,2372l2513,2372,2512,2373,2656,2597,2657,2597,2658,2596,2656,2596,2656,2595,2514,2372xm2656,2595l2656,2596,2657,2596,2656,2595xm2800,2410l2798,2410,2656,2595,2657,2596,2658,2596,2799,2411,2798,2411,2801,2411,2800,2410xm7676,2537l7675,2537,7675,2538,7676,2537xm792,2176l791,2176,647,2432,647,2434,648,2434,792,2177,791,2177,794,2177,792,2176xm2800,2411l2798,2411,2799,2411,2800,2411xm2513,2372l2512,2372,2512,2373,2513,2372xm3948,1793l3947,1793,3946,1794,4090,1996,4232,2258,4376,2303,4378,2303,4379,2302,4376,2302,4377,2301,4234,2257,4091,1994,3948,1793xm4377,2301l4376,2302,4378,2302,4377,2301xm4951,1816l4950,1816,4807,1969,4663,2197,4519,2206,4377,2301,4378,2302,4379,2302,4520,2207,4664,2198,4808,1970,4951,1817,4950,1817,4954,1817,4951,1816xm794,2177l792,2177,792,2177,934,2264,935,2264,935,2263,934,2263,934,2263,794,2177xm934,2263l934,2263,935,2263,934,2263xm1079,1728l1078,1728,934,2263,935,2263,935,2263,1078,1731,1078,1729,1079,1729,1079,1728xm792,2177l791,2177,792,2177,792,2177xm3661,1895l3660,1895,3660,1896,3803,2023,3804,2023,3805,2022,3803,2022,3803,2021,3661,1895xm3803,2021l3803,2022,3804,2022,3803,2021xm3947,1792l3946,1792,3803,2021,3804,2022,3805,2022,3946,1794,3946,1793,3948,1793,3947,1792xm1079,1729l1079,1729,1078,1731,1220,1982,1222,1982,1222,1981,1220,1981,1221,1980,1079,1729xm1221,1980l1220,1981,1222,1981,1221,1980xm1366,1618l1364,1618,1221,1980,1222,1981,1222,1981,1365,1619,1364,1619,1369,1619,1366,1618xm3660,1895l3659,1895,3660,1896,3660,1895xm4954,1817l4951,1817,4951,1817,5094,1878,5095,1878,5096,1877,5094,1877,5094,1876,4954,1817xm5094,1876l5094,1877,5095,1877,5094,1876xm5238,1577l5237,1577,5094,1876,5095,1877,5096,1877,5238,1579,5237,1578,5240,1578,5238,1577xm4951,1817l4950,1817,4951,1817,4951,1817xm3947,1793l3946,1793,3946,1794,3947,1793xm1079,1729l1078,1729,1078,1731,1079,1729xm5240,1578l5238,1578,5238,1579,5381,1693,5382,1693,5388,1692,5381,1692,5382,1692,5240,1578xm5382,1692l5381,1692,5382,1692,5382,1692xm5669,1595l5668,1595,5524,1666,5382,1692,5382,1692,5388,1692,5525,1667,5668,1597,5668,1596,5669,1596,5669,1595xm1366,1619l1364,1619,1365,1619,1366,1619xm5669,1596l5668,1596,5668,1597,5669,1596xm5238,1578l5237,1578,5238,1579,5238,1578xe" filled="true" fillcolor="#000000" stroked="false">
              <v:path arrowok="t"/>
              <v:fill type="solid"/>
            </v:shape>
            <v:shape style="position:absolute;left:0;top:0;width:8793;height:5109" coordorigin="0,0" coordsize="8793,5109" path="m8790,0l2,0,0,4,0,5106,2,5108,8790,5108,8792,5106,6,5106,2,5102,6,5102,6,6,2,6,6,4,8792,4,8790,0xm6,5102l2,5102,6,5106,6,5102xm8788,5102l6,5102,6,5106,8788,5106,8788,5102xm8788,4l8788,5106,8790,5102,8792,5102,8792,6,8790,6,8788,4xm8792,5102l8790,5102,8788,5106,8792,5106,8792,5102xm6,4l2,6,6,6,6,4xm8788,4l6,4,6,6,8788,6,8788,4xm8792,4l8788,4,8790,6,8792,6,8792,4xe" filled="true" fillcolor="#ffffff" stroked="false">
              <v:path arrowok="t"/>
              <v:fill type="solid"/>
            </v:shape>
            <v:shape style="position:absolute;left:5325;top:3355;width:1008;height:437" coordorigin="5326,3355" coordsize="1008,437" path="m6276,3390l5326,3773,5333,3792,6285,3408,6297,3393,6276,3390xm6317,3376l6311,3376,6318,3395,6285,3408,6222,3490,6218,3493,6218,3499,6228,3506,6234,3505,6238,3502,6334,3378,6317,3376xm6297,3393l6285,3408,6318,3395,6313,3395,6297,3393xm6307,3379l6297,3393,6313,3395,6307,3379xm6312,3379l6307,3379,6313,3395,6318,3395,6312,3379xm6311,3376l6276,3390,6297,3393,6307,3379,6312,3379,6311,3376xm6179,3355l6173,3355,6168,3359,6167,3364,6167,3370,6170,3374,6175,3376,6276,3390,6311,3376,6317,3376,6179,3355xe" filled="true" fillcolor="#000000" stroked="false">
              <v:path arrowok="t"/>
              <v:fill type="solid"/>
            </v:shape>
            <v:shape style="position:absolute;left:2642;top:282;width:6022;height:555" type="#_x0000_t202" filled="false" stroked="false">
              <v:textbox inset="0,0,0,0">
                <w:txbxContent>
                  <w:p>
                    <w:pPr>
                      <w:spacing w:line="214" w:lineRule="exact" w:before="0"/>
                      <w:ind w:left="0" w:right="0" w:firstLine="0"/>
                      <w:jc w:val="left"/>
                      <w:rPr>
                        <w:rFonts w:ascii="Calibri"/>
                        <w:sz w:val="21"/>
                      </w:rPr>
                    </w:pPr>
                    <w:r>
                      <w:rPr>
                        <w:rFonts w:ascii="Calibri"/>
                        <w:sz w:val="21"/>
                      </w:rPr>
                      <w:t>Differences from averages since 1999 (number of standard deviations)</w:t>
                    </w:r>
                  </w:p>
                  <w:p>
                    <w:pPr>
                      <w:spacing w:line="264" w:lineRule="exact" w:before="76"/>
                      <w:ind w:left="5667" w:right="0" w:firstLine="0"/>
                      <w:jc w:val="left"/>
                      <w:rPr>
                        <w:rFonts w:ascii="Calibri"/>
                        <w:sz w:val="22"/>
                      </w:rPr>
                    </w:pPr>
                    <w:r>
                      <w:rPr>
                        <w:rFonts w:ascii="Calibri"/>
                        <w:w w:val="99"/>
                        <w:sz w:val="22"/>
                      </w:rPr>
                      <w:t>3</w:t>
                    </w:r>
                  </w:p>
                </w:txbxContent>
              </v:textbox>
              <w10:wrap type="none"/>
            </v:shape>
            <v:shape style="position:absolute;left:696;top:1079;width:3035;height:222" type="#_x0000_t202" filled="false" stroked="false">
              <v:textbox inset="0,0,0,0">
                <w:txbxContent>
                  <w:p>
                    <w:pPr>
                      <w:spacing w:line="221" w:lineRule="exact" w:before="0"/>
                      <w:ind w:left="0" w:right="0" w:firstLine="0"/>
                      <w:jc w:val="left"/>
                      <w:rPr>
                        <w:rFonts w:ascii="Calibri"/>
                        <w:sz w:val="14"/>
                      </w:rPr>
                    </w:pPr>
                    <w:r>
                      <w:rPr>
                        <w:sz w:val="17"/>
                      </w:rPr>
                      <w:t>Ra</w:t>
                    </w:r>
                    <w:r>
                      <w:rPr>
                        <w:rFonts w:ascii="Calibri"/>
                        <w:sz w:val="21"/>
                      </w:rPr>
                      <w:t>nge of service sector indicators</w:t>
                    </w:r>
                    <w:r>
                      <w:rPr>
                        <w:rFonts w:ascii="Calibri"/>
                        <w:position w:val="6"/>
                        <w:sz w:val="14"/>
                      </w:rPr>
                      <w:t>(a)</w:t>
                    </w:r>
                  </w:p>
                </w:txbxContent>
              </v:textbox>
              <w10:wrap type="none"/>
            </v:shape>
            <v:shape style="position:absolute;left:8310;top:1162;width:200;height:1853" type="#_x0000_t202" filled="false" stroked="false">
              <v:textbox inset="0,0,0,0">
                <w:txbxContent>
                  <w:p>
                    <w:pPr>
                      <w:spacing w:line="224" w:lineRule="exact" w:before="0"/>
                      <w:ind w:left="0" w:right="0" w:firstLine="0"/>
                      <w:jc w:val="left"/>
                      <w:rPr>
                        <w:rFonts w:ascii="Calibri"/>
                        <w:sz w:val="22"/>
                      </w:rPr>
                    </w:pPr>
                    <w:r>
                      <w:rPr>
                        <w:rFonts w:ascii="Calibri"/>
                        <w:w w:val="99"/>
                        <w:sz w:val="22"/>
                      </w:rPr>
                      <w:t>2</w:t>
                    </w:r>
                  </w:p>
                  <w:p>
                    <w:pPr>
                      <w:spacing w:line="240" w:lineRule="auto" w:before="7"/>
                      <w:rPr>
                        <w:rFonts w:ascii="Calibri"/>
                        <w:sz w:val="22"/>
                      </w:rPr>
                    </w:pPr>
                  </w:p>
                  <w:p>
                    <w:pPr>
                      <w:spacing w:before="0"/>
                      <w:ind w:left="0" w:right="0" w:firstLine="0"/>
                      <w:jc w:val="left"/>
                      <w:rPr>
                        <w:rFonts w:ascii="Calibri"/>
                        <w:sz w:val="22"/>
                      </w:rPr>
                    </w:pPr>
                    <w:r>
                      <w:rPr>
                        <w:rFonts w:ascii="Calibri"/>
                        <w:w w:val="99"/>
                        <w:sz w:val="22"/>
                      </w:rPr>
                      <w:t>1</w:t>
                    </w:r>
                  </w:p>
                  <w:p>
                    <w:pPr>
                      <w:spacing w:line="240" w:lineRule="auto" w:before="8"/>
                      <w:rPr>
                        <w:rFonts w:ascii="Calibri"/>
                        <w:sz w:val="22"/>
                      </w:rPr>
                    </w:pPr>
                  </w:p>
                  <w:p>
                    <w:pPr>
                      <w:spacing w:before="0"/>
                      <w:ind w:left="0" w:right="0" w:firstLine="0"/>
                      <w:jc w:val="left"/>
                      <w:rPr>
                        <w:rFonts w:ascii="Calibri"/>
                        <w:sz w:val="22"/>
                      </w:rPr>
                    </w:pPr>
                    <w:r>
                      <w:rPr>
                        <w:rFonts w:ascii="Calibri"/>
                        <w:w w:val="99"/>
                        <w:sz w:val="22"/>
                      </w:rPr>
                      <w:t>0</w:t>
                    </w:r>
                  </w:p>
                  <w:p>
                    <w:pPr>
                      <w:spacing w:line="240" w:lineRule="auto" w:before="6"/>
                      <w:rPr>
                        <w:rFonts w:ascii="Calibri"/>
                        <w:sz w:val="22"/>
                      </w:rPr>
                    </w:pPr>
                  </w:p>
                  <w:p>
                    <w:pPr>
                      <w:spacing w:line="264" w:lineRule="exact" w:before="1"/>
                      <w:ind w:left="1" w:right="0" w:firstLine="0"/>
                      <w:jc w:val="left"/>
                      <w:rPr>
                        <w:rFonts w:ascii="Calibri" w:hAnsi="Calibri"/>
                        <w:sz w:val="22"/>
                      </w:rPr>
                    </w:pPr>
                    <w:r>
                      <w:rPr>
                        <w:rFonts w:ascii="Calibri" w:hAnsi="Calibri"/>
                        <w:sz w:val="22"/>
                      </w:rPr>
                      <w:t>‐1</w:t>
                    </w:r>
                  </w:p>
                </w:txbxContent>
              </v:textbox>
              <w10:wrap type="none"/>
            </v:shape>
            <v:shape style="position:absolute;left:835;top:3347;width:2072;height:466" type="#_x0000_t202" filled="false" stroked="false">
              <v:textbox inset="0,0,0,0">
                <w:txbxContent>
                  <w:p>
                    <w:pPr>
                      <w:spacing w:line="214" w:lineRule="exact" w:before="0"/>
                      <w:ind w:left="0" w:right="0" w:firstLine="0"/>
                      <w:jc w:val="left"/>
                      <w:rPr>
                        <w:rFonts w:ascii="Calibri"/>
                        <w:sz w:val="21"/>
                      </w:rPr>
                    </w:pPr>
                    <w:r>
                      <w:rPr>
                        <w:rFonts w:ascii="Calibri"/>
                        <w:sz w:val="21"/>
                      </w:rPr>
                      <w:t>Range of manufacturing</w:t>
                    </w:r>
                  </w:p>
                  <w:p>
                    <w:pPr>
                      <w:spacing w:line="252" w:lineRule="exact" w:before="0"/>
                      <w:ind w:left="0" w:right="0" w:firstLine="0"/>
                      <w:jc w:val="left"/>
                      <w:rPr>
                        <w:rFonts w:ascii="Calibri"/>
                        <w:sz w:val="14"/>
                      </w:rPr>
                    </w:pPr>
                    <w:r>
                      <w:rPr>
                        <w:rFonts w:ascii="Calibri"/>
                        <w:sz w:val="21"/>
                      </w:rPr>
                      <w:t>indicators</w:t>
                    </w:r>
                    <w:r>
                      <w:rPr>
                        <w:rFonts w:ascii="Calibri"/>
                        <w:position w:val="6"/>
                        <w:sz w:val="14"/>
                      </w:rPr>
                      <w:t>(b)</w:t>
                    </w:r>
                  </w:p>
                </w:txbxContent>
              </v:textbox>
              <w10:wrap type="none"/>
            </v:shape>
            <v:shape style="position:absolute;left:8311;top:3340;width:199;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‐2</w:t>
                    </w:r>
                  </w:p>
                </w:txbxContent>
              </v:textbox>
              <w10:wrap type="none"/>
            </v:shape>
            <v:shape style="position:absolute;left:3468;top:3804;width:2299;height:222" type="#_x0000_t202" filled="false" stroked="false">
              <v:textbox inset="0,0,0,0">
                <w:txbxContent>
                  <w:p>
                    <w:pPr>
                      <w:spacing w:line="221" w:lineRule="exact" w:before="0"/>
                      <w:ind w:left="0" w:right="0" w:firstLine="0"/>
                      <w:jc w:val="left"/>
                      <w:rPr>
                        <w:rFonts w:ascii="Calibri" w:hAnsi="Calibri"/>
                        <w:sz w:val="14"/>
                      </w:rPr>
                    </w:pPr>
                    <w:r>
                      <w:rPr>
                        <w:rFonts w:ascii="Calibri" w:hAnsi="Calibri"/>
                        <w:sz w:val="21"/>
                      </w:rPr>
                      <w:t>Whole‐economy average</w:t>
                    </w:r>
                    <w:r>
                      <w:rPr>
                        <w:rFonts w:ascii="Calibri" w:hAnsi="Calibri"/>
                        <w:position w:val="6"/>
                        <w:sz w:val="14"/>
                      </w:rPr>
                      <w:t>(c)</w:t>
                    </w:r>
                  </w:p>
                </w:txbxContent>
              </v:textbox>
              <w10:wrap type="none"/>
            </v:shape>
            <v:shape style="position:absolute;left:8311;top:3885;width:199;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‐3</w:t>
                    </w:r>
                  </w:p>
                </w:txbxContent>
              </v:textbox>
              <w10:wrap type="none"/>
            </v:shape>
            <v:shape style="position:absolute;left:8311;top:4430;width:199;height:220" type="#_x0000_t202" filled="false" stroked="false">
              <v:textbox inset="0,0,0,0">
                <w:txbxContent>
                  <w:p>
                    <w:pPr>
                      <w:spacing w:line="220" w:lineRule="exact" w:before="0"/>
                      <w:ind w:left="0" w:right="0" w:firstLine="0"/>
                      <w:jc w:val="left"/>
                      <w:rPr>
                        <w:rFonts w:ascii="Calibri" w:hAnsi="Calibri"/>
                        <w:sz w:val="22"/>
                      </w:rPr>
                    </w:pPr>
                    <w:r>
                      <w:rPr>
                        <w:rFonts w:ascii="Calibri" w:hAnsi="Calibri"/>
                        <w:sz w:val="22"/>
                      </w:rPr>
                      <w:t>‐4</w:t>
                    </w:r>
                  </w:p>
                </w:txbxContent>
              </v:textbox>
              <w10:wrap type="none"/>
            </v:shape>
            <v:shape style="position:absolute;left:424;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1999</w:t>
                    </w:r>
                  </w:p>
                </w:txbxContent>
              </v:textbox>
              <w10:wrap type="none"/>
            </v:shape>
            <v:shape style="position:absolute;left:1572;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2001</w:t>
                    </w:r>
                  </w:p>
                </w:txbxContent>
              </v:textbox>
              <w10:wrap type="none"/>
            </v:shape>
            <v:shape style="position:absolute;left:2720;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2003</w:t>
                    </w:r>
                  </w:p>
                </w:txbxContent>
              </v:textbox>
              <w10:wrap type="none"/>
            </v:shape>
            <v:shape style="position:absolute;left:3868;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2005</w:t>
                    </w:r>
                  </w:p>
                </w:txbxContent>
              </v:textbox>
              <w10:wrap type="none"/>
            </v:shape>
            <v:shape style="position:absolute;left:5015;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2007</w:t>
                    </w:r>
                  </w:p>
                </w:txbxContent>
              </v:textbox>
              <w10:wrap type="none"/>
            </v:shape>
            <v:shape style="position:absolute;left:6162;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2009</w:t>
                    </w:r>
                  </w:p>
                </w:txbxContent>
              </v:textbox>
              <w10:wrap type="none"/>
            </v:shape>
            <v:shape style="position:absolute;left:7310;top:4715;width:467;height:220" type="#_x0000_t202" filled="false" stroked="false">
              <v:textbox inset="0,0,0,0">
                <w:txbxContent>
                  <w:p>
                    <w:pPr>
                      <w:spacing w:line="220" w:lineRule="exact" w:before="0"/>
                      <w:ind w:left="0" w:right="0" w:firstLine="0"/>
                      <w:jc w:val="left"/>
                      <w:rPr>
                        <w:rFonts w:ascii="Calibri"/>
                        <w:sz w:val="22"/>
                      </w:rPr>
                    </w:pPr>
                    <w:r>
                      <w:rPr>
                        <w:rFonts w:ascii="Calibri"/>
                        <w:sz w:val="22"/>
                      </w:rPr>
                      <w:t>2011</w:t>
                    </w:r>
                  </w:p>
                </w:txbxContent>
              </v:textbox>
              <w10:wrap type="none"/>
            </v:shape>
          </v:group>
        </w:pict>
      </w:r>
      <w:r>
        <w:rPr/>
      </w:r>
    </w:p>
    <w:p>
      <w:pPr>
        <w:spacing w:before="0"/>
        <w:ind w:left="234" w:right="0" w:firstLine="0"/>
        <w:jc w:val="both"/>
        <w:rPr>
          <w:sz w:val="16"/>
        </w:rPr>
      </w:pPr>
      <w:r>
        <w:rPr>
          <w:sz w:val="16"/>
        </w:rPr>
        <w:t>Sources: Bank of England, BCC, CBI, CBI/PwC and ONS. Notes:</w:t>
      </w:r>
    </w:p>
    <w:p>
      <w:pPr>
        <w:pStyle w:val="ListParagraph"/>
        <w:numPr>
          <w:ilvl w:val="0"/>
          <w:numId w:val="3"/>
        </w:numPr>
        <w:tabs>
          <w:tab w:pos="594" w:val="left" w:leader="none"/>
        </w:tabs>
        <w:spacing w:line="240" w:lineRule="auto" w:before="1" w:after="0"/>
        <w:ind w:left="594" w:right="327" w:hanging="361"/>
        <w:jc w:val="left"/>
        <w:rPr>
          <w:sz w:val="16"/>
        </w:rPr>
      </w:pPr>
      <w:r>
        <w:rPr>
          <w:sz w:val="16"/>
        </w:rPr>
        <w:t>Includes measures of services capacity utilisation from the Bank’s Agents, BCC and CBI. The Agents data are end‐quarter observations. The CBI measure weights together financial services, business/consumer services and distributive trades surveys using shares in nominal value added. The BCC data are non seasonally</w:t>
      </w:r>
      <w:r>
        <w:rPr>
          <w:spacing w:val="-3"/>
          <w:sz w:val="16"/>
        </w:rPr>
        <w:t> </w:t>
      </w:r>
      <w:r>
        <w:rPr>
          <w:sz w:val="16"/>
        </w:rPr>
        <w:t>adjusted.</w:t>
      </w:r>
    </w:p>
    <w:p>
      <w:pPr>
        <w:pStyle w:val="ListParagraph"/>
        <w:numPr>
          <w:ilvl w:val="0"/>
          <w:numId w:val="3"/>
        </w:numPr>
        <w:tabs>
          <w:tab w:pos="595" w:val="left" w:leader="none"/>
        </w:tabs>
        <w:spacing w:line="240" w:lineRule="auto" w:before="1" w:after="0"/>
        <w:ind w:left="594" w:right="303" w:hanging="360"/>
        <w:jc w:val="left"/>
        <w:rPr>
          <w:sz w:val="16"/>
        </w:rPr>
      </w:pPr>
      <w:r>
        <w:rPr>
          <w:sz w:val="16"/>
        </w:rPr>
        <w:t>Includes</w:t>
      </w:r>
      <w:r>
        <w:rPr>
          <w:spacing w:val="-4"/>
          <w:sz w:val="16"/>
        </w:rPr>
        <w:t> </w:t>
      </w:r>
      <w:r>
        <w:rPr>
          <w:sz w:val="16"/>
        </w:rPr>
        <w:t>measures</w:t>
      </w:r>
      <w:r>
        <w:rPr>
          <w:spacing w:val="-2"/>
          <w:sz w:val="16"/>
        </w:rPr>
        <w:t> </w:t>
      </w:r>
      <w:r>
        <w:rPr>
          <w:sz w:val="16"/>
        </w:rPr>
        <w:t>of</w:t>
      </w:r>
      <w:r>
        <w:rPr>
          <w:spacing w:val="-2"/>
          <w:sz w:val="16"/>
        </w:rPr>
        <w:t> </w:t>
      </w:r>
      <w:r>
        <w:rPr>
          <w:sz w:val="16"/>
        </w:rPr>
        <w:t>manufacturing</w:t>
      </w:r>
      <w:r>
        <w:rPr>
          <w:spacing w:val="-4"/>
          <w:sz w:val="16"/>
        </w:rPr>
        <w:t> </w:t>
      </w:r>
      <w:r>
        <w:rPr>
          <w:sz w:val="16"/>
        </w:rPr>
        <w:t>capacity</w:t>
      </w:r>
      <w:r>
        <w:rPr>
          <w:spacing w:val="-3"/>
          <w:sz w:val="16"/>
        </w:rPr>
        <w:t> </w:t>
      </w:r>
      <w:r>
        <w:rPr>
          <w:sz w:val="16"/>
        </w:rPr>
        <w:t>utilisation</w:t>
      </w:r>
      <w:r>
        <w:rPr>
          <w:spacing w:val="-3"/>
          <w:sz w:val="16"/>
        </w:rPr>
        <w:t> </w:t>
      </w:r>
      <w:r>
        <w:rPr>
          <w:sz w:val="16"/>
        </w:rPr>
        <w:t>from</w:t>
      </w:r>
      <w:r>
        <w:rPr>
          <w:spacing w:val="-3"/>
          <w:sz w:val="16"/>
        </w:rPr>
        <w:t> </w:t>
      </w:r>
      <w:r>
        <w:rPr>
          <w:sz w:val="16"/>
        </w:rPr>
        <w:t>the</w:t>
      </w:r>
      <w:r>
        <w:rPr>
          <w:spacing w:val="-3"/>
          <w:sz w:val="16"/>
        </w:rPr>
        <w:t> </w:t>
      </w:r>
      <w:r>
        <w:rPr>
          <w:sz w:val="16"/>
        </w:rPr>
        <w:t>Bank’s</w:t>
      </w:r>
      <w:r>
        <w:rPr>
          <w:spacing w:val="-3"/>
          <w:sz w:val="16"/>
        </w:rPr>
        <w:t> </w:t>
      </w:r>
      <w:r>
        <w:rPr>
          <w:sz w:val="16"/>
        </w:rPr>
        <w:t>Agents</w:t>
      </w:r>
      <w:r>
        <w:rPr>
          <w:spacing w:val="-3"/>
          <w:sz w:val="16"/>
        </w:rPr>
        <w:t> </w:t>
      </w:r>
      <w:r>
        <w:rPr>
          <w:sz w:val="16"/>
        </w:rPr>
        <w:t>CBI,</w:t>
      </w:r>
      <w:r>
        <w:rPr>
          <w:spacing w:val="-3"/>
          <w:sz w:val="16"/>
        </w:rPr>
        <w:t> </w:t>
      </w:r>
      <w:r>
        <w:rPr>
          <w:sz w:val="16"/>
        </w:rPr>
        <w:t>and</w:t>
      </w:r>
      <w:r>
        <w:rPr>
          <w:spacing w:val="-3"/>
          <w:sz w:val="16"/>
        </w:rPr>
        <w:t> </w:t>
      </w:r>
      <w:r>
        <w:rPr>
          <w:sz w:val="16"/>
        </w:rPr>
        <w:t>a</w:t>
      </w:r>
      <w:r>
        <w:rPr>
          <w:spacing w:val="-2"/>
          <w:sz w:val="16"/>
        </w:rPr>
        <w:t> </w:t>
      </w:r>
      <w:r>
        <w:rPr>
          <w:sz w:val="16"/>
        </w:rPr>
        <w:t>measure</w:t>
      </w:r>
      <w:r>
        <w:rPr>
          <w:spacing w:val="-2"/>
          <w:sz w:val="16"/>
        </w:rPr>
        <w:t> </w:t>
      </w:r>
      <w:r>
        <w:rPr>
          <w:sz w:val="16"/>
        </w:rPr>
        <w:t>of</w:t>
      </w:r>
      <w:r>
        <w:rPr>
          <w:spacing w:val="-3"/>
          <w:sz w:val="16"/>
        </w:rPr>
        <w:t> </w:t>
      </w:r>
      <w:r>
        <w:rPr>
          <w:sz w:val="16"/>
        </w:rPr>
        <w:t>non‐services</w:t>
      </w:r>
      <w:r>
        <w:rPr>
          <w:spacing w:val="-2"/>
          <w:sz w:val="16"/>
        </w:rPr>
        <w:t> </w:t>
      </w:r>
      <w:r>
        <w:rPr>
          <w:sz w:val="16"/>
        </w:rPr>
        <w:t>capacity</w:t>
      </w:r>
      <w:r>
        <w:rPr>
          <w:spacing w:val="-3"/>
          <w:sz w:val="16"/>
        </w:rPr>
        <w:t> </w:t>
      </w:r>
      <w:r>
        <w:rPr>
          <w:sz w:val="16"/>
        </w:rPr>
        <w:t>utilisation</w:t>
      </w:r>
      <w:r>
        <w:rPr>
          <w:spacing w:val="-3"/>
          <w:sz w:val="16"/>
        </w:rPr>
        <w:t> </w:t>
      </w:r>
      <w:r>
        <w:rPr>
          <w:sz w:val="16"/>
        </w:rPr>
        <w:t>from the BCC. The Agents data are end‐quarter observations. The BCC data are seasonally</w:t>
      </w:r>
      <w:r>
        <w:rPr>
          <w:spacing w:val="-13"/>
          <w:sz w:val="16"/>
        </w:rPr>
        <w:t> </w:t>
      </w:r>
      <w:r>
        <w:rPr>
          <w:sz w:val="16"/>
        </w:rPr>
        <w:t>unadjusted.</w:t>
      </w:r>
    </w:p>
    <w:p>
      <w:pPr>
        <w:pStyle w:val="ListParagraph"/>
        <w:numPr>
          <w:ilvl w:val="0"/>
          <w:numId w:val="3"/>
        </w:numPr>
        <w:tabs>
          <w:tab w:pos="595" w:val="left" w:leader="none"/>
        </w:tabs>
        <w:spacing w:line="240" w:lineRule="auto" w:before="0" w:after="0"/>
        <w:ind w:left="594" w:right="527" w:hanging="360"/>
        <w:jc w:val="left"/>
        <w:rPr>
          <w:sz w:val="16"/>
        </w:rPr>
      </w:pPr>
      <w:r>
        <w:rPr>
          <w:sz w:val="16"/>
        </w:rPr>
        <w:t>Average</w:t>
      </w:r>
      <w:r>
        <w:rPr>
          <w:spacing w:val="-2"/>
          <w:sz w:val="16"/>
        </w:rPr>
        <w:t> </w:t>
      </w:r>
      <w:r>
        <w:rPr>
          <w:sz w:val="16"/>
        </w:rPr>
        <w:t>of</w:t>
      </w:r>
      <w:r>
        <w:rPr>
          <w:spacing w:val="-2"/>
          <w:sz w:val="16"/>
        </w:rPr>
        <w:t> </w:t>
      </w:r>
      <w:r>
        <w:rPr>
          <w:sz w:val="16"/>
        </w:rPr>
        <w:t>the</w:t>
      </w:r>
      <w:r>
        <w:rPr>
          <w:spacing w:val="-3"/>
          <w:sz w:val="16"/>
        </w:rPr>
        <w:t> </w:t>
      </w:r>
      <w:r>
        <w:rPr>
          <w:sz w:val="16"/>
        </w:rPr>
        <w:t>number</w:t>
      </w:r>
      <w:r>
        <w:rPr>
          <w:spacing w:val="-1"/>
          <w:sz w:val="16"/>
        </w:rPr>
        <w:t> </w:t>
      </w:r>
      <w:r>
        <w:rPr>
          <w:sz w:val="16"/>
        </w:rPr>
        <w:t>of</w:t>
      </w:r>
      <w:r>
        <w:rPr>
          <w:spacing w:val="-2"/>
          <w:sz w:val="16"/>
        </w:rPr>
        <w:t> </w:t>
      </w:r>
      <w:r>
        <w:rPr>
          <w:sz w:val="16"/>
        </w:rPr>
        <w:t>standard</w:t>
      </w:r>
      <w:r>
        <w:rPr>
          <w:spacing w:val="-1"/>
          <w:sz w:val="16"/>
        </w:rPr>
        <w:t> </w:t>
      </w:r>
      <w:r>
        <w:rPr>
          <w:sz w:val="16"/>
        </w:rPr>
        <w:t>deviations</w:t>
      </w:r>
      <w:r>
        <w:rPr>
          <w:spacing w:val="-2"/>
          <w:sz w:val="16"/>
        </w:rPr>
        <w:t> </w:t>
      </w:r>
      <w:r>
        <w:rPr>
          <w:sz w:val="16"/>
        </w:rPr>
        <w:t>from</w:t>
      </w:r>
      <w:r>
        <w:rPr>
          <w:spacing w:val="-2"/>
          <w:sz w:val="16"/>
        </w:rPr>
        <w:t> </w:t>
      </w:r>
      <w:r>
        <w:rPr>
          <w:sz w:val="16"/>
        </w:rPr>
        <w:t>averages</w:t>
      </w:r>
      <w:r>
        <w:rPr>
          <w:spacing w:val="-2"/>
          <w:sz w:val="16"/>
        </w:rPr>
        <w:t> </w:t>
      </w:r>
      <w:r>
        <w:rPr>
          <w:sz w:val="16"/>
        </w:rPr>
        <w:t>since</w:t>
      </w:r>
      <w:r>
        <w:rPr>
          <w:spacing w:val="-3"/>
          <w:sz w:val="16"/>
        </w:rPr>
        <w:t> </w:t>
      </w:r>
      <w:r>
        <w:rPr>
          <w:sz w:val="16"/>
        </w:rPr>
        <w:t>1999</w:t>
      </w:r>
      <w:r>
        <w:rPr>
          <w:spacing w:val="-2"/>
          <w:sz w:val="16"/>
        </w:rPr>
        <w:t> </w:t>
      </w:r>
      <w:r>
        <w:rPr>
          <w:sz w:val="16"/>
        </w:rPr>
        <w:t>of</w:t>
      </w:r>
      <w:r>
        <w:rPr>
          <w:spacing w:val="-1"/>
          <w:sz w:val="16"/>
        </w:rPr>
        <w:t> </w:t>
      </w:r>
      <w:r>
        <w:rPr>
          <w:sz w:val="16"/>
        </w:rPr>
        <w:t>three</w:t>
      </w:r>
      <w:r>
        <w:rPr>
          <w:spacing w:val="-3"/>
          <w:sz w:val="16"/>
        </w:rPr>
        <w:t> </w:t>
      </w:r>
      <w:r>
        <w:rPr>
          <w:sz w:val="16"/>
        </w:rPr>
        <w:t>survey</w:t>
      </w:r>
      <w:r>
        <w:rPr>
          <w:spacing w:val="-3"/>
          <w:sz w:val="16"/>
        </w:rPr>
        <w:t> </w:t>
      </w:r>
      <w:r>
        <w:rPr>
          <w:sz w:val="16"/>
        </w:rPr>
        <w:t>measures</w:t>
      </w:r>
      <w:r>
        <w:rPr>
          <w:spacing w:val="-1"/>
          <w:sz w:val="16"/>
        </w:rPr>
        <w:t> </w:t>
      </w:r>
      <w:r>
        <w:rPr>
          <w:sz w:val="16"/>
        </w:rPr>
        <w:t>of</w:t>
      </w:r>
      <w:r>
        <w:rPr>
          <w:spacing w:val="-1"/>
          <w:sz w:val="16"/>
        </w:rPr>
        <w:t> </w:t>
      </w:r>
      <w:r>
        <w:rPr>
          <w:sz w:val="16"/>
        </w:rPr>
        <w:t>capacity</w:t>
      </w:r>
      <w:r>
        <w:rPr>
          <w:spacing w:val="-3"/>
          <w:sz w:val="16"/>
        </w:rPr>
        <w:t> </w:t>
      </w:r>
      <w:r>
        <w:rPr>
          <w:sz w:val="16"/>
        </w:rPr>
        <w:t>utilisation</w:t>
      </w:r>
      <w:r>
        <w:rPr>
          <w:spacing w:val="-2"/>
          <w:sz w:val="16"/>
        </w:rPr>
        <w:t> </w:t>
      </w:r>
      <w:r>
        <w:rPr>
          <w:sz w:val="16"/>
        </w:rPr>
        <w:t>for</w:t>
      </w:r>
      <w:r>
        <w:rPr>
          <w:spacing w:val="-2"/>
          <w:sz w:val="16"/>
        </w:rPr>
        <w:t> </w:t>
      </w:r>
      <w:r>
        <w:rPr>
          <w:sz w:val="16"/>
        </w:rPr>
        <w:t>services</w:t>
      </w:r>
      <w:r>
        <w:rPr>
          <w:spacing w:val="-2"/>
          <w:sz w:val="16"/>
        </w:rPr>
        <w:t> </w:t>
      </w:r>
      <w:r>
        <w:rPr>
          <w:sz w:val="16"/>
        </w:rPr>
        <w:t>and manufacturing calculated by weighting together those measures described in (a) and (b) by their shares in nominal value</w:t>
      </w:r>
      <w:r>
        <w:rPr>
          <w:spacing w:val="-22"/>
          <w:sz w:val="16"/>
        </w:rPr>
        <w:t> </w:t>
      </w:r>
      <w:r>
        <w:rPr>
          <w:sz w:val="16"/>
        </w:rPr>
        <w:t>added.</w:t>
      </w:r>
    </w:p>
    <w:p>
      <w:pPr>
        <w:pStyle w:val="BodyText"/>
        <w:rPr>
          <w:rFonts w:ascii="Calibri"/>
          <w:sz w:val="16"/>
        </w:rPr>
      </w:pPr>
    </w:p>
    <w:p>
      <w:pPr>
        <w:pStyle w:val="BodyText"/>
        <w:rPr>
          <w:rFonts w:ascii="Calibri"/>
          <w:sz w:val="16"/>
        </w:rPr>
      </w:pPr>
    </w:p>
    <w:p>
      <w:pPr>
        <w:pStyle w:val="BodyText"/>
        <w:spacing w:before="1"/>
        <w:rPr>
          <w:rFonts w:ascii="Calibri"/>
          <w:sz w:val="12"/>
        </w:rPr>
      </w:pPr>
    </w:p>
    <w:p>
      <w:pPr>
        <w:pStyle w:val="BodyText"/>
        <w:spacing w:line="360" w:lineRule="auto"/>
        <w:ind w:left="233" w:right="188"/>
      </w:pPr>
      <w:r>
        <w:rPr/>
        <w:t>In principle this is powerful evidence – it comes directly from companies. But the survey answers are somewhat ambiguous; they can be interpreted in different ways. It is not entirely clear what respondents to the surveys understand by ‘full capacity’. Some might believe that it refers to their scope to expand production in the very short term. That immediate scope might be limited. Some manufacturing companies, for example, might have temporarily set aside some of their productive capacity and laid off some of their employees. They may not be able to re-activate mothballed capital quickly. Hiring labour also takes time.</w:t>
      </w:r>
    </w:p>
    <w:p>
      <w:pPr>
        <w:spacing w:after="0" w:line="360" w:lineRule="auto"/>
        <w:sectPr>
          <w:pgSz w:w="11900" w:h="16840"/>
          <w:pgMar w:header="0" w:footer="1548" w:top="1600" w:bottom="1740" w:left="900" w:right="1020"/>
        </w:sectPr>
      </w:pPr>
    </w:p>
    <w:p>
      <w:pPr>
        <w:pStyle w:val="BodyText"/>
        <w:spacing w:line="360" w:lineRule="auto" w:before="76"/>
        <w:ind w:left="234" w:right="188"/>
      </w:pPr>
      <w:r>
        <w:rPr/>
        <w:t>But those firms may still be able to expand production very substantially within the longer time frame of several quarters over which monetary policy typically affects the economy.</w:t>
      </w:r>
    </w:p>
    <w:p>
      <w:pPr>
        <w:pStyle w:val="BodyText"/>
        <w:rPr>
          <w:sz w:val="30"/>
        </w:rPr>
      </w:pPr>
    </w:p>
    <w:p>
      <w:pPr>
        <w:pStyle w:val="BodyText"/>
        <w:spacing w:line="360" w:lineRule="auto"/>
        <w:ind w:left="234" w:right="122"/>
      </w:pPr>
      <w:r>
        <w:rPr/>
        <w:t>And many firms might see their staff busy trying to do business and win contracts but with less success than in more normal economic times. Estate agents, advertising executives and car salesmen may have to work more now on the average sale. That shows up as poor productivity and would not typically show up as spare capacity in a survey. But if demand were stronger the productivity of those workers would improve. This phenomenon may be more relevant in services than in manufacturing – though even within manufacturing firms there will be people working on sales and marketing.</w:t>
      </w:r>
    </w:p>
    <w:p>
      <w:pPr>
        <w:pStyle w:val="BodyText"/>
        <w:rPr>
          <w:sz w:val="30"/>
        </w:rPr>
      </w:pPr>
    </w:p>
    <w:p>
      <w:pPr>
        <w:pStyle w:val="BodyText"/>
        <w:spacing w:line="360" w:lineRule="auto"/>
        <w:ind w:left="234" w:right="122"/>
      </w:pPr>
      <w:r>
        <w:rPr/>
        <w:t>Finally, the survey results are difficult to translate into quantitative estimates of spare capacity. The reason is that the survey questions usually only generate qualitative responses: firms typically indicate whether output is below capacity or not. The aggregate responses only tell us how many more firms work below capacity than at or above capacity. So a zero balance could be the result of half of all respondent working just below capacity whereas the other half operates considerably above capacity. Or, a zero balance could occur when half of all respondent work considerably below capacity, whereas the other half work just above capacity.</w:t>
      </w:r>
    </w:p>
    <w:p>
      <w:pPr>
        <w:pStyle w:val="BodyText"/>
        <w:spacing w:line="360" w:lineRule="auto"/>
        <w:ind w:left="234" w:right="777"/>
      </w:pPr>
      <w:r>
        <w:rPr/>
        <w:t>Clearly, there is much more spare capacity in the second case; but that will not show up in the survey balances.</w:t>
      </w:r>
    </w:p>
    <w:p>
      <w:pPr>
        <w:pStyle w:val="BodyText"/>
        <w:spacing w:before="1"/>
        <w:rPr>
          <w:sz w:val="30"/>
        </w:rPr>
      </w:pPr>
    </w:p>
    <w:p>
      <w:pPr>
        <w:spacing w:before="0"/>
        <w:ind w:left="234" w:right="0" w:firstLine="0"/>
        <w:jc w:val="left"/>
        <w:rPr>
          <w:i/>
          <w:sz w:val="20"/>
        </w:rPr>
      </w:pPr>
      <w:r>
        <w:rPr>
          <w:i/>
          <w:sz w:val="20"/>
        </w:rPr>
        <w:t>Persistent inflation</w:t>
      </w:r>
    </w:p>
    <w:p>
      <w:pPr>
        <w:pStyle w:val="BodyText"/>
        <w:rPr>
          <w:i/>
          <w:sz w:val="22"/>
        </w:rPr>
      </w:pPr>
    </w:p>
    <w:p>
      <w:pPr>
        <w:pStyle w:val="BodyText"/>
        <w:spacing w:before="10"/>
        <w:rPr>
          <w:i/>
          <w:sz w:val="17"/>
        </w:rPr>
      </w:pPr>
    </w:p>
    <w:p>
      <w:pPr>
        <w:pStyle w:val="BodyText"/>
        <w:spacing w:line="360" w:lineRule="auto"/>
        <w:ind w:left="234" w:right="154"/>
      </w:pPr>
      <w:r>
        <w:rPr/>
        <w:t>Besides survey responses there is another, less direct, bit of evidence that seems to support the view that there is much less spare capacity in the UK than the deviation in GDP or in labour productivity from trend suggests: inflation has not fallen back as quickly as many people – including the Monetary Policy Committee</w:t>
      </w:r>
    </w:p>
    <w:p>
      <w:pPr>
        <w:pStyle w:val="BodyText"/>
        <w:spacing w:before="1"/>
        <w:ind w:left="234"/>
      </w:pPr>
      <w:r>
        <w:rPr/>
        <w:t>– forecast.</w:t>
      </w:r>
    </w:p>
    <w:p>
      <w:pPr>
        <w:pStyle w:val="BodyText"/>
        <w:rPr>
          <w:sz w:val="22"/>
        </w:rPr>
      </w:pPr>
    </w:p>
    <w:p>
      <w:pPr>
        <w:pStyle w:val="BodyText"/>
        <w:rPr>
          <w:sz w:val="18"/>
        </w:rPr>
      </w:pPr>
    </w:p>
    <w:p>
      <w:pPr>
        <w:pStyle w:val="BodyText"/>
        <w:spacing w:line="360" w:lineRule="auto"/>
        <w:ind w:left="234" w:right="163"/>
      </w:pPr>
      <w:r>
        <w:rPr/>
        <w:t>Spare capacity is likely to affect what one might call domestically generated inflation pressures; cost pressures arising from outside the UK are not at all likely to be affected by slack within the UK economy (though the extent to which they are passed on into domestic prices might be). The main reason why inflation over the past few years has fairly consistently been above the forecasts made by the MPC is that externally generated cost pressures turned out higher than had seemed most likely: sharp increases in energy prices, rising import prices, in part due to the depreciation of sterling, and the increase in VAT all played a role. Domestically generated inflationary pressures are likely to have been much lower, and may even have been negative, dragging down headline inflation (Figure 10). Yet those forces restraining inflation have been drowned by the forces driving up inflation. Why has the impact of slack not been</w:t>
      </w:r>
      <w:r>
        <w:rPr>
          <w:spacing w:val="13"/>
        </w:rPr>
        <w:t> </w:t>
      </w:r>
      <w:r>
        <w:rPr/>
        <w:t>greater?</w:t>
      </w:r>
    </w:p>
    <w:p>
      <w:pPr>
        <w:pStyle w:val="BodyText"/>
        <w:spacing w:before="11"/>
        <w:rPr>
          <w:sz w:val="29"/>
        </w:rPr>
      </w:pPr>
    </w:p>
    <w:p>
      <w:pPr>
        <w:pStyle w:val="BodyText"/>
        <w:spacing w:line="360" w:lineRule="auto"/>
        <w:ind w:left="234" w:right="210"/>
      </w:pPr>
      <w:r>
        <w:rPr/>
        <w:t>One factor that could explain why slack has not held inflation lower is that impairment to credit makes it harder for some firms to respond to spare capacity by cutting prices (or raising them less than costs) to gain</w:t>
      </w:r>
    </w:p>
    <w:p>
      <w:pPr>
        <w:spacing w:after="0" w:line="360" w:lineRule="auto"/>
        <w:sectPr>
          <w:pgSz w:w="11900" w:h="16840"/>
          <w:pgMar w:header="0" w:footer="1548" w:top="1540" w:bottom="1740" w:left="900" w:right="1020"/>
        </w:sectPr>
      </w:pPr>
    </w:p>
    <w:p>
      <w:pPr>
        <w:pStyle w:val="BodyText"/>
        <w:spacing w:line="360" w:lineRule="auto" w:before="76"/>
        <w:ind w:left="234" w:right="108"/>
      </w:pPr>
      <w:r>
        <w:rPr/>
        <w:t>market share. Take a firm with spare capacity that considers reducing the prices of its products, attempting to attract a competitor’s clients. If the firm reduces its prices, initially its revenue and profit are likely to fall: its existing customers take advantage of the price reduction while the firm is still waiting for new clients to arrive. When bank credit is ample, the firm may be willing and able to accept a likely initial decline in revenue and profits which is compensated for by higher revenues later. That strategy may not be feasible when bank funding is harder to</w:t>
      </w:r>
      <w:r>
        <w:rPr>
          <w:spacing w:val="-4"/>
        </w:rPr>
        <w:t> </w:t>
      </w:r>
      <w:r>
        <w:rPr/>
        <w:t>get.</w:t>
      </w:r>
    </w:p>
    <w:p>
      <w:pPr>
        <w:pStyle w:val="BodyText"/>
        <w:rPr>
          <w:sz w:val="30"/>
        </w:rPr>
      </w:pPr>
    </w:p>
    <w:p>
      <w:pPr>
        <w:spacing w:before="1"/>
        <w:ind w:left="234" w:right="0" w:firstLine="0"/>
        <w:jc w:val="left"/>
        <w:rPr>
          <w:i/>
          <w:sz w:val="20"/>
        </w:rPr>
      </w:pPr>
      <w:r>
        <w:rPr/>
        <w:pict>
          <v:group style="position:absolute;margin-left:58.080002pt;margin-top:17.288092pt;width:439.8pt;height:255.3pt;mso-position-horizontal-relative:page;mso-position-vertical-relative:paragraph;z-index:-251604992;mso-wrap-distance-left:0;mso-wrap-distance-right:0" coordorigin="1162,346" coordsize="8796,5106">
            <v:shape style="position:absolute;left:1752;top:768;width:7578;height:4179" coordorigin="1752,768" coordsize="7578,4179" path="m9325,768l1757,768,1752,773,1752,4942,1757,4947,9325,4947,9330,4942,9330,4937,1771,4937,1762,4927,1771,4927,1771,787,1762,787,1771,778,9330,778,9330,773,9325,768xm1771,4927l1762,4927,1771,4937,1771,4927xm9311,4927l1771,4927,1771,4937,9311,4937,9311,4927xm9311,778l9311,4937,9320,4927,9330,4927,9330,787,9320,787,9311,778xm9330,4927l9320,4927,9311,4937,9330,4937,9330,4927xm1771,778l1762,787,1771,787,1771,778xm9311,778l1771,778,1771,787,9311,787,9311,778xm9330,778l9311,778,9320,787,9330,787,9330,778xe" filled="true" fillcolor="#000000" stroked="false">
              <v:path arrowok="t"/>
              <v:fill type="solid"/>
            </v:shape>
            <v:line style="position:absolute" from="9320,778" to="9320,4937" stroked="true" strokeweight=".23999pt" strokecolor="#000000">
              <v:stroke dashstyle="solid"/>
            </v:line>
            <v:rect style="position:absolute;left:9250;top:4934;width:70;height:5" filled="true" fillcolor="#000000" stroked="false">
              <v:fill type="solid"/>
            </v:rect>
            <v:rect style="position:absolute;left:9250;top:4518;width:70;height:5" filled="true" fillcolor="#000000" stroked="false">
              <v:fill type="solid"/>
            </v:rect>
            <v:rect style="position:absolute;left:9250;top:4102;width:70;height:5" filled="true" fillcolor="#000000" stroked="false">
              <v:fill type="solid"/>
            </v:rect>
            <v:rect style="position:absolute;left:9250;top:3686;width:70;height:5" filled="true" fillcolor="#000000" stroked="false">
              <v:fill type="solid"/>
            </v:rect>
            <v:rect style="position:absolute;left:9250;top:3271;width:70;height:5" filled="true" fillcolor="#000000" stroked="false">
              <v:fill type="solid"/>
            </v:rect>
            <v:rect style="position:absolute;left:9250;top:2854;width:70;height:5" filled="true" fillcolor="#000000" stroked="false">
              <v:fill type="solid"/>
            </v:rect>
            <v:rect style="position:absolute;left:9250;top:2438;width:70;height:5" filled="true" fillcolor="#000000" stroked="false">
              <v:fill type="solid"/>
            </v:rect>
            <v:rect style="position:absolute;left:9250;top:2023;width:70;height:5" filled="true" fillcolor="#000000" stroked="false">
              <v:fill type="solid"/>
            </v:rect>
            <v:rect style="position:absolute;left:9250;top:1606;width:70;height:5" filled="true" fillcolor="#000000" stroked="false">
              <v:fill type="solid"/>
            </v:rect>
            <v:rect style="position:absolute;left:9250;top:1191;width:70;height:5" filled="true" fillcolor="#000000" stroked="false">
              <v:fill type="solid"/>
            </v:rect>
            <v:rect style="position:absolute;left:9250;top:775;width:70;height:5" filled="true" fillcolor="#000000" stroked="false">
              <v:fill type="solid"/>
            </v:rect>
            <v:line style="position:absolute" from="1762,4937" to="9320,4937" stroked="true" strokeweight=".24002pt" strokecolor="#000000">
              <v:stroke dashstyle="solid"/>
            </v:line>
            <v:rect style="position:absolute;left:1759;top:4866;width:5;height:71" filled="true" fillcolor="#000000" stroked="false">
              <v:fill type="solid"/>
            </v:rect>
            <v:rect style="position:absolute;left:3165;top:4866;width:5;height:71" filled="true" fillcolor="#000000" stroked="false">
              <v:fill type="solid"/>
            </v:rect>
            <v:rect style="position:absolute;left:4572;top:4866;width:5;height:71" filled="true" fillcolor="#000000" stroked="false">
              <v:fill type="solid"/>
            </v:rect>
            <v:rect style="position:absolute;left:5978;top:4866;width:5;height:71" filled="true" fillcolor="#000000" stroked="false">
              <v:fill type="solid"/>
            </v:rect>
            <v:rect style="position:absolute;left:7384;top:4866;width:5;height:71" filled="true" fillcolor="#000000" stroked="false">
              <v:fill type="solid"/>
            </v:rect>
            <v:rect style="position:absolute;left:8791;top:4866;width:5;height:71" filled="true" fillcolor="#000000" stroked="false">
              <v:fill type="solid"/>
            </v:rect>
            <v:shape style="position:absolute;left:1761;top:1274;width:7580;height:3396" type="#_x0000_t75" stroked="false">
              <v:imagedata r:id="rId15" o:title=""/>
            </v:shape>
            <v:line style="position:absolute" from="1937,4521" to="9322,4521" stroked="true" strokeweight=".06pt" strokecolor="#000000">
              <v:stroke dashstyle="solid"/>
            </v:line>
            <v:line style="position:absolute" from="1760,4520" to="1938,4520" stroked="true" strokeweight=".06pt" strokecolor="#000000">
              <v:stroke dashstyle="solid"/>
            </v:line>
            <v:shape style="position:absolute;left:1161;top:345;width:8796;height:5106" coordorigin="1162,346" coordsize="8796,5106" path="m9954,346l1164,346,1162,348,1162,5448,1164,5452,9954,5452,9958,5448,1168,5448,1164,5446,1168,5446,1168,352,1164,352,1168,348,9958,348,9954,346xm1168,5446l1164,5446,1168,5448,1168,5446xm9952,5446l1168,5446,1168,5448,9952,5448,9952,5446xm9952,348l9952,5448,9954,5446,9958,5446,9958,352,9954,352,9952,348xm9958,5446l9954,5446,9952,5448,9958,5448,9958,5446xm1168,348l1164,352,1168,352,1168,348xm9952,348l1168,348,1168,352,9952,352,9952,348xm9958,348l9952,348,9954,352,9958,352,9958,348xe" filled="true" fillcolor="#ffffff" stroked="false">
              <v:path arrowok="t"/>
              <v:fill type="solid"/>
            </v:shape>
            <v:shape style="position:absolute;left:2683;top:2214;width:329;height:528" coordorigin="2683,2214" coordsize="329,528" path="m2699,2621l2693,2622,2687,2622,2683,2626,2683,2632,2684,2742,2706,2731,2702,2731,2686,2721,2703,2692,2702,2632,2702,2626,2699,2621xm2703,2692l2686,2721,2702,2731,2706,2725,2704,2725,2689,2717,2703,2710,2703,2692xm2779,2673l2721,2701,2702,2731,2706,2731,2788,2691,2790,2685,2788,2680,2785,2674,2779,2673xm2703,2710l2689,2717,2704,2725,2703,2710xm2721,2701l2703,2710,2704,2725,2706,2725,2721,2701xm2995,2214l2703,2692,2703,2710,2721,2701,3012,2225,2995,2214xe" filled="true" fillcolor="#000000" stroked="false">
              <v:path arrowok="t"/>
              <v:fill type="solid"/>
            </v:shape>
            <v:shape style="position:absolute;left:2673;top:465;width:7157;height:848" type="#_x0000_t202" filled="false" stroked="false">
              <v:textbox inset="0,0,0,0">
                <w:txbxContent>
                  <w:p>
                    <w:pPr>
                      <w:spacing w:line="195" w:lineRule="exact" w:before="0"/>
                      <w:ind w:left="3843" w:right="0" w:firstLine="0"/>
                      <w:jc w:val="left"/>
                      <w:rPr>
                        <w:rFonts w:ascii="Calibri"/>
                        <w:sz w:val="22"/>
                      </w:rPr>
                    </w:pPr>
                    <w:r>
                      <w:rPr>
                        <w:rFonts w:ascii="Calibri"/>
                        <w:sz w:val="22"/>
                      </w:rPr>
                      <w:t>Percentage changes on a year earlier</w:t>
                    </w:r>
                  </w:p>
                  <w:p>
                    <w:pPr>
                      <w:spacing w:line="198" w:lineRule="exact" w:before="0"/>
                      <w:ind w:left="6851" w:right="0" w:firstLine="0"/>
                      <w:jc w:val="left"/>
                      <w:rPr>
                        <w:rFonts w:ascii="Calibri"/>
                        <w:sz w:val="22"/>
                      </w:rPr>
                    </w:pPr>
                    <w:r>
                      <w:rPr>
                        <w:rFonts w:ascii="Calibri"/>
                        <w:w w:val="99"/>
                        <w:sz w:val="22"/>
                      </w:rPr>
                      <w:t>9</w:t>
                    </w:r>
                  </w:p>
                  <w:p>
                    <w:pPr>
                      <w:spacing w:line="208" w:lineRule="exact" w:before="0"/>
                      <w:ind w:left="0" w:right="0" w:firstLine="0"/>
                      <w:jc w:val="left"/>
                      <w:rPr>
                        <w:rFonts w:ascii="Calibri" w:hAnsi="Calibri"/>
                        <w:sz w:val="14"/>
                      </w:rPr>
                    </w:pPr>
                    <w:r>
                      <w:rPr>
                        <w:rFonts w:ascii="Calibri" w:hAnsi="Calibri"/>
                        <w:sz w:val="22"/>
                      </w:rPr>
                      <w:t>Average weekly earnings‐based measure of unit labour cost</w:t>
                    </w:r>
                    <w:r>
                      <w:rPr>
                        <w:rFonts w:ascii="Calibri" w:hAnsi="Calibri"/>
                        <w:position w:val="7"/>
                        <w:sz w:val="14"/>
                      </w:rPr>
                      <w:t>(b)</w:t>
                    </w:r>
                  </w:p>
                  <w:p>
                    <w:pPr>
                      <w:spacing w:line="246" w:lineRule="exact" w:before="0"/>
                      <w:ind w:left="6851" w:right="0" w:firstLine="0"/>
                      <w:jc w:val="left"/>
                      <w:rPr>
                        <w:rFonts w:ascii="Calibri"/>
                        <w:sz w:val="22"/>
                      </w:rPr>
                    </w:pPr>
                    <w:r>
                      <w:rPr>
                        <w:rFonts w:ascii="Calibri"/>
                        <w:w w:val="99"/>
                        <w:sz w:val="22"/>
                      </w:rPr>
                      <w:t>8</w:t>
                    </w:r>
                  </w:p>
                </w:txbxContent>
              </v:textbox>
              <w10:wrap type="none"/>
            </v:shape>
            <v:shape style="position:absolute;left:1989;top:1665;width:4034;height:488" type="#_x0000_t202" filled="false" stroked="false">
              <v:textbox inset="0,0,0,0">
                <w:txbxContent>
                  <w:p>
                    <w:pPr>
                      <w:spacing w:line="223" w:lineRule="exact" w:before="0"/>
                      <w:ind w:left="0" w:right="0" w:firstLine="0"/>
                      <w:jc w:val="left"/>
                      <w:rPr>
                        <w:rFonts w:ascii="Calibri"/>
                        <w:sz w:val="22"/>
                      </w:rPr>
                    </w:pPr>
                    <w:r>
                      <w:rPr>
                        <w:rFonts w:ascii="Calibri"/>
                        <w:sz w:val="22"/>
                      </w:rPr>
                      <w:t>GDP deflator at market prices excluding VAT,</w:t>
                    </w:r>
                  </w:p>
                  <w:p>
                    <w:pPr>
                      <w:spacing w:line="264" w:lineRule="exact" w:before="0"/>
                      <w:ind w:left="0" w:right="0" w:firstLine="0"/>
                      <w:jc w:val="left"/>
                      <w:rPr>
                        <w:rFonts w:ascii="Calibri"/>
                        <w:sz w:val="14"/>
                      </w:rPr>
                    </w:pPr>
                    <w:r>
                      <w:rPr>
                        <w:rFonts w:ascii="Calibri"/>
                        <w:sz w:val="22"/>
                      </w:rPr>
                      <w:t>duties and export prices</w:t>
                    </w:r>
                    <w:r>
                      <w:rPr>
                        <w:rFonts w:ascii="Calibri"/>
                        <w:position w:val="7"/>
                        <w:sz w:val="14"/>
                      </w:rPr>
                      <w:t>(a)</w:t>
                    </w:r>
                  </w:p>
                </w:txbxContent>
              </v:textbox>
              <w10:wrap type="none"/>
            </v:shape>
            <v:shape style="position:absolute;left:9525;top:1508;width:199;height:3548" type="#_x0000_t202" filled="false" stroked="false">
              <v:textbox inset="0,0,0,0">
                <w:txbxContent>
                  <w:p>
                    <w:pPr>
                      <w:spacing w:line="224" w:lineRule="exact" w:before="0"/>
                      <w:ind w:left="0" w:right="0" w:firstLine="0"/>
                      <w:jc w:val="left"/>
                      <w:rPr>
                        <w:rFonts w:ascii="Calibri"/>
                        <w:sz w:val="22"/>
                      </w:rPr>
                    </w:pPr>
                    <w:r>
                      <w:rPr>
                        <w:rFonts w:ascii="Calibri"/>
                        <w:w w:val="99"/>
                        <w:sz w:val="22"/>
                      </w:rPr>
                      <w:t>7</w:t>
                    </w:r>
                  </w:p>
                  <w:p>
                    <w:pPr>
                      <w:spacing w:before="148"/>
                      <w:ind w:left="0" w:right="0" w:firstLine="0"/>
                      <w:jc w:val="left"/>
                      <w:rPr>
                        <w:rFonts w:ascii="Calibri"/>
                        <w:sz w:val="22"/>
                      </w:rPr>
                    </w:pPr>
                    <w:r>
                      <w:rPr>
                        <w:rFonts w:ascii="Calibri"/>
                        <w:w w:val="99"/>
                        <w:sz w:val="22"/>
                      </w:rPr>
                      <w:t>6</w:t>
                    </w:r>
                  </w:p>
                  <w:p>
                    <w:pPr>
                      <w:spacing w:before="146"/>
                      <w:ind w:left="0" w:right="0" w:firstLine="0"/>
                      <w:jc w:val="left"/>
                      <w:rPr>
                        <w:rFonts w:ascii="Calibri"/>
                        <w:sz w:val="22"/>
                      </w:rPr>
                    </w:pPr>
                    <w:r>
                      <w:rPr>
                        <w:rFonts w:ascii="Calibri"/>
                        <w:w w:val="99"/>
                        <w:sz w:val="22"/>
                      </w:rPr>
                      <w:t>5</w:t>
                    </w:r>
                  </w:p>
                  <w:p>
                    <w:pPr>
                      <w:spacing w:before="148"/>
                      <w:ind w:left="0" w:right="0" w:firstLine="0"/>
                      <w:jc w:val="left"/>
                      <w:rPr>
                        <w:rFonts w:ascii="Calibri"/>
                        <w:sz w:val="22"/>
                      </w:rPr>
                    </w:pPr>
                    <w:r>
                      <w:rPr>
                        <w:rFonts w:ascii="Calibri"/>
                        <w:w w:val="99"/>
                        <w:sz w:val="22"/>
                      </w:rPr>
                      <w:t>4</w:t>
                    </w:r>
                  </w:p>
                  <w:p>
                    <w:pPr>
                      <w:spacing w:before="147"/>
                      <w:ind w:left="0" w:right="0" w:firstLine="0"/>
                      <w:jc w:val="left"/>
                      <w:rPr>
                        <w:rFonts w:ascii="Calibri"/>
                        <w:sz w:val="22"/>
                      </w:rPr>
                    </w:pPr>
                    <w:r>
                      <w:rPr>
                        <w:rFonts w:ascii="Calibri"/>
                        <w:w w:val="99"/>
                        <w:sz w:val="22"/>
                      </w:rPr>
                      <w:t>3</w:t>
                    </w:r>
                  </w:p>
                  <w:p>
                    <w:pPr>
                      <w:spacing w:before="148"/>
                      <w:ind w:left="0" w:right="0" w:firstLine="0"/>
                      <w:jc w:val="left"/>
                      <w:rPr>
                        <w:rFonts w:ascii="Calibri"/>
                        <w:sz w:val="22"/>
                      </w:rPr>
                    </w:pPr>
                    <w:r>
                      <w:rPr>
                        <w:rFonts w:ascii="Calibri"/>
                        <w:w w:val="99"/>
                        <w:sz w:val="22"/>
                      </w:rPr>
                      <w:t>2</w:t>
                    </w:r>
                  </w:p>
                  <w:p>
                    <w:pPr>
                      <w:spacing w:before="147"/>
                      <w:ind w:left="0" w:right="0" w:firstLine="0"/>
                      <w:jc w:val="left"/>
                      <w:rPr>
                        <w:rFonts w:ascii="Calibri"/>
                        <w:sz w:val="22"/>
                      </w:rPr>
                    </w:pPr>
                    <w:r>
                      <w:rPr>
                        <w:rFonts w:ascii="Calibri"/>
                        <w:w w:val="99"/>
                        <w:sz w:val="22"/>
                      </w:rPr>
                      <w:t>1</w:t>
                    </w:r>
                  </w:p>
                  <w:p>
                    <w:pPr>
                      <w:spacing w:before="147"/>
                      <w:ind w:left="0" w:right="0" w:firstLine="0"/>
                      <w:jc w:val="left"/>
                      <w:rPr>
                        <w:rFonts w:ascii="Calibri"/>
                        <w:sz w:val="22"/>
                      </w:rPr>
                    </w:pPr>
                    <w:r>
                      <w:rPr>
                        <w:rFonts w:ascii="Calibri"/>
                        <w:w w:val="99"/>
                        <w:sz w:val="22"/>
                      </w:rPr>
                      <w:t>0</w:t>
                    </w:r>
                  </w:p>
                  <w:p>
                    <w:pPr>
                      <w:spacing w:line="264" w:lineRule="exact" w:before="148"/>
                      <w:ind w:left="0" w:right="0" w:firstLine="0"/>
                      <w:jc w:val="left"/>
                      <w:rPr>
                        <w:rFonts w:ascii="Calibri" w:hAnsi="Calibri"/>
                        <w:sz w:val="22"/>
                      </w:rPr>
                    </w:pPr>
                    <w:r>
                      <w:rPr>
                        <w:rFonts w:ascii="Calibri" w:hAnsi="Calibri"/>
                        <w:sz w:val="22"/>
                      </w:rPr>
                      <w:t>‐1</w:t>
                    </w:r>
                  </w:p>
                </w:txbxContent>
              </v:textbox>
              <w10:wrap type="none"/>
            </v:shape>
            <v:shape style="position:absolute;left:1537;top:5121;width:7500;height:220" type="#_x0000_t202" filled="false" stroked="false">
              <v:textbox inset="0,0,0,0">
                <w:txbxContent>
                  <w:p>
                    <w:pPr>
                      <w:tabs>
                        <w:tab w:pos="1406" w:val="left" w:leader="none"/>
                        <w:tab w:pos="2813" w:val="left" w:leader="none"/>
                        <w:tab w:pos="4219" w:val="left" w:leader="none"/>
                        <w:tab w:pos="5626" w:val="left" w:leader="none"/>
                        <w:tab w:pos="7032" w:val="left" w:leader="none"/>
                      </w:tabs>
                      <w:spacing w:line="220" w:lineRule="exact" w:before="0"/>
                      <w:ind w:left="0" w:right="0" w:firstLine="0"/>
                      <w:jc w:val="left"/>
                      <w:rPr>
                        <w:rFonts w:ascii="Calibri"/>
                        <w:sz w:val="22"/>
                      </w:rPr>
                    </w:pPr>
                    <w:r>
                      <w:rPr>
                        <w:rFonts w:ascii="Calibri"/>
                        <w:sz w:val="22"/>
                      </w:rPr>
                      <w:t>2001</w:t>
                      <w:tab/>
                      <w:t>2003</w:t>
                      <w:tab/>
                      <w:t>2005</w:t>
                      <w:tab/>
                      <w:t>2007</w:t>
                      <w:tab/>
                      <w:t>2009</w:t>
                      <w:tab/>
                      <w:t>2011</w:t>
                    </w:r>
                  </w:p>
                </w:txbxContent>
              </v:textbox>
              <w10:wrap type="none"/>
            </v:shape>
            <w10:wrap type="topAndBottom"/>
          </v:group>
        </w:pict>
      </w:r>
      <w:r>
        <w:rPr>
          <w:b/>
          <w:i/>
          <w:sz w:val="20"/>
        </w:rPr>
        <w:t>Figure 10</w:t>
      </w:r>
      <w:r>
        <w:rPr>
          <w:i/>
          <w:sz w:val="20"/>
        </w:rPr>
        <w:t>: Measures of domestically generated inflation</w:t>
      </w:r>
    </w:p>
    <w:p>
      <w:pPr>
        <w:spacing w:before="0"/>
        <w:ind w:left="234" w:right="0" w:firstLine="0"/>
        <w:jc w:val="left"/>
        <w:rPr>
          <w:sz w:val="16"/>
        </w:rPr>
      </w:pPr>
      <w:r>
        <w:rPr>
          <w:sz w:val="16"/>
        </w:rPr>
        <w:t>Sources: ONS (including the Labour Force Survey) and Bank calculations. Notes:</w:t>
      </w:r>
    </w:p>
    <w:p>
      <w:pPr>
        <w:pStyle w:val="ListParagraph"/>
        <w:numPr>
          <w:ilvl w:val="0"/>
          <w:numId w:val="4"/>
        </w:numPr>
        <w:tabs>
          <w:tab w:pos="594" w:val="left" w:leader="none"/>
        </w:tabs>
        <w:spacing w:line="240" w:lineRule="auto" w:before="1" w:after="0"/>
        <w:ind w:left="594" w:right="191" w:hanging="361"/>
        <w:jc w:val="left"/>
        <w:rPr>
          <w:sz w:val="16"/>
        </w:rPr>
      </w:pPr>
      <w:r>
        <w:rPr>
          <w:sz w:val="16"/>
        </w:rPr>
        <w:t>Export prices include a contribution from imported components, so this measure uses an estimate of export prices excluding the contribution from import</w:t>
      </w:r>
      <w:r>
        <w:rPr>
          <w:spacing w:val="-2"/>
          <w:sz w:val="16"/>
        </w:rPr>
        <w:t> </w:t>
      </w:r>
      <w:r>
        <w:rPr>
          <w:sz w:val="16"/>
        </w:rPr>
        <w:t>prices.</w:t>
      </w:r>
    </w:p>
    <w:p>
      <w:pPr>
        <w:pStyle w:val="ListParagraph"/>
        <w:numPr>
          <w:ilvl w:val="0"/>
          <w:numId w:val="4"/>
        </w:numPr>
        <w:tabs>
          <w:tab w:pos="595" w:val="left" w:leader="none"/>
        </w:tabs>
        <w:spacing w:line="240" w:lineRule="auto" w:before="0" w:after="0"/>
        <w:ind w:left="594" w:right="218" w:hanging="361"/>
        <w:jc w:val="left"/>
        <w:rPr>
          <w:sz w:val="16"/>
        </w:rPr>
      </w:pPr>
      <w:r>
        <w:rPr>
          <w:sz w:val="16"/>
        </w:rPr>
        <w:t>Calculated</w:t>
      </w:r>
      <w:r>
        <w:rPr>
          <w:spacing w:val="-2"/>
          <w:sz w:val="16"/>
        </w:rPr>
        <w:t> </w:t>
      </w:r>
      <w:r>
        <w:rPr>
          <w:sz w:val="16"/>
        </w:rPr>
        <w:t>using</w:t>
      </w:r>
      <w:r>
        <w:rPr>
          <w:spacing w:val="-1"/>
          <w:sz w:val="16"/>
        </w:rPr>
        <w:t> </w:t>
      </w:r>
      <w:r>
        <w:rPr>
          <w:sz w:val="16"/>
        </w:rPr>
        <w:t>average</w:t>
      </w:r>
      <w:r>
        <w:rPr>
          <w:spacing w:val="-3"/>
          <w:sz w:val="16"/>
        </w:rPr>
        <w:t> </w:t>
      </w:r>
      <w:r>
        <w:rPr>
          <w:sz w:val="16"/>
        </w:rPr>
        <w:t>weekly</w:t>
      </w:r>
      <w:r>
        <w:rPr>
          <w:spacing w:val="-2"/>
          <w:sz w:val="16"/>
        </w:rPr>
        <w:t> </w:t>
      </w:r>
      <w:r>
        <w:rPr>
          <w:sz w:val="16"/>
        </w:rPr>
        <w:t>earnings</w:t>
      </w:r>
      <w:r>
        <w:rPr>
          <w:spacing w:val="-2"/>
          <w:sz w:val="16"/>
        </w:rPr>
        <w:t> </w:t>
      </w:r>
      <w:r>
        <w:rPr>
          <w:sz w:val="16"/>
        </w:rPr>
        <w:t>data,</w:t>
      </w:r>
      <w:r>
        <w:rPr>
          <w:spacing w:val="-2"/>
          <w:sz w:val="16"/>
        </w:rPr>
        <w:t> </w:t>
      </w:r>
      <w:r>
        <w:rPr>
          <w:sz w:val="16"/>
        </w:rPr>
        <w:t>adjusted</w:t>
      </w:r>
      <w:r>
        <w:rPr>
          <w:spacing w:val="-2"/>
          <w:sz w:val="16"/>
        </w:rPr>
        <w:t> </w:t>
      </w:r>
      <w:r>
        <w:rPr>
          <w:sz w:val="16"/>
        </w:rPr>
        <w:t>using</w:t>
      </w:r>
      <w:r>
        <w:rPr>
          <w:spacing w:val="-1"/>
          <w:sz w:val="16"/>
        </w:rPr>
        <w:t> </w:t>
      </w:r>
      <w:r>
        <w:rPr>
          <w:sz w:val="16"/>
        </w:rPr>
        <w:t>the</w:t>
      </w:r>
      <w:r>
        <w:rPr>
          <w:spacing w:val="-3"/>
          <w:sz w:val="16"/>
        </w:rPr>
        <w:t> </w:t>
      </w:r>
      <w:r>
        <w:rPr>
          <w:sz w:val="16"/>
        </w:rPr>
        <w:t>ratio</w:t>
      </w:r>
      <w:r>
        <w:rPr>
          <w:spacing w:val="-2"/>
          <w:sz w:val="16"/>
        </w:rPr>
        <w:t> </w:t>
      </w:r>
      <w:r>
        <w:rPr>
          <w:sz w:val="16"/>
        </w:rPr>
        <w:t>of</w:t>
      </w:r>
      <w:r>
        <w:rPr>
          <w:spacing w:val="-1"/>
          <w:sz w:val="16"/>
        </w:rPr>
        <w:t> </w:t>
      </w:r>
      <w:r>
        <w:rPr>
          <w:sz w:val="16"/>
        </w:rPr>
        <w:t>National</w:t>
      </w:r>
      <w:r>
        <w:rPr>
          <w:spacing w:val="-3"/>
          <w:sz w:val="16"/>
        </w:rPr>
        <w:t> </w:t>
      </w:r>
      <w:r>
        <w:rPr>
          <w:sz w:val="16"/>
        </w:rPr>
        <w:t>Accounts</w:t>
      </w:r>
      <w:r>
        <w:rPr>
          <w:spacing w:val="-2"/>
          <w:sz w:val="16"/>
        </w:rPr>
        <w:t> </w:t>
      </w:r>
      <w:r>
        <w:rPr>
          <w:sz w:val="16"/>
        </w:rPr>
        <w:t>compensation</w:t>
      </w:r>
      <w:r>
        <w:rPr>
          <w:spacing w:val="-3"/>
          <w:sz w:val="16"/>
        </w:rPr>
        <w:t> </w:t>
      </w:r>
      <w:r>
        <w:rPr>
          <w:sz w:val="16"/>
        </w:rPr>
        <w:t>and</w:t>
      </w:r>
      <w:r>
        <w:rPr>
          <w:spacing w:val="-1"/>
          <w:sz w:val="16"/>
        </w:rPr>
        <w:t> </w:t>
      </w:r>
      <w:r>
        <w:rPr>
          <w:sz w:val="16"/>
        </w:rPr>
        <w:t>wages</w:t>
      </w:r>
      <w:r>
        <w:rPr>
          <w:spacing w:val="-3"/>
          <w:sz w:val="16"/>
        </w:rPr>
        <w:t> </w:t>
      </w:r>
      <w:r>
        <w:rPr>
          <w:sz w:val="16"/>
        </w:rPr>
        <w:t>and</w:t>
      </w:r>
      <w:r>
        <w:rPr>
          <w:spacing w:val="-2"/>
          <w:sz w:val="16"/>
        </w:rPr>
        <w:t> </w:t>
      </w:r>
      <w:r>
        <w:rPr>
          <w:sz w:val="16"/>
        </w:rPr>
        <w:t>salaries</w:t>
      </w:r>
      <w:r>
        <w:rPr>
          <w:spacing w:val="-2"/>
          <w:sz w:val="16"/>
        </w:rPr>
        <w:t> </w:t>
      </w:r>
      <w:r>
        <w:rPr>
          <w:sz w:val="16"/>
        </w:rPr>
        <w:t>data,</w:t>
      </w:r>
      <w:r>
        <w:rPr>
          <w:spacing w:val="-2"/>
          <w:sz w:val="16"/>
        </w:rPr>
        <w:t> </w:t>
      </w:r>
      <w:r>
        <w:rPr>
          <w:sz w:val="16"/>
        </w:rPr>
        <w:t>and divided by output per</w:t>
      </w:r>
      <w:r>
        <w:rPr>
          <w:spacing w:val="-2"/>
          <w:sz w:val="16"/>
        </w:rPr>
        <w:t> </w:t>
      </w:r>
      <w:r>
        <w:rPr>
          <w:sz w:val="16"/>
        </w:rPr>
        <w:t>worker.</w:t>
      </w:r>
    </w:p>
    <w:p>
      <w:pPr>
        <w:pStyle w:val="BodyText"/>
        <w:rPr>
          <w:rFonts w:ascii="Calibri"/>
          <w:sz w:val="16"/>
        </w:rPr>
      </w:pPr>
    </w:p>
    <w:p>
      <w:pPr>
        <w:pStyle w:val="BodyText"/>
        <w:rPr>
          <w:rFonts w:ascii="Calibri"/>
          <w:sz w:val="16"/>
        </w:rPr>
      </w:pPr>
    </w:p>
    <w:p>
      <w:pPr>
        <w:pStyle w:val="BodyText"/>
        <w:spacing w:line="360" w:lineRule="auto" w:before="119"/>
        <w:ind w:left="234" w:right="142"/>
      </w:pPr>
      <w:r>
        <w:rPr/>
        <w:t>Let me summarise these thoughts on the evidence of the degree of spare capacity and on the impact of a given degree of spare capacity upon inflation pressures. First, both the degree of slack and the impact slack has on inflation are not possible to measure directly – we have to rely on indirect evidence. Second, one powerful set of indirect measures – the path of GDP and of labour productivity relative to trend – suggest there is lots of spare capacity. But, third, surveys suggest slack may not be so large. Fourth, while the inflation evidence is to a significant extent a reflection of cost pressures not really affected by UK spare capacity, I think it does suggest that the degree of slack may be having less of an impact than usual, a phenomenon that could be linked to the disruption to credit.</w:t>
      </w:r>
    </w:p>
    <w:p>
      <w:pPr>
        <w:pStyle w:val="BodyText"/>
        <w:spacing w:before="11"/>
        <w:rPr>
          <w:sz w:val="29"/>
        </w:rPr>
      </w:pPr>
    </w:p>
    <w:p>
      <w:pPr>
        <w:pStyle w:val="BodyText"/>
        <w:spacing w:line="360" w:lineRule="auto"/>
        <w:ind w:left="234" w:right="299"/>
      </w:pPr>
      <w:r>
        <w:rPr/>
        <w:t>What to make of all this? My own (Bayesian) view is that rather than interpret the recent slightly greater inertia in inflation as simply reflecting much less slack in the economy I would ascribe a significant part to a</w:t>
      </w:r>
    </w:p>
    <w:p>
      <w:pPr>
        <w:spacing w:after="0" w:line="360" w:lineRule="auto"/>
        <w:sectPr>
          <w:footerReference w:type="default" r:id="rId14"/>
          <w:pgSz w:w="11900" w:h="16840"/>
          <w:pgMar w:footer="1548" w:header="0" w:top="1540" w:bottom="1740" w:left="900" w:right="1020"/>
          <w:pgNumType w:start="13"/>
        </w:sectPr>
      </w:pPr>
    </w:p>
    <w:p>
      <w:pPr>
        <w:pStyle w:val="BodyText"/>
        <w:spacing w:line="360" w:lineRule="auto" w:before="76"/>
        <w:ind w:left="233"/>
      </w:pPr>
      <w:r>
        <w:rPr/>
        <w:t>smaller downward impact of a given amount of slack on inflation pressures. It might look like splitting hairs to apportion more of an explanation to a weaker impact of spare capacity and less to an erosion of capacity.</w:t>
      </w:r>
    </w:p>
    <w:p>
      <w:pPr>
        <w:pStyle w:val="BodyText"/>
        <w:spacing w:line="360" w:lineRule="auto"/>
        <w:ind w:left="234" w:right="587"/>
      </w:pPr>
      <w:r>
        <w:rPr/>
        <w:t>But I think this makes a difference to monetary policy. If spare capacity does have a weaker impact on domestically generated inflation pressures it changes the costs and benefits of bringing inflation back to target faster or slower. In the next section I want to consider this in more detail.</w:t>
      </w:r>
    </w:p>
    <w:p>
      <w:pPr>
        <w:pStyle w:val="BodyText"/>
        <w:spacing w:before="1"/>
        <w:rPr>
          <w:sz w:val="30"/>
        </w:rPr>
      </w:pPr>
    </w:p>
    <w:p>
      <w:pPr>
        <w:pStyle w:val="Heading3"/>
      </w:pPr>
      <w:r>
        <w:rPr/>
        <w:t>Policy implications</w:t>
      </w:r>
    </w:p>
    <w:p>
      <w:pPr>
        <w:pStyle w:val="BodyText"/>
        <w:rPr>
          <w:b/>
          <w:sz w:val="22"/>
        </w:rPr>
      </w:pPr>
    </w:p>
    <w:p>
      <w:pPr>
        <w:pStyle w:val="BodyText"/>
        <w:spacing w:before="10"/>
        <w:rPr>
          <w:b/>
          <w:sz w:val="17"/>
        </w:rPr>
      </w:pPr>
    </w:p>
    <w:p>
      <w:pPr>
        <w:pStyle w:val="BodyText"/>
        <w:spacing w:line="360" w:lineRule="auto"/>
        <w:ind w:left="234" w:right="188"/>
      </w:pPr>
      <w:r>
        <w:rPr/>
        <w:t>To draw out the policy implications of changing assessments of the degree of spare capacity and of its impact on inflation let me use a simple graph (Figure 11), whose shape is familiar to all economists. This graph shows a relation between a measure of inflation pressures (on the vertical axis) and a measure of slack. In its original form, as developed by Phillips, the measure of slack was unemployment. In my version (and in many current economic models) slack is the output gap – here defined as the difference between potential output and actual output. The relation between an amount of slack and a degree of inflation pressures is reflected in the curves in the diagram – let me call these (abusing slightly his original meaning) Phillips curves.</w:t>
      </w:r>
    </w:p>
    <w:p>
      <w:pPr>
        <w:pStyle w:val="BodyText"/>
        <w:rPr>
          <w:sz w:val="22"/>
        </w:rPr>
      </w:pPr>
    </w:p>
    <w:p>
      <w:pPr>
        <w:pStyle w:val="BodyText"/>
        <w:spacing w:before="8"/>
        <w:rPr>
          <w:sz w:val="17"/>
        </w:rPr>
      </w:pPr>
    </w:p>
    <w:p>
      <w:pPr>
        <w:spacing w:before="0"/>
        <w:ind w:left="234" w:right="0" w:firstLine="0"/>
        <w:jc w:val="left"/>
        <w:rPr>
          <w:i/>
          <w:sz w:val="20"/>
        </w:rPr>
      </w:pPr>
      <w:r>
        <w:rPr/>
        <w:pict>
          <v:group style="position:absolute;margin-left:58.619999pt;margin-top:11.954745pt;width:440.35pt;height:255.5pt;mso-position-horizontal-relative:page;mso-position-vertical-relative:paragraph;z-index:251722752" coordorigin="1172,239" coordsize="8807,5110">
            <v:line style="position:absolute" from="2530,396" to="2530,5161" stroked="true" strokeweight=".78pt" strokecolor="#868686">
              <v:stroke dashstyle="solid"/>
            </v:line>
            <v:line style="position:absolute" from="1390,3483" to="9912,3483" stroked="true" strokeweight=".78003pt" strokecolor="#868686">
              <v:stroke dashstyle="solid"/>
            </v:line>
            <v:shape style="position:absolute;left:1389;top:1780;width:8538;height:2296" coordorigin="1390,1780" coordsize="8538,2296" path="m1390,1780l1390,1842,1657,2178,1657,2179,1658,2181,1660,2181,1944,2451,2232,2662,2518,2843,2804,2994,3090,3129,3378,3234,3664,3325,3934,3415,5076,3655,5363,3700,5648,3731,5933,3775,7074,3895,7345,3911,7630,3940,7915,3955,8200,3985,9911,4075,9923,4075,9928,4071,9928,4034,9925,4031,9913,4030,8204,3941,7918,3911,7634,3895,7348,3865,7079,3851,5940,3731,5653,3685,5369,3655,5086,3611,3948,3372,3677,3282,3392,3192,3109,3089,2826,2955,2542,2805,2258,2626,1975,2418,1692,2151,1692,2151,1690,2148,1690,2148,1408,1792,1399,1781,1390,1780xm1690,2148l1692,2151,1692,2150,1690,2148xm1692,2150l1692,2151,1692,2151,1692,2150xm1690,2148l1690,2148,1692,2150,1690,2148xe" filled="true" fillcolor="#0070c0" stroked="false">
              <v:path arrowok="t"/>
              <v:fill type="solid"/>
            </v:shape>
            <v:shape style="position:absolute;left:1389;top:761;width:7742;height:4416" coordorigin="1390,761" coordsize="7742,4416" path="m1393,761l1390,763,1390,845,1654,1499,1940,2040,2226,2477,2513,2838,2798,3139,3085,3395,3372,3606,3658,3802,3929,3967,4501,4237,5072,4449,5359,4539,6215,4764,6786,4884,7073,4929,7343,4974,8198,5109,8770,5169,8822,5177,9131,5177,9060,5170,8774,5124,8331,5078,8174,5058,7939,5024,6796,4840,6227,4720,5372,4495,5088,4407,4520,4198,3952,3929,3683,3765,3398,3570,3115,3361,2831,3108,2548,2811,2263,2452,1980,2020,1696,1482,1410,778,1406,766,1393,761xe" filled="true" fillcolor="#a8423f" stroked="false">
              <v:path arrowok="t"/>
              <v:fill type="solid"/>
            </v:shape>
            <v:shape style="position:absolute;left:1396;top:2816;width:8478;height:30" coordorigin="1397,2817" coordsize="8478,30" path="m1465,2817l1397,2817,1397,2847,1465,2847,1472,2839,1472,2824,1465,2817xm1585,2817l1508,2817,1502,2824,1502,2839,1508,2847,1585,2847,1592,2839,1592,2824,1585,2817xm1705,2817l1628,2817,1622,2824,1622,2839,1628,2847,1705,2847,1712,2839,1712,2824,1705,2817xm1825,2817l1748,2817,1742,2824,1742,2839,1748,2847,1825,2847,1832,2839,1832,2824,1825,2817xm1945,2817l1868,2817,1862,2824,1862,2839,1868,2847,1945,2847,1952,2839,1952,2824,1945,2817xm2065,2817l1990,2817,1982,2824,1982,2839,1990,2847,2065,2847,2072,2839,2072,2824,2065,2817xm2185,2817l2110,2817,2102,2824,2102,2839,2110,2847,2185,2847,2192,2839,2192,2824,2185,2817xm2305,2817l2230,2817,2222,2824,2222,2839,2230,2847,2305,2847,2312,2839,2312,2824,2305,2817xm2425,2817l2350,2817,2342,2824,2342,2839,2350,2847,2425,2847,2432,2839,2432,2824,2425,2817xm2545,2817l2470,2817,2462,2824,2462,2839,2470,2847,2545,2847,2552,2839,2552,2824,2545,2817xm2665,2817l2590,2817,2582,2824,2582,2839,2590,2847,2665,2847,2672,2839,2672,2824,2665,2817xm2786,2817l2710,2817,2702,2824,2702,2839,2710,2847,2786,2847,2792,2839,2792,2824,2786,2817xm2906,2817l2830,2817,2822,2824,2822,2839,2830,2847,2906,2847,2912,2839,2912,2824,2906,2817xm3026,2817l2950,2817,2942,2824,2942,2839,2950,2847,3026,2847,3032,2839,3032,2824,3026,2817xm3146,2817l3070,2817,3062,2824,3062,2839,3070,2847,3146,2847,3152,2839,3152,2824,3146,2817xm3266,2817l3190,2817,3182,2824,3182,2839,3190,2847,3266,2847,3272,2839,3272,2824,3266,2817xm3386,2817l3310,2817,3302,2824,3302,2839,3310,2847,3386,2847,3392,2839,3392,2824,3386,2817xm3506,2817l3430,2817,3422,2824,3422,2839,3430,2847,3506,2847,3512,2839,3512,2824,3506,2817xm3626,2817l3550,2817,3542,2824,3542,2839,3550,2847,3626,2847,3632,2839,3632,2824,3626,2817xm3746,2817l3670,2817,3662,2824,3662,2839,3670,2847,3746,2847,3752,2839,3752,2824,3746,2817xm3866,2817l3790,2817,3782,2824,3782,2839,3790,2847,3866,2847,3872,2839,3872,2824,3866,2817xm3986,2817l3910,2817,3902,2824,3902,2839,3910,2847,3986,2847,3992,2839,3992,2824,3986,2817xm4106,2817l4030,2817,4022,2824,4022,2839,4030,2847,4106,2847,4112,2839,4112,2824,4106,2817xm4226,2817l4150,2817,4142,2824,4142,2839,4150,2847,4226,2847,4232,2839,4232,2824,4226,2817xm4346,2817l4270,2817,4262,2824,4262,2839,4270,2847,4346,2847,4352,2839,4352,2824,4346,2817xm4466,2817l4390,2817,4382,2824,4382,2839,4390,2847,4466,2847,4474,2839,4474,2824,4466,2817xm4586,2817l4510,2817,4504,2824,4504,2839,4510,2847,4586,2847,4594,2839,4594,2824,4586,2817xm4706,2817l4630,2817,4624,2824,4624,2839,4630,2847,4706,2847,4714,2839,4714,2824,4706,2817xm4826,2817l4750,2817,4744,2824,4744,2839,4750,2847,4826,2847,4834,2839,4834,2824,4826,2817xm4946,2817l4870,2817,4864,2824,4864,2839,4870,2847,4946,2847,4954,2839,4954,2824,4946,2817xm5066,2817l4990,2817,4984,2824,4984,2839,4990,2847,5066,2847,5074,2839,5074,2824,5066,2817xm5186,2817l5110,2817,5104,2824,5104,2839,5110,2847,5186,2847,5194,2839,5194,2824,5186,2817xm5306,2817l5230,2817,5224,2824,5224,2839,5230,2847,5306,2847,5314,2839,5314,2824,5306,2817xm5426,2817l5350,2817,5344,2824,5344,2839,5350,2847,5426,2847,5434,2839,5434,2824,5426,2817xm5546,2817l5470,2817,5464,2824,5464,2839,5470,2847,5546,2847,5554,2839,5554,2824,5546,2817xm5666,2817l5590,2817,5584,2824,5584,2839,5590,2847,5666,2847,5674,2839,5674,2824,5666,2817xm5786,2817l5710,2817,5704,2824,5704,2839,5710,2847,5786,2847,5794,2839,5794,2824,5786,2817xm5906,2817l5830,2817,5824,2824,5824,2839,5830,2847,5906,2847,5914,2839,5914,2824,5906,2817xm6026,2817l5950,2817,5944,2824,5944,2839,5950,2847,6026,2847,6034,2839,6034,2824,6026,2817xm6146,2817l6071,2817,6064,2824,6064,2839,6071,2847,6146,2847,6154,2839,6154,2824,6146,2817xm6266,2817l6191,2817,6184,2824,6184,2839,6191,2847,6266,2847,6274,2839,6274,2824,6266,2817xm6386,2817l6311,2817,6304,2824,6304,2839,6311,2847,6386,2847,6394,2839,6394,2824,6386,2817xm6506,2817l6431,2817,6424,2824,6424,2839,6431,2847,6506,2847,6514,2839,6514,2824,6506,2817xm6626,2817l6551,2817,6544,2824,6544,2839,6551,2847,6626,2847,6634,2839,6634,2824,6626,2817xm6746,2817l6671,2817,6664,2824,6664,2839,6671,2847,6746,2847,6754,2839,6754,2824,6746,2817xm6868,2817l6791,2817,6784,2824,6784,2839,6791,2847,6868,2847,6874,2839,6874,2824,6868,2817xm6988,2817l6911,2817,6904,2824,6904,2839,6911,2847,6988,2847,6994,2839,6994,2824,6988,2817xm7108,2817l7031,2817,7024,2824,7024,2839,7031,2847,7108,2847,7114,2839,7114,2824,7108,2817xm7228,2817l7151,2817,7144,2824,7144,2839,7151,2847,7228,2847,7234,2839,7234,2824,7228,2817xm7348,2817l7271,2817,7264,2824,7264,2839,7271,2847,7348,2847,7354,2839,7354,2824,7348,2817xm7468,2817l7391,2817,7384,2824,7384,2839,7391,2847,7468,2847,7474,2839,7474,2824,7468,2817xm7588,2817l7511,2817,7504,2824,7504,2839,7511,2847,7588,2847,7594,2839,7594,2824,7588,2817xm7708,2817l7631,2817,7624,2824,7624,2839,7631,2847,7708,2847,7714,2839,7714,2824,7708,2817xm7828,2817l7751,2817,7744,2824,7744,2839,7751,2847,7828,2847,7834,2839,7834,2824,7828,2817xm7948,2817l7871,2817,7864,2824,7864,2839,7871,2847,7948,2847,7954,2839,7954,2824,7948,2817xm8068,2817l7991,2817,7984,2824,7984,2839,7991,2847,8068,2847,8074,2839,8074,2824,8068,2817xm8188,2817l8111,2817,8104,2824,8104,2839,8111,2847,8188,2847,8194,2839,8194,2824,8188,2817xm8308,2817l8231,2817,8224,2824,8224,2839,8231,2847,8308,2847,8314,2839,8314,2824,8308,2817xm8428,2817l8351,2817,8344,2824,8344,2839,8351,2847,8428,2847,8434,2839,8434,2824,8428,2817xm8548,2817l8471,2817,8464,2824,8464,2839,8471,2847,8548,2847,8555,2839,8555,2824,8548,2817xm8668,2817l8591,2817,8585,2824,8585,2839,8591,2847,8668,2847,8675,2839,8675,2824,8668,2817xm8788,2817l8711,2817,8705,2824,8705,2839,8711,2847,8788,2847,8795,2839,8795,2824,8788,2817xm8908,2817l8831,2817,8825,2824,8825,2839,8831,2847,8908,2847,8915,2839,8915,2824,8908,2817xm9028,2817l8951,2817,8945,2824,8945,2839,8951,2847,9028,2847,9035,2839,9035,2824,9028,2817xm9148,2817l9071,2817,9065,2824,9065,2839,9071,2847,9148,2847,9155,2839,9155,2824,9148,2817xm9268,2817l9191,2817,9185,2824,9185,2839,9191,2847,9268,2847,9275,2839,9275,2824,9268,2817xm9388,2817l9311,2817,9305,2824,9305,2839,9311,2847,9388,2847,9395,2839,9395,2824,9388,2817xm9508,2817l9431,2817,9425,2824,9425,2839,9431,2847,9508,2847,9515,2839,9515,2824,9508,2817xm9628,2817l9551,2817,9545,2824,9545,2839,9551,2847,9628,2847,9635,2839,9635,2824,9628,2817xm9748,2817l9671,2817,9665,2824,9665,2839,9671,2847,9748,2847,9755,2839,9755,2824,9748,2817xm9868,2817l9791,2817,9785,2824,9785,2839,9791,2847,9868,2847,9875,2839,9875,2824,9868,2817xe" filled="true" fillcolor="#86a44a" stroked="false">
              <v:path arrowok="t"/>
              <v:fill type="solid"/>
            </v:shape>
            <v:shape style="position:absolute;left:1389;top:1525;width:8538;height:2850" coordorigin="1390,1526" coordsize="8538,2850" path="m1390,1526l1390,1592,1656,1997,1943,2344,2230,2616,2516,2842,2802,3037,3090,3189,3376,3324,3661,3444,3932,3550,4219,3640,4790,3790,5362,3910,6503,4090,7914,4240,8201,4255,8484,4285,8771,4300,9054,4330,9911,4375,9923,4375,9928,4371,9928,4334,9925,4331,9913,4330,9059,4285,8773,4255,8489,4240,8203,4210,7919,4195,6510,4045,5548,3894,5308,3852,5148,3822,4989,3789,4910,3771,4831,3753,4752,3734,4674,3714,4595,3693,4517,3671,4232,3597,3948,3508,3679,3402,3395,3283,3110,3149,2827,3000,2544,2807,2261,2583,1978,2315,1693,1973,1409,1539,1402,1528,1390,1526xe" filled="true" fillcolor="#00b050" stroked="false">
              <v:path arrowok="t"/>
              <v:fill type="solid"/>
            </v:shape>
            <v:shape style="position:absolute;left:1172;top:239;width:8807;height:5110" coordorigin="1172,239" coordsize="8807,5110" path="m9977,239l1176,239,1172,243,1172,5345,1176,5349,9977,5349,9979,5345,9979,5341,1187,5341,1180,5334,1187,5334,1187,255,1180,255,1187,247,9979,247,9979,243,9977,239xm1187,5334l1180,5334,1187,5341,1187,5334xm9965,5334l1187,5334,1187,5341,9965,5341,9965,5334xm9965,247l9965,5341,9972,5334,9979,5334,9979,255,9972,255,9965,247xm9979,5334l9972,5334,9965,5341,9979,5341,9979,5334xm1187,247l1180,255,1187,255,1187,247xm9965,247l1187,247,1187,255,9965,255,9965,247xm9979,247l9965,247,9972,255,9979,255,9979,247xe" filled="true" fillcolor="#868686" stroked="false">
              <v:path arrowok="t"/>
              <v:fill type="solid"/>
            </v:shape>
            <v:shape style="position:absolute;left:2529;top:3483;width:5062;height:1536" type="#_x0000_t75" stroked="false">
              <v:imagedata r:id="rId17" o:title=""/>
            </v:shape>
            <v:shape style="position:absolute;left:1569;top:702;width:258;height:225" type="#_x0000_t202" filled="false" stroked="false">
              <v:textbox inset="0,0,0,0">
                <w:txbxContent>
                  <w:p>
                    <w:pPr>
                      <w:spacing w:line="225" w:lineRule="exact" w:before="0"/>
                      <w:ind w:left="0" w:right="0" w:firstLine="0"/>
                      <w:jc w:val="left"/>
                      <w:rPr>
                        <w:rFonts w:ascii="Calibri"/>
                        <w:sz w:val="22"/>
                      </w:rPr>
                    </w:pPr>
                    <w:r>
                      <w:rPr>
                        <w:rFonts w:ascii="Calibri"/>
                        <w:sz w:val="22"/>
                      </w:rPr>
                      <w:t>P0</w:t>
                    </w:r>
                  </w:p>
                </w:txbxContent>
              </v:textbox>
              <w10:wrap type="none"/>
            </v:shape>
            <v:shape style="position:absolute;left:1250;top:1364;width:295;height:1395" type="#_x0000_t202" filled="false" stroked="false">
              <v:textbox inset="0,0,0,0">
                <w:txbxContent>
                  <w:p>
                    <w:pPr>
                      <w:spacing w:line="228" w:lineRule="exact" w:before="0"/>
                      <w:ind w:left="0" w:right="0" w:firstLine="0"/>
                      <w:jc w:val="left"/>
                      <w:rPr>
                        <w:rFonts w:ascii="Calibri"/>
                        <w:sz w:val="22"/>
                      </w:rPr>
                    </w:pPr>
                    <w:r>
                      <w:rPr>
                        <w:rFonts w:ascii="Calibri"/>
                        <w:spacing w:val="3"/>
                        <w:sz w:val="22"/>
                      </w:rPr>
                      <w:t>P2</w:t>
                    </w:r>
                  </w:p>
                  <w:p>
                    <w:pPr>
                      <w:spacing w:line="240" w:lineRule="auto" w:before="10"/>
                      <w:rPr>
                        <w:rFonts w:ascii="Calibri"/>
                        <w:sz w:val="25"/>
                      </w:rPr>
                    </w:pPr>
                  </w:p>
                  <w:p>
                    <w:pPr>
                      <w:spacing w:before="0"/>
                      <w:ind w:left="20" w:right="0" w:firstLine="0"/>
                      <w:jc w:val="left"/>
                      <w:rPr>
                        <w:rFonts w:ascii="Calibri"/>
                        <w:sz w:val="22"/>
                      </w:rPr>
                    </w:pPr>
                    <w:r>
                      <w:rPr>
                        <w:rFonts w:ascii="Calibri"/>
                        <w:spacing w:val="3"/>
                        <w:sz w:val="22"/>
                      </w:rPr>
                      <w:t>P1</w:t>
                    </w:r>
                  </w:p>
                  <w:p>
                    <w:pPr>
                      <w:spacing w:line="240" w:lineRule="auto" w:before="0"/>
                      <w:rPr>
                        <w:rFonts w:ascii="Calibri"/>
                        <w:sz w:val="25"/>
                      </w:rPr>
                    </w:pPr>
                  </w:p>
                  <w:p>
                    <w:pPr>
                      <w:spacing w:line="277" w:lineRule="exact" w:before="1"/>
                      <w:ind w:left="42" w:right="0" w:firstLine="0"/>
                      <w:jc w:val="left"/>
                      <w:rPr>
                        <w:rFonts w:ascii="Calibri" w:hAnsi="Calibri"/>
                        <w:sz w:val="22"/>
                      </w:rPr>
                    </w:pPr>
                    <w:r>
                      <w:rPr>
                        <w:rFonts w:ascii="Symbol" w:hAnsi="Symbol"/>
                        <w:sz w:val="22"/>
                      </w:rPr>
                      <w:t></w:t>
                    </w:r>
                    <w:r>
                      <w:rPr>
                        <w:rFonts w:ascii="Calibri" w:hAnsi="Calibri"/>
                        <w:sz w:val="22"/>
                      </w:rPr>
                      <w:t>*</w:t>
                    </w:r>
                  </w:p>
                </w:txbxContent>
              </v:textbox>
              <w10:wrap type="none"/>
            </v:shape>
            <v:shape style="position:absolute;left:9564;top:2437;width:253;height:283" type="#_x0000_t202" filled="false" stroked="false">
              <v:textbox inset="0,0,0,0">
                <w:txbxContent>
                  <w:p>
                    <w:pPr>
                      <w:spacing w:line="277" w:lineRule="exact" w:before="5"/>
                      <w:ind w:left="0" w:right="0" w:firstLine="0"/>
                      <w:jc w:val="left"/>
                      <w:rPr>
                        <w:rFonts w:ascii="Calibri" w:hAnsi="Calibri"/>
                        <w:sz w:val="22"/>
                      </w:rPr>
                    </w:pPr>
                    <w:r>
                      <w:rPr>
                        <w:rFonts w:ascii="Symbol" w:hAnsi="Symbol"/>
                        <w:sz w:val="22"/>
                      </w:rPr>
                      <w:t></w:t>
                    </w:r>
                    <w:r>
                      <w:rPr>
                        <w:rFonts w:ascii="Calibri" w:hAnsi="Calibri"/>
                        <w:sz w:val="22"/>
                      </w:rPr>
                      <w:t>*</w:t>
                    </w:r>
                  </w:p>
                </w:txbxContent>
              </v:textbox>
              <w10:wrap type="none"/>
            </v:shape>
            <v:shape style="position:absolute;left:2336;top:3507;width:203;height:511" type="#_x0000_t202" filled="false" stroked="false">
              <v:textbox inset="0,0,0,0">
                <w:txbxContent>
                  <w:p>
                    <w:pPr>
                      <w:spacing w:line="228" w:lineRule="exact" w:before="0"/>
                      <w:ind w:left="7" w:right="0" w:firstLine="0"/>
                      <w:jc w:val="left"/>
                      <w:rPr>
                        <w:rFonts w:ascii="Calibri"/>
                        <w:sz w:val="22"/>
                      </w:rPr>
                    </w:pPr>
                    <w:r>
                      <w:rPr>
                        <w:rFonts w:ascii="Calibri"/>
                        <w:w w:val="102"/>
                        <w:sz w:val="22"/>
                      </w:rPr>
                      <w:t>0</w:t>
                    </w:r>
                  </w:p>
                  <w:p>
                    <w:pPr>
                      <w:spacing w:before="12"/>
                      <w:ind w:left="0" w:right="0" w:firstLine="0"/>
                      <w:jc w:val="left"/>
                      <w:rPr>
                        <w:rFonts w:ascii="Calibri" w:hAnsi="Calibri"/>
                        <w:sz w:val="12"/>
                      </w:rPr>
                    </w:pPr>
                    <w:r>
                      <w:rPr>
                        <w:rFonts w:ascii="Symbol" w:hAnsi="Symbol"/>
                        <w:sz w:val="22"/>
                      </w:rPr>
                      <w:t></w:t>
                    </w:r>
                    <w:r>
                      <w:rPr>
                        <w:rFonts w:ascii="Calibri" w:hAnsi="Calibri"/>
                        <w:sz w:val="12"/>
                      </w:rPr>
                      <w:t>1</w:t>
                    </w:r>
                  </w:p>
                </w:txbxContent>
              </v:textbox>
              <w10:wrap type="none"/>
            </v:shape>
            <v:shape style="position:absolute;left:3873;top:3496;width:187;height:225" type="#_x0000_t202" filled="false" stroked="false">
              <v:textbox inset="0,0,0,0">
                <w:txbxContent>
                  <w:p>
                    <w:pPr>
                      <w:spacing w:line="225" w:lineRule="exact" w:before="0"/>
                      <w:ind w:left="0" w:right="0" w:firstLine="0"/>
                      <w:jc w:val="left"/>
                      <w:rPr>
                        <w:rFonts w:ascii="Calibri"/>
                        <w:sz w:val="12"/>
                      </w:rPr>
                    </w:pPr>
                    <w:r>
                      <w:rPr>
                        <w:rFonts w:ascii="Calibri"/>
                        <w:sz w:val="22"/>
                      </w:rPr>
                      <w:t>x</w:t>
                    </w:r>
                    <w:r>
                      <w:rPr>
                        <w:rFonts w:ascii="Calibri"/>
                        <w:sz w:val="12"/>
                      </w:rPr>
                      <w:t>1</w:t>
                    </w:r>
                  </w:p>
                </w:txbxContent>
              </v:textbox>
              <w10:wrap type="none"/>
            </v:shape>
            <v:shape style="position:absolute;left:5433;top:3483;width:187;height:225" type="#_x0000_t202" filled="false" stroked="false">
              <v:textbox inset="0,0,0,0">
                <w:txbxContent>
                  <w:p>
                    <w:pPr>
                      <w:spacing w:line="225" w:lineRule="exact" w:before="0"/>
                      <w:ind w:left="0" w:right="0" w:firstLine="0"/>
                      <w:jc w:val="left"/>
                      <w:rPr>
                        <w:rFonts w:ascii="Calibri"/>
                        <w:sz w:val="12"/>
                      </w:rPr>
                    </w:pPr>
                    <w:r>
                      <w:rPr>
                        <w:rFonts w:ascii="Calibri"/>
                        <w:sz w:val="22"/>
                      </w:rPr>
                      <w:t>x</w:t>
                    </w:r>
                    <w:r>
                      <w:rPr>
                        <w:rFonts w:ascii="Calibri"/>
                        <w:sz w:val="12"/>
                      </w:rPr>
                      <w:t>2</w:t>
                    </w:r>
                  </w:p>
                </w:txbxContent>
              </v:textbox>
              <w10:wrap type="none"/>
            </v:shape>
            <v:shape style="position:absolute;left:7389;top:3110;width:2543;height:834" type="#_x0000_t202" filled="false" stroked="false">
              <v:textbox inset="0,0,0,0">
                <w:txbxContent>
                  <w:p>
                    <w:pPr>
                      <w:spacing w:line="228" w:lineRule="exact" w:before="0"/>
                      <w:ind w:left="82" w:right="0" w:firstLine="0"/>
                      <w:jc w:val="left"/>
                      <w:rPr>
                        <w:rFonts w:ascii="Calibri"/>
                        <w:sz w:val="22"/>
                      </w:rPr>
                    </w:pPr>
                    <w:r>
                      <w:rPr>
                        <w:rFonts w:ascii="Calibri"/>
                        <w:sz w:val="22"/>
                      </w:rPr>
                      <w:t>Slack (negative output gap)</w:t>
                    </w:r>
                  </w:p>
                  <w:p>
                    <w:pPr>
                      <w:spacing w:line="231" w:lineRule="exact" w:before="145"/>
                      <w:ind w:left="0" w:right="0" w:firstLine="0"/>
                      <w:jc w:val="left"/>
                      <w:rPr>
                        <w:rFonts w:ascii="Calibri"/>
                        <w:sz w:val="12"/>
                      </w:rPr>
                    </w:pPr>
                    <w:r>
                      <w:rPr>
                        <w:rFonts w:ascii="Calibri"/>
                        <w:sz w:val="22"/>
                      </w:rPr>
                      <w:t>x</w:t>
                    </w:r>
                    <w:r>
                      <w:rPr>
                        <w:rFonts w:ascii="Calibri"/>
                        <w:sz w:val="12"/>
                      </w:rPr>
                      <w:t>0</w:t>
                    </w:r>
                  </w:p>
                  <w:p>
                    <w:pPr>
                      <w:spacing w:line="229" w:lineRule="exact" w:before="0"/>
                      <w:ind w:left="0" w:right="96" w:firstLine="0"/>
                      <w:jc w:val="right"/>
                      <w:rPr>
                        <w:rFonts w:ascii="Calibri"/>
                        <w:sz w:val="22"/>
                      </w:rPr>
                    </w:pPr>
                    <w:r>
                      <w:rPr>
                        <w:rFonts w:ascii="Calibri"/>
                        <w:sz w:val="22"/>
                      </w:rPr>
                      <w:t>P1</w:t>
                    </w:r>
                  </w:p>
                </w:txbxContent>
              </v:textbox>
              <w10:wrap type="none"/>
            </v:shape>
            <v:shape style="position:absolute;left:9564;top:4452;width:258;height:225" type="#_x0000_t202" filled="false" stroked="false">
              <v:textbox inset="0,0,0,0">
                <w:txbxContent>
                  <w:p>
                    <w:pPr>
                      <w:spacing w:line="225" w:lineRule="exact" w:before="0"/>
                      <w:ind w:left="0" w:right="0" w:firstLine="0"/>
                      <w:jc w:val="left"/>
                      <w:rPr>
                        <w:rFonts w:ascii="Calibri"/>
                        <w:sz w:val="22"/>
                      </w:rPr>
                    </w:pPr>
                    <w:r>
                      <w:rPr>
                        <w:rFonts w:ascii="Calibri"/>
                        <w:sz w:val="22"/>
                      </w:rPr>
                      <w:t>P2</w:t>
                    </w:r>
                  </w:p>
                </w:txbxContent>
              </v:textbox>
              <w10:wrap type="none"/>
            </v:shape>
            <v:shape style="position:absolute;left:2305;top:4834;width:201;height:276" type="#_x0000_t202" filled="false" stroked="false">
              <v:textbox inset="0,0,0,0">
                <w:txbxContent>
                  <w:p>
                    <w:pPr>
                      <w:spacing w:before="5"/>
                      <w:ind w:left="0" w:right="0" w:firstLine="0"/>
                      <w:jc w:val="left"/>
                      <w:rPr>
                        <w:rFonts w:ascii="Calibri" w:hAnsi="Calibri"/>
                        <w:sz w:val="12"/>
                      </w:rPr>
                    </w:pPr>
                    <w:r>
                      <w:rPr>
                        <w:rFonts w:ascii="Symbol" w:hAnsi="Symbol"/>
                        <w:sz w:val="22"/>
                      </w:rPr>
                      <w:t></w:t>
                    </w:r>
                    <w:r>
                      <w:rPr>
                        <w:rFonts w:ascii="Calibri" w:hAnsi="Calibri"/>
                        <w:sz w:val="12"/>
                      </w:rPr>
                      <w:t>0</w:t>
                    </w:r>
                  </w:p>
                </w:txbxContent>
              </v:textbox>
              <w10:wrap type="none"/>
            </v:shape>
            <v:shape style="position:absolute;left:8748;top:4869;width:258;height:225" type="#_x0000_t202" filled="false" stroked="false">
              <v:textbox inset="0,0,0,0">
                <w:txbxContent>
                  <w:p>
                    <w:pPr>
                      <w:spacing w:line="225" w:lineRule="exact" w:before="0"/>
                      <w:ind w:left="0" w:right="0" w:firstLine="0"/>
                      <w:jc w:val="left"/>
                      <w:rPr>
                        <w:rFonts w:ascii="Calibri"/>
                        <w:sz w:val="22"/>
                      </w:rPr>
                    </w:pPr>
                    <w:r>
                      <w:rPr>
                        <w:rFonts w:ascii="Calibri"/>
                        <w:sz w:val="22"/>
                      </w:rPr>
                      <w:t>P0</w:t>
                    </w:r>
                  </w:p>
                </w:txbxContent>
              </v:textbox>
              <w10:wrap type="none"/>
            </v:shape>
            <w10:wrap type="none"/>
          </v:group>
        </w:pict>
      </w:r>
      <w:r>
        <w:rPr/>
        <w:pict>
          <v:shape style="position:absolute;margin-left:114.27935pt;margin-top:14.09516pt;width:26.8pt;height:109.1pt;mso-position-horizontal-relative:page;mso-position-vertical-relative:paragraph;z-index:251723776" type="#_x0000_t202" filled="false" stroked="false">
            <v:textbox inset="0,0,0,0" style="layout-flow:vertical;mso-layout-flow-alt:bottom-to-top">
              <w:txbxContent>
                <w:p>
                  <w:pPr>
                    <w:spacing w:line="248" w:lineRule="exact" w:before="0"/>
                    <w:ind w:left="13" w:right="13" w:firstLine="0"/>
                    <w:jc w:val="center"/>
                    <w:rPr>
                      <w:rFonts w:ascii="Calibri"/>
                      <w:sz w:val="22"/>
                    </w:rPr>
                  </w:pPr>
                  <w:r>
                    <w:rPr>
                      <w:rFonts w:ascii="Calibri"/>
                      <w:sz w:val="22"/>
                    </w:rPr>
                    <w:t>Domestically generated</w:t>
                  </w:r>
                </w:p>
                <w:p>
                  <w:pPr>
                    <w:spacing w:before="1"/>
                    <w:ind w:left="13" w:right="0" w:firstLine="0"/>
                    <w:jc w:val="center"/>
                    <w:rPr>
                      <w:rFonts w:ascii="Calibri"/>
                      <w:sz w:val="22"/>
                    </w:rPr>
                  </w:pPr>
                  <w:r>
                    <w:rPr>
                      <w:rFonts w:ascii="Calibri"/>
                      <w:sz w:val="22"/>
                    </w:rPr>
                    <w:t>inflation pressures</w:t>
                  </w:r>
                </w:p>
              </w:txbxContent>
            </v:textbox>
            <w10:wrap type="none"/>
          </v:shape>
        </w:pict>
      </w:r>
      <w:r>
        <w:rPr>
          <w:b/>
          <w:i/>
          <w:sz w:val="20"/>
        </w:rPr>
        <w:t>Figure 11</w:t>
      </w:r>
      <w:r>
        <w:rPr>
          <w:i/>
          <w:sz w:val="20"/>
        </w:rPr>
        <w:t>: Stylised Phillips curves and output gaps</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9"/>
        <w:rPr>
          <w:i/>
          <w:sz w:val="27"/>
        </w:rPr>
      </w:pPr>
    </w:p>
    <w:p>
      <w:pPr>
        <w:spacing w:before="0"/>
        <w:ind w:left="233" w:right="188" w:firstLine="0"/>
        <w:jc w:val="left"/>
        <w:rPr>
          <w:sz w:val="16"/>
        </w:rPr>
      </w:pPr>
      <w:r>
        <w:rPr>
          <w:sz w:val="16"/>
        </w:rPr>
        <w:t>Note: </w:t>
      </w:r>
      <w:r>
        <w:rPr>
          <w:rFonts w:ascii="Symbol" w:hAnsi="Symbol"/>
          <w:sz w:val="16"/>
        </w:rPr>
        <w:t></w:t>
      </w:r>
      <w:r>
        <w:rPr>
          <w:sz w:val="16"/>
        </w:rPr>
        <w:t>* is the inflation target. Inflation is equal to target if there is a zero output gap, all agents expect inflation to coincide with the target, and there are no external price shocks so that inflation equals domestically generated inflation pressures. We assume that changes in the slope of the Phillips curve do not affect long-term inflation expectations.</w:t>
      </w:r>
    </w:p>
    <w:p>
      <w:pPr>
        <w:pStyle w:val="BodyText"/>
        <w:rPr>
          <w:sz w:val="18"/>
        </w:rPr>
      </w:pPr>
    </w:p>
    <w:p>
      <w:pPr>
        <w:pStyle w:val="BodyText"/>
        <w:spacing w:line="360" w:lineRule="auto" w:before="132"/>
        <w:ind w:left="234" w:right="242" w:hanging="1"/>
      </w:pPr>
      <w:r>
        <w:rPr/>
        <w:t>Assume that one initially believed that the relationship between slack in the economy – that is potential output minus actual output – and domestically generated inflation is described by the red curve in Figure 11 (labelled P0). One would then believe that a big output gap of </w:t>
      </w:r>
      <w:r>
        <w:rPr>
          <w:i/>
        </w:rPr>
        <w:t>x</w:t>
      </w:r>
      <w:r>
        <w:rPr>
          <w:i/>
          <w:vertAlign w:val="subscript"/>
        </w:rPr>
        <w:t>0</w:t>
      </w:r>
      <w:r>
        <w:rPr>
          <w:i/>
          <w:vertAlign w:val="baseline"/>
        </w:rPr>
        <w:t> </w:t>
      </w:r>
      <w:r>
        <w:rPr>
          <w:vertAlign w:val="baseline"/>
        </w:rPr>
        <w:t>would be associated with very low</w:t>
      </w:r>
    </w:p>
    <w:p>
      <w:pPr>
        <w:spacing w:after="0" w:line="360" w:lineRule="auto"/>
        <w:sectPr>
          <w:footerReference w:type="default" r:id="rId16"/>
          <w:pgSz w:w="11900" w:h="16840"/>
          <w:pgMar w:footer="1548" w:header="0" w:top="1540" w:bottom="1740" w:left="900" w:right="1020"/>
          <w:pgNumType w:start="14"/>
        </w:sectPr>
      </w:pPr>
    </w:p>
    <w:p>
      <w:pPr>
        <w:pStyle w:val="BodyText"/>
        <w:spacing w:line="343" w:lineRule="auto" w:before="88"/>
        <w:ind w:left="234"/>
      </w:pPr>
      <w:r>
        <w:rPr/>
        <w:t>domestically generated inflation of </w:t>
      </w:r>
      <w:r>
        <w:rPr>
          <w:rFonts w:ascii="Symbol" w:hAnsi="Symbol"/>
          <w:i/>
          <w:sz w:val="21"/>
        </w:rPr>
        <w:t></w:t>
      </w:r>
      <w:r>
        <w:rPr>
          <w:i/>
          <w:sz w:val="21"/>
          <w:vertAlign w:val="subscript"/>
        </w:rPr>
        <w:t>0</w:t>
      </w:r>
      <w:r>
        <w:rPr>
          <w:vertAlign w:val="baseline"/>
        </w:rPr>
        <w:t>. But suppose our best measure of inflation pressures turned out to be higher than that, say at </w:t>
      </w:r>
      <w:r>
        <w:rPr>
          <w:rFonts w:ascii="Symbol" w:hAnsi="Symbol"/>
          <w:i/>
          <w:sz w:val="21"/>
          <w:vertAlign w:val="baseline"/>
        </w:rPr>
        <w:t></w:t>
      </w:r>
      <w:r>
        <w:rPr>
          <w:i/>
          <w:sz w:val="21"/>
          <w:vertAlign w:val="subscript"/>
        </w:rPr>
        <w:t>1</w:t>
      </w:r>
      <w:r>
        <w:rPr>
          <w:vertAlign w:val="baseline"/>
        </w:rPr>
        <w:t>.</w:t>
      </w:r>
    </w:p>
    <w:p>
      <w:pPr>
        <w:pStyle w:val="BodyText"/>
        <w:spacing w:before="7"/>
        <w:rPr>
          <w:sz w:val="30"/>
        </w:rPr>
      </w:pPr>
    </w:p>
    <w:p>
      <w:pPr>
        <w:pStyle w:val="BodyText"/>
        <w:spacing w:line="357" w:lineRule="auto"/>
        <w:ind w:left="233" w:right="188"/>
      </w:pPr>
      <w:r>
        <w:rPr/>
        <w:t>This could be rationalised either by assuming that the red curve is correct but that there is substantially less slack (of </w:t>
      </w:r>
      <w:r>
        <w:rPr>
          <w:i/>
        </w:rPr>
        <w:t>x</w:t>
      </w:r>
      <w:r>
        <w:rPr>
          <w:i/>
          <w:vertAlign w:val="subscript"/>
        </w:rPr>
        <w:t>1</w:t>
      </w:r>
      <w:r>
        <w:rPr>
          <w:vertAlign w:val="baseline"/>
        </w:rPr>
        <w:t>). Or, one might think that the red curve is wrong, and that the relationship between slack and inflation pressure is better described by the flatter, blue curve (P1). In this case, observed inflation pressure of </w:t>
      </w:r>
      <w:r>
        <w:rPr>
          <w:rFonts w:ascii="Symbol" w:hAnsi="Symbol"/>
          <w:i/>
          <w:sz w:val="21"/>
          <w:vertAlign w:val="baseline"/>
        </w:rPr>
        <w:t></w:t>
      </w:r>
      <w:r>
        <w:rPr>
          <w:i/>
          <w:sz w:val="21"/>
          <w:vertAlign w:val="subscript"/>
        </w:rPr>
        <w:t>1</w:t>
      </w:r>
      <w:r>
        <w:rPr>
          <w:i/>
          <w:sz w:val="21"/>
          <w:vertAlign w:val="baseline"/>
        </w:rPr>
        <w:t> </w:t>
      </w:r>
      <w:r>
        <w:rPr>
          <w:vertAlign w:val="baseline"/>
        </w:rPr>
        <w:t>would be consistent with an unchanged assessment of the output gap.</w:t>
      </w:r>
    </w:p>
    <w:p>
      <w:pPr>
        <w:pStyle w:val="BodyText"/>
        <w:spacing w:before="2"/>
        <w:rPr>
          <w:sz w:val="29"/>
        </w:rPr>
      </w:pPr>
    </w:p>
    <w:p>
      <w:pPr>
        <w:pStyle w:val="BodyText"/>
        <w:spacing w:line="360" w:lineRule="auto"/>
        <w:ind w:left="233" w:right="566"/>
      </w:pPr>
      <w:r>
        <w:rPr/>
        <w:t>Discriminating between these rationalisations of higher than anticipated domestically generated inflation requires judgement, because we can’t observe directly either the output gap or the slope of the</w:t>
      </w:r>
    </w:p>
    <w:p>
      <w:pPr>
        <w:pStyle w:val="BodyText"/>
        <w:spacing w:line="355" w:lineRule="auto"/>
        <w:ind w:left="233" w:right="293"/>
        <w:rPr>
          <w:i/>
        </w:rPr>
      </w:pPr>
      <w:r>
        <w:rPr/>
        <w:t>Phillips curve; and indicators of slack may be giving us conflicting signals. A Bayesian would make some adjustment to the estimate both of slack and the slope of the curve. That is what I have done over the past year or so. I conclude that there is less slack than I would have thought – given the big falls in GDP, weak growth and very poor labour productivity – but that the Phillips curve is also somewhat flatter. This is illustrated by the shift from the red to the green curve (labelled P2), where surprisingly high inflation of </w:t>
      </w:r>
      <w:r>
        <w:rPr>
          <w:rFonts w:ascii="Symbol" w:hAnsi="Symbol"/>
          <w:i/>
          <w:sz w:val="21"/>
        </w:rPr>
        <w:t></w:t>
      </w:r>
      <w:r>
        <w:rPr>
          <w:i/>
          <w:sz w:val="21"/>
          <w:vertAlign w:val="subscript"/>
        </w:rPr>
        <w:t>1</w:t>
      </w:r>
      <w:r>
        <w:rPr>
          <w:i/>
          <w:sz w:val="21"/>
          <w:vertAlign w:val="baseline"/>
        </w:rPr>
        <w:t> </w:t>
      </w:r>
      <w:r>
        <w:rPr>
          <w:vertAlign w:val="baseline"/>
        </w:rPr>
        <w:t>is associated with a smaller impact of slack on inflation and also a lower output gap, </w:t>
      </w:r>
      <w:r>
        <w:rPr>
          <w:i/>
          <w:vertAlign w:val="baseline"/>
        </w:rPr>
        <w:t>x</w:t>
      </w:r>
      <w:r>
        <w:rPr>
          <w:i/>
          <w:vertAlign w:val="subscript"/>
        </w:rPr>
        <w:t>2</w:t>
      </w:r>
      <w:r>
        <w:rPr>
          <w:i/>
          <w:vertAlign w:val="baseline"/>
        </w:rPr>
        <w:t> .</w:t>
      </w:r>
    </w:p>
    <w:p>
      <w:pPr>
        <w:pStyle w:val="BodyText"/>
        <w:spacing w:before="10"/>
        <w:rPr>
          <w:i/>
          <w:sz w:val="30"/>
        </w:rPr>
      </w:pPr>
    </w:p>
    <w:p>
      <w:pPr>
        <w:pStyle w:val="BodyText"/>
        <w:spacing w:line="360" w:lineRule="auto"/>
        <w:ind w:left="234" w:right="97"/>
      </w:pPr>
      <w:r>
        <w:rPr/>
        <w:t>All else equal, monetary policy should be tightened when inflation surprises on the upside and the output gap is estimated to be narrower than thought earlier. But all else is not equal here if the Phillips curve has indeed flattened. A flat curve has two implications that are essentially just two sides of the same coin. On one side, tighter monetary policy will have less of an impact on bringing inflation back to target. A lot of spare capacity is needed to reduce inflation quickly – and a lot of spare capacity means underutilisation of capital and more unemployment, which is costly in terms of welfare. On the other side, stimulating demand will put less pressure on inflation. So the price of bringing above-target inflation back down quickly is high, while the cost of more expansionary policy – which means a slower trajectory of inflation coming back to target – has fallen. As a result, the optimal path of monetary policy is likely to entail a slower return to the inflation target. It may even be optimal to make policy more expansionary even as one’s estimate of spare capacity is lowered. I discuss this more formally in Annex A2 within the framework of a standard model of monetary policy.</w:t>
      </w:r>
    </w:p>
    <w:p>
      <w:pPr>
        <w:pStyle w:val="BodyText"/>
        <w:rPr>
          <w:sz w:val="30"/>
        </w:rPr>
      </w:pPr>
    </w:p>
    <w:p>
      <w:pPr>
        <w:pStyle w:val="BodyText"/>
        <w:spacing w:line="360" w:lineRule="auto"/>
        <w:ind w:left="234" w:right="174"/>
      </w:pPr>
      <w:r>
        <w:rPr/>
        <w:t>There is another powerful reason for accepting that inflation should return to target gradually if we start from an unhappy position of above target inflation and significant slack, as I believe we do today. The longer output lies below potential, the more likely potential output itself declines – perhaps permanently. Hysteresis means that the assumption of an unchanging path for underlying capacity is a poor one. Workers lose some of their skills during long spells in unemployment. Long-term unemployment has already picked up during the crisis. The pool of qualified labour from which firms can hire then risks shrinking. The more quickly economic activity recovers, the smaller the risk of substantial declines in potential</w:t>
      </w:r>
      <w:r>
        <w:rPr>
          <w:spacing w:val="-25"/>
        </w:rPr>
        <w:t> </w:t>
      </w:r>
      <w:r>
        <w:rPr/>
        <w:t>output.</w:t>
      </w:r>
    </w:p>
    <w:p>
      <w:pPr>
        <w:spacing w:after="0" w:line="360" w:lineRule="auto"/>
        <w:sectPr>
          <w:pgSz w:w="11900" w:h="16840"/>
          <w:pgMar w:header="0" w:footer="1548" w:top="1520" w:bottom="1740" w:left="900" w:right="1020"/>
        </w:sectPr>
      </w:pPr>
    </w:p>
    <w:p>
      <w:pPr>
        <w:pStyle w:val="Heading3"/>
        <w:spacing w:before="77"/>
      </w:pPr>
      <w:r>
        <w:rPr/>
        <w:t>Conclusion</w:t>
      </w:r>
    </w:p>
    <w:p>
      <w:pPr>
        <w:pStyle w:val="BodyText"/>
        <w:rPr>
          <w:b/>
          <w:sz w:val="22"/>
        </w:rPr>
      </w:pPr>
    </w:p>
    <w:p>
      <w:pPr>
        <w:pStyle w:val="BodyText"/>
        <w:spacing w:before="10"/>
        <w:rPr>
          <w:b/>
          <w:sz w:val="17"/>
        </w:rPr>
      </w:pPr>
    </w:p>
    <w:p>
      <w:pPr>
        <w:pStyle w:val="BodyText"/>
        <w:spacing w:line="360" w:lineRule="auto"/>
        <w:ind w:left="233" w:right="107"/>
      </w:pPr>
      <w:r>
        <w:rPr/>
        <w:t>Accurate assessment of the degree of spare capacity is difficult. There are good arguments for why potential output has fallen significantly since the financial crisis. But there are also reasons for believing that the impact of slack on inflation is lower – the Phillips curve is flatter. Some of the reasons for the decline in demand and activity and the flattening of the Phillips curve have the same source in impaired supply of credit which makes it harder for firms to respond to slack by cutting prices to slowly gain market</w:t>
      </w:r>
      <w:r>
        <w:rPr>
          <w:spacing w:val="-31"/>
        </w:rPr>
        <w:t> </w:t>
      </w:r>
      <w:r>
        <w:rPr/>
        <w:t>share.</w:t>
      </w:r>
    </w:p>
    <w:p>
      <w:pPr>
        <w:pStyle w:val="BodyText"/>
        <w:rPr>
          <w:sz w:val="30"/>
        </w:rPr>
      </w:pPr>
    </w:p>
    <w:p>
      <w:pPr>
        <w:pStyle w:val="BodyText"/>
        <w:spacing w:line="360" w:lineRule="auto"/>
        <w:ind w:left="233" w:right="131"/>
      </w:pPr>
      <w:r>
        <w:rPr/>
        <w:t>None of this is certain. The existence of substantial slack, of a flatter Phillips curve and of a high degree of dependence of productive potential upon demand (hysteresis) are all uncertain. But I believe they are consistent with the evidence and that they make an exceptionally expansionary monetary policy appropriate. No one on the MPC feels comfortable with the prolonged and substantial overshoot of inflation above its target level. But that does not mean bringing inflation back to target very rapidly is the best thing to do. In a situation where weak demand is likely to be having a negative impact upon productive capacity the cost of having a tighter monetary policy to bring inflation back to target fast will be some long lasting damage to incomes.</w:t>
      </w:r>
    </w:p>
    <w:p>
      <w:pPr>
        <w:spacing w:after="0" w:line="360" w:lineRule="auto"/>
        <w:sectPr>
          <w:pgSz w:w="11900" w:h="16840"/>
          <w:pgMar w:header="0" w:footer="1548" w:top="1540" w:bottom="1740" w:left="900" w:right="1020"/>
        </w:sectPr>
      </w:pPr>
    </w:p>
    <w:p>
      <w:pPr>
        <w:pStyle w:val="Heading3"/>
        <w:spacing w:before="127"/>
      </w:pPr>
      <w:r>
        <w:rPr/>
        <w:t>Annex A1: Time-series properties of labour productivity</w:t>
      </w:r>
    </w:p>
    <w:p>
      <w:pPr>
        <w:pStyle w:val="BodyText"/>
        <w:spacing w:line="680" w:lineRule="atLeast"/>
        <w:ind w:left="233"/>
      </w:pPr>
      <w:r>
        <w:rPr/>
        <w:t>I estimate a 2-equation Vector Error Correction Model (VECM) between log GDP (ln y) and log hours (ln h). Formally,</w:t>
      </w:r>
    </w:p>
    <w:p>
      <w:pPr>
        <w:pStyle w:val="BodyText"/>
        <w:spacing w:before="2"/>
        <w:rPr>
          <w:sz w:val="22"/>
        </w:rPr>
      </w:pPr>
    </w:p>
    <w:p>
      <w:pPr>
        <w:spacing w:line="405" w:lineRule="exact" w:before="0"/>
        <w:ind w:left="269" w:right="0" w:firstLine="0"/>
        <w:jc w:val="left"/>
        <w:rPr>
          <w:rFonts w:ascii="Times New Roman" w:hAnsi="Times New Roman"/>
          <w:i/>
          <w:sz w:val="14"/>
        </w:rPr>
      </w:pPr>
      <w:r>
        <w:rPr>
          <w:rFonts w:ascii="Symbol" w:hAnsi="Symbol"/>
          <w:spacing w:val="26"/>
          <w:w w:val="100"/>
          <w:sz w:val="24"/>
        </w:rPr>
        <w:t></w:t>
      </w:r>
      <w:r>
        <w:rPr>
          <w:rFonts w:ascii="Times New Roman" w:hAnsi="Times New Roman"/>
          <w:w w:val="100"/>
          <w:sz w:val="24"/>
        </w:rPr>
        <w:t>ln</w:t>
      </w:r>
      <w:r>
        <w:rPr>
          <w:rFonts w:ascii="Times New Roman" w:hAnsi="Times New Roman"/>
          <w:spacing w:val="-7"/>
          <w:sz w:val="24"/>
        </w:rPr>
        <w:t> </w:t>
      </w:r>
      <w:r>
        <w:rPr>
          <w:rFonts w:ascii="Times New Roman" w:hAnsi="Times New Roman"/>
          <w:i/>
          <w:spacing w:val="3"/>
          <w:w w:val="100"/>
          <w:sz w:val="24"/>
        </w:rPr>
        <w:t>y</w:t>
      </w:r>
      <w:r>
        <w:rPr>
          <w:rFonts w:ascii="Times New Roman" w:hAnsi="Times New Roman"/>
          <w:i/>
          <w:w w:val="100"/>
          <w:position w:val="-5"/>
          <w:sz w:val="14"/>
        </w:rPr>
        <w:t>t</w:t>
      </w:r>
      <w:r>
        <w:rPr>
          <w:rFonts w:ascii="Times New Roman" w:hAnsi="Times New Roman"/>
          <w:i/>
          <w:position w:val="-5"/>
          <w:sz w:val="14"/>
        </w:rPr>
        <w:t>  </w:t>
      </w:r>
      <w:r>
        <w:rPr>
          <w:rFonts w:ascii="Times New Roman" w:hAnsi="Times New Roman"/>
          <w:i/>
          <w:spacing w:val="-15"/>
          <w:position w:val="-5"/>
          <w:sz w:val="14"/>
        </w:rPr>
        <w:t> </w:t>
      </w:r>
      <w:r>
        <w:rPr>
          <w:rFonts w:ascii="Symbol" w:hAnsi="Symbol"/>
          <w:w w:val="100"/>
          <w:sz w:val="24"/>
        </w:rPr>
        <w:t></w:t>
      </w:r>
      <w:r>
        <w:rPr>
          <w:rFonts w:ascii="Times New Roman" w:hAnsi="Times New Roman"/>
          <w:spacing w:val="-19"/>
          <w:sz w:val="24"/>
        </w:rPr>
        <w:t> </w:t>
      </w:r>
      <w:r>
        <w:rPr>
          <w:rFonts w:ascii="Symbol" w:hAnsi="Symbol"/>
          <w:i/>
          <w:w w:val="96"/>
          <w:sz w:val="25"/>
        </w:rPr>
        <w:t></w:t>
      </w:r>
      <w:r>
        <w:rPr>
          <w:rFonts w:ascii="Times New Roman" w:hAnsi="Times New Roman"/>
          <w:spacing w:val="-14"/>
          <w:sz w:val="25"/>
        </w:rPr>
        <w:t> </w:t>
      </w:r>
      <w:r>
        <w:rPr>
          <w:rFonts w:ascii="Times New Roman" w:hAnsi="Times New Roman"/>
          <w:i/>
          <w:w w:val="100"/>
          <w:position w:val="-5"/>
          <w:sz w:val="14"/>
        </w:rPr>
        <w:t>y</w:t>
      </w:r>
      <w:r>
        <w:rPr>
          <w:rFonts w:ascii="Times New Roman" w:hAnsi="Times New Roman"/>
          <w:i/>
          <w:spacing w:val="-1"/>
          <w:position w:val="-5"/>
          <w:sz w:val="14"/>
        </w:rPr>
        <w:t> </w:t>
      </w:r>
      <w:r>
        <w:rPr>
          <w:rFonts w:ascii="Symbol" w:hAnsi="Symbol"/>
          <w:spacing w:val="-7"/>
          <w:w w:val="73"/>
          <w:sz w:val="32"/>
        </w:rPr>
        <w:t></w:t>
      </w:r>
      <w:r>
        <w:rPr>
          <w:rFonts w:ascii="Times New Roman" w:hAnsi="Times New Roman"/>
          <w:w w:val="100"/>
          <w:sz w:val="24"/>
        </w:rPr>
        <w:t>ln</w:t>
      </w:r>
      <w:r>
        <w:rPr>
          <w:rFonts w:ascii="Times New Roman" w:hAnsi="Times New Roman"/>
          <w:spacing w:val="-9"/>
          <w:sz w:val="24"/>
        </w:rPr>
        <w:t> </w:t>
      </w:r>
      <w:r>
        <w:rPr>
          <w:rFonts w:ascii="Times New Roman" w:hAnsi="Times New Roman"/>
          <w:i/>
          <w:spacing w:val="4"/>
          <w:w w:val="100"/>
          <w:sz w:val="24"/>
        </w:rPr>
        <w:t>y</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100"/>
          <w:sz w:val="24"/>
        </w:rPr>
        <w:t></w:t>
      </w:r>
      <w:r>
        <w:rPr>
          <w:rFonts w:ascii="Times New Roman" w:hAnsi="Times New Roman"/>
          <w:spacing w:val="-26"/>
          <w:sz w:val="24"/>
        </w:rPr>
        <w:t> </w:t>
      </w:r>
      <w:r>
        <w:rPr>
          <w:rFonts w:ascii="Symbol" w:hAnsi="Symbol"/>
          <w:spacing w:val="-19"/>
          <w:w w:val="73"/>
          <w:sz w:val="32"/>
        </w:rPr>
        <w:t></w:t>
      </w:r>
      <w:r>
        <w:rPr>
          <w:rFonts w:ascii="Symbol" w:hAnsi="Symbol"/>
          <w:i/>
          <w:spacing w:val="20"/>
          <w:w w:val="96"/>
          <w:sz w:val="25"/>
        </w:rPr>
        <w:t></w:t>
      </w:r>
      <w:r>
        <w:rPr>
          <w:rFonts w:ascii="Times New Roman" w:hAnsi="Times New Roman"/>
          <w:w w:val="100"/>
          <w:position w:val="-5"/>
          <w:sz w:val="14"/>
        </w:rPr>
        <w:t>0</w:t>
      </w:r>
      <w:r>
        <w:rPr>
          <w:rFonts w:ascii="Times New Roman" w:hAnsi="Times New Roman"/>
          <w:position w:val="-5"/>
          <w:sz w:val="14"/>
        </w:rPr>
        <w:t> </w:t>
      </w:r>
      <w:r>
        <w:rPr>
          <w:rFonts w:ascii="Times New Roman" w:hAnsi="Times New Roman"/>
          <w:spacing w:val="-3"/>
          <w:position w:val="-5"/>
          <w:sz w:val="14"/>
        </w:rPr>
        <w:t> </w:t>
      </w:r>
      <w:r>
        <w:rPr>
          <w:rFonts w:ascii="Symbol" w:hAnsi="Symbol"/>
          <w:w w:val="100"/>
          <w:sz w:val="24"/>
        </w:rPr>
        <w:t></w:t>
      </w:r>
      <w:r>
        <w:rPr>
          <w:rFonts w:ascii="Times New Roman" w:hAnsi="Times New Roman"/>
          <w:spacing w:val="-32"/>
          <w:sz w:val="24"/>
        </w:rPr>
        <w:t> </w:t>
      </w:r>
      <w:r>
        <w:rPr>
          <w:rFonts w:ascii="Symbol" w:hAnsi="Symbol"/>
          <w:i/>
          <w:spacing w:val="7"/>
          <w:w w:val="96"/>
          <w:sz w:val="25"/>
        </w:rPr>
        <w:t></w:t>
      </w:r>
      <w:r>
        <w:rPr>
          <w:rFonts w:ascii="Times New Roman" w:hAnsi="Times New Roman"/>
          <w:spacing w:val="-4"/>
          <w:w w:val="100"/>
          <w:position w:val="-5"/>
          <w:sz w:val="14"/>
        </w:rPr>
        <w:t>1</w:t>
      </w:r>
      <w:r>
        <w:rPr>
          <w:rFonts w:ascii="Times New Roman" w:hAnsi="Times New Roman"/>
          <w:i/>
          <w:w w:val="100"/>
          <w:sz w:val="24"/>
        </w:rPr>
        <w:t>t</w:t>
      </w:r>
      <w:r>
        <w:rPr>
          <w:rFonts w:ascii="Times New Roman" w:hAnsi="Times New Roman"/>
          <w:i/>
          <w:spacing w:val="-9"/>
          <w:sz w:val="24"/>
        </w:rPr>
        <w:t> </w:t>
      </w:r>
      <w:r>
        <w:rPr>
          <w:rFonts w:ascii="Symbol" w:hAnsi="Symbol"/>
          <w:w w:val="100"/>
          <w:sz w:val="24"/>
        </w:rPr>
        <w:t></w:t>
      </w:r>
      <w:r>
        <w:rPr>
          <w:rFonts w:ascii="Times New Roman" w:hAnsi="Times New Roman"/>
          <w:spacing w:val="-32"/>
          <w:sz w:val="24"/>
        </w:rPr>
        <w:t> </w:t>
      </w:r>
      <w:r>
        <w:rPr>
          <w:rFonts w:ascii="Symbol" w:hAnsi="Symbol"/>
          <w:i/>
          <w:w w:val="96"/>
          <w:sz w:val="25"/>
        </w:rPr>
        <w:t></w:t>
      </w:r>
      <w:r>
        <w:rPr>
          <w:rFonts w:ascii="Times New Roman" w:hAnsi="Times New Roman"/>
          <w:spacing w:val="-40"/>
          <w:sz w:val="25"/>
        </w:rPr>
        <w:t> </w:t>
      </w:r>
      <w:r>
        <w:rPr>
          <w:rFonts w:ascii="Times New Roman" w:hAnsi="Times New Roman"/>
          <w:w w:val="100"/>
          <w:position w:val="-5"/>
          <w:sz w:val="14"/>
        </w:rPr>
        <w:t>2</w:t>
      </w:r>
      <w:r>
        <w:rPr>
          <w:rFonts w:ascii="Times New Roman" w:hAnsi="Times New Roman"/>
          <w:spacing w:val="15"/>
          <w:position w:val="-5"/>
          <w:sz w:val="14"/>
        </w:rPr>
        <w:t> </w:t>
      </w:r>
      <w:r>
        <w:rPr>
          <w:rFonts w:ascii="Times New Roman" w:hAnsi="Times New Roman"/>
          <w:w w:val="100"/>
          <w:sz w:val="24"/>
        </w:rPr>
        <w:t>ln</w:t>
      </w:r>
      <w:r>
        <w:rPr>
          <w:rFonts w:ascii="Times New Roman" w:hAnsi="Times New Roman"/>
          <w:spacing w:val="-30"/>
          <w:sz w:val="24"/>
        </w:rPr>
        <w:t> </w:t>
      </w:r>
      <w:r>
        <w:rPr>
          <w:rFonts w:ascii="Times New Roman" w:hAnsi="Times New Roman"/>
          <w:i/>
          <w:spacing w:val="-10"/>
          <w:w w:val="100"/>
          <w:sz w:val="24"/>
        </w:rPr>
        <w:t>h</w:t>
      </w:r>
      <w:r>
        <w:rPr>
          <w:rFonts w:ascii="Times New Roman" w:hAnsi="Times New Roman"/>
          <w:i/>
          <w:w w:val="100"/>
          <w:position w:val="-5"/>
          <w:sz w:val="14"/>
        </w:rPr>
        <w:t>t</w:t>
      </w:r>
      <w:r>
        <w:rPr>
          <w:rFonts w:ascii="Times New Roman" w:hAnsi="Times New Roman"/>
          <w:i/>
          <w:spacing w:val="-23"/>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spacing w:val="-9"/>
          <w:position w:val="-5"/>
          <w:sz w:val="14"/>
        </w:rPr>
        <w:t> </w:t>
      </w:r>
      <w:r>
        <w:rPr>
          <w:rFonts w:ascii="Symbol" w:hAnsi="Symbol"/>
          <w:spacing w:val="-9"/>
          <w:w w:val="73"/>
          <w:sz w:val="32"/>
        </w:rPr>
        <w:t></w:t>
      </w:r>
      <w:r>
        <w:rPr>
          <w:rFonts w:ascii="Symbol" w:hAnsi="Symbol"/>
          <w:spacing w:val="22"/>
          <w:w w:val="73"/>
          <w:sz w:val="32"/>
        </w:rPr>
        <w:t></w:t>
      </w:r>
      <w:r>
        <w:rPr>
          <w:rFonts w:ascii="Symbol" w:hAnsi="Symbol"/>
          <w:w w:val="100"/>
          <w:sz w:val="24"/>
        </w:rPr>
        <w:t></w:t>
      </w:r>
      <w:r>
        <w:rPr>
          <w:rFonts w:ascii="Times New Roman" w:hAnsi="Times New Roman"/>
          <w:spacing w:val="-37"/>
          <w:sz w:val="24"/>
        </w:rPr>
        <w:t> </w:t>
      </w:r>
      <w:r>
        <w:rPr>
          <w:rFonts w:ascii="Symbol" w:hAnsi="Symbol"/>
          <w:i/>
          <w:spacing w:val="5"/>
          <w:w w:val="96"/>
          <w:sz w:val="25"/>
        </w:rPr>
        <w:t></w:t>
      </w:r>
      <w:r>
        <w:rPr>
          <w:rFonts w:ascii="Times New Roman" w:hAnsi="Times New Roman"/>
          <w:spacing w:val="5"/>
          <w:w w:val="100"/>
          <w:position w:val="-5"/>
          <w:sz w:val="14"/>
        </w:rPr>
        <w:t>1</w:t>
      </w:r>
      <w:r>
        <w:rPr>
          <w:rFonts w:ascii="Symbol" w:hAnsi="Symbol"/>
          <w:spacing w:val="24"/>
          <w:w w:val="100"/>
          <w:sz w:val="24"/>
        </w:rPr>
        <w:t></w:t>
      </w:r>
      <w:r>
        <w:rPr>
          <w:rFonts w:ascii="Times New Roman" w:hAnsi="Times New Roman"/>
          <w:w w:val="100"/>
          <w:sz w:val="24"/>
        </w:rPr>
        <w:t>ln</w:t>
      </w:r>
      <w:r>
        <w:rPr>
          <w:rFonts w:ascii="Times New Roman" w:hAnsi="Times New Roman"/>
          <w:spacing w:val="-7"/>
          <w:sz w:val="24"/>
        </w:rPr>
        <w:t> </w:t>
      </w:r>
      <w:r>
        <w:rPr>
          <w:rFonts w:ascii="Times New Roman" w:hAnsi="Times New Roman"/>
          <w:i/>
          <w:spacing w:val="4"/>
          <w:w w:val="100"/>
          <w:sz w:val="24"/>
        </w:rPr>
        <w:t>y</w:t>
      </w:r>
      <w:r>
        <w:rPr>
          <w:rFonts w:ascii="Times New Roman" w:hAnsi="Times New Roman"/>
          <w:i/>
          <w:w w:val="100"/>
          <w:position w:val="-5"/>
          <w:sz w:val="14"/>
        </w:rPr>
        <w:t>t</w:t>
      </w:r>
      <w:r>
        <w:rPr>
          <w:rFonts w:ascii="Times New Roman" w:hAnsi="Times New Roman"/>
          <w:i/>
          <w:spacing w:val="-23"/>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100"/>
          <w:sz w:val="24"/>
        </w:rPr>
        <w:t></w:t>
      </w:r>
      <w:r>
        <w:rPr>
          <w:rFonts w:ascii="Times New Roman" w:hAnsi="Times New Roman"/>
          <w:spacing w:val="-36"/>
          <w:sz w:val="24"/>
        </w:rPr>
        <w:t> </w:t>
      </w:r>
      <w:r>
        <w:rPr>
          <w:rFonts w:ascii="Symbol" w:hAnsi="Symbol"/>
          <w:i/>
          <w:w w:val="96"/>
          <w:sz w:val="25"/>
        </w:rPr>
        <w:t></w:t>
      </w:r>
      <w:r>
        <w:rPr>
          <w:rFonts w:ascii="Times New Roman" w:hAnsi="Times New Roman"/>
          <w:spacing w:val="-42"/>
          <w:sz w:val="25"/>
        </w:rPr>
        <w:t> </w:t>
      </w:r>
      <w:r>
        <w:rPr>
          <w:rFonts w:ascii="Times New Roman" w:hAnsi="Times New Roman"/>
          <w:w w:val="100"/>
          <w:position w:val="-5"/>
          <w:sz w:val="14"/>
        </w:rPr>
        <w:t>2</w:t>
      </w:r>
      <w:r>
        <w:rPr>
          <w:rFonts w:ascii="Times New Roman" w:hAnsi="Times New Roman"/>
          <w:spacing w:val="-21"/>
          <w:position w:val="-5"/>
          <w:sz w:val="14"/>
        </w:rPr>
        <w:t> </w:t>
      </w:r>
      <w:r>
        <w:rPr>
          <w:rFonts w:ascii="Symbol" w:hAnsi="Symbol"/>
          <w:spacing w:val="26"/>
          <w:w w:val="100"/>
          <w:sz w:val="24"/>
        </w:rPr>
        <w:t></w:t>
      </w:r>
      <w:r>
        <w:rPr>
          <w:rFonts w:ascii="Times New Roman" w:hAnsi="Times New Roman"/>
          <w:w w:val="100"/>
          <w:sz w:val="24"/>
        </w:rPr>
        <w:t>ln</w:t>
      </w:r>
      <w:r>
        <w:rPr>
          <w:rFonts w:ascii="Times New Roman" w:hAnsi="Times New Roman"/>
          <w:spacing w:val="-7"/>
          <w:sz w:val="24"/>
        </w:rPr>
        <w:t> </w:t>
      </w:r>
      <w:r>
        <w:rPr>
          <w:rFonts w:ascii="Times New Roman" w:hAnsi="Times New Roman"/>
          <w:i/>
          <w:spacing w:val="4"/>
          <w:w w:val="100"/>
          <w:sz w:val="24"/>
        </w:rPr>
        <w:t>y</w:t>
      </w:r>
      <w:r>
        <w:rPr>
          <w:rFonts w:ascii="Times New Roman" w:hAnsi="Times New Roman"/>
          <w:i/>
          <w:w w:val="100"/>
          <w:position w:val="-5"/>
          <w:sz w:val="14"/>
        </w:rPr>
        <w:t>t</w:t>
      </w:r>
      <w:r>
        <w:rPr>
          <w:rFonts w:ascii="Times New Roman" w:hAnsi="Times New Roman"/>
          <w:i/>
          <w:spacing w:val="-23"/>
          <w:position w:val="-5"/>
          <w:sz w:val="14"/>
        </w:rPr>
        <w:t> </w:t>
      </w:r>
      <w:r>
        <w:rPr>
          <w:rFonts w:ascii="Symbol" w:hAnsi="Symbol"/>
          <w:spacing w:val="5"/>
          <w:w w:val="100"/>
          <w:position w:val="-5"/>
          <w:sz w:val="14"/>
        </w:rPr>
        <w:t></w:t>
      </w:r>
      <w:r>
        <w:rPr>
          <w:rFonts w:ascii="Times New Roman" w:hAnsi="Times New Roman"/>
          <w:w w:val="100"/>
          <w:position w:val="-5"/>
          <w:sz w:val="14"/>
        </w:rPr>
        <w:t>2</w:t>
      </w:r>
      <w:r>
        <w:rPr>
          <w:rFonts w:ascii="Times New Roman" w:hAnsi="Times New Roman"/>
          <w:position w:val="-5"/>
          <w:sz w:val="14"/>
        </w:rPr>
        <w:t> </w:t>
      </w:r>
      <w:r>
        <w:rPr>
          <w:rFonts w:ascii="Times New Roman" w:hAnsi="Times New Roman"/>
          <w:spacing w:val="-3"/>
          <w:position w:val="-5"/>
          <w:sz w:val="14"/>
        </w:rPr>
        <w:t> </w:t>
      </w:r>
      <w:r>
        <w:rPr>
          <w:rFonts w:ascii="Symbol" w:hAnsi="Symbol"/>
          <w:w w:val="100"/>
          <w:sz w:val="24"/>
        </w:rPr>
        <w:t></w:t>
      </w:r>
      <w:r>
        <w:rPr>
          <w:rFonts w:ascii="Times New Roman" w:hAnsi="Times New Roman"/>
          <w:spacing w:val="-36"/>
          <w:sz w:val="24"/>
        </w:rPr>
        <w:t> </w:t>
      </w:r>
      <w:r>
        <w:rPr>
          <w:rFonts w:ascii="Symbol" w:hAnsi="Symbol"/>
          <w:i/>
          <w:spacing w:val="16"/>
          <w:w w:val="96"/>
          <w:sz w:val="25"/>
        </w:rPr>
        <w:t></w:t>
      </w:r>
      <w:r>
        <w:rPr>
          <w:rFonts w:ascii="Times New Roman" w:hAnsi="Times New Roman"/>
          <w:spacing w:val="11"/>
          <w:w w:val="100"/>
          <w:position w:val="-5"/>
          <w:sz w:val="14"/>
        </w:rPr>
        <w:t>3</w:t>
      </w:r>
      <w:r>
        <w:rPr>
          <w:rFonts w:ascii="Symbol" w:hAnsi="Symbol"/>
          <w:spacing w:val="24"/>
          <w:w w:val="100"/>
          <w:sz w:val="24"/>
        </w:rPr>
        <w:t></w:t>
      </w:r>
      <w:r>
        <w:rPr>
          <w:rFonts w:ascii="Times New Roman" w:hAnsi="Times New Roman"/>
          <w:w w:val="100"/>
          <w:sz w:val="24"/>
        </w:rPr>
        <w:t>ln</w:t>
      </w:r>
      <w:r>
        <w:rPr>
          <w:rFonts w:ascii="Times New Roman" w:hAnsi="Times New Roman"/>
          <w:spacing w:val="-29"/>
          <w:sz w:val="24"/>
        </w:rPr>
        <w:t> </w:t>
      </w:r>
      <w:r>
        <w:rPr>
          <w:rFonts w:ascii="Times New Roman" w:hAnsi="Times New Roman"/>
          <w:i/>
          <w:spacing w:val="-11"/>
          <w:w w:val="100"/>
          <w:sz w:val="24"/>
        </w:rPr>
        <w:t>h</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100"/>
          <w:sz w:val="24"/>
        </w:rPr>
        <w:t></w:t>
      </w:r>
      <w:r>
        <w:rPr>
          <w:rFonts w:ascii="Times New Roman" w:hAnsi="Times New Roman"/>
          <w:spacing w:val="-36"/>
          <w:sz w:val="24"/>
        </w:rPr>
        <w:t> </w:t>
      </w:r>
      <w:r>
        <w:rPr>
          <w:rFonts w:ascii="Symbol" w:hAnsi="Symbol"/>
          <w:i/>
          <w:spacing w:val="20"/>
          <w:w w:val="96"/>
          <w:sz w:val="25"/>
        </w:rPr>
        <w:t></w:t>
      </w:r>
      <w:r>
        <w:rPr>
          <w:rFonts w:ascii="Times New Roman" w:hAnsi="Times New Roman"/>
          <w:w w:val="100"/>
          <w:position w:val="-5"/>
          <w:sz w:val="14"/>
        </w:rPr>
        <w:t>4</w:t>
      </w:r>
      <w:r>
        <w:rPr>
          <w:rFonts w:ascii="Times New Roman" w:hAnsi="Times New Roman"/>
          <w:spacing w:val="-20"/>
          <w:position w:val="-5"/>
          <w:sz w:val="14"/>
        </w:rPr>
        <w:t> </w:t>
      </w:r>
      <w:r>
        <w:rPr>
          <w:rFonts w:ascii="Symbol" w:hAnsi="Symbol"/>
          <w:spacing w:val="24"/>
          <w:w w:val="100"/>
          <w:sz w:val="24"/>
        </w:rPr>
        <w:t></w:t>
      </w:r>
      <w:r>
        <w:rPr>
          <w:rFonts w:ascii="Times New Roman" w:hAnsi="Times New Roman"/>
          <w:w w:val="100"/>
          <w:sz w:val="24"/>
        </w:rPr>
        <w:t>ln</w:t>
      </w:r>
      <w:r>
        <w:rPr>
          <w:rFonts w:ascii="Times New Roman" w:hAnsi="Times New Roman"/>
          <w:spacing w:val="-29"/>
          <w:sz w:val="24"/>
        </w:rPr>
        <w:t> </w:t>
      </w:r>
      <w:r>
        <w:rPr>
          <w:rFonts w:ascii="Times New Roman" w:hAnsi="Times New Roman"/>
          <w:i/>
          <w:spacing w:val="-11"/>
          <w:w w:val="100"/>
          <w:sz w:val="24"/>
        </w:rPr>
        <w:t>h</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5"/>
          <w:w w:val="100"/>
          <w:position w:val="-5"/>
          <w:sz w:val="14"/>
        </w:rPr>
        <w:t></w:t>
      </w:r>
      <w:r>
        <w:rPr>
          <w:rFonts w:ascii="Times New Roman" w:hAnsi="Times New Roman"/>
          <w:w w:val="100"/>
          <w:position w:val="-5"/>
          <w:sz w:val="14"/>
        </w:rPr>
        <w:t>2</w:t>
      </w:r>
      <w:r>
        <w:rPr>
          <w:rFonts w:ascii="Times New Roman" w:hAnsi="Times New Roman"/>
          <w:position w:val="-5"/>
          <w:sz w:val="14"/>
        </w:rPr>
        <w:t> </w:t>
      </w:r>
      <w:r>
        <w:rPr>
          <w:rFonts w:ascii="Times New Roman" w:hAnsi="Times New Roman"/>
          <w:spacing w:val="-3"/>
          <w:position w:val="-5"/>
          <w:sz w:val="14"/>
        </w:rPr>
        <w:t> </w:t>
      </w:r>
      <w:r>
        <w:rPr>
          <w:rFonts w:ascii="Symbol" w:hAnsi="Symbol"/>
          <w:w w:val="100"/>
          <w:sz w:val="24"/>
        </w:rPr>
        <w:t></w:t>
      </w:r>
      <w:r>
        <w:rPr>
          <w:rFonts w:ascii="Times New Roman" w:hAnsi="Times New Roman"/>
          <w:spacing w:val="-25"/>
          <w:sz w:val="24"/>
        </w:rPr>
        <w:t> </w:t>
      </w:r>
      <w:r>
        <w:rPr>
          <w:rFonts w:ascii="Times New Roman" w:hAnsi="Times New Roman"/>
          <w:i/>
          <w:spacing w:val="21"/>
          <w:w w:val="100"/>
          <w:sz w:val="24"/>
        </w:rPr>
        <w:t>u</w:t>
      </w:r>
      <w:r>
        <w:rPr>
          <w:rFonts w:ascii="Times New Roman" w:hAnsi="Times New Roman"/>
          <w:i/>
          <w:spacing w:val="10"/>
          <w:w w:val="100"/>
          <w:position w:val="-5"/>
          <w:sz w:val="14"/>
        </w:rPr>
        <w:t>y</w:t>
      </w:r>
      <w:r>
        <w:rPr>
          <w:rFonts w:ascii="Times New Roman" w:hAnsi="Times New Roman"/>
          <w:spacing w:val="-1"/>
          <w:w w:val="100"/>
          <w:position w:val="-5"/>
          <w:sz w:val="14"/>
        </w:rPr>
        <w:t>,</w:t>
      </w:r>
      <w:r>
        <w:rPr>
          <w:rFonts w:ascii="Times New Roman" w:hAnsi="Times New Roman"/>
          <w:i/>
          <w:w w:val="100"/>
          <w:position w:val="-5"/>
          <w:sz w:val="14"/>
        </w:rPr>
        <w:t>t</w:t>
      </w:r>
    </w:p>
    <w:p>
      <w:pPr>
        <w:spacing w:line="405" w:lineRule="exact" w:before="0"/>
        <w:ind w:left="269" w:right="0" w:firstLine="0"/>
        <w:jc w:val="left"/>
        <w:rPr>
          <w:rFonts w:ascii="Times New Roman" w:hAnsi="Times New Roman"/>
          <w:i/>
          <w:sz w:val="14"/>
        </w:rPr>
      </w:pPr>
      <w:r>
        <w:rPr>
          <w:rFonts w:ascii="Symbol" w:hAnsi="Symbol"/>
          <w:spacing w:val="26"/>
          <w:w w:val="100"/>
          <w:sz w:val="24"/>
        </w:rPr>
        <w:t></w:t>
      </w:r>
      <w:r>
        <w:rPr>
          <w:rFonts w:ascii="Times New Roman" w:hAnsi="Times New Roman"/>
          <w:w w:val="100"/>
          <w:sz w:val="24"/>
        </w:rPr>
        <w:t>ln</w:t>
      </w:r>
      <w:r>
        <w:rPr>
          <w:rFonts w:ascii="Times New Roman" w:hAnsi="Times New Roman"/>
          <w:spacing w:val="-30"/>
          <w:sz w:val="24"/>
        </w:rPr>
        <w:t> </w:t>
      </w:r>
      <w:r>
        <w:rPr>
          <w:rFonts w:ascii="Times New Roman" w:hAnsi="Times New Roman"/>
          <w:i/>
          <w:spacing w:val="-10"/>
          <w:w w:val="100"/>
          <w:sz w:val="24"/>
        </w:rPr>
        <w:t>h</w:t>
      </w:r>
      <w:r>
        <w:rPr>
          <w:rFonts w:ascii="Times New Roman" w:hAnsi="Times New Roman"/>
          <w:i/>
          <w:w w:val="100"/>
          <w:position w:val="-5"/>
          <w:sz w:val="14"/>
        </w:rPr>
        <w:t>t</w:t>
      </w:r>
      <w:r>
        <w:rPr>
          <w:rFonts w:ascii="Times New Roman" w:hAnsi="Times New Roman"/>
          <w:i/>
          <w:position w:val="-5"/>
          <w:sz w:val="14"/>
        </w:rPr>
        <w:t>  </w:t>
      </w:r>
      <w:r>
        <w:rPr>
          <w:rFonts w:ascii="Times New Roman" w:hAnsi="Times New Roman"/>
          <w:i/>
          <w:spacing w:val="-16"/>
          <w:position w:val="-5"/>
          <w:sz w:val="14"/>
        </w:rPr>
        <w:t> </w:t>
      </w:r>
      <w:r>
        <w:rPr>
          <w:rFonts w:ascii="Symbol" w:hAnsi="Symbol"/>
          <w:w w:val="100"/>
          <w:sz w:val="24"/>
        </w:rPr>
        <w:t></w:t>
      </w:r>
      <w:r>
        <w:rPr>
          <w:rFonts w:ascii="Times New Roman" w:hAnsi="Times New Roman"/>
          <w:spacing w:val="-19"/>
          <w:sz w:val="24"/>
        </w:rPr>
        <w:t> </w:t>
      </w:r>
      <w:r>
        <w:rPr>
          <w:rFonts w:ascii="Symbol" w:hAnsi="Symbol"/>
          <w:i/>
          <w:w w:val="96"/>
          <w:sz w:val="25"/>
        </w:rPr>
        <w:t></w:t>
      </w:r>
      <w:r>
        <w:rPr>
          <w:rFonts w:ascii="Times New Roman" w:hAnsi="Times New Roman"/>
          <w:spacing w:val="-26"/>
          <w:sz w:val="25"/>
        </w:rPr>
        <w:t> </w:t>
      </w:r>
      <w:r>
        <w:rPr>
          <w:rFonts w:ascii="Times New Roman" w:hAnsi="Times New Roman"/>
          <w:i/>
          <w:w w:val="100"/>
          <w:position w:val="-5"/>
          <w:sz w:val="14"/>
        </w:rPr>
        <w:t>h</w:t>
      </w:r>
      <w:r>
        <w:rPr>
          <w:rFonts w:ascii="Times New Roman" w:hAnsi="Times New Roman"/>
          <w:i/>
          <w:spacing w:val="-4"/>
          <w:position w:val="-5"/>
          <w:sz w:val="14"/>
        </w:rPr>
        <w:t> </w:t>
      </w:r>
      <w:r>
        <w:rPr>
          <w:rFonts w:ascii="Symbol" w:hAnsi="Symbol"/>
          <w:spacing w:val="-8"/>
          <w:w w:val="73"/>
          <w:sz w:val="32"/>
        </w:rPr>
        <w:t></w:t>
      </w:r>
      <w:r>
        <w:rPr>
          <w:rFonts w:ascii="Times New Roman" w:hAnsi="Times New Roman"/>
          <w:w w:val="100"/>
          <w:sz w:val="24"/>
        </w:rPr>
        <w:t>ln</w:t>
      </w:r>
      <w:r>
        <w:rPr>
          <w:rFonts w:ascii="Times New Roman" w:hAnsi="Times New Roman"/>
          <w:spacing w:val="-7"/>
          <w:sz w:val="24"/>
        </w:rPr>
        <w:t> </w:t>
      </w:r>
      <w:r>
        <w:rPr>
          <w:rFonts w:ascii="Times New Roman" w:hAnsi="Times New Roman"/>
          <w:i/>
          <w:spacing w:val="3"/>
          <w:w w:val="100"/>
          <w:sz w:val="24"/>
        </w:rPr>
        <w:t>y</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100"/>
          <w:sz w:val="24"/>
        </w:rPr>
        <w:t></w:t>
      </w:r>
      <w:r>
        <w:rPr>
          <w:rFonts w:ascii="Times New Roman" w:hAnsi="Times New Roman"/>
          <w:spacing w:val="-25"/>
          <w:sz w:val="24"/>
        </w:rPr>
        <w:t> </w:t>
      </w:r>
      <w:r>
        <w:rPr>
          <w:rFonts w:ascii="Symbol" w:hAnsi="Symbol"/>
          <w:spacing w:val="-19"/>
          <w:w w:val="73"/>
          <w:sz w:val="32"/>
        </w:rPr>
        <w:t></w:t>
      </w:r>
      <w:r>
        <w:rPr>
          <w:rFonts w:ascii="Symbol" w:hAnsi="Symbol"/>
          <w:i/>
          <w:spacing w:val="19"/>
          <w:w w:val="96"/>
          <w:sz w:val="25"/>
        </w:rPr>
        <w:t></w:t>
      </w:r>
      <w:r>
        <w:rPr>
          <w:rFonts w:ascii="Times New Roman" w:hAnsi="Times New Roman"/>
          <w:w w:val="100"/>
          <w:position w:val="-5"/>
          <w:sz w:val="14"/>
        </w:rPr>
        <w:t>0</w:t>
      </w:r>
      <w:r>
        <w:rPr>
          <w:rFonts w:ascii="Times New Roman" w:hAnsi="Times New Roman"/>
          <w:position w:val="-5"/>
          <w:sz w:val="14"/>
        </w:rPr>
        <w:t> </w:t>
      </w:r>
      <w:r>
        <w:rPr>
          <w:rFonts w:ascii="Times New Roman" w:hAnsi="Times New Roman"/>
          <w:spacing w:val="-3"/>
          <w:position w:val="-5"/>
          <w:sz w:val="14"/>
        </w:rPr>
        <w:t> </w:t>
      </w:r>
      <w:r>
        <w:rPr>
          <w:rFonts w:ascii="Symbol" w:hAnsi="Symbol"/>
          <w:w w:val="100"/>
          <w:sz w:val="24"/>
        </w:rPr>
        <w:t></w:t>
      </w:r>
      <w:r>
        <w:rPr>
          <w:rFonts w:ascii="Times New Roman" w:hAnsi="Times New Roman"/>
          <w:spacing w:val="-32"/>
          <w:sz w:val="24"/>
        </w:rPr>
        <w:t> </w:t>
      </w:r>
      <w:r>
        <w:rPr>
          <w:rFonts w:ascii="Symbol" w:hAnsi="Symbol"/>
          <w:i/>
          <w:spacing w:val="7"/>
          <w:w w:val="96"/>
          <w:sz w:val="25"/>
        </w:rPr>
        <w:t></w:t>
      </w:r>
      <w:r>
        <w:rPr>
          <w:rFonts w:ascii="Times New Roman" w:hAnsi="Times New Roman"/>
          <w:spacing w:val="-4"/>
          <w:w w:val="100"/>
          <w:position w:val="-5"/>
          <w:sz w:val="14"/>
        </w:rPr>
        <w:t>1</w:t>
      </w:r>
      <w:r>
        <w:rPr>
          <w:rFonts w:ascii="Times New Roman" w:hAnsi="Times New Roman"/>
          <w:i/>
          <w:w w:val="100"/>
          <w:sz w:val="24"/>
        </w:rPr>
        <w:t>t</w:t>
      </w:r>
      <w:r>
        <w:rPr>
          <w:rFonts w:ascii="Times New Roman" w:hAnsi="Times New Roman"/>
          <w:i/>
          <w:spacing w:val="-8"/>
          <w:sz w:val="24"/>
        </w:rPr>
        <w:t> </w:t>
      </w:r>
      <w:r>
        <w:rPr>
          <w:rFonts w:ascii="Symbol" w:hAnsi="Symbol"/>
          <w:w w:val="100"/>
          <w:sz w:val="24"/>
        </w:rPr>
        <w:t></w:t>
      </w:r>
      <w:r>
        <w:rPr>
          <w:rFonts w:ascii="Times New Roman" w:hAnsi="Times New Roman"/>
          <w:spacing w:val="-32"/>
          <w:sz w:val="24"/>
        </w:rPr>
        <w:t> </w:t>
      </w:r>
      <w:r>
        <w:rPr>
          <w:rFonts w:ascii="Symbol" w:hAnsi="Symbol"/>
          <w:i/>
          <w:w w:val="96"/>
          <w:sz w:val="25"/>
        </w:rPr>
        <w:t></w:t>
      </w:r>
      <w:r>
        <w:rPr>
          <w:rFonts w:ascii="Times New Roman" w:hAnsi="Times New Roman"/>
          <w:spacing w:val="-40"/>
          <w:sz w:val="25"/>
        </w:rPr>
        <w:t> </w:t>
      </w:r>
      <w:r>
        <w:rPr>
          <w:rFonts w:ascii="Times New Roman" w:hAnsi="Times New Roman"/>
          <w:w w:val="100"/>
          <w:position w:val="-5"/>
          <w:sz w:val="14"/>
        </w:rPr>
        <w:t>2</w:t>
      </w:r>
      <w:r>
        <w:rPr>
          <w:rFonts w:ascii="Times New Roman" w:hAnsi="Times New Roman"/>
          <w:spacing w:val="14"/>
          <w:position w:val="-5"/>
          <w:sz w:val="14"/>
        </w:rPr>
        <w:t> </w:t>
      </w:r>
      <w:r>
        <w:rPr>
          <w:rFonts w:ascii="Times New Roman" w:hAnsi="Times New Roman"/>
          <w:w w:val="100"/>
          <w:sz w:val="24"/>
        </w:rPr>
        <w:t>ln</w:t>
      </w:r>
      <w:r>
        <w:rPr>
          <w:rFonts w:ascii="Times New Roman" w:hAnsi="Times New Roman"/>
          <w:spacing w:val="-29"/>
          <w:sz w:val="24"/>
        </w:rPr>
        <w:t> </w:t>
      </w:r>
      <w:r>
        <w:rPr>
          <w:rFonts w:ascii="Times New Roman" w:hAnsi="Times New Roman"/>
          <w:i/>
          <w:spacing w:val="-11"/>
          <w:w w:val="100"/>
          <w:sz w:val="24"/>
        </w:rPr>
        <w:t>h</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spacing w:val="-9"/>
          <w:position w:val="-5"/>
          <w:sz w:val="14"/>
        </w:rPr>
        <w:t> </w:t>
      </w:r>
      <w:r>
        <w:rPr>
          <w:rFonts w:ascii="Symbol" w:hAnsi="Symbol"/>
          <w:spacing w:val="-9"/>
          <w:w w:val="73"/>
          <w:sz w:val="32"/>
        </w:rPr>
        <w:t></w:t>
      </w:r>
      <w:r>
        <w:rPr>
          <w:rFonts w:ascii="Symbol" w:hAnsi="Symbol"/>
          <w:spacing w:val="21"/>
          <w:w w:val="73"/>
          <w:sz w:val="32"/>
        </w:rPr>
        <w:t></w:t>
      </w:r>
      <w:r>
        <w:rPr>
          <w:rFonts w:ascii="Symbol" w:hAnsi="Symbol"/>
          <w:w w:val="100"/>
          <w:sz w:val="24"/>
        </w:rPr>
        <w:t></w:t>
      </w:r>
      <w:r>
        <w:rPr>
          <w:rFonts w:ascii="Times New Roman" w:hAnsi="Times New Roman"/>
          <w:spacing w:val="-13"/>
          <w:sz w:val="24"/>
        </w:rPr>
        <w:t> </w:t>
      </w:r>
      <w:r>
        <w:rPr>
          <w:rFonts w:ascii="Symbol" w:hAnsi="Symbol"/>
          <w:i/>
          <w:spacing w:val="1"/>
          <w:w w:val="96"/>
          <w:sz w:val="25"/>
        </w:rPr>
        <w:t></w:t>
      </w:r>
      <w:r>
        <w:rPr>
          <w:rFonts w:ascii="Times New Roman" w:hAnsi="Times New Roman"/>
          <w:spacing w:val="3"/>
          <w:w w:val="100"/>
          <w:position w:val="-5"/>
          <w:sz w:val="14"/>
        </w:rPr>
        <w:t>1</w:t>
      </w:r>
      <w:r>
        <w:rPr>
          <w:rFonts w:ascii="Symbol" w:hAnsi="Symbol"/>
          <w:spacing w:val="26"/>
          <w:w w:val="100"/>
          <w:sz w:val="24"/>
        </w:rPr>
        <w:t></w:t>
      </w:r>
      <w:r>
        <w:rPr>
          <w:rFonts w:ascii="Times New Roman" w:hAnsi="Times New Roman"/>
          <w:w w:val="100"/>
          <w:sz w:val="24"/>
        </w:rPr>
        <w:t>ln</w:t>
      </w:r>
      <w:r>
        <w:rPr>
          <w:rFonts w:ascii="Times New Roman" w:hAnsi="Times New Roman"/>
          <w:spacing w:val="-7"/>
          <w:sz w:val="24"/>
        </w:rPr>
        <w:t> </w:t>
      </w:r>
      <w:r>
        <w:rPr>
          <w:rFonts w:ascii="Times New Roman" w:hAnsi="Times New Roman"/>
          <w:i/>
          <w:spacing w:val="3"/>
          <w:w w:val="100"/>
          <w:sz w:val="24"/>
        </w:rPr>
        <w:t>y</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100"/>
          <w:sz w:val="24"/>
        </w:rPr>
        <w:t></w:t>
      </w:r>
      <w:r>
        <w:rPr>
          <w:rFonts w:ascii="Times New Roman" w:hAnsi="Times New Roman"/>
          <w:spacing w:val="-14"/>
          <w:sz w:val="24"/>
        </w:rPr>
        <w:t> </w:t>
      </w:r>
      <w:r>
        <w:rPr>
          <w:rFonts w:ascii="Symbol" w:hAnsi="Symbol"/>
          <w:i/>
          <w:spacing w:val="18"/>
          <w:w w:val="96"/>
          <w:sz w:val="25"/>
        </w:rPr>
        <w:t></w:t>
      </w:r>
      <w:r>
        <w:rPr>
          <w:rFonts w:ascii="Times New Roman" w:hAnsi="Times New Roman"/>
          <w:w w:val="100"/>
          <w:position w:val="-5"/>
          <w:sz w:val="14"/>
        </w:rPr>
        <w:t>2</w:t>
      </w:r>
      <w:r>
        <w:rPr>
          <w:rFonts w:ascii="Times New Roman" w:hAnsi="Times New Roman"/>
          <w:spacing w:val="-21"/>
          <w:position w:val="-5"/>
          <w:sz w:val="14"/>
        </w:rPr>
        <w:t> </w:t>
      </w:r>
      <w:r>
        <w:rPr>
          <w:rFonts w:ascii="Symbol" w:hAnsi="Symbol"/>
          <w:spacing w:val="26"/>
          <w:w w:val="100"/>
          <w:sz w:val="24"/>
        </w:rPr>
        <w:t></w:t>
      </w:r>
      <w:r>
        <w:rPr>
          <w:rFonts w:ascii="Times New Roman" w:hAnsi="Times New Roman"/>
          <w:w w:val="100"/>
          <w:sz w:val="24"/>
        </w:rPr>
        <w:t>ln</w:t>
      </w:r>
      <w:r>
        <w:rPr>
          <w:rFonts w:ascii="Times New Roman" w:hAnsi="Times New Roman"/>
          <w:spacing w:val="-7"/>
          <w:sz w:val="24"/>
        </w:rPr>
        <w:t> </w:t>
      </w:r>
      <w:r>
        <w:rPr>
          <w:rFonts w:ascii="Times New Roman" w:hAnsi="Times New Roman"/>
          <w:i/>
          <w:spacing w:val="3"/>
          <w:w w:val="100"/>
          <w:sz w:val="24"/>
        </w:rPr>
        <w:t>y</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5"/>
          <w:w w:val="100"/>
          <w:position w:val="-5"/>
          <w:sz w:val="14"/>
        </w:rPr>
        <w:t></w:t>
      </w:r>
      <w:r>
        <w:rPr>
          <w:rFonts w:ascii="Times New Roman" w:hAnsi="Times New Roman"/>
          <w:w w:val="100"/>
          <w:position w:val="-5"/>
          <w:sz w:val="14"/>
        </w:rPr>
        <w:t>2</w:t>
      </w:r>
      <w:r>
        <w:rPr>
          <w:rFonts w:ascii="Times New Roman" w:hAnsi="Times New Roman"/>
          <w:position w:val="-5"/>
          <w:sz w:val="14"/>
        </w:rPr>
        <w:t> </w:t>
      </w:r>
      <w:r>
        <w:rPr>
          <w:rFonts w:ascii="Times New Roman" w:hAnsi="Times New Roman"/>
          <w:spacing w:val="-4"/>
          <w:position w:val="-5"/>
          <w:sz w:val="14"/>
        </w:rPr>
        <w:t> </w:t>
      </w:r>
      <w:r>
        <w:rPr>
          <w:rFonts w:ascii="Symbol" w:hAnsi="Symbol"/>
          <w:w w:val="100"/>
          <w:sz w:val="24"/>
        </w:rPr>
        <w:t></w:t>
      </w:r>
      <w:r>
        <w:rPr>
          <w:rFonts w:ascii="Times New Roman" w:hAnsi="Times New Roman"/>
          <w:spacing w:val="-13"/>
          <w:sz w:val="24"/>
        </w:rPr>
        <w:t> </w:t>
      </w:r>
      <w:r>
        <w:rPr>
          <w:rFonts w:ascii="Symbol" w:hAnsi="Symbol"/>
          <w:i/>
          <w:spacing w:val="12"/>
          <w:w w:val="96"/>
          <w:sz w:val="25"/>
        </w:rPr>
        <w:t></w:t>
      </w:r>
      <w:r>
        <w:rPr>
          <w:rFonts w:ascii="Times New Roman" w:hAnsi="Times New Roman"/>
          <w:spacing w:val="11"/>
          <w:w w:val="100"/>
          <w:position w:val="-5"/>
          <w:sz w:val="14"/>
        </w:rPr>
        <w:t>3</w:t>
      </w:r>
      <w:r>
        <w:rPr>
          <w:rFonts w:ascii="Symbol" w:hAnsi="Symbol"/>
          <w:spacing w:val="26"/>
          <w:w w:val="100"/>
          <w:sz w:val="24"/>
        </w:rPr>
        <w:t></w:t>
      </w:r>
      <w:r>
        <w:rPr>
          <w:rFonts w:ascii="Times New Roman" w:hAnsi="Times New Roman"/>
          <w:w w:val="100"/>
          <w:sz w:val="24"/>
        </w:rPr>
        <w:t>ln</w:t>
      </w:r>
      <w:r>
        <w:rPr>
          <w:rFonts w:ascii="Times New Roman" w:hAnsi="Times New Roman"/>
          <w:spacing w:val="-30"/>
          <w:sz w:val="24"/>
        </w:rPr>
        <w:t> </w:t>
      </w:r>
      <w:r>
        <w:rPr>
          <w:rFonts w:ascii="Times New Roman" w:hAnsi="Times New Roman"/>
          <w:i/>
          <w:spacing w:val="-10"/>
          <w:w w:val="100"/>
          <w:sz w:val="24"/>
        </w:rPr>
        <w:t>h</w:t>
      </w:r>
      <w:r>
        <w:rPr>
          <w:rFonts w:ascii="Times New Roman" w:hAnsi="Times New Roman"/>
          <w:i/>
          <w:w w:val="100"/>
          <w:position w:val="-5"/>
          <w:sz w:val="14"/>
        </w:rPr>
        <w:t>t</w:t>
      </w:r>
      <w:r>
        <w:rPr>
          <w:rFonts w:ascii="Times New Roman" w:hAnsi="Times New Roman"/>
          <w:i/>
          <w:spacing w:val="-23"/>
          <w:position w:val="-5"/>
          <w:sz w:val="14"/>
        </w:rPr>
        <w:t> </w:t>
      </w:r>
      <w:r>
        <w:rPr>
          <w:rFonts w:ascii="Symbol" w:hAnsi="Symbol"/>
          <w:spacing w:val="-11"/>
          <w:w w:val="100"/>
          <w:position w:val="-5"/>
          <w:sz w:val="14"/>
        </w:rPr>
        <w:t></w:t>
      </w:r>
      <w:r>
        <w:rPr>
          <w:rFonts w:ascii="Times New Roman" w:hAnsi="Times New Roman"/>
          <w:w w:val="100"/>
          <w:position w:val="-5"/>
          <w:sz w:val="14"/>
        </w:rPr>
        <w:t>1</w:t>
      </w:r>
      <w:r>
        <w:rPr>
          <w:rFonts w:ascii="Times New Roman" w:hAnsi="Times New Roman"/>
          <w:position w:val="-5"/>
          <w:sz w:val="14"/>
        </w:rPr>
        <w:t> </w:t>
      </w:r>
      <w:r>
        <w:rPr>
          <w:rFonts w:ascii="Times New Roman" w:hAnsi="Times New Roman"/>
          <w:spacing w:val="-14"/>
          <w:position w:val="-5"/>
          <w:sz w:val="14"/>
        </w:rPr>
        <w:t> </w:t>
      </w:r>
      <w:r>
        <w:rPr>
          <w:rFonts w:ascii="Symbol" w:hAnsi="Symbol"/>
          <w:w w:val="100"/>
          <w:sz w:val="24"/>
        </w:rPr>
        <w:t></w:t>
      </w:r>
      <w:r>
        <w:rPr>
          <w:rFonts w:ascii="Times New Roman" w:hAnsi="Times New Roman"/>
          <w:spacing w:val="-13"/>
          <w:sz w:val="24"/>
        </w:rPr>
        <w:t> </w:t>
      </w:r>
      <w:r>
        <w:rPr>
          <w:rFonts w:ascii="Symbol" w:hAnsi="Symbol"/>
          <w:i/>
          <w:spacing w:val="17"/>
          <w:w w:val="96"/>
          <w:sz w:val="25"/>
        </w:rPr>
        <w:t></w:t>
      </w:r>
      <w:r>
        <w:rPr>
          <w:rFonts w:ascii="Times New Roman" w:hAnsi="Times New Roman"/>
          <w:w w:val="100"/>
          <w:position w:val="-5"/>
          <w:sz w:val="14"/>
        </w:rPr>
        <w:t>4</w:t>
      </w:r>
      <w:r>
        <w:rPr>
          <w:rFonts w:ascii="Times New Roman" w:hAnsi="Times New Roman"/>
          <w:spacing w:val="-21"/>
          <w:position w:val="-5"/>
          <w:sz w:val="14"/>
        </w:rPr>
        <w:t> </w:t>
      </w:r>
      <w:r>
        <w:rPr>
          <w:rFonts w:ascii="Symbol" w:hAnsi="Symbol"/>
          <w:spacing w:val="26"/>
          <w:w w:val="100"/>
          <w:sz w:val="24"/>
        </w:rPr>
        <w:t></w:t>
      </w:r>
      <w:r>
        <w:rPr>
          <w:rFonts w:ascii="Times New Roman" w:hAnsi="Times New Roman"/>
          <w:w w:val="100"/>
          <w:sz w:val="24"/>
        </w:rPr>
        <w:t>ln</w:t>
      </w:r>
      <w:r>
        <w:rPr>
          <w:rFonts w:ascii="Times New Roman" w:hAnsi="Times New Roman"/>
          <w:spacing w:val="-30"/>
          <w:sz w:val="24"/>
        </w:rPr>
        <w:t> </w:t>
      </w:r>
      <w:r>
        <w:rPr>
          <w:rFonts w:ascii="Times New Roman" w:hAnsi="Times New Roman"/>
          <w:i/>
          <w:spacing w:val="-11"/>
          <w:w w:val="100"/>
          <w:sz w:val="24"/>
        </w:rPr>
        <w:t>h</w:t>
      </w:r>
      <w:r>
        <w:rPr>
          <w:rFonts w:ascii="Times New Roman" w:hAnsi="Times New Roman"/>
          <w:i/>
          <w:w w:val="100"/>
          <w:position w:val="-5"/>
          <w:sz w:val="14"/>
        </w:rPr>
        <w:t>t</w:t>
      </w:r>
      <w:r>
        <w:rPr>
          <w:rFonts w:ascii="Times New Roman" w:hAnsi="Times New Roman"/>
          <w:i/>
          <w:spacing w:val="-22"/>
          <w:position w:val="-5"/>
          <w:sz w:val="14"/>
        </w:rPr>
        <w:t> </w:t>
      </w:r>
      <w:r>
        <w:rPr>
          <w:rFonts w:ascii="Symbol" w:hAnsi="Symbol"/>
          <w:spacing w:val="5"/>
          <w:w w:val="100"/>
          <w:position w:val="-5"/>
          <w:sz w:val="14"/>
        </w:rPr>
        <w:t></w:t>
      </w:r>
      <w:r>
        <w:rPr>
          <w:rFonts w:ascii="Times New Roman" w:hAnsi="Times New Roman"/>
          <w:w w:val="100"/>
          <w:position w:val="-5"/>
          <w:sz w:val="14"/>
        </w:rPr>
        <w:t>2</w:t>
      </w:r>
      <w:r>
        <w:rPr>
          <w:rFonts w:ascii="Times New Roman" w:hAnsi="Times New Roman"/>
          <w:position w:val="-5"/>
          <w:sz w:val="14"/>
        </w:rPr>
        <w:t> </w:t>
      </w:r>
      <w:r>
        <w:rPr>
          <w:rFonts w:ascii="Times New Roman" w:hAnsi="Times New Roman"/>
          <w:spacing w:val="-3"/>
          <w:position w:val="-5"/>
          <w:sz w:val="14"/>
        </w:rPr>
        <w:t> </w:t>
      </w:r>
      <w:r>
        <w:rPr>
          <w:rFonts w:ascii="Symbol" w:hAnsi="Symbol"/>
          <w:w w:val="100"/>
          <w:sz w:val="24"/>
        </w:rPr>
        <w:t></w:t>
      </w:r>
      <w:r>
        <w:rPr>
          <w:rFonts w:ascii="Times New Roman" w:hAnsi="Times New Roman"/>
          <w:spacing w:val="-25"/>
          <w:sz w:val="24"/>
        </w:rPr>
        <w:t> </w:t>
      </w:r>
      <w:r>
        <w:rPr>
          <w:rFonts w:ascii="Times New Roman" w:hAnsi="Times New Roman"/>
          <w:i/>
          <w:spacing w:val="9"/>
          <w:w w:val="100"/>
          <w:sz w:val="24"/>
        </w:rPr>
        <w:t>u</w:t>
      </w:r>
      <w:r>
        <w:rPr>
          <w:rFonts w:ascii="Times New Roman" w:hAnsi="Times New Roman"/>
          <w:i/>
          <w:spacing w:val="7"/>
          <w:w w:val="100"/>
          <w:position w:val="-5"/>
          <w:sz w:val="14"/>
        </w:rPr>
        <w:t>h</w:t>
      </w:r>
      <w:r>
        <w:rPr>
          <w:rFonts w:ascii="Times New Roman" w:hAnsi="Times New Roman"/>
          <w:spacing w:val="-1"/>
          <w:w w:val="100"/>
          <w:position w:val="-5"/>
          <w:sz w:val="14"/>
        </w:rPr>
        <w:t>,</w:t>
      </w:r>
      <w:r>
        <w:rPr>
          <w:rFonts w:ascii="Times New Roman" w:hAnsi="Times New Roman"/>
          <w:i/>
          <w:w w:val="100"/>
          <w:position w:val="-5"/>
          <w:sz w:val="14"/>
        </w:rPr>
        <w:t>t</w:t>
      </w:r>
    </w:p>
    <w:p>
      <w:pPr>
        <w:pStyle w:val="BodyText"/>
        <w:spacing w:line="228" w:lineRule="exact" w:before="175"/>
        <w:ind w:left="234"/>
      </w:pPr>
      <w:r>
        <w:rPr/>
        <w:t>where</w:t>
      </w:r>
    </w:p>
    <w:p>
      <w:pPr>
        <w:pStyle w:val="ListParagraph"/>
        <w:numPr>
          <w:ilvl w:val="0"/>
          <w:numId w:val="5"/>
        </w:numPr>
        <w:tabs>
          <w:tab w:pos="953" w:val="left" w:leader="none"/>
          <w:tab w:pos="955" w:val="left" w:leader="none"/>
        </w:tabs>
        <w:spacing w:line="273" w:lineRule="auto" w:before="0" w:after="0"/>
        <w:ind w:left="953" w:right="551" w:hanging="360"/>
        <w:jc w:val="left"/>
        <w:rPr>
          <w:rFonts w:ascii="Arial" w:hAnsi="Arial"/>
          <w:sz w:val="20"/>
        </w:rPr>
      </w:pPr>
      <w:r>
        <w:rPr>
          <w:rFonts w:ascii="Arial" w:hAnsi="Arial"/>
          <w:sz w:val="20"/>
        </w:rPr>
        <w:t>the long-run relationship between GDP and hours is assumed to be log linear with a trend and a constant. δ are the coefficients in the long-run</w:t>
      </w:r>
      <w:r>
        <w:rPr>
          <w:rFonts w:ascii="Arial" w:hAnsi="Arial"/>
          <w:spacing w:val="-10"/>
          <w:sz w:val="20"/>
        </w:rPr>
        <w:t> </w:t>
      </w:r>
      <w:r>
        <w:rPr>
          <w:rFonts w:ascii="Arial" w:hAnsi="Arial"/>
          <w:sz w:val="20"/>
        </w:rPr>
        <w:t>equations.</w:t>
      </w:r>
    </w:p>
    <w:p>
      <w:pPr>
        <w:pStyle w:val="ListParagraph"/>
        <w:numPr>
          <w:ilvl w:val="0"/>
          <w:numId w:val="5"/>
        </w:numPr>
        <w:tabs>
          <w:tab w:pos="953" w:val="left" w:leader="none"/>
          <w:tab w:pos="954" w:val="left" w:leader="none"/>
        </w:tabs>
        <w:spacing w:line="273" w:lineRule="auto" w:before="0" w:after="0"/>
        <w:ind w:left="953" w:right="362" w:hanging="360"/>
        <w:jc w:val="left"/>
        <w:rPr>
          <w:rFonts w:ascii="Arial" w:hAnsi="Arial"/>
          <w:sz w:val="20"/>
        </w:rPr>
      </w:pPr>
      <w:r>
        <w:rPr>
          <w:rFonts w:ascii="Arial" w:hAnsi="Arial"/>
          <w:i/>
          <w:sz w:val="20"/>
        </w:rPr>
        <w:t>γ </w:t>
      </w:r>
      <w:r>
        <w:rPr>
          <w:rFonts w:ascii="Arial" w:hAnsi="Arial"/>
          <w:sz w:val="20"/>
        </w:rPr>
        <w:t>are the coefficients in the adjustment equations for hours and output on the deviation of from the long-run relation between log GDP and log</w:t>
      </w:r>
      <w:r>
        <w:rPr>
          <w:rFonts w:ascii="Arial" w:hAnsi="Arial"/>
          <w:spacing w:val="-8"/>
          <w:sz w:val="20"/>
        </w:rPr>
        <w:t> </w:t>
      </w:r>
      <w:r>
        <w:rPr>
          <w:rFonts w:ascii="Arial" w:hAnsi="Arial"/>
          <w:sz w:val="20"/>
        </w:rPr>
        <w:t>hours.</w:t>
      </w:r>
    </w:p>
    <w:p>
      <w:pPr>
        <w:pStyle w:val="ListParagraph"/>
        <w:numPr>
          <w:ilvl w:val="0"/>
          <w:numId w:val="5"/>
        </w:numPr>
        <w:tabs>
          <w:tab w:pos="953" w:val="left" w:leader="none"/>
          <w:tab w:pos="954" w:val="left" w:leader="none"/>
        </w:tabs>
        <w:spacing w:line="240" w:lineRule="auto" w:before="0" w:after="0"/>
        <w:ind w:left="954" w:right="0" w:hanging="361"/>
        <w:jc w:val="left"/>
        <w:rPr>
          <w:rFonts w:ascii="Arial" w:hAnsi="Arial"/>
          <w:sz w:val="20"/>
        </w:rPr>
      </w:pPr>
      <w:r>
        <w:rPr>
          <w:rFonts w:ascii="Arial" w:hAnsi="Arial"/>
          <w:sz w:val="20"/>
        </w:rPr>
        <w:t>α are the coefficients of the short-run effects on GDP</w:t>
      </w:r>
      <w:r>
        <w:rPr>
          <w:rFonts w:ascii="Arial" w:hAnsi="Arial"/>
          <w:spacing w:val="-13"/>
          <w:sz w:val="20"/>
        </w:rPr>
        <w:t> </w:t>
      </w:r>
      <w:r>
        <w:rPr>
          <w:rFonts w:ascii="Arial" w:hAnsi="Arial"/>
          <w:sz w:val="20"/>
        </w:rPr>
        <w:t>growth</w:t>
      </w:r>
    </w:p>
    <w:p>
      <w:pPr>
        <w:pStyle w:val="ListParagraph"/>
        <w:numPr>
          <w:ilvl w:val="0"/>
          <w:numId w:val="5"/>
        </w:numPr>
        <w:tabs>
          <w:tab w:pos="953" w:val="left" w:leader="none"/>
          <w:tab w:pos="954" w:val="left" w:leader="none"/>
        </w:tabs>
        <w:spacing w:line="240" w:lineRule="auto" w:before="34" w:after="0"/>
        <w:ind w:left="954" w:right="0" w:hanging="361"/>
        <w:jc w:val="left"/>
        <w:rPr>
          <w:rFonts w:ascii="Arial" w:hAnsi="Arial"/>
          <w:sz w:val="20"/>
        </w:rPr>
      </w:pPr>
      <w:r>
        <w:rPr>
          <w:rFonts w:ascii="Arial" w:hAnsi="Arial"/>
          <w:sz w:val="20"/>
        </w:rPr>
        <w:t>β are the coefficients of the short-run effects on hours</w:t>
      </w:r>
      <w:r>
        <w:rPr>
          <w:rFonts w:ascii="Arial" w:hAnsi="Arial"/>
          <w:spacing w:val="-13"/>
          <w:sz w:val="20"/>
        </w:rPr>
        <w:t> </w:t>
      </w:r>
      <w:r>
        <w:rPr>
          <w:rFonts w:ascii="Arial" w:hAnsi="Arial"/>
          <w:sz w:val="20"/>
        </w:rPr>
        <w:t>growth</w:t>
      </w:r>
    </w:p>
    <w:p>
      <w:pPr>
        <w:pStyle w:val="BodyText"/>
        <w:spacing w:before="9"/>
        <w:rPr>
          <w:sz w:val="29"/>
        </w:rPr>
      </w:pPr>
    </w:p>
    <w:p>
      <w:pPr>
        <w:pStyle w:val="BodyText"/>
        <w:ind w:left="233"/>
      </w:pPr>
      <w:r>
        <w:rPr/>
        <w:t>The difference between the two equations is the growth in labour productivity:</w:t>
      </w:r>
    </w:p>
    <w:p>
      <w:pPr>
        <w:pStyle w:val="BodyText"/>
        <w:spacing w:before="7"/>
        <w:rPr>
          <w:sz w:val="22"/>
        </w:rPr>
      </w:pPr>
    </w:p>
    <w:p>
      <w:pPr>
        <w:spacing w:before="0"/>
        <w:ind w:left="270" w:right="0" w:firstLine="0"/>
        <w:jc w:val="left"/>
        <w:rPr>
          <w:rFonts w:ascii="Symbol" w:hAnsi="Symbol"/>
          <w:sz w:val="33"/>
        </w:rPr>
      </w:pPr>
      <w:r>
        <w:rPr>
          <w:rFonts w:ascii="Symbol" w:hAnsi="Symbol"/>
          <w:w w:val="99"/>
          <w:sz w:val="25"/>
        </w:rPr>
        <w:t></w:t>
      </w:r>
      <w:r>
        <w:rPr>
          <w:rFonts w:ascii="Times New Roman" w:hAnsi="Times New Roman"/>
          <w:spacing w:val="-35"/>
          <w:sz w:val="25"/>
        </w:rPr>
        <w:t> </w:t>
      </w:r>
      <w:r>
        <w:rPr>
          <w:rFonts w:ascii="Times New Roman" w:hAnsi="Times New Roman"/>
          <w:w w:val="99"/>
          <w:sz w:val="25"/>
        </w:rPr>
        <w:t>ln</w:t>
      </w:r>
      <w:r>
        <w:rPr>
          <w:rFonts w:ascii="Times New Roman" w:hAnsi="Times New Roman"/>
          <w:spacing w:val="-9"/>
          <w:sz w:val="25"/>
        </w:rPr>
        <w:t> </w:t>
      </w:r>
      <w:r>
        <w:rPr>
          <w:rFonts w:ascii="Times New Roman" w:hAnsi="Times New Roman"/>
          <w:i/>
          <w:spacing w:val="-3"/>
          <w:w w:val="99"/>
          <w:sz w:val="25"/>
        </w:rPr>
        <w:t>y</w:t>
      </w:r>
      <w:r>
        <w:rPr>
          <w:rFonts w:ascii="Times New Roman" w:hAnsi="Times New Roman"/>
          <w:i/>
          <w:w w:val="103"/>
          <w:position w:val="-5"/>
          <w:sz w:val="14"/>
        </w:rPr>
        <w:t>t</w:t>
      </w:r>
      <w:r>
        <w:rPr>
          <w:rFonts w:ascii="Times New Roman" w:hAnsi="Times New Roman"/>
          <w:i/>
          <w:position w:val="-5"/>
          <w:sz w:val="14"/>
        </w:rPr>
        <w:t> </w:t>
      </w:r>
      <w:r>
        <w:rPr>
          <w:rFonts w:ascii="Times New Roman" w:hAnsi="Times New Roman"/>
          <w:i/>
          <w:spacing w:val="9"/>
          <w:position w:val="-5"/>
          <w:sz w:val="14"/>
        </w:rPr>
        <w:t> </w:t>
      </w:r>
      <w:r>
        <w:rPr>
          <w:rFonts w:ascii="Symbol" w:hAnsi="Symbol"/>
          <w:w w:val="99"/>
          <w:sz w:val="25"/>
        </w:rPr>
        <w:t></w:t>
      </w:r>
      <w:r>
        <w:rPr>
          <w:rFonts w:ascii="Times New Roman" w:hAnsi="Times New Roman"/>
          <w:spacing w:val="-22"/>
          <w:sz w:val="25"/>
        </w:rPr>
        <w:t> </w:t>
      </w:r>
      <w:r>
        <w:rPr>
          <w:rFonts w:ascii="Symbol" w:hAnsi="Symbol"/>
          <w:spacing w:val="28"/>
          <w:w w:val="99"/>
          <w:sz w:val="25"/>
        </w:rPr>
        <w:t></w:t>
      </w:r>
      <w:r>
        <w:rPr>
          <w:rFonts w:ascii="Times New Roman" w:hAnsi="Times New Roman"/>
          <w:w w:val="99"/>
          <w:sz w:val="25"/>
        </w:rPr>
        <w:t>ln</w:t>
      </w:r>
      <w:r>
        <w:rPr>
          <w:rFonts w:ascii="Times New Roman" w:hAnsi="Times New Roman"/>
          <w:spacing w:val="-30"/>
          <w:sz w:val="25"/>
        </w:rPr>
        <w:t> </w:t>
      </w:r>
      <w:r>
        <w:rPr>
          <w:rFonts w:ascii="Times New Roman" w:hAnsi="Times New Roman"/>
          <w:i/>
          <w:spacing w:val="-18"/>
          <w:w w:val="99"/>
          <w:sz w:val="25"/>
        </w:rPr>
        <w:t>h</w:t>
      </w:r>
      <w:r>
        <w:rPr>
          <w:rFonts w:ascii="Times New Roman" w:hAnsi="Times New Roman"/>
          <w:i/>
          <w:w w:val="103"/>
          <w:position w:val="-5"/>
          <w:sz w:val="14"/>
        </w:rPr>
        <w:t>t</w:t>
      </w:r>
      <w:r>
        <w:rPr>
          <w:rFonts w:ascii="Times New Roman" w:hAnsi="Times New Roman"/>
          <w:i/>
          <w:position w:val="-5"/>
          <w:sz w:val="14"/>
        </w:rPr>
        <w:t>  </w:t>
      </w:r>
      <w:r>
        <w:rPr>
          <w:rFonts w:ascii="Times New Roman" w:hAnsi="Times New Roman"/>
          <w:i/>
          <w:spacing w:val="-14"/>
          <w:position w:val="-5"/>
          <w:sz w:val="14"/>
        </w:rPr>
        <w:t> </w:t>
      </w:r>
      <w:r>
        <w:rPr>
          <w:rFonts w:ascii="Symbol" w:hAnsi="Symbol"/>
          <w:w w:val="99"/>
          <w:sz w:val="25"/>
        </w:rPr>
        <w:t></w:t>
      </w:r>
      <w:r>
        <w:rPr>
          <w:rFonts w:ascii="Times New Roman" w:hAnsi="Times New Roman"/>
          <w:spacing w:val="-9"/>
          <w:sz w:val="25"/>
        </w:rPr>
        <w:t> </w:t>
      </w:r>
      <w:r>
        <w:rPr>
          <w:rFonts w:ascii="Symbol" w:hAnsi="Symbol"/>
          <w:spacing w:val="-2"/>
          <w:w w:val="99"/>
          <w:sz w:val="25"/>
        </w:rPr>
        <w:t></w:t>
      </w:r>
      <w:r>
        <w:rPr>
          <w:rFonts w:ascii="Symbol" w:hAnsi="Symbol"/>
          <w:spacing w:val="-8"/>
          <w:w w:val="71"/>
          <w:sz w:val="33"/>
        </w:rPr>
        <w:t></w:t>
      </w:r>
      <w:r>
        <w:rPr>
          <w:rFonts w:ascii="Times New Roman" w:hAnsi="Times New Roman"/>
          <w:w w:val="99"/>
          <w:sz w:val="25"/>
        </w:rPr>
        <w:t>ln</w:t>
      </w:r>
      <w:r>
        <w:rPr>
          <w:rFonts w:ascii="Times New Roman" w:hAnsi="Times New Roman"/>
          <w:spacing w:val="-8"/>
          <w:sz w:val="25"/>
        </w:rPr>
        <w:t> </w:t>
      </w:r>
      <w:r>
        <w:rPr>
          <w:rFonts w:ascii="Times New Roman" w:hAnsi="Times New Roman"/>
          <w:i/>
          <w:spacing w:val="-4"/>
          <w:w w:val="99"/>
          <w:sz w:val="25"/>
        </w:rPr>
        <w:t>y</w:t>
      </w:r>
      <w:r>
        <w:rPr>
          <w:rFonts w:ascii="Times New Roman" w:hAnsi="Times New Roman"/>
          <w:i/>
          <w:w w:val="103"/>
          <w:position w:val="-5"/>
          <w:sz w:val="14"/>
        </w:rPr>
        <w:t>t</w:t>
      </w:r>
      <w:r>
        <w:rPr>
          <w:rFonts w:ascii="Times New Roman" w:hAnsi="Times New Roman"/>
          <w:i/>
          <w:position w:val="-5"/>
          <w:sz w:val="14"/>
        </w:rPr>
        <w:t> </w:t>
      </w:r>
      <w:r>
        <w:rPr>
          <w:rFonts w:ascii="Times New Roman" w:hAnsi="Times New Roman"/>
          <w:i/>
          <w:spacing w:val="9"/>
          <w:position w:val="-5"/>
          <w:sz w:val="14"/>
        </w:rPr>
        <w:t> </w:t>
      </w:r>
      <w:r>
        <w:rPr>
          <w:rFonts w:ascii="Symbol" w:hAnsi="Symbol"/>
          <w:w w:val="99"/>
          <w:sz w:val="25"/>
        </w:rPr>
        <w:t></w:t>
      </w:r>
      <w:r>
        <w:rPr>
          <w:rFonts w:ascii="Times New Roman" w:hAnsi="Times New Roman"/>
          <w:spacing w:val="-26"/>
          <w:sz w:val="25"/>
        </w:rPr>
        <w:t> </w:t>
      </w:r>
      <w:r>
        <w:rPr>
          <w:rFonts w:ascii="Times New Roman" w:hAnsi="Times New Roman"/>
          <w:w w:val="99"/>
          <w:sz w:val="25"/>
        </w:rPr>
        <w:t>ln</w:t>
      </w:r>
      <w:r>
        <w:rPr>
          <w:rFonts w:ascii="Times New Roman" w:hAnsi="Times New Roman"/>
          <w:spacing w:val="-30"/>
          <w:sz w:val="25"/>
        </w:rPr>
        <w:t> </w:t>
      </w:r>
      <w:r>
        <w:rPr>
          <w:rFonts w:ascii="Times New Roman" w:hAnsi="Times New Roman"/>
          <w:i/>
          <w:spacing w:val="-18"/>
          <w:w w:val="99"/>
          <w:sz w:val="25"/>
        </w:rPr>
        <w:t>h</w:t>
      </w:r>
      <w:r>
        <w:rPr>
          <w:rFonts w:ascii="Times New Roman" w:hAnsi="Times New Roman"/>
          <w:i/>
          <w:w w:val="103"/>
          <w:position w:val="-5"/>
          <w:sz w:val="14"/>
        </w:rPr>
        <w:t>t</w:t>
      </w:r>
      <w:r>
        <w:rPr>
          <w:rFonts w:ascii="Times New Roman" w:hAnsi="Times New Roman"/>
          <w:i/>
          <w:spacing w:val="8"/>
          <w:position w:val="-5"/>
          <w:sz w:val="14"/>
        </w:rPr>
        <w:t> </w:t>
      </w:r>
      <w:r>
        <w:rPr>
          <w:rFonts w:ascii="Symbol" w:hAnsi="Symbol"/>
          <w:w w:val="71"/>
          <w:sz w:val="33"/>
        </w:rPr>
        <w:t></w:t>
      </w:r>
      <w:r>
        <w:rPr>
          <w:rFonts w:ascii="Times New Roman" w:hAnsi="Times New Roman"/>
          <w:spacing w:val="-44"/>
          <w:sz w:val="33"/>
        </w:rPr>
        <w:t> </w:t>
      </w:r>
      <w:r>
        <w:rPr>
          <w:rFonts w:ascii="Symbol" w:hAnsi="Symbol"/>
          <w:w w:val="99"/>
          <w:sz w:val="25"/>
        </w:rPr>
        <w:t></w:t>
      </w:r>
      <w:r>
        <w:rPr>
          <w:rFonts w:ascii="Times New Roman" w:hAnsi="Times New Roman"/>
          <w:spacing w:val="-9"/>
          <w:sz w:val="25"/>
        </w:rPr>
        <w:t> </w:t>
      </w:r>
      <w:r>
        <w:rPr>
          <w:rFonts w:ascii="Symbol" w:hAnsi="Symbol"/>
          <w:spacing w:val="28"/>
          <w:w w:val="99"/>
          <w:sz w:val="25"/>
        </w:rPr>
        <w:t></w:t>
      </w:r>
      <w:r>
        <w:rPr>
          <w:rFonts w:ascii="Times New Roman" w:hAnsi="Times New Roman"/>
          <w:w w:val="99"/>
          <w:sz w:val="25"/>
        </w:rPr>
        <w:t>l</w:t>
      </w:r>
      <w:r>
        <w:rPr>
          <w:rFonts w:ascii="Times New Roman" w:hAnsi="Times New Roman"/>
          <w:spacing w:val="-1"/>
          <w:w w:val="99"/>
          <w:sz w:val="25"/>
        </w:rPr>
        <w:t>n</w:t>
      </w:r>
      <w:r>
        <w:rPr>
          <w:rFonts w:ascii="Symbol" w:hAnsi="Symbol"/>
          <w:spacing w:val="18"/>
          <w:w w:val="71"/>
          <w:sz w:val="33"/>
        </w:rPr>
        <w:t></w:t>
      </w:r>
      <w:r>
        <w:rPr>
          <w:rFonts w:ascii="Times New Roman" w:hAnsi="Times New Roman"/>
          <w:i/>
          <w:spacing w:val="-4"/>
          <w:w w:val="99"/>
          <w:sz w:val="25"/>
        </w:rPr>
        <w:t>y</w:t>
      </w:r>
      <w:r>
        <w:rPr>
          <w:rFonts w:ascii="Times New Roman" w:hAnsi="Times New Roman"/>
          <w:i/>
          <w:w w:val="103"/>
          <w:position w:val="-5"/>
          <w:sz w:val="14"/>
        </w:rPr>
        <w:t>t</w:t>
      </w:r>
      <w:r>
        <w:rPr>
          <w:rFonts w:ascii="Times New Roman" w:hAnsi="Times New Roman"/>
          <w:i/>
          <w:position w:val="-5"/>
          <w:sz w:val="14"/>
        </w:rPr>
        <w:t> </w:t>
      </w:r>
      <w:r>
        <w:rPr>
          <w:rFonts w:ascii="Times New Roman" w:hAnsi="Times New Roman"/>
          <w:i/>
          <w:spacing w:val="1"/>
          <w:position w:val="-5"/>
          <w:sz w:val="14"/>
        </w:rPr>
        <w:t> </w:t>
      </w:r>
      <w:r>
        <w:rPr>
          <w:rFonts w:ascii="Times New Roman" w:hAnsi="Times New Roman"/>
          <w:w w:val="99"/>
          <w:sz w:val="25"/>
        </w:rPr>
        <w:t>/</w:t>
      </w:r>
      <w:r>
        <w:rPr>
          <w:rFonts w:ascii="Times New Roman" w:hAnsi="Times New Roman"/>
          <w:spacing w:val="-22"/>
          <w:sz w:val="25"/>
        </w:rPr>
        <w:t> </w:t>
      </w:r>
      <w:r>
        <w:rPr>
          <w:rFonts w:ascii="Times New Roman" w:hAnsi="Times New Roman"/>
          <w:i/>
          <w:spacing w:val="-17"/>
          <w:w w:val="99"/>
          <w:sz w:val="25"/>
        </w:rPr>
        <w:t>h</w:t>
      </w:r>
      <w:r>
        <w:rPr>
          <w:rFonts w:ascii="Times New Roman" w:hAnsi="Times New Roman"/>
          <w:i/>
          <w:w w:val="103"/>
          <w:position w:val="-5"/>
          <w:sz w:val="14"/>
        </w:rPr>
        <w:t>t</w:t>
      </w:r>
      <w:r>
        <w:rPr>
          <w:rFonts w:ascii="Times New Roman" w:hAnsi="Times New Roman"/>
          <w:i/>
          <w:spacing w:val="7"/>
          <w:position w:val="-5"/>
          <w:sz w:val="14"/>
        </w:rPr>
        <w:t> </w:t>
      </w:r>
      <w:r>
        <w:rPr>
          <w:rFonts w:ascii="Symbol" w:hAnsi="Symbol"/>
          <w:w w:val="71"/>
          <w:sz w:val="33"/>
        </w:rPr>
        <w:t></w:t>
      </w:r>
    </w:p>
    <w:p>
      <w:pPr>
        <w:pStyle w:val="BodyText"/>
        <w:spacing w:before="5"/>
        <w:rPr>
          <w:rFonts w:ascii="Symbol" w:hAnsi="Symbol"/>
          <w:sz w:val="22"/>
        </w:rPr>
      </w:pPr>
    </w:p>
    <w:p>
      <w:pPr>
        <w:spacing w:after="0"/>
        <w:rPr>
          <w:rFonts w:ascii="Symbol" w:hAnsi="Symbol"/>
          <w:sz w:val="22"/>
        </w:rPr>
        <w:sectPr>
          <w:pgSz w:w="11900" w:h="16840"/>
          <w:pgMar w:header="0" w:footer="1548" w:top="1600" w:bottom="1740" w:left="900" w:right="1020"/>
        </w:sectPr>
      </w:pPr>
    </w:p>
    <w:p>
      <w:pPr>
        <w:pStyle w:val="BodyText"/>
        <w:spacing w:before="105"/>
        <w:ind w:left="233"/>
        <w:rPr>
          <w:rFonts w:ascii="Times New Roman" w:hAnsi="Times New Roman"/>
          <w:i/>
          <w:sz w:val="14"/>
        </w:rPr>
      </w:pPr>
      <w:r>
        <w:rPr/>
        <w:t>Ignoring the short-run parts of the VECM, the difference between the equations for </w:t>
      </w:r>
      <w:r>
        <w:rPr>
          <w:rFonts w:ascii="Symbol" w:hAnsi="Symbol"/>
          <w:sz w:val="25"/>
        </w:rPr>
        <w:t></w:t>
      </w:r>
      <w:r>
        <w:rPr>
          <w:rFonts w:ascii="Times New Roman" w:hAnsi="Times New Roman"/>
          <w:sz w:val="25"/>
        </w:rPr>
        <w:t> ln </w:t>
      </w:r>
      <w:r>
        <w:rPr>
          <w:rFonts w:ascii="Times New Roman" w:hAnsi="Times New Roman"/>
          <w:i/>
          <w:sz w:val="25"/>
        </w:rPr>
        <w:t>y</w:t>
      </w:r>
      <w:r>
        <w:rPr>
          <w:rFonts w:ascii="Times New Roman" w:hAnsi="Times New Roman"/>
          <w:i/>
          <w:position w:val="-5"/>
          <w:sz w:val="14"/>
        </w:rPr>
        <w:t>t</w:t>
      </w:r>
    </w:p>
    <w:p>
      <w:pPr>
        <w:pStyle w:val="BodyText"/>
        <w:spacing w:before="137"/>
        <w:ind w:left="234"/>
      </w:pPr>
      <w:r>
        <w:rPr/>
        <w:t>given by</w:t>
      </w:r>
    </w:p>
    <w:p>
      <w:pPr>
        <w:spacing w:before="105"/>
        <w:ind w:left="65" w:right="0" w:firstLine="0"/>
        <w:jc w:val="left"/>
        <w:rPr>
          <w:sz w:val="20"/>
        </w:rPr>
      </w:pPr>
      <w:r>
        <w:rPr/>
        <w:br w:type="column"/>
      </w:r>
      <w:r>
        <w:rPr>
          <w:sz w:val="20"/>
        </w:rPr>
        <w:t>and </w:t>
      </w:r>
      <w:r>
        <w:rPr>
          <w:rFonts w:ascii="Symbol" w:hAnsi="Symbol"/>
          <w:sz w:val="25"/>
        </w:rPr>
        <w:t></w:t>
      </w:r>
      <w:r>
        <w:rPr>
          <w:rFonts w:ascii="Times New Roman" w:hAnsi="Times New Roman"/>
          <w:sz w:val="25"/>
        </w:rPr>
        <w:t>ln </w:t>
      </w:r>
      <w:r>
        <w:rPr>
          <w:rFonts w:ascii="Times New Roman" w:hAnsi="Times New Roman"/>
          <w:i/>
          <w:sz w:val="25"/>
        </w:rPr>
        <w:t>h</w:t>
      </w:r>
      <w:r>
        <w:rPr>
          <w:rFonts w:ascii="Times New Roman" w:hAnsi="Times New Roman"/>
          <w:i/>
          <w:position w:val="-5"/>
          <w:sz w:val="14"/>
        </w:rPr>
        <w:t>t </w:t>
      </w:r>
      <w:r>
        <w:rPr>
          <w:sz w:val="20"/>
        </w:rPr>
        <w:t>is</w:t>
      </w:r>
    </w:p>
    <w:p>
      <w:pPr>
        <w:spacing w:after="0"/>
        <w:jc w:val="left"/>
        <w:rPr>
          <w:sz w:val="20"/>
        </w:rPr>
        <w:sectPr>
          <w:type w:val="continuous"/>
          <w:pgSz w:w="11900" w:h="16840"/>
          <w:pgMar w:top="1140" w:bottom="280" w:left="900" w:right="1020"/>
          <w:cols w:num="2" w:equalWidth="0">
            <w:col w:w="8195" w:space="40"/>
            <w:col w:w="1745"/>
          </w:cols>
        </w:sectPr>
      </w:pPr>
    </w:p>
    <w:p>
      <w:pPr>
        <w:pStyle w:val="BodyText"/>
        <w:spacing w:before="10"/>
        <w:rPr>
          <w:sz w:val="8"/>
        </w:rPr>
      </w:pPr>
    </w:p>
    <w:p>
      <w:pPr>
        <w:spacing w:after="0"/>
        <w:rPr>
          <w:sz w:val="8"/>
        </w:rPr>
        <w:sectPr>
          <w:type w:val="continuous"/>
          <w:pgSz w:w="11900" w:h="16840"/>
          <w:pgMar w:top="1140" w:bottom="280" w:left="900" w:right="1020"/>
        </w:sectPr>
      </w:pPr>
    </w:p>
    <w:p>
      <w:pPr>
        <w:spacing w:before="165"/>
        <w:ind w:left="269" w:right="0" w:firstLine="0"/>
        <w:jc w:val="left"/>
        <w:rPr>
          <w:rFonts w:ascii="Times New Roman" w:hAnsi="Times New Roman"/>
          <w:i/>
          <w:sz w:val="13"/>
        </w:rPr>
      </w:pPr>
      <w:r>
        <w:rPr/>
        <w:pict>
          <v:shape style="position:absolute;margin-left:103.920242pt;margin-top:20.627512pt;width:1.95pt;height:7.65pt;mso-position-horizontal-relative:page;mso-position-vertical-relative:paragraph;z-index:-252792832" type="#_x0000_t202" filled="false" stroked="false">
            <v:textbox inset="0,0,0,0">
              <w:txbxContent>
                <w:p>
                  <w:pPr>
                    <w:spacing w:before="1"/>
                    <w:ind w:left="0" w:right="0" w:firstLine="0"/>
                    <w:jc w:val="left"/>
                    <w:rPr>
                      <w:rFonts w:ascii="Times New Roman"/>
                      <w:i/>
                      <w:sz w:val="13"/>
                    </w:rPr>
                  </w:pPr>
                  <w:r>
                    <w:rPr>
                      <w:rFonts w:ascii="Times New Roman"/>
                      <w:i/>
                      <w:w w:val="106"/>
                      <w:sz w:val="13"/>
                    </w:rPr>
                    <w:t>t</w:t>
                  </w:r>
                </w:p>
              </w:txbxContent>
            </v:textbox>
            <w10:wrap type="none"/>
          </v:shape>
        </w:pict>
      </w:r>
      <w:r>
        <w:rPr>
          <w:rFonts w:ascii="Symbol" w:hAnsi="Symbol"/>
          <w:w w:val="102"/>
          <w:sz w:val="23"/>
        </w:rPr>
        <w:t></w:t>
      </w:r>
      <w:r>
        <w:rPr>
          <w:rFonts w:ascii="Times New Roman" w:hAnsi="Times New Roman"/>
          <w:spacing w:val="-21"/>
          <w:sz w:val="23"/>
        </w:rPr>
        <w:t> </w:t>
      </w:r>
      <w:r>
        <w:rPr>
          <w:rFonts w:ascii="Times New Roman" w:hAnsi="Times New Roman"/>
          <w:spacing w:val="-4"/>
          <w:w w:val="102"/>
          <w:sz w:val="23"/>
        </w:rPr>
        <w:t>l</w:t>
      </w:r>
      <w:r>
        <w:rPr>
          <w:rFonts w:ascii="Times New Roman" w:hAnsi="Times New Roman"/>
          <w:spacing w:val="5"/>
          <w:w w:val="102"/>
          <w:sz w:val="23"/>
        </w:rPr>
        <w:t>n</w:t>
      </w:r>
      <w:r>
        <w:rPr>
          <w:rFonts w:ascii="Symbol" w:hAnsi="Symbol"/>
          <w:spacing w:val="14"/>
          <w:w w:val="75"/>
          <w:sz w:val="31"/>
        </w:rPr>
        <w:t></w:t>
      </w:r>
      <w:r>
        <w:rPr>
          <w:rFonts w:ascii="Times New Roman" w:hAnsi="Times New Roman"/>
          <w:i/>
          <w:spacing w:val="-1"/>
          <w:w w:val="102"/>
          <w:sz w:val="23"/>
        </w:rPr>
        <w:t>y</w:t>
      </w:r>
      <w:r>
        <w:rPr>
          <w:rFonts w:ascii="Times New Roman" w:hAnsi="Times New Roman"/>
          <w:i/>
          <w:spacing w:val="-4"/>
          <w:w w:val="106"/>
          <w:position w:val="-5"/>
          <w:sz w:val="13"/>
        </w:rPr>
        <w:t>t</w:t>
      </w:r>
    </w:p>
    <w:p>
      <w:pPr>
        <w:spacing w:before="104"/>
        <w:ind w:left="33" w:right="0" w:firstLine="0"/>
        <w:jc w:val="left"/>
        <w:rPr>
          <w:rFonts w:ascii="Symbol" w:hAnsi="Symbol"/>
          <w:i/>
          <w:sz w:val="25"/>
        </w:rPr>
      </w:pPr>
      <w:r>
        <w:rPr/>
        <w:br w:type="column"/>
      </w:r>
      <w:r>
        <w:rPr>
          <w:rFonts w:ascii="Times New Roman" w:hAnsi="Times New Roman"/>
          <w:sz w:val="23"/>
        </w:rPr>
        <w:t>/ </w:t>
      </w:r>
      <w:r>
        <w:rPr>
          <w:rFonts w:ascii="Times New Roman" w:hAnsi="Times New Roman"/>
          <w:i/>
          <w:sz w:val="23"/>
        </w:rPr>
        <w:t>h </w:t>
      </w:r>
      <w:r>
        <w:rPr>
          <w:rFonts w:ascii="Symbol" w:hAnsi="Symbol"/>
          <w:sz w:val="31"/>
        </w:rPr>
        <w:t></w:t>
      </w:r>
      <w:r>
        <w:rPr>
          <w:rFonts w:ascii="Times New Roman" w:hAnsi="Times New Roman"/>
          <w:sz w:val="31"/>
        </w:rPr>
        <w:t> </w:t>
      </w:r>
      <w:r>
        <w:rPr>
          <w:rFonts w:ascii="Symbol" w:hAnsi="Symbol"/>
          <w:sz w:val="23"/>
        </w:rPr>
        <w:t></w:t>
      </w:r>
      <w:r>
        <w:rPr>
          <w:rFonts w:ascii="Times New Roman" w:hAnsi="Times New Roman"/>
          <w:sz w:val="23"/>
        </w:rPr>
        <w:t> </w:t>
      </w:r>
      <w:r>
        <w:rPr>
          <w:rFonts w:ascii="Symbol" w:hAnsi="Symbol"/>
          <w:spacing w:val="-13"/>
          <w:sz w:val="37"/>
        </w:rPr>
        <w:t></w:t>
      </w:r>
      <w:r>
        <w:rPr>
          <w:rFonts w:ascii="Symbol" w:hAnsi="Symbol"/>
          <w:i/>
          <w:spacing w:val="-13"/>
          <w:sz w:val="25"/>
        </w:rPr>
        <w:t></w:t>
      </w:r>
    </w:p>
    <w:p>
      <w:pPr>
        <w:pStyle w:val="ListParagraph"/>
        <w:numPr>
          <w:ilvl w:val="0"/>
          <w:numId w:val="6"/>
        </w:numPr>
        <w:tabs>
          <w:tab w:pos="205" w:val="left" w:leader="none"/>
        </w:tabs>
        <w:spacing w:line="240" w:lineRule="auto" w:before="225" w:after="0"/>
        <w:ind w:left="204" w:right="0" w:hanging="168"/>
        <w:jc w:val="left"/>
        <w:rPr>
          <w:rFonts w:ascii="Times New Roman" w:hAnsi="Times New Roman"/>
          <w:i/>
          <w:sz w:val="13"/>
        </w:rPr>
      </w:pPr>
      <w:r>
        <w:rPr>
          <w:rFonts w:ascii="Symbol" w:hAnsi="Symbol"/>
          <w:i/>
          <w:w w:val="94"/>
          <w:sz w:val="25"/>
        </w:rPr>
        <w:br w:type="column"/>
      </w:r>
      <w:r>
        <w:rPr>
          <w:rFonts w:ascii="Symbol" w:hAnsi="Symbol"/>
          <w:i/>
          <w:sz w:val="25"/>
        </w:rPr>
        <w:t></w:t>
      </w:r>
      <w:r>
        <w:rPr>
          <w:rFonts w:ascii="Times New Roman" w:hAnsi="Times New Roman"/>
          <w:i/>
          <w:spacing w:val="-27"/>
          <w:sz w:val="25"/>
        </w:rPr>
        <w:t> </w:t>
      </w:r>
      <w:r>
        <w:rPr>
          <w:rFonts w:ascii="Times New Roman" w:hAnsi="Times New Roman"/>
          <w:i/>
          <w:spacing w:val="-18"/>
          <w:position w:val="-5"/>
          <w:sz w:val="13"/>
        </w:rPr>
        <w:t>h</w:t>
      </w:r>
    </w:p>
    <w:p>
      <w:pPr>
        <w:spacing w:before="104"/>
        <w:ind w:left="-3" w:right="0" w:firstLine="0"/>
        <w:jc w:val="left"/>
        <w:rPr>
          <w:rFonts w:ascii="Times New Roman" w:hAnsi="Times New Roman"/>
          <w:i/>
          <w:sz w:val="23"/>
        </w:rPr>
      </w:pPr>
      <w:r>
        <w:rPr/>
        <w:br w:type="column"/>
      </w:r>
      <w:r>
        <w:rPr>
          <w:rFonts w:ascii="Symbol" w:hAnsi="Symbol"/>
          <w:spacing w:val="-9"/>
          <w:w w:val="95"/>
          <w:sz w:val="37"/>
        </w:rPr>
        <w:t></w:t>
      </w:r>
      <w:r>
        <w:rPr>
          <w:rFonts w:ascii="Symbol" w:hAnsi="Symbol"/>
          <w:spacing w:val="-9"/>
          <w:w w:val="95"/>
          <w:sz w:val="31"/>
        </w:rPr>
        <w:t></w:t>
      </w:r>
      <w:r>
        <w:rPr>
          <w:rFonts w:ascii="Times New Roman" w:hAnsi="Times New Roman"/>
          <w:spacing w:val="-9"/>
          <w:w w:val="95"/>
          <w:sz w:val="23"/>
        </w:rPr>
        <w:t>ln </w:t>
      </w:r>
      <w:r>
        <w:rPr>
          <w:rFonts w:ascii="Times New Roman" w:hAnsi="Times New Roman"/>
          <w:i/>
          <w:spacing w:val="-18"/>
          <w:w w:val="95"/>
          <w:sz w:val="23"/>
        </w:rPr>
        <w:t>y</w:t>
      </w:r>
    </w:p>
    <w:p>
      <w:pPr>
        <w:pStyle w:val="BodyText"/>
        <w:rPr>
          <w:rFonts w:ascii="Times New Roman"/>
          <w:i/>
          <w:sz w:val="16"/>
        </w:rPr>
      </w:pPr>
      <w:r>
        <w:rPr/>
        <w:br w:type="column"/>
      </w:r>
      <w:r>
        <w:rPr>
          <w:rFonts w:ascii="Times New Roman"/>
          <w:i/>
          <w:sz w:val="16"/>
        </w:rPr>
      </w:r>
    </w:p>
    <w:p>
      <w:pPr>
        <w:pStyle w:val="BodyText"/>
        <w:spacing w:before="2"/>
        <w:rPr>
          <w:rFonts w:ascii="Times New Roman"/>
          <w:i/>
          <w:sz w:val="19"/>
        </w:rPr>
      </w:pPr>
    </w:p>
    <w:p>
      <w:pPr>
        <w:spacing w:before="0"/>
        <w:ind w:left="-37" w:right="0" w:firstLine="0"/>
        <w:jc w:val="left"/>
        <w:rPr>
          <w:rFonts w:ascii="Times New Roman" w:hAnsi="Times New Roman"/>
          <w:sz w:val="13"/>
        </w:rPr>
      </w:pPr>
      <w:r>
        <w:rPr>
          <w:rFonts w:ascii="Times New Roman" w:hAnsi="Times New Roman"/>
          <w:i/>
          <w:w w:val="105"/>
          <w:sz w:val="13"/>
        </w:rPr>
        <w:t>t </w:t>
      </w:r>
      <w:r>
        <w:rPr>
          <w:rFonts w:ascii="Symbol" w:hAnsi="Symbol"/>
          <w:spacing w:val="-15"/>
          <w:w w:val="105"/>
          <w:sz w:val="13"/>
        </w:rPr>
        <w:t></w:t>
      </w:r>
      <w:r>
        <w:rPr>
          <w:rFonts w:ascii="Times New Roman" w:hAnsi="Times New Roman"/>
          <w:spacing w:val="-15"/>
          <w:w w:val="105"/>
          <w:sz w:val="13"/>
        </w:rPr>
        <w:t>1</w:t>
      </w:r>
    </w:p>
    <w:p>
      <w:pPr>
        <w:spacing w:before="165"/>
        <w:ind w:left="23" w:right="0" w:firstLine="0"/>
        <w:jc w:val="left"/>
        <w:rPr>
          <w:rFonts w:ascii="Times New Roman" w:hAnsi="Times New Roman"/>
          <w:sz w:val="13"/>
        </w:rPr>
      </w:pPr>
      <w:r>
        <w:rPr/>
        <w:br w:type="column"/>
      </w:r>
      <w:r>
        <w:rPr>
          <w:rFonts w:ascii="Symbol" w:hAnsi="Symbol"/>
          <w:w w:val="102"/>
          <w:sz w:val="23"/>
        </w:rPr>
        <w:t></w:t>
      </w:r>
      <w:r>
        <w:rPr>
          <w:rFonts w:ascii="Times New Roman" w:hAnsi="Times New Roman"/>
          <w:spacing w:val="-14"/>
          <w:sz w:val="23"/>
        </w:rPr>
        <w:t> </w:t>
      </w:r>
      <w:r>
        <w:rPr>
          <w:rFonts w:ascii="Symbol" w:hAnsi="Symbol"/>
          <w:spacing w:val="-26"/>
          <w:w w:val="75"/>
          <w:sz w:val="31"/>
        </w:rPr>
        <w:t></w:t>
      </w:r>
      <w:r>
        <w:rPr>
          <w:rFonts w:ascii="Symbol" w:hAnsi="Symbol"/>
          <w:i/>
          <w:spacing w:val="13"/>
          <w:w w:val="94"/>
          <w:sz w:val="25"/>
        </w:rPr>
        <w:t></w:t>
      </w:r>
      <w:r>
        <w:rPr>
          <w:rFonts w:ascii="Times New Roman" w:hAnsi="Times New Roman"/>
          <w:spacing w:val="-6"/>
          <w:w w:val="106"/>
          <w:position w:val="-5"/>
          <w:sz w:val="13"/>
        </w:rPr>
        <w:t>0</w:t>
      </w:r>
    </w:p>
    <w:p>
      <w:pPr>
        <w:spacing w:before="225"/>
        <w:ind w:left="32" w:right="0" w:firstLine="0"/>
        <w:jc w:val="left"/>
        <w:rPr>
          <w:rFonts w:ascii="Times New Roman" w:hAnsi="Times New Roman"/>
          <w:sz w:val="13"/>
        </w:rPr>
      </w:pPr>
      <w:r>
        <w:rPr/>
        <w:br w:type="column"/>
      </w:r>
      <w:r>
        <w:rPr>
          <w:rFonts w:ascii="Symbol" w:hAnsi="Symbol"/>
          <w:sz w:val="23"/>
        </w:rPr>
        <w:t></w:t>
      </w:r>
      <w:r>
        <w:rPr>
          <w:rFonts w:ascii="Times New Roman" w:hAnsi="Times New Roman"/>
          <w:spacing w:val="-21"/>
          <w:sz w:val="23"/>
        </w:rPr>
        <w:t> </w:t>
      </w:r>
      <w:r>
        <w:rPr>
          <w:rFonts w:ascii="Symbol" w:hAnsi="Symbol"/>
          <w:i/>
          <w:sz w:val="25"/>
        </w:rPr>
        <w:t></w:t>
      </w:r>
      <w:r>
        <w:rPr>
          <w:rFonts w:ascii="Times New Roman" w:hAnsi="Times New Roman"/>
          <w:position w:val="-5"/>
          <w:sz w:val="13"/>
        </w:rPr>
        <w:t>1</w:t>
      </w:r>
      <w:r>
        <w:rPr>
          <w:rFonts w:ascii="Times New Roman" w:hAnsi="Times New Roman"/>
          <w:i/>
          <w:sz w:val="23"/>
        </w:rPr>
        <w:t>t</w:t>
      </w:r>
      <w:r>
        <w:rPr>
          <w:rFonts w:ascii="Times New Roman" w:hAnsi="Times New Roman"/>
          <w:i/>
          <w:spacing w:val="4"/>
          <w:sz w:val="23"/>
        </w:rPr>
        <w:t> </w:t>
      </w:r>
      <w:r>
        <w:rPr>
          <w:rFonts w:ascii="Symbol" w:hAnsi="Symbol"/>
          <w:sz w:val="23"/>
        </w:rPr>
        <w:t></w:t>
      </w:r>
      <w:r>
        <w:rPr>
          <w:rFonts w:ascii="Times New Roman" w:hAnsi="Times New Roman"/>
          <w:spacing w:val="-19"/>
          <w:sz w:val="23"/>
        </w:rPr>
        <w:t> </w:t>
      </w:r>
      <w:r>
        <w:rPr>
          <w:rFonts w:ascii="Symbol" w:hAnsi="Symbol"/>
          <w:i/>
          <w:sz w:val="25"/>
        </w:rPr>
        <w:t></w:t>
      </w:r>
      <w:r>
        <w:rPr>
          <w:rFonts w:ascii="Times New Roman" w:hAnsi="Times New Roman"/>
          <w:i/>
          <w:spacing w:val="-40"/>
          <w:sz w:val="25"/>
        </w:rPr>
        <w:t> </w:t>
      </w:r>
      <w:r>
        <w:rPr>
          <w:rFonts w:ascii="Times New Roman" w:hAnsi="Times New Roman"/>
          <w:spacing w:val="-15"/>
          <w:position w:val="-5"/>
          <w:sz w:val="13"/>
        </w:rPr>
        <w:t>2</w:t>
      </w:r>
    </w:p>
    <w:p>
      <w:pPr>
        <w:spacing w:before="165"/>
        <w:ind w:left="17" w:right="0" w:firstLine="0"/>
        <w:jc w:val="left"/>
        <w:rPr>
          <w:rFonts w:ascii="Symbol" w:hAnsi="Symbol"/>
          <w:sz w:val="31"/>
        </w:rPr>
      </w:pPr>
      <w:r>
        <w:rPr/>
        <w:br w:type="column"/>
      </w:r>
      <w:r>
        <w:rPr>
          <w:rFonts w:ascii="Times New Roman" w:hAnsi="Times New Roman"/>
          <w:sz w:val="23"/>
        </w:rPr>
        <w:t>ln </w:t>
      </w:r>
      <w:r>
        <w:rPr>
          <w:rFonts w:ascii="Times New Roman" w:hAnsi="Times New Roman"/>
          <w:i/>
          <w:sz w:val="23"/>
        </w:rPr>
        <w:t>h</w:t>
      </w:r>
      <w:r>
        <w:rPr>
          <w:rFonts w:ascii="Times New Roman" w:hAnsi="Times New Roman"/>
          <w:i/>
          <w:position w:val="-5"/>
          <w:sz w:val="13"/>
        </w:rPr>
        <w:t>t </w:t>
      </w:r>
      <w:r>
        <w:rPr>
          <w:rFonts w:ascii="Symbol" w:hAnsi="Symbol"/>
          <w:position w:val="-5"/>
          <w:sz w:val="13"/>
        </w:rPr>
        <w:t></w:t>
      </w:r>
      <w:r>
        <w:rPr>
          <w:rFonts w:ascii="Times New Roman" w:hAnsi="Times New Roman"/>
          <w:position w:val="-5"/>
          <w:sz w:val="13"/>
        </w:rPr>
        <w:t>1 </w:t>
      </w:r>
      <w:r>
        <w:rPr>
          <w:rFonts w:ascii="Symbol" w:hAnsi="Symbol"/>
          <w:sz w:val="31"/>
        </w:rPr>
        <w:t></w:t>
      </w:r>
    </w:p>
    <w:p>
      <w:pPr>
        <w:spacing w:after="0"/>
        <w:jc w:val="left"/>
        <w:rPr>
          <w:rFonts w:ascii="Symbol" w:hAnsi="Symbol"/>
          <w:sz w:val="31"/>
        </w:rPr>
        <w:sectPr>
          <w:type w:val="continuous"/>
          <w:pgSz w:w="11900" w:h="16840"/>
          <w:pgMar w:top="1140" w:bottom="280" w:left="900" w:right="1020"/>
          <w:cols w:num="8" w:equalWidth="0">
            <w:col w:w="888" w:space="40"/>
            <w:col w:w="901" w:space="39"/>
            <w:col w:w="409" w:space="40"/>
            <w:col w:w="475" w:space="39"/>
            <w:col w:w="149" w:space="40"/>
            <w:col w:w="462" w:space="40"/>
            <w:col w:w="890" w:space="39"/>
            <w:col w:w="5529"/>
          </w:cols>
        </w:sectPr>
      </w:pPr>
    </w:p>
    <w:p>
      <w:pPr>
        <w:pStyle w:val="BodyText"/>
        <w:spacing w:before="4"/>
        <w:rPr>
          <w:rFonts w:ascii="Symbol" w:hAnsi="Symbol"/>
          <w:sz w:val="22"/>
        </w:rPr>
      </w:pPr>
    </w:p>
    <w:p>
      <w:pPr>
        <w:pStyle w:val="BodyText"/>
        <w:spacing w:line="235" w:lineRule="auto" w:before="106"/>
        <w:ind w:left="234" w:right="188" w:hanging="1"/>
      </w:pPr>
      <w:r>
        <w:rPr/>
        <w:pict>
          <v:shape style="position:absolute;margin-left:133.380188pt;margin-top:-21.321573pt;width:3.1pt;height:7.65pt;mso-position-horizontal-relative:page;mso-position-vertical-relative:paragraph;z-index:251725824" type="#_x0000_t202" filled="false" stroked="false">
            <v:textbox inset="0,0,0,0">
              <w:txbxContent>
                <w:p>
                  <w:pPr>
                    <w:spacing w:before="1"/>
                    <w:ind w:left="0" w:right="0" w:firstLine="0"/>
                    <w:jc w:val="left"/>
                    <w:rPr>
                      <w:rFonts w:ascii="Times New Roman"/>
                      <w:i/>
                      <w:sz w:val="13"/>
                    </w:rPr>
                  </w:pPr>
                  <w:r>
                    <w:rPr>
                      <w:rFonts w:ascii="Times New Roman"/>
                      <w:i/>
                      <w:w w:val="106"/>
                      <w:sz w:val="13"/>
                    </w:rPr>
                    <w:t>y</w:t>
                  </w:r>
                </w:p>
              </w:txbxContent>
            </v:textbox>
            <w10:wrap type="none"/>
          </v:shape>
        </w:pict>
      </w:r>
      <w:r>
        <w:rPr/>
        <w:t>If we restrict </w:t>
      </w:r>
      <w:r>
        <w:rPr>
          <w:rFonts w:ascii="Symbol" w:hAnsi="Symbol"/>
          <w:i/>
          <w:position w:val="1"/>
          <w:sz w:val="28"/>
        </w:rPr>
        <w:t></w:t>
      </w:r>
      <w:r>
        <w:rPr>
          <w:rFonts w:ascii="Times New Roman" w:hAnsi="Times New Roman"/>
          <w:position w:val="-5"/>
          <w:sz w:val="15"/>
        </w:rPr>
        <w:t>2 </w:t>
      </w:r>
      <w:r>
        <w:rPr>
          <w:rFonts w:ascii="Symbol" w:hAnsi="Symbol"/>
          <w:position w:val="1"/>
          <w:sz w:val="26"/>
        </w:rPr>
        <w:t></w:t>
      </w:r>
      <w:r>
        <w:rPr>
          <w:rFonts w:ascii="Times New Roman" w:hAnsi="Times New Roman"/>
          <w:position w:val="1"/>
          <w:sz w:val="26"/>
        </w:rPr>
        <w:t>1</w:t>
      </w:r>
      <w:r>
        <w:rPr/>
        <w:t>, then we can also interpret the long-run residual as the deviation of labour productivity from its trend, and </w:t>
      </w:r>
      <w:r>
        <w:rPr>
          <w:rFonts w:ascii="Symbol" w:hAnsi="Symbol"/>
          <w:i/>
          <w:sz w:val="25"/>
        </w:rPr>
        <w:t></w:t>
      </w:r>
      <w:r>
        <w:rPr>
          <w:rFonts w:ascii="Times New Roman" w:hAnsi="Times New Roman"/>
          <w:i/>
          <w:sz w:val="25"/>
        </w:rPr>
        <w:t> </w:t>
      </w:r>
      <w:r>
        <w:rPr>
          <w:rFonts w:ascii="Times New Roman" w:hAnsi="Times New Roman"/>
          <w:i/>
          <w:position w:val="-5"/>
          <w:sz w:val="13"/>
        </w:rPr>
        <w:t>y </w:t>
      </w:r>
      <w:r>
        <w:rPr>
          <w:rFonts w:ascii="Symbol" w:hAnsi="Symbol"/>
          <w:sz w:val="23"/>
        </w:rPr>
        <w:t></w:t>
      </w:r>
      <w:r>
        <w:rPr>
          <w:rFonts w:ascii="Times New Roman" w:hAnsi="Times New Roman"/>
          <w:sz w:val="23"/>
        </w:rPr>
        <w:t> </w:t>
      </w:r>
      <w:r>
        <w:rPr>
          <w:rFonts w:ascii="Symbol" w:hAnsi="Symbol"/>
          <w:i/>
          <w:sz w:val="25"/>
        </w:rPr>
        <w:t></w:t>
      </w:r>
      <w:r>
        <w:rPr>
          <w:rFonts w:ascii="Times New Roman" w:hAnsi="Times New Roman"/>
          <w:i/>
          <w:sz w:val="25"/>
        </w:rPr>
        <w:t> </w:t>
      </w:r>
      <w:r>
        <w:rPr>
          <w:rFonts w:ascii="Times New Roman" w:hAnsi="Times New Roman"/>
          <w:i/>
          <w:position w:val="-5"/>
          <w:sz w:val="13"/>
        </w:rPr>
        <w:t>h </w:t>
      </w:r>
      <w:r>
        <w:rPr/>
        <w:t>as the speed of adjustment to this trend.</w:t>
      </w:r>
    </w:p>
    <w:p>
      <w:pPr>
        <w:pStyle w:val="BodyText"/>
        <w:spacing w:before="159"/>
        <w:ind w:left="234"/>
      </w:pPr>
      <w:r>
        <w:rPr/>
        <w:t>For the VECM specification to be valid,</w:t>
      </w:r>
    </w:p>
    <w:p>
      <w:pPr>
        <w:pStyle w:val="BodyText"/>
        <w:spacing w:before="5"/>
        <w:rPr>
          <w:sz w:val="29"/>
        </w:rPr>
      </w:pPr>
    </w:p>
    <w:p>
      <w:pPr>
        <w:pStyle w:val="ListParagraph"/>
        <w:numPr>
          <w:ilvl w:val="0"/>
          <w:numId w:val="7"/>
        </w:numPr>
        <w:tabs>
          <w:tab w:pos="955" w:val="left" w:leader="none"/>
        </w:tabs>
        <w:spacing w:line="276" w:lineRule="auto" w:before="0" w:after="0"/>
        <w:ind w:left="953" w:right="153" w:hanging="360"/>
        <w:jc w:val="both"/>
        <w:rPr>
          <w:rFonts w:ascii="Arial"/>
          <w:sz w:val="20"/>
        </w:rPr>
      </w:pPr>
      <w:r>
        <w:rPr>
          <w:rFonts w:ascii="Arial"/>
          <w:sz w:val="20"/>
        </w:rPr>
        <w:t>both log GDP and log hours need to have a unit root (i.e., the first difference of log GDP and the first difference of hours need to be stationary). An ADF test (not reported) does not reject the hypothesis that the log levels of these variables have a unit</w:t>
      </w:r>
      <w:r>
        <w:rPr>
          <w:rFonts w:ascii="Arial"/>
          <w:spacing w:val="-13"/>
          <w:sz w:val="20"/>
        </w:rPr>
        <w:t> </w:t>
      </w:r>
      <w:r>
        <w:rPr>
          <w:rFonts w:ascii="Arial"/>
          <w:sz w:val="20"/>
        </w:rPr>
        <w:t>root.</w:t>
      </w:r>
    </w:p>
    <w:p>
      <w:pPr>
        <w:pStyle w:val="ListParagraph"/>
        <w:numPr>
          <w:ilvl w:val="0"/>
          <w:numId w:val="7"/>
        </w:numPr>
        <w:tabs>
          <w:tab w:pos="955" w:val="left" w:leader="none"/>
        </w:tabs>
        <w:spacing w:line="276" w:lineRule="auto" w:before="1" w:after="0"/>
        <w:ind w:left="954" w:right="220" w:hanging="361"/>
        <w:jc w:val="both"/>
        <w:rPr>
          <w:rFonts w:ascii="Arial"/>
          <w:sz w:val="20"/>
        </w:rPr>
      </w:pPr>
      <w:r>
        <w:rPr>
          <w:rFonts w:ascii="Arial"/>
          <w:sz w:val="20"/>
        </w:rPr>
        <w:t>In addition, log GDP and log hours need to be cointegrated. A Johansson test for cointegration (not reported) does not reject the hypothesis that they</w:t>
      </w:r>
      <w:r>
        <w:rPr>
          <w:rFonts w:ascii="Arial"/>
          <w:spacing w:val="-10"/>
          <w:sz w:val="20"/>
        </w:rPr>
        <w:t> </w:t>
      </w:r>
      <w:r>
        <w:rPr>
          <w:rFonts w:ascii="Arial"/>
          <w:sz w:val="20"/>
        </w:rPr>
        <w:t>are.</w:t>
      </w:r>
    </w:p>
    <w:p>
      <w:pPr>
        <w:pStyle w:val="BodyText"/>
        <w:spacing w:before="11"/>
        <w:rPr>
          <w:sz w:val="26"/>
        </w:rPr>
      </w:pPr>
    </w:p>
    <w:p>
      <w:pPr>
        <w:pStyle w:val="BodyText"/>
        <w:ind w:left="234"/>
      </w:pPr>
      <w:r>
        <w:rPr/>
        <w:t>The estimation results are in Table 1.</w:t>
      </w:r>
    </w:p>
    <w:p>
      <w:pPr>
        <w:spacing w:after="0"/>
        <w:sectPr>
          <w:type w:val="continuous"/>
          <w:pgSz w:w="11900" w:h="16840"/>
          <w:pgMar w:top="1140" w:bottom="280" w:left="900" w:right="1020"/>
        </w:sectPr>
      </w:pPr>
    </w:p>
    <w:p>
      <w:pPr>
        <w:spacing w:before="126"/>
        <w:ind w:left="234" w:right="0" w:firstLine="0"/>
        <w:jc w:val="left"/>
        <w:rPr>
          <w:sz w:val="20"/>
        </w:rPr>
      </w:pPr>
      <w:r>
        <w:rPr>
          <w:b/>
          <w:sz w:val="20"/>
        </w:rPr>
        <w:t>Table 1</w:t>
      </w:r>
      <w:r>
        <w:rPr>
          <w:sz w:val="20"/>
        </w:rPr>
        <w:t>: Estimation results</w:t>
      </w:r>
    </w:p>
    <w:p>
      <w:pPr>
        <w:pStyle w:val="BodyText"/>
        <w:rPr>
          <w:sz w:val="22"/>
        </w:rPr>
      </w:pPr>
    </w:p>
    <w:p>
      <w:pPr>
        <w:pStyle w:val="BodyText"/>
        <w:spacing w:before="3"/>
        <w:rPr>
          <w:sz w:val="17"/>
        </w:rPr>
      </w:pPr>
    </w:p>
    <w:p>
      <w:pPr>
        <w:spacing w:before="0"/>
        <w:ind w:left="233" w:right="0" w:firstLine="0"/>
        <w:jc w:val="left"/>
        <w:rPr>
          <w:i/>
          <w:sz w:val="20"/>
        </w:rPr>
      </w:pPr>
      <w:r>
        <w:rPr>
          <w:i/>
          <w:sz w:val="20"/>
        </w:rPr>
        <w:t>Long-run residual:</w:t>
      </w: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6"/>
        <w:gridCol w:w="1102"/>
      </w:tblGrid>
      <w:tr>
        <w:trPr>
          <w:trHeight w:val="225" w:hRule="atLeast"/>
        </w:trPr>
        <w:tc>
          <w:tcPr>
            <w:tcW w:w="3476" w:type="dxa"/>
          </w:tcPr>
          <w:p>
            <w:pPr>
              <w:pStyle w:val="TableParagraph"/>
              <w:rPr>
                <w:sz w:val="18"/>
              </w:rPr>
            </w:pPr>
            <w:r>
              <w:rPr>
                <w:sz w:val="18"/>
              </w:rPr>
              <w:t>Change in log GDP</w:t>
            </w:r>
          </w:p>
        </w:tc>
        <w:tc>
          <w:tcPr>
            <w:tcW w:w="1102" w:type="dxa"/>
          </w:tcPr>
          <w:p>
            <w:pPr>
              <w:pStyle w:val="TableParagraph"/>
              <w:ind w:left="5"/>
              <w:rPr>
                <w:sz w:val="18"/>
              </w:rPr>
            </w:pPr>
            <w:r>
              <w:rPr>
                <w:sz w:val="18"/>
              </w:rPr>
              <w:t>1</w:t>
            </w:r>
          </w:p>
        </w:tc>
      </w:tr>
      <w:tr>
        <w:trPr>
          <w:trHeight w:val="225" w:hRule="atLeast"/>
        </w:trPr>
        <w:tc>
          <w:tcPr>
            <w:tcW w:w="3476" w:type="dxa"/>
          </w:tcPr>
          <w:p>
            <w:pPr>
              <w:pStyle w:val="TableParagraph"/>
              <w:rPr>
                <w:sz w:val="18"/>
              </w:rPr>
            </w:pPr>
            <w:r>
              <w:rPr>
                <w:sz w:val="18"/>
              </w:rPr>
              <w:t>Constant</w:t>
            </w:r>
          </w:p>
        </w:tc>
        <w:tc>
          <w:tcPr>
            <w:tcW w:w="1102" w:type="dxa"/>
          </w:tcPr>
          <w:p>
            <w:pPr>
              <w:pStyle w:val="TableParagraph"/>
              <w:rPr>
                <w:sz w:val="18"/>
              </w:rPr>
            </w:pPr>
            <w:r>
              <w:rPr>
                <w:sz w:val="18"/>
              </w:rPr>
              <w:t>‐5.12</w:t>
            </w:r>
          </w:p>
        </w:tc>
      </w:tr>
      <w:tr>
        <w:trPr>
          <w:trHeight w:val="225" w:hRule="atLeast"/>
        </w:trPr>
        <w:tc>
          <w:tcPr>
            <w:tcW w:w="3476" w:type="dxa"/>
          </w:tcPr>
          <w:p>
            <w:pPr>
              <w:pStyle w:val="TableParagraph"/>
              <w:rPr>
                <w:sz w:val="18"/>
              </w:rPr>
            </w:pPr>
            <w:r>
              <w:rPr>
                <w:sz w:val="18"/>
              </w:rPr>
              <w:t>Time trend</w:t>
            </w:r>
          </w:p>
        </w:tc>
        <w:tc>
          <w:tcPr>
            <w:tcW w:w="1102" w:type="dxa"/>
          </w:tcPr>
          <w:p>
            <w:pPr>
              <w:pStyle w:val="TableParagraph"/>
              <w:rPr>
                <w:sz w:val="18"/>
              </w:rPr>
            </w:pPr>
            <w:r>
              <w:rPr>
                <w:sz w:val="18"/>
              </w:rPr>
              <w:t>‐0.005**</w:t>
            </w:r>
          </w:p>
        </w:tc>
      </w:tr>
      <w:tr>
        <w:trPr>
          <w:trHeight w:val="225" w:hRule="atLeast"/>
        </w:trPr>
        <w:tc>
          <w:tcPr>
            <w:tcW w:w="3476" w:type="dxa"/>
          </w:tcPr>
          <w:p>
            <w:pPr>
              <w:pStyle w:val="TableParagraph"/>
              <w:spacing w:line="200" w:lineRule="exact" w:before="5"/>
              <w:rPr>
                <w:sz w:val="18"/>
              </w:rPr>
            </w:pPr>
            <w:r>
              <w:rPr>
                <w:sz w:val="18"/>
              </w:rPr>
              <w:t>Change in log hours: restricted to</w:t>
            </w:r>
          </w:p>
        </w:tc>
        <w:tc>
          <w:tcPr>
            <w:tcW w:w="1102" w:type="dxa"/>
          </w:tcPr>
          <w:p>
            <w:pPr>
              <w:pStyle w:val="TableParagraph"/>
              <w:spacing w:line="200" w:lineRule="exact" w:before="5"/>
              <w:ind w:left="5"/>
              <w:rPr>
                <w:sz w:val="18"/>
              </w:rPr>
            </w:pPr>
            <w:r>
              <w:rPr>
                <w:sz w:val="18"/>
              </w:rPr>
              <w:t>‐1</w:t>
            </w:r>
          </w:p>
        </w:tc>
      </w:tr>
    </w:tbl>
    <w:p>
      <w:pPr>
        <w:pStyle w:val="BodyText"/>
        <w:rPr>
          <w:i/>
          <w:sz w:val="22"/>
        </w:rPr>
      </w:pPr>
    </w:p>
    <w:p>
      <w:pPr>
        <w:spacing w:before="195"/>
        <w:ind w:left="234" w:right="0" w:firstLine="0"/>
        <w:jc w:val="left"/>
        <w:rPr>
          <w:i/>
          <w:sz w:val="20"/>
        </w:rPr>
      </w:pPr>
      <w:r>
        <w:rPr>
          <w:i/>
          <w:sz w:val="20"/>
        </w:rPr>
        <w:t>Error correction part:</w:t>
      </w:r>
    </w:p>
    <w:p>
      <w:pPr>
        <w:pStyle w:val="BodyText"/>
        <w:spacing w:before="8"/>
        <w:rPr>
          <w:i/>
          <w:sz w:val="29"/>
        </w:rPr>
      </w:pPr>
    </w:p>
    <w:tbl>
      <w:tblPr>
        <w:tblW w:w="0" w:type="auto"/>
        <w:jc w:val="left"/>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6"/>
        <w:gridCol w:w="1102"/>
        <w:gridCol w:w="1102"/>
      </w:tblGrid>
      <w:tr>
        <w:trPr>
          <w:trHeight w:val="438" w:hRule="atLeast"/>
        </w:trPr>
        <w:tc>
          <w:tcPr>
            <w:tcW w:w="3476" w:type="dxa"/>
          </w:tcPr>
          <w:p>
            <w:pPr>
              <w:pStyle w:val="TableParagraph"/>
              <w:spacing w:line="240" w:lineRule="auto" w:before="0"/>
              <w:ind w:left="0"/>
              <w:rPr>
                <w:rFonts w:ascii="Times New Roman"/>
                <w:sz w:val="18"/>
              </w:rPr>
            </w:pPr>
          </w:p>
        </w:tc>
        <w:tc>
          <w:tcPr>
            <w:tcW w:w="1102" w:type="dxa"/>
          </w:tcPr>
          <w:p>
            <w:pPr>
              <w:pStyle w:val="TableParagraph"/>
              <w:spacing w:line="220" w:lineRule="atLeast" w:before="0"/>
              <w:ind w:left="5" w:right="84" w:hanging="1"/>
              <w:rPr>
                <w:sz w:val="18"/>
              </w:rPr>
            </w:pPr>
            <w:r>
              <w:rPr>
                <w:sz w:val="18"/>
              </w:rPr>
              <w:t>Change in log GDP</w:t>
            </w:r>
          </w:p>
        </w:tc>
        <w:tc>
          <w:tcPr>
            <w:tcW w:w="1102" w:type="dxa"/>
          </w:tcPr>
          <w:p>
            <w:pPr>
              <w:pStyle w:val="TableParagraph"/>
              <w:spacing w:line="220" w:lineRule="atLeast" w:before="0"/>
              <w:ind w:left="5" w:right="84" w:hanging="1"/>
              <w:rPr>
                <w:sz w:val="18"/>
              </w:rPr>
            </w:pPr>
            <w:r>
              <w:rPr>
                <w:sz w:val="18"/>
              </w:rPr>
              <w:t>Change in log hours</w:t>
            </w:r>
          </w:p>
        </w:tc>
      </w:tr>
      <w:tr>
        <w:trPr>
          <w:trHeight w:val="224" w:hRule="atLeast"/>
        </w:trPr>
        <w:tc>
          <w:tcPr>
            <w:tcW w:w="3476" w:type="dxa"/>
          </w:tcPr>
          <w:p>
            <w:pPr>
              <w:pStyle w:val="TableParagraph"/>
              <w:spacing w:before="5"/>
              <w:rPr>
                <w:sz w:val="18"/>
              </w:rPr>
            </w:pPr>
            <w:r>
              <w:rPr>
                <w:sz w:val="18"/>
              </w:rPr>
              <w:t>Long‐run residual, lagged once</w:t>
            </w:r>
          </w:p>
        </w:tc>
        <w:tc>
          <w:tcPr>
            <w:tcW w:w="1102" w:type="dxa"/>
          </w:tcPr>
          <w:p>
            <w:pPr>
              <w:pStyle w:val="TableParagraph"/>
              <w:spacing w:before="5"/>
              <w:ind w:left="5"/>
              <w:rPr>
                <w:sz w:val="18"/>
              </w:rPr>
            </w:pPr>
            <w:r>
              <w:rPr>
                <w:sz w:val="18"/>
              </w:rPr>
              <w:t>‐0.014</w:t>
            </w:r>
          </w:p>
        </w:tc>
        <w:tc>
          <w:tcPr>
            <w:tcW w:w="1102" w:type="dxa"/>
          </w:tcPr>
          <w:p>
            <w:pPr>
              <w:pStyle w:val="TableParagraph"/>
              <w:spacing w:line="204" w:lineRule="exact" w:before="0"/>
              <w:ind w:left="5"/>
              <w:rPr>
                <w:rFonts w:ascii="Arial"/>
                <w:sz w:val="18"/>
              </w:rPr>
            </w:pPr>
            <w:r>
              <w:rPr>
                <w:rFonts w:ascii="Arial"/>
                <w:sz w:val="18"/>
              </w:rPr>
              <w:t>0.086*</w:t>
            </w:r>
          </w:p>
        </w:tc>
      </w:tr>
      <w:tr>
        <w:trPr>
          <w:trHeight w:val="225" w:hRule="atLeast"/>
        </w:trPr>
        <w:tc>
          <w:tcPr>
            <w:tcW w:w="3476" w:type="dxa"/>
          </w:tcPr>
          <w:p>
            <w:pPr>
              <w:pStyle w:val="TableParagraph"/>
              <w:rPr>
                <w:sz w:val="18"/>
              </w:rPr>
            </w:pPr>
            <w:r>
              <w:rPr>
                <w:sz w:val="18"/>
              </w:rPr>
              <w:t>Change in log GDP, lagged once</w:t>
            </w:r>
          </w:p>
        </w:tc>
        <w:tc>
          <w:tcPr>
            <w:tcW w:w="1102" w:type="dxa"/>
          </w:tcPr>
          <w:p>
            <w:pPr>
              <w:pStyle w:val="TableParagraph"/>
              <w:spacing w:line="188" w:lineRule="exact" w:before="17"/>
              <w:ind w:left="5"/>
              <w:rPr>
                <w:rFonts w:ascii="Arial"/>
                <w:sz w:val="18"/>
              </w:rPr>
            </w:pPr>
            <w:r>
              <w:rPr>
                <w:rFonts w:ascii="Arial"/>
                <w:sz w:val="18"/>
              </w:rPr>
              <w:t>-0.066</w:t>
            </w:r>
          </w:p>
        </w:tc>
        <w:tc>
          <w:tcPr>
            <w:tcW w:w="1102" w:type="dxa"/>
          </w:tcPr>
          <w:p>
            <w:pPr>
              <w:pStyle w:val="TableParagraph"/>
              <w:spacing w:line="204" w:lineRule="exact" w:before="1"/>
              <w:ind w:left="5"/>
              <w:rPr>
                <w:sz w:val="18"/>
              </w:rPr>
            </w:pPr>
            <w:r>
              <w:rPr>
                <w:sz w:val="18"/>
              </w:rPr>
              <w:t>0.06</w:t>
            </w:r>
          </w:p>
        </w:tc>
      </w:tr>
      <w:tr>
        <w:trPr>
          <w:trHeight w:val="225" w:hRule="atLeast"/>
        </w:trPr>
        <w:tc>
          <w:tcPr>
            <w:tcW w:w="3476" w:type="dxa"/>
          </w:tcPr>
          <w:p>
            <w:pPr>
              <w:pStyle w:val="TableParagraph"/>
              <w:rPr>
                <w:sz w:val="18"/>
              </w:rPr>
            </w:pPr>
            <w:r>
              <w:rPr>
                <w:sz w:val="18"/>
              </w:rPr>
              <w:t>..., lagged twice</w:t>
            </w:r>
          </w:p>
        </w:tc>
        <w:tc>
          <w:tcPr>
            <w:tcW w:w="1102" w:type="dxa"/>
          </w:tcPr>
          <w:p>
            <w:pPr>
              <w:pStyle w:val="TableParagraph"/>
              <w:rPr>
                <w:sz w:val="18"/>
              </w:rPr>
            </w:pPr>
            <w:r>
              <w:rPr>
                <w:sz w:val="18"/>
              </w:rPr>
              <w:t>‐0.035</w:t>
            </w:r>
          </w:p>
        </w:tc>
        <w:tc>
          <w:tcPr>
            <w:tcW w:w="1102" w:type="dxa"/>
          </w:tcPr>
          <w:p>
            <w:pPr>
              <w:pStyle w:val="TableParagraph"/>
              <w:spacing w:line="205" w:lineRule="exact" w:before="0"/>
              <w:ind w:left="5"/>
              <w:rPr>
                <w:sz w:val="18"/>
              </w:rPr>
            </w:pPr>
            <w:r>
              <w:rPr>
                <w:sz w:val="18"/>
              </w:rPr>
              <w:t>0.038</w:t>
            </w:r>
          </w:p>
        </w:tc>
      </w:tr>
      <w:tr>
        <w:trPr>
          <w:trHeight w:val="225" w:hRule="atLeast"/>
        </w:trPr>
        <w:tc>
          <w:tcPr>
            <w:tcW w:w="3476" w:type="dxa"/>
          </w:tcPr>
          <w:p>
            <w:pPr>
              <w:pStyle w:val="TableParagraph"/>
              <w:rPr>
                <w:sz w:val="18"/>
              </w:rPr>
            </w:pPr>
            <w:r>
              <w:rPr>
                <w:sz w:val="18"/>
              </w:rPr>
              <w:t>Change in log hours, lagged once</w:t>
            </w:r>
          </w:p>
        </w:tc>
        <w:tc>
          <w:tcPr>
            <w:tcW w:w="1102" w:type="dxa"/>
          </w:tcPr>
          <w:p>
            <w:pPr>
              <w:pStyle w:val="TableParagraph"/>
              <w:ind w:left="5"/>
              <w:rPr>
                <w:sz w:val="18"/>
              </w:rPr>
            </w:pPr>
            <w:r>
              <w:rPr>
                <w:sz w:val="18"/>
              </w:rPr>
              <w:t>0.505*</w:t>
            </w:r>
          </w:p>
        </w:tc>
        <w:tc>
          <w:tcPr>
            <w:tcW w:w="1102" w:type="dxa"/>
          </w:tcPr>
          <w:p>
            <w:pPr>
              <w:pStyle w:val="TableParagraph"/>
              <w:spacing w:line="205" w:lineRule="exact" w:before="0"/>
              <w:ind w:left="5"/>
              <w:rPr>
                <w:sz w:val="18"/>
              </w:rPr>
            </w:pPr>
            <w:r>
              <w:rPr>
                <w:sz w:val="18"/>
              </w:rPr>
              <w:t>0.27*</w:t>
            </w:r>
          </w:p>
        </w:tc>
      </w:tr>
      <w:tr>
        <w:trPr>
          <w:trHeight w:val="225" w:hRule="atLeast"/>
        </w:trPr>
        <w:tc>
          <w:tcPr>
            <w:tcW w:w="3476" w:type="dxa"/>
          </w:tcPr>
          <w:p>
            <w:pPr>
              <w:pStyle w:val="TableParagraph"/>
              <w:spacing w:line="200" w:lineRule="exact" w:before="5"/>
              <w:rPr>
                <w:sz w:val="18"/>
              </w:rPr>
            </w:pPr>
            <w:r>
              <w:rPr>
                <w:sz w:val="18"/>
              </w:rPr>
              <w:t>..., lagged twice</w:t>
            </w:r>
          </w:p>
        </w:tc>
        <w:tc>
          <w:tcPr>
            <w:tcW w:w="1102" w:type="dxa"/>
          </w:tcPr>
          <w:p>
            <w:pPr>
              <w:pStyle w:val="TableParagraph"/>
              <w:spacing w:line="200" w:lineRule="exact" w:before="5"/>
              <w:ind w:left="5"/>
              <w:rPr>
                <w:sz w:val="18"/>
              </w:rPr>
            </w:pPr>
            <w:r>
              <w:rPr>
                <w:sz w:val="18"/>
              </w:rPr>
              <w:t>0.087</w:t>
            </w:r>
          </w:p>
        </w:tc>
        <w:tc>
          <w:tcPr>
            <w:tcW w:w="1102" w:type="dxa"/>
          </w:tcPr>
          <w:p>
            <w:pPr>
              <w:pStyle w:val="TableParagraph"/>
              <w:spacing w:line="205" w:lineRule="exact" w:before="0"/>
              <w:ind w:left="5"/>
              <w:rPr>
                <w:sz w:val="18"/>
              </w:rPr>
            </w:pPr>
            <w:r>
              <w:rPr>
                <w:sz w:val="18"/>
              </w:rPr>
              <w:t>0.28*</w:t>
            </w:r>
          </w:p>
        </w:tc>
      </w:tr>
      <w:tr>
        <w:trPr>
          <w:trHeight w:val="225" w:hRule="atLeast"/>
        </w:trPr>
        <w:tc>
          <w:tcPr>
            <w:tcW w:w="3476" w:type="dxa"/>
          </w:tcPr>
          <w:p>
            <w:pPr>
              <w:pStyle w:val="TableParagraph"/>
              <w:spacing w:line="200" w:lineRule="exact" w:before="5"/>
              <w:rPr>
                <w:sz w:val="18"/>
              </w:rPr>
            </w:pPr>
            <w:r>
              <w:rPr>
                <w:sz w:val="18"/>
              </w:rPr>
              <w:t>Constant</w:t>
            </w:r>
          </w:p>
        </w:tc>
        <w:tc>
          <w:tcPr>
            <w:tcW w:w="1102" w:type="dxa"/>
          </w:tcPr>
          <w:p>
            <w:pPr>
              <w:pStyle w:val="TableParagraph"/>
              <w:spacing w:line="200" w:lineRule="exact" w:before="5"/>
              <w:rPr>
                <w:sz w:val="18"/>
              </w:rPr>
            </w:pPr>
            <w:r>
              <w:rPr>
                <w:sz w:val="18"/>
              </w:rPr>
              <w:t>0.006*</w:t>
            </w:r>
          </w:p>
        </w:tc>
        <w:tc>
          <w:tcPr>
            <w:tcW w:w="1102" w:type="dxa"/>
          </w:tcPr>
          <w:p>
            <w:pPr>
              <w:pStyle w:val="TableParagraph"/>
              <w:spacing w:line="205" w:lineRule="exact" w:before="0"/>
              <w:ind w:left="5"/>
              <w:rPr>
                <w:rFonts w:ascii="Arial"/>
                <w:sz w:val="18"/>
              </w:rPr>
            </w:pPr>
            <w:r>
              <w:rPr>
                <w:rFonts w:ascii="Arial"/>
                <w:sz w:val="18"/>
              </w:rPr>
              <w:t>-0.0003</w:t>
            </w:r>
          </w:p>
        </w:tc>
      </w:tr>
    </w:tbl>
    <w:p>
      <w:pPr>
        <w:spacing w:line="372" w:lineRule="auto" w:before="120"/>
        <w:ind w:left="234" w:right="188" w:hanging="1"/>
        <w:jc w:val="left"/>
        <w:rPr>
          <w:rFonts w:ascii="Calibri" w:hAnsi="Calibri"/>
          <w:sz w:val="18"/>
        </w:rPr>
      </w:pPr>
      <w:r>
        <w:rPr>
          <w:rFonts w:ascii="Calibri" w:hAnsi="Calibri"/>
          <w:sz w:val="18"/>
        </w:rPr>
        <w:t>Sample: 1971Q4 2007Q4. *denotes significance at the 5% level. An LR test on the restriction just rejects it at the 5% level. We nevertheless proceed with the restricted model as the unrestricted coefficient is 1.28, which appears unrealistically high. R‐ squared is 9.4%.</w:t>
      </w:r>
    </w:p>
    <w:p>
      <w:pPr>
        <w:pStyle w:val="BodyText"/>
        <w:spacing w:before="8"/>
        <w:rPr>
          <w:rFonts w:ascii="Calibri"/>
          <w:sz w:val="26"/>
        </w:rPr>
      </w:pPr>
    </w:p>
    <w:p>
      <w:pPr>
        <w:pStyle w:val="BodyText"/>
        <w:spacing w:line="355" w:lineRule="auto"/>
        <w:ind w:left="233" w:right="154"/>
      </w:pPr>
      <w:r>
        <w:rPr/>
        <w:t>The difference coefficients on the error correction term is 0.10; this is our estimate of the speed with which labour productivity closes a gap from its long run trajectory.  The forecasts for labour productivity 2012-15 are computed by using actual data until 2011Q4, imposing a path for GDP on the model for 2012-15, and allowing</w:t>
      </w:r>
      <w:r>
        <w:rPr>
          <w:spacing w:val="-4"/>
        </w:rPr>
        <w:t> </w:t>
      </w:r>
      <w:r>
        <w:rPr/>
        <w:t>hours</w:t>
      </w:r>
      <w:r>
        <w:rPr>
          <w:spacing w:val="-4"/>
        </w:rPr>
        <w:t> </w:t>
      </w:r>
      <w:r>
        <w:rPr/>
        <w:t>worked</w:t>
      </w:r>
      <w:r>
        <w:rPr>
          <w:spacing w:val="-4"/>
        </w:rPr>
        <w:t> </w:t>
      </w:r>
      <w:r>
        <w:rPr/>
        <w:t>to</w:t>
      </w:r>
      <w:r>
        <w:rPr>
          <w:spacing w:val="-3"/>
        </w:rPr>
        <w:t> </w:t>
      </w:r>
      <w:r>
        <w:rPr/>
        <w:t>vary</w:t>
      </w:r>
      <w:r>
        <w:rPr>
          <w:spacing w:val="-4"/>
        </w:rPr>
        <w:t> </w:t>
      </w:r>
      <w:r>
        <w:rPr/>
        <w:t>assuming</w:t>
      </w:r>
      <w:r>
        <w:rPr>
          <w:spacing w:val="-5"/>
        </w:rPr>
        <w:t> </w:t>
      </w:r>
      <w:r>
        <w:rPr/>
        <w:t>that</w:t>
      </w:r>
      <w:r>
        <w:rPr>
          <w:spacing w:val="-3"/>
        </w:rPr>
        <w:t> </w:t>
      </w:r>
      <w:r>
        <w:rPr/>
        <w:t>their</w:t>
      </w:r>
      <w:r>
        <w:rPr>
          <w:spacing w:val="-4"/>
        </w:rPr>
        <w:t> </w:t>
      </w:r>
      <w:r>
        <w:rPr/>
        <w:t>behaviour</w:t>
      </w:r>
      <w:r>
        <w:rPr>
          <w:spacing w:val="-4"/>
        </w:rPr>
        <w:t> </w:t>
      </w:r>
      <w:r>
        <w:rPr/>
        <w:t>is</w:t>
      </w:r>
      <w:r>
        <w:rPr>
          <w:spacing w:val="-5"/>
        </w:rPr>
        <w:t> </w:t>
      </w:r>
      <w:r>
        <w:rPr/>
        <w:t>correctly</w:t>
      </w:r>
      <w:r>
        <w:rPr>
          <w:spacing w:val="-3"/>
        </w:rPr>
        <w:t> </w:t>
      </w:r>
      <w:r>
        <w:rPr/>
        <w:t>described</w:t>
      </w:r>
      <w:r>
        <w:rPr>
          <w:spacing w:val="-4"/>
        </w:rPr>
        <w:t> </w:t>
      </w:r>
      <w:r>
        <w:rPr/>
        <w:t>by</w:t>
      </w:r>
      <w:r>
        <w:rPr>
          <w:spacing w:val="-4"/>
        </w:rPr>
        <w:t> </w:t>
      </w:r>
      <w:r>
        <w:rPr/>
        <w:t>the</w:t>
      </w:r>
      <w:r>
        <w:rPr>
          <w:spacing w:val="-3"/>
        </w:rPr>
        <w:t> </w:t>
      </w:r>
      <w:r>
        <w:rPr/>
        <w:t>second</w:t>
      </w:r>
      <w:r>
        <w:rPr>
          <w:spacing w:val="-4"/>
        </w:rPr>
        <w:t> </w:t>
      </w:r>
      <w:r>
        <w:rPr/>
        <w:t>equation</w:t>
      </w:r>
      <w:r>
        <w:rPr>
          <w:spacing w:val="-4"/>
        </w:rPr>
        <w:t> </w:t>
      </w:r>
      <w:r>
        <w:rPr/>
        <w:t>of the VECM. (That is, we set the residuals to that equation to zero throughout the forecast</w:t>
      </w:r>
      <w:r>
        <w:rPr>
          <w:spacing w:val="-37"/>
        </w:rPr>
        <w:t> </w:t>
      </w:r>
      <w:r>
        <w:rPr/>
        <w:t>horizon.)</w:t>
      </w:r>
    </w:p>
    <w:p>
      <w:pPr>
        <w:pStyle w:val="BodyText"/>
        <w:spacing w:before="5"/>
        <w:rPr>
          <w:sz w:val="29"/>
        </w:rPr>
      </w:pPr>
    </w:p>
    <w:p>
      <w:pPr>
        <w:pStyle w:val="Heading3"/>
        <w:spacing w:before="1"/>
        <w:ind w:left="233"/>
      </w:pPr>
      <w:r>
        <w:rPr/>
        <w:t>A2: Optimal monetary policy when the estimated Phillips curve and output gap change</w:t>
      </w:r>
    </w:p>
    <w:p>
      <w:pPr>
        <w:pStyle w:val="BodyText"/>
        <w:rPr>
          <w:b/>
          <w:sz w:val="22"/>
        </w:rPr>
      </w:pPr>
    </w:p>
    <w:p>
      <w:pPr>
        <w:pStyle w:val="BodyText"/>
        <w:spacing w:line="355" w:lineRule="auto" w:before="196"/>
        <w:ind w:left="233" w:right="331"/>
      </w:pPr>
      <w:r>
        <w:rPr/>
        <w:t>The idea that the speed with which inflation should be brought back to target thorough setting monetary policy depends upon both size of the output gap and the sensitivity of inflation pressures to the gap can be formalised using results from the literature on optimal monetary policy. Woodford (2004) provide one such formalisation, based on earlier results in Woodford (2003) and Woodford and Giannoni (2003). I briefly describe the model from Woodford (2004) and the optimal monetary policy that it implies.</w:t>
      </w:r>
    </w:p>
    <w:p>
      <w:pPr>
        <w:pStyle w:val="BodyText"/>
        <w:spacing w:before="4"/>
        <w:rPr>
          <w:sz w:val="29"/>
        </w:rPr>
      </w:pPr>
    </w:p>
    <w:p>
      <w:pPr>
        <w:pStyle w:val="BodyText"/>
        <w:spacing w:line="355" w:lineRule="auto" w:before="1"/>
        <w:ind w:left="233" w:right="130"/>
        <w:jc w:val="both"/>
      </w:pPr>
      <w:r>
        <w:rPr/>
        <w:t>Suppose that prices in the economy are fixed one quarter in advance and that prices are only re-optimized at random intervals (following Calvo’s original idea). Between occasions on which prices are optimally set they are just automatically indexed to the aggregate price level.</w:t>
      </w:r>
    </w:p>
    <w:p>
      <w:pPr>
        <w:spacing w:after="0" w:line="355" w:lineRule="auto"/>
        <w:jc w:val="both"/>
        <w:sectPr>
          <w:pgSz w:w="11900" w:h="16840"/>
          <w:pgMar w:header="0" w:footer="1548" w:top="1600" w:bottom="1740" w:left="900" w:right="1020"/>
        </w:sectPr>
      </w:pPr>
    </w:p>
    <w:p>
      <w:pPr>
        <w:pStyle w:val="BodyText"/>
        <w:spacing w:before="126"/>
        <w:ind w:left="234"/>
      </w:pPr>
      <w:r>
        <w:rPr/>
        <w:t>With fixed capital and no labour market frictions this generates an aggregate supply relation of the form:</w:t>
      </w:r>
    </w:p>
    <w:p>
      <w:pPr>
        <w:pStyle w:val="BodyText"/>
        <w:rPr>
          <w:sz w:val="22"/>
        </w:rPr>
      </w:pPr>
    </w:p>
    <w:p>
      <w:pPr>
        <w:pStyle w:val="BodyText"/>
        <w:tabs>
          <w:tab w:pos="7434" w:val="left" w:leader="none"/>
        </w:tabs>
        <w:spacing w:before="185"/>
        <w:ind w:left="953"/>
      </w:pPr>
      <w:r>
        <w:rPr>
          <w:w w:val="120"/>
        </w:rPr>
        <w:t>π</w:t>
      </w:r>
      <w:r>
        <w:rPr>
          <w:rFonts w:ascii="Cambria" w:hAnsi="Cambria" w:eastAsia="Cambria"/>
          <w:w w:val="120"/>
          <w:vertAlign w:val="subscript"/>
        </w:rPr>
        <w:t>t</w:t>
      </w:r>
      <w:r>
        <w:rPr>
          <w:rFonts w:ascii="Cambria" w:hAnsi="Cambria" w:eastAsia="Cambria"/>
          <w:spacing w:val="-13"/>
          <w:w w:val="120"/>
          <w:vertAlign w:val="baseline"/>
        </w:rPr>
        <w:t> </w:t>
      </w:r>
      <w:r>
        <w:rPr>
          <w:rFonts w:ascii="Cambria" w:hAnsi="Cambria" w:eastAsia="Cambria"/>
          <w:w w:val="195"/>
          <w:vertAlign w:val="baseline"/>
        </w:rPr>
        <w:t>-</w:t>
      </w:r>
      <w:r>
        <w:rPr>
          <w:rFonts w:ascii="Cambria" w:hAnsi="Cambria" w:eastAsia="Cambria"/>
          <w:spacing w:val="-21"/>
          <w:w w:val="195"/>
          <w:vertAlign w:val="baseline"/>
        </w:rPr>
        <w:t> </w:t>
      </w:r>
      <w:r>
        <w:rPr>
          <w:w w:val="120"/>
          <w:vertAlign w:val="baseline"/>
        </w:rPr>
        <w:t>π</w:t>
      </w:r>
      <w:r>
        <w:rPr>
          <w:rFonts w:ascii="Cambria" w:hAnsi="Cambria" w:eastAsia="Cambria"/>
          <w:w w:val="120"/>
          <w:vertAlign w:val="subscript"/>
        </w:rPr>
        <w:t>t-1</w:t>
      </w:r>
      <w:r>
        <w:rPr>
          <w:rFonts w:ascii="Cambria" w:hAnsi="Cambria" w:eastAsia="Cambria"/>
          <w:spacing w:val="-6"/>
          <w:w w:val="120"/>
          <w:vertAlign w:val="baseline"/>
        </w:rPr>
        <w:t> </w:t>
      </w:r>
      <w:r>
        <w:rPr>
          <w:rFonts w:ascii="Cambria" w:hAnsi="Cambria" w:eastAsia="Cambria"/>
          <w:w w:val="120"/>
          <w:vertAlign w:val="baseline"/>
        </w:rPr>
        <w:t>=</w:t>
      </w:r>
      <w:r>
        <w:rPr>
          <w:rFonts w:ascii="Cambria" w:hAnsi="Cambria" w:eastAsia="Cambria"/>
          <w:spacing w:val="-11"/>
          <w:w w:val="120"/>
          <w:vertAlign w:val="baseline"/>
        </w:rPr>
        <w:t> </w:t>
      </w:r>
      <w:r>
        <w:rPr>
          <w:rFonts w:ascii="Cambria" w:hAnsi="Cambria" w:eastAsia="Cambria"/>
          <w:w w:val="120"/>
          <w:vertAlign w:val="baseline"/>
        </w:rPr>
        <w:t>kE</w:t>
      </w:r>
      <w:r>
        <w:rPr>
          <w:rFonts w:ascii="Cambria" w:hAnsi="Cambria" w:eastAsia="Cambria"/>
          <w:w w:val="120"/>
          <w:vertAlign w:val="subscript"/>
        </w:rPr>
        <w:t>t-1</w:t>
      </w:r>
      <w:r>
        <w:rPr>
          <w:rFonts w:ascii="Cambria" w:hAnsi="Cambria" w:eastAsia="Cambria"/>
          <w:w w:val="120"/>
          <w:position w:val="1"/>
          <w:vertAlign w:val="baseline"/>
        </w:rPr>
        <w:t>(</w:t>
      </w:r>
      <w:r>
        <w:rPr>
          <w:rFonts w:ascii="Cambria" w:hAnsi="Cambria" w:eastAsia="Cambria"/>
          <w:w w:val="120"/>
          <w:vertAlign w:val="baseline"/>
        </w:rPr>
        <w:t>x</w:t>
      </w:r>
      <w:r>
        <w:rPr>
          <w:rFonts w:ascii="Cambria" w:hAnsi="Cambria" w:eastAsia="Cambria"/>
          <w:w w:val="120"/>
          <w:vertAlign w:val="subscript"/>
        </w:rPr>
        <w:t>t</w:t>
      </w:r>
      <w:r>
        <w:rPr>
          <w:rFonts w:ascii="Cambria" w:hAnsi="Cambria" w:eastAsia="Cambria"/>
          <w:w w:val="120"/>
          <w:position w:val="1"/>
          <w:vertAlign w:val="baseline"/>
        </w:rPr>
        <w:t>)</w:t>
      </w:r>
      <w:r>
        <w:rPr>
          <w:rFonts w:ascii="Cambria" w:hAnsi="Cambria" w:eastAsia="Cambria"/>
          <w:spacing w:val="-21"/>
          <w:w w:val="120"/>
          <w:position w:val="1"/>
          <w:vertAlign w:val="baseline"/>
        </w:rPr>
        <w:t> </w:t>
      </w:r>
      <w:r>
        <w:rPr>
          <w:rFonts w:ascii="Cambria" w:hAnsi="Cambria" w:eastAsia="Cambria"/>
          <w:w w:val="120"/>
          <w:vertAlign w:val="baseline"/>
        </w:rPr>
        <w:t>＋</w:t>
      </w:r>
      <w:r>
        <w:rPr>
          <w:rFonts w:ascii="Cambria" w:hAnsi="Cambria" w:eastAsia="Cambria"/>
          <w:spacing w:val="13"/>
          <w:w w:val="120"/>
          <w:vertAlign w:val="baseline"/>
        </w:rPr>
        <w:t> </w:t>
      </w:r>
      <w:r>
        <w:rPr>
          <w:w w:val="120"/>
          <w:vertAlign w:val="baseline"/>
        </w:rPr>
        <w:t>β</w:t>
      </w:r>
      <w:r>
        <w:rPr>
          <w:rFonts w:ascii="Cambria" w:hAnsi="Cambria" w:eastAsia="Cambria"/>
          <w:w w:val="120"/>
          <w:vertAlign w:val="baseline"/>
        </w:rPr>
        <w:t>E</w:t>
      </w:r>
      <w:r>
        <w:rPr>
          <w:rFonts w:ascii="Cambria" w:hAnsi="Cambria" w:eastAsia="Cambria"/>
          <w:w w:val="120"/>
          <w:vertAlign w:val="subscript"/>
        </w:rPr>
        <w:t>t-1</w:t>
      </w:r>
      <w:r>
        <w:rPr>
          <w:rFonts w:ascii="Cambria" w:hAnsi="Cambria" w:eastAsia="Cambria"/>
          <w:w w:val="120"/>
          <w:position w:val="1"/>
          <w:vertAlign w:val="baseline"/>
        </w:rPr>
        <w:t>(</w:t>
      </w:r>
      <w:r>
        <w:rPr>
          <w:rFonts w:ascii="Cambria" w:hAnsi="Cambria" w:eastAsia="Cambria"/>
          <w:spacing w:val="-20"/>
          <w:w w:val="120"/>
          <w:position w:val="1"/>
          <w:vertAlign w:val="baseline"/>
        </w:rPr>
        <w:t> </w:t>
      </w:r>
      <w:r>
        <w:rPr>
          <w:w w:val="120"/>
          <w:vertAlign w:val="baseline"/>
        </w:rPr>
        <w:t>π</w:t>
      </w:r>
      <w:r>
        <w:rPr>
          <w:rFonts w:ascii="Cambria" w:hAnsi="Cambria" w:eastAsia="Cambria"/>
          <w:w w:val="120"/>
          <w:vertAlign w:val="subscript"/>
        </w:rPr>
        <w:t>t+1</w:t>
      </w:r>
      <w:r>
        <w:rPr>
          <w:rFonts w:ascii="Cambria" w:hAnsi="Cambria" w:eastAsia="Cambria"/>
          <w:spacing w:val="-14"/>
          <w:w w:val="120"/>
          <w:vertAlign w:val="baseline"/>
        </w:rPr>
        <w:t> </w:t>
      </w:r>
      <w:r>
        <w:rPr>
          <w:rFonts w:ascii="Cambria" w:hAnsi="Cambria" w:eastAsia="Cambria"/>
          <w:w w:val="195"/>
          <w:vertAlign w:val="baseline"/>
        </w:rPr>
        <w:t>-</w:t>
      </w:r>
      <w:r>
        <w:rPr>
          <w:rFonts w:ascii="Cambria" w:hAnsi="Cambria" w:eastAsia="Cambria"/>
          <w:spacing w:val="-20"/>
          <w:w w:val="195"/>
          <w:vertAlign w:val="baseline"/>
        </w:rPr>
        <w:t> </w:t>
      </w:r>
      <w:r>
        <w:rPr>
          <w:spacing w:val="2"/>
          <w:w w:val="120"/>
          <w:vertAlign w:val="baseline"/>
        </w:rPr>
        <w:t>π</w:t>
      </w:r>
      <w:r>
        <w:rPr>
          <w:rFonts w:ascii="Cambria" w:hAnsi="Cambria" w:eastAsia="Cambria"/>
          <w:spacing w:val="2"/>
          <w:w w:val="120"/>
          <w:vertAlign w:val="subscript"/>
        </w:rPr>
        <w:t>t</w:t>
      </w:r>
      <w:r>
        <w:rPr>
          <w:rFonts w:ascii="Cambria" w:hAnsi="Cambria" w:eastAsia="Cambria"/>
          <w:spacing w:val="2"/>
          <w:w w:val="120"/>
          <w:position w:val="1"/>
          <w:vertAlign w:val="baseline"/>
        </w:rPr>
        <w:t>)</w:t>
      </w:r>
      <w:r>
        <w:rPr>
          <w:rFonts w:ascii="Cambria" w:hAnsi="Cambria" w:eastAsia="Cambria"/>
          <w:spacing w:val="-21"/>
          <w:w w:val="120"/>
          <w:position w:val="1"/>
          <w:vertAlign w:val="baseline"/>
        </w:rPr>
        <w:t> </w:t>
      </w:r>
      <w:r>
        <w:rPr>
          <w:rFonts w:ascii="Cambria" w:hAnsi="Cambria" w:eastAsia="Cambria"/>
          <w:w w:val="120"/>
          <w:vertAlign w:val="baseline"/>
        </w:rPr>
        <w:t>＋</w:t>
      </w:r>
      <w:r>
        <w:rPr>
          <w:rFonts w:ascii="Cambria" w:hAnsi="Cambria" w:eastAsia="Cambria"/>
          <w:spacing w:val="13"/>
          <w:w w:val="120"/>
          <w:vertAlign w:val="baseline"/>
        </w:rPr>
        <w:t> </w:t>
      </w:r>
      <w:r>
        <w:rPr>
          <w:rFonts w:ascii="Cambria" w:hAnsi="Cambria" w:eastAsia="Cambria"/>
          <w:w w:val="120"/>
          <w:vertAlign w:val="baseline"/>
        </w:rPr>
        <w:t>u</w:t>
      </w:r>
      <w:r>
        <w:rPr>
          <w:rFonts w:ascii="Cambria" w:hAnsi="Cambria" w:eastAsia="Cambria"/>
          <w:w w:val="120"/>
          <w:vertAlign w:val="subscript"/>
        </w:rPr>
        <w:t>t-1</w:t>
      </w:r>
      <w:r>
        <w:rPr>
          <w:rFonts w:ascii="Cambria" w:hAnsi="Cambria" w:eastAsia="Cambria"/>
          <w:w w:val="120"/>
          <w:vertAlign w:val="baseline"/>
        </w:rPr>
        <w:tab/>
      </w:r>
      <w:r>
        <w:rPr>
          <w:w w:val="120"/>
          <w:vertAlign w:val="baseline"/>
        </w:rPr>
        <w:t>(1)</w:t>
      </w:r>
    </w:p>
    <w:p>
      <w:pPr>
        <w:pStyle w:val="BodyText"/>
        <w:spacing w:before="8"/>
        <w:rPr>
          <w:sz w:val="38"/>
        </w:rPr>
      </w:pPr>
    </w:p>
    <w:p>
      <w:pPr>
        <w:pStyle w:val="BodyText"/>
        <w:ind w:left="289"/>
      </w:pPr>
      <w:r>
        <w:rPr/>
        <w:t>π</w:t>
      </w:r>
      <w:r>
        <w:rPr>
          <w:rFonts w:ascii="Cambria" w:hAnsi="Cambria"/>
          <w:vertAlign w:val="subscript"/>
        </w:rPr>
        <w:t>t</w:t>
      </w:r>
      <w:r>
        <w:rPr>
          <w:rFonts w:ascii="Cambria" w:hAnsi="Cambria"/>
          <w:vertAlign w:val="baseline"/>
        </w:rPr>
        <w:t> </w:t>
      </w:r>
      <w:r>
        <w:rPr>
          <w:vertAlign w:val="baseline"/>
        </w:rPr>
        <w:t>is the inflation rate in quarter t</w:t>
      </w:r>
    </w:p>
    <w:p>
      <w:pPr>
        <w:pStyle w:val="BodyText"/>
        <w:spacing w:before="106"/>
        <w:ind w:left="234"/>
      </w:pPr>
      <w:r>
        <w:rPr>
          <w:rFonts w:ascii="Cambria" w:hAnsi="Cambria"/>
        </w:rPr>
        <w:t>x</w:t>
      </w:r>
      <w:r>
        <w:rPr>
          <w:rFonts w:ascii="Cambria" w:hAnsi="Cambria"/>
          <w:vertAlign w:val="subscript"/>
        </w:rPr>
        <w:t>t</w:t>
      </w:r>
      <w:r>
        <w:rPr>
          <w:rFonts w:ascii="Cambria" w:hAnsi="Cambria"/>
          <w:vertAlign w:val="baseline"/>
        </w:rPr>
        <w:t> </w:t>
      </w:r>
      <w:r>
        <w:rPr>
          <w:vertAlign w:val="baseline"/>
        </w:rPr>
        <w:t>is the output gap (output – potential output)</w:t>
      </w:r>
    </w:p>
    <w:p>
      <w:pPr>
        <w:pStyle w:val="BodyText"/>
        <w:spacing w:before="8"/>
        <w:rPr>
          <w:sz w:val="38"/>
        </w:rPr>
      </w:pPr>
    </w:p>
    <w:p>
      <w:pPr>
        <w:pStyle w:val="BodyText"/>
        <w:ind w:left="233"/>
      </w:pPr>
      <w:r>
        <w:rPr>
          <w:rFonts w:ascii="Cambria"/>
          <w:w w:val="105"/>
        </w:rPr>
        <w:t>E</w:t>
      </w:r>
      <w:r>
        <w:rPr>
          <w:rFonts w:ascii="Cambria"/>
          <w:w w:val="105"/>
          <w:vertAlign w:val="subscript"/>
        </w:rPr>
        <w:t>t-1</w:t>
      </w:r>
      <w:r>
        <w:rPr>
          <w:rFonts w:ascii="Cambria"/>
          <w:w w:val="105"/>
          <w:vertAlign w:val="baseline"/>
        </w:rPr>
        <w:t> </w:t>
      </w:r>
      <w:r>
        <w:rPr>
          <w:w w:val="105"/>
          <w:vertAlign w:val="baseline"/>
        </w:rPr>
        <w:t>is the expectations operator</w:t>
      </w:r>
    </w:p>
    <w:p>
      <w:pPr>
        <w:pStyle w:val="BodyText"/>
        <w:spacing w:before="9"/>
        <w:rPr>
          <w:sz w:val="38"/>
        </w:rPr>
      </w:pPr>
    </w:p>
    <w:p>
      <w:pPr>
        <w:pStyle w:val="BodyText"/>
        <w:ind w:left="233"/>
      </w:pPr>
      <w:r>
        <w:rPr>
          <w:rFonts w:ascii="Cambria"/>
        </w:rPr>
        <w:t>u</w:t>
      </w:r>
      <w:r>
        <w:rPr>
          <w:rFonts w:ascii="Cambria"/>
          <w:vertAlign w:val="subscript"/>
        </w:rPr>
        <w:t>t-1</w:t>
      </w:r>
      <w:r>
        <w:rPr>
          <w:rFonts w:ascii="Cambria"/>
          <w:vertAlign w:val="baseline"/>
        </w:rPr>
        <w:t> </w:t>
      </w:r>
      <w:r>
        <w:rPr>
          <w:vertAlign w:val="baseline"/>
        </w:rPr>
        <w:t>is an exogenous shock to inflation</w:t>
      </w:r>
    </w:p>
    <w:p>
      <w:pPr>
        <w:pStyle w:val="BodyText"/>
        <w:rPr>
          <w:sz w:val="26"/>
        </w:rPr>
      </w:pPr>
    </w:p>
    <w:p>
      <w:pPr>
        <w:pStyle w:val="BodyText"/>
        <w:spacing w:line="352" w:lineRule="auto" w:before="149"/>
        <w:ind w:left="233" w:right="311"/>
      </w:pPr>
      <w:r>
        <w:rPr/>
        <w:t>Let the objective of monetary policy be to minimise the weighted sum of all future expected inflation distortions and squared deviations of output from its neutral (or natural) level – that is the square of output gaps ( </w:t>
      </w:r>
      <w:r>
        <w:rPr>
          <w:rFonts w:ascii="Cambria" w:hAnsi="Cambria"/>
        </w:rPr>
        <w:t>x</w:t>
      </w:r>
      <w:r>
        <w:rPr>
          <w:rFonts w:ascii="Cambria" w:hAnsi="Cambria"/>
          <w:vertAlign w:val="subscript"/>
        </w:rPr>
        <w:t>t+i</w:t>
      </w:r>
      <w:r>
        <w:rPr>
          <w:rFonts w:ascii="Cambria" w:hAnsi="Cambria"/>
          <w:vertAlign w:val="baseline"/>
        </w:rPr>
        <w:t> </w:t>
      </w:r>
      <w:r>
        <w:rPr>
          <w:vertAlign w:val="baseline"/>
        </w:rPr>
        <w:t>). In this particular model where we assume indexation of prices as a default for those prices not optimally re-set the inflation distortions come from changes in the rate of inflation. Let the weight upon output deviations relative to that on inflation distortions be λ.</w:t>
      </w:r>
    </w:p>
    <w:p>
      <w:pPr>
        <w:pStyle w:val="BodyText"/>
        <w:spacing w:before="10"/>
        <w:rPr>
          <w:sz w:val="29"/>
        </w:rPr>
      </w:pPr>
    </w:p>
    <w:p>
      <w:pPr>
        <w:pStyle w:val="BodyText"/>
        <w:spacing w:line="352" w:lineRule="auto"/>
        <w:ind w:left="233" w:right="139"/>
      </w:pPr>
      <w:r>
        <w:rPr/>
        <w:t>The size of the output gap depends on real expenditure which we assume is sensitive to interest rates (or more generally to the setting of monetary policy). It is through influencing the size of the output gap that monetary policy affects the rate of inflation; parameter </w:t>
      </w:r>
      <w:r>
        <w:rPr>
          <w:rFonts w:ascii="Cambria"/>
        </w:rPr>
        <w:t>k </w:t>
      </w:r>
      <w:r>
        <w:rPr/>
        <w:t>in equation (1) reflects the power of that effect and it ties down the slope of the Phillips curve.</w:t>
      </w:r>
    </w:p>
    <w:p>
      <w:pPr>
        <w:pStyle w:val="BodyText"/>
        <w:spacing w:before="7"/>
        <w:rPr>
          <w:sz w:val="29"/>
        </w:rPr>
      </w:pPr>
    </w:p>
    <w:p>
      <w:pPr>
        <w:pStyle w:val="BodyText"/>
        <w:ind w:left="234"/>
      </w:pPr>
      <w:r>
        <w:rPr/>
        <w:t>Woodford shows that with these assumptions optimal policy is set such that the following condition holds:</w:t>
      </w:r>
    </w:p>
    <w:p>
      <w:pPr>
        <w:pStyle w:val="BodyText"/>
        <w:spacing w:before="2"/>
        <w:rPr>
          <w:sz w:val="21"/>
        </w:rPr>
      </w:pPr>
    </w:p>
    <w:p>
      <w:pPr>
        <w:spacing w:line="103" w:lineRule="exact" w:before="96"/>
        <w:ind w:left="2715" w:right="0" w:firstLine="0"/>
        <w:jc w:val="left"/>
        <w:rPr>
          <w:sz w:val="14"/>
        </w:rPr>
      </w:pPr>
      <w:r>
        <w:rPr>
          <w:w w:val="100"/>
          <w:sz w:val="14"/>
        </w:rPr>
        <w:t>λ</w:t>
      </w:r>
    </w:p>
    <w:p>
      <w:pPr>
        <w:pStyle w:val="BodyText"/>
        <w:tabs>
          <w:tab w:pos="7434" w:val="left" w:leader="none"/>
        </w:tabs>
        <w:spacing w:line="182" w:lineRule="auto"/>
        <w:ind w:left="954"/>
      </w:pPr>
      <w:r>
        <w:rPr/>
        <w:pict>
          <v:rect style="position:absolute;margin-left:180.479996pt;margin-top:5.553547pt;width:4.140pt;height:.66pt;mso-position-horizontal-relative:page;mso-position-vertical-relative:paragraph;z-index:-252790784" filled="true" fillcolor="#000000" stroked="false">
            <v:fill type="solid"/>
            <w10:wrap type="none"/>
          </v:rect>
        </w:pict>
      </w:r>
      <w:r>
        <w:rPr/>
        <w:pict>
          <v:shape style="position:absolute;margin-left:180.48024pt;margin-top:7.103088pt;width:4.150pt;height:8.25pt;mso-position-horizontal-relative:page;mso-position-vertical-relative:paragraph;z-index:-252789760" type="#_x0000_t202" filled="false" stroked="false">
            <v:textbox inset="0,0,0,0">
              <w:txbxContent>
                <w:p>
                  <w:pPr>
                    <w:spacing w:before="0"/>
                    <w:ind w:left="0" w:right="0" w:firstLine="0"/>
                    <w:jc w:val="left"/>
                    <w:rPr>
                      <w:rFonts w:ascii="Cambria"/>
                      <w:sz w:val="14"/>
                    </w:rPr>
                  </w:pPr>
                  <w:r>
                    <w:rPr>
                      <w:rFonts w:ascii="Cambria"/>
                      <w:w w:val="112"/>
                      <w:sz w:val="14"/>
                    </w:rPr>
                    <w:t>k</w:t>
                  </w:r>
                </w:p>
              </w:txbxContent>
            </v:textbox>
            <w10:wrap type="none"/>
          </v:shape>
        </w:pict>
      </w:r>
      <w:r>
        <w:rPr>
          <w:rFonts w:ascii="Cambria" w:hAnsi="Cambria"/>
          <w:w w:val="115"/>
        </w:rPr>
        <w:t>E</w:t>
      </w:r>
      <w:r>
        <w:rPr>
          <w:rFonts w:ascii="Cambria" w:hAnsi="Cambria"/>
          <w:w w:val="115"/>
          <w:vertAlign w:val="subscript"/>
        </w:rPr>
        <w:t>t</w:t>
      </w:r>
      <w:r>
        <w:rPr>
          <w:rFonts w:ascii="Cambria" w:hAnsi="Cambria"/>
          <w:w w:val="115"/>
          <w:vertAlign w:val="baseline"/>
        </w:rPr>
        <w:t> (</w:t>
      </w:r>
      <w:r>
        <w:rPr>
          <w:w w:val="115"/>
          <w:vertAlign w:val="baseline"/>
        </w:rPr>
        <w:t>π</w:t>
      </w:r>
      <w:r>
        <w:rPr>
          <w:rFonts w:ascii="Cambria" w:hAnsi="Cambria"/>
          <w:w w:val="115"/>
          <w:position w:val="-7"/>
          <w:sz w:val="14"/>
          <w:vertAlign w:val="baseline"/>
        </w:rPr>
        <w:t>t+1 </w:t>
      </w:r>
      <w:r>
        <w:rPr>
          <w:rFonts w:ascii="Cambria" w:hAnsi="Cambria"/>
          <w:w w:val="195"/>
          <w:vertAlign w:val="baseline"/>
        </w:rPr>
        <w:t>- </w:t>
      </w:r>
      <w:r>
        <w:rPr>
          <w:spacing w:val="2"/>
          <w:w w:val="115"/>
          <w:vertAlign w:val="baseline"/>
        </w:rPr>
        <w:t>π</w:t>
      </w:r>
      <w:r>
        <w:rPr>
          <w:rFonts w:ascii="Cambria" w:hAnsi="Cambria"/>
          <w:spacing w:val="2"/>
          <w:w w:val="115"/>
          <w:position w:val="7"/>
          <w:sz w:val="14"/>
          <w:vertAlign w:val="baseline"/>
        </w:rPr>
        <w:t>*</w:t>
      </w:r>
      <w:r>
        <w:rPr>
          <w:rFonts w:ascii="Cambria" w:hAnsi="Cambria"/>
          <w:spacing w:val="2"/>
          <w:w w:val="115"/>
          <w:vertAlign w:val="baseline"/>
        </w:rPr>
        <w:t>)  </w:t>
      </w:r>
      <w:r>
        <w:rPr>
          <w:rFonts w:ascii="Cambria" w:hAnsi="Cambria"/>
          <w:w w:val="140"/>
          <w:vertAlign w:val="baseline"/>
        </w:rPr>
        <w:t>=</w:t>
      </w:r>
      <w:r>
        <w:rPr>
          <w:rFonts w:ascii="Cambria" w:hAnsi="Cambria"/>
          <w:spacing w:val="-40"/>
          <w:w w:val="140"/>
          <w:vertAlign w:val="baseline"/>
        </w:rPr>
        <w:t> </w:t>
      </w:r>
      <w:r>
        <w:rPr>
          <w:rFonts w:ascii="Cambria" w:hAnsi="Cambria"/>
          <w:w w:val="195"/>
          <w:vertAlign w:val="baseline"/>
        </w:rPr>
        <w:t>-</w:t>
      </w:r>
      <w:r>
        <w:rPr>
          <w:rFonts w:ascii="Cambria" w:hAnsi="Cambria"/>
          <w:spacing w:val="42"/>
          <w:w w:val="195"/>
          <w:vertAlign w:val="baseline"/>
        </w:rPr>
        <w:t> </w:t>
      </w:r>
      <w:r>
        <w:rPr>
          <w:rFonts w:ascii="Cambria" w:hAnsi="Cambria"/>
          <w:spacing w:val="2"/>
          <w:w w:val="115"/>
          <w:vertAlign w:val="baseline"/>
        </w:rPr>
        <w:t>E</w:t>
      </w:r>
      <w:r>
        <w:rPr>
          <w:rFonts w:ascii="Cambria" w:hAnsi="Cambria"/>
          <w:spacing w:val="2"/>
          <w:w w:val="115"/>
          <w:vertAlign w:val="subscript"/>
        </w:rPr>
        <w:t>t</w:t>
      </w:r>
      <w:r>
        <w:rPr>
          <w:rFonts w:ascii="Cambria" w:hAnsi="Cambria"/>
          <w:spacing w:val="2"/>
          <w:w w:val="115"/>
          <w:position w:val="1"/>
          <w:vertAlign w:val="baseline"/>
        </w:rPr>
        <w:t>(</w:t>
      </w:r>
      <w:r>
        <w:rPr>
          <w:rFonts w:ascii="Cambria" w:hAnsi="Cambria"/>
          <w:spacing w:val="2"/>
          <w:w w:val="115"/>
          <w:vertAlign w:val="baseline"/>
        </w:rPr>
        <w:t>x</w:t>
      </w:r>
      <w:r>
        <w:rPr>
          <w:rFonts w:ascii="Cambria" w:hAnsi="Cambria"/>
          <w:spacing w:val="2"/>
          <w:w w:val="115"/>
          <w:vertAlign w:val="subscript"/>
        </w:rPr>
        <w:t>t+1</w:t>
      </w:r>
      <w:r>
        <w:rPr>
          <w:rFonts w:ascii="Cambria" w:hAnsi="Cambria"/>
          <w:spacing w:val="2"/>
          <w:w w:val="115"/>
          <w:position w:val="1"/>
          <w:vertAlign w:val="baseline"/>
        </w:rPr>
        <w:t>)</w:t>
        <w:tab/>
      </w:r>
      <w:r>
        <w:rPr>
          <w:w w:val="115"/>
          <w:vertAlign w:val="baseline"/>
        </w:rPr>
        <w:t>(2)</w:t>
      </w:r>
    </w:p>
    <w:p>
      <w:pPr>
        <w:pStyle w:val="BodyText"/>
        <w:spacing w:before="5"/>
        <w:rPr>
          <w:sz w:val="27"/>
        </w:rPr>
      </w:pPr>
    </w:p>
    <w:p>
      <w:pPr>
        <w:pStyle w:val="BodyText"/>
        <w:spacing w:line="348" w:lineRule="auto" w:before="104"/>
        <w:ind w:left="233" w:right="188"/>
      </w:pPr>
      <w:r>
        <w:rPr/>
        <w:t>π</w:t>
      </w:r>
      <w:r>
        <w:rPr>
          <w:rFonts w:ascii="Cambria" w:hAnsi="Cambria"/>
          <w:position w:val="7"/>
          <w:sz w:val="14"/>
        </w:rPr>
        <w:t>* </w:t>
      </w:r>
      <w:r>
        <w:rPr/>
        <w:t>can be thought of as the optimal long-run inflation target. This condition says that monetary policy should be set so that inflation should be expected to fall back towards the target rate in a way that depends on the likely size of the output gap next period (</w:t>
      </w:r>
      <w:r>
        <w:rPr>
          <w:rFonts w:ascii="Cambria" w:hAnsi="Cambria"/>
        </w:rPr>
        <w:t>E</w:t>
      </w:r>
      <w:r>
        <w:rPr>
          <w:rFonts w:ascii="Cambria" w:hAnsi="Cambria"/>
          <w:vertAlign w:val="subscript"/>
        </w:rPr>
        <w:t>t</w:t>
      </w:r>
      <w:r>
        <w:rPr>
          <w:rFonts w:ascii="Cambria" w:hAnsi="Cambria"/>
          <w:position w:val="1"/>
          <w:vertAlign w:val="baseline"/>
        </w:rPr>
        <w:t>(</w:t>
      </w:r>
      <w:r>
        <w:rPr>
          <w:rFonts w:ascii="Cambria" w:hAnsi="Cambria"/>
          <w:vertAlign w:val="baseline"/>
        </w:rPr>
        <w:t>x</w:t>
      </w:r>
      <w:r>
        <w:rPr>
          <w:rFonts w:ascii="Cambria" w:hAnsi="Cambria"/>
          <w:vertAlign w:val="subscript"/>
        </w:rPr>
        <w:t>t+1</w:t>
      </w:r>
      <w:r>
        <w:rPr>
          <w:rFonts w:ascii="Cambria" w:hAnsi="Cambria"/>
          <w:position w:val="1"/>
          <w:vertAlign w:val="baseline"/>
        </w:rPr>
        <w:t>) </w:t>
      </w:r>
      <w:r>
        <w:rPr>
          <w:vertAlign w:val="baseline"/>
        </w:rPr>
        <w:t>) multiplied by the ratio of the relative importance of the cost of non-zero output gaps to inflation distortions (λ) to the sensitivity of inflation to the output gap (</w:t>
      </w:r>
      <w:r>
        <w:rPr>
          <w:rFonts w:ascii="Cambria" w:hAnsi="Cambria"/>
          <w:vertAlign w:val="baseline"/>
        </w:rPr>
        <w:t>k</w:t>
      </w:r>
      <w:r>
        <w:rPr>
          <w:vertAlign w:val="baseline"/>
        </w:rPr>
        <w:t>).</w:t>
      </w:r>
    </w:p>
    <w:p>
      <w:pPr>
        <w:pStyle w:val="BodyText"/>
        <w:spacing w:before="7"/>
        <w:rPr>
          <w:sz w:val="29"/>
        </w:rPr>
      </w:pPr>
    </w:p>
    <w:p>
      <w:pPr>
        <w:pStyle w:val="BodyText"/>
        <w:spacing w:line="352" w:lineRule="auto"/>
        <w:ind w:left="234" w:right="188" w:hanging="1"/>
      </w:pPr>
      <w:r>
        <w:rPr/>
        <w:t>For illustration let us assume that λ= 0.04 and </w:t>
      </w:r>
      <w:r>
        <w:rPr>
          <w:rFonts w:ascii="Cambria" w:hAnsi="Cambria"/>
        </w:rPr>
        <w:t>k </w:t>
      </w:r>
      <w:r>
        <w:rPr/>
        <w:t>= 0.2. The value of λ means that much more weight is placed on inflation distortions than the loss from non-zero output gaps in setting monetary policy. (In Woodford and Gionnani (2003) a value of λ= 0.048 is used). The value of k means that the effect of a 5% output gap (a very large amount of slack) would be making the quarterly inflation rate fall by about 1 percentage point (=(0.04/0.2)*5%). This is a rapid rate of fall in inflation since it means the annualised quarterly rate would be falling by 4%.</w:t>
      </w:r>
    </w:p>
    <w:p>
      <w:pPr>
        <w:spacing w:after="0" w:line="352" w:lineRule="auto"/>
        <w:sectPr>
          <w:pgSz w:w="11900" w:h="16840"/>
          <w:pgMar w:header="0" w:footer="1548" w:top="1600" w:bottom="1740" w:left="900" w:right="1020"/>
        </w:sectPr>
      </w:pPr>
    </w:p>
    <w:p>
      <w:pPr>
        <w:pStyle w:val="BodyText"/>
        <w:spacing w:line="350" w:lineRule="auto" w:before="126"/>
        <w:ind w:left="233" w:right="130"/>
      </w:pPr>
      <w:r>
        <w:rPr>
          <w:w w:val="105"/>
        </w:rPr>
        <w:t>Suppose</w:t>
      </w:r>
      <w:r>
        <w:rPr>
          <w:spacing w:val="-27"/>
          <w:w w:val="105"/>
        </w:rPr>
        <w:t> </w:t>
      </w:r>
      <w:r>
        <w:rPr>
          <w:w w:val="105"/>
        </w:rPr>
        <w:t>initially</w:t>
      </w:r>
      <w:r>
        <w:rPr>
          <w:spacing w:val="-27"/>
          <w:w w:val="105"/>
        </w:rPr>
        <w:t> </w:t>
      </w:r>
      <w:r>
        <w:rPr>
          <w:w w:val="105"/>
        </w:rPr>
        <w:t>we</w:t>
      </w:r>
      <w:r>
        <w:rPr>
          <w:spacing w:val="-27"/>
          <w:w w:val="105"/>
        </w:rPr>
        <w:t> </w:t>
      </w:r>
      <w:r>
        <w:rPr>
          <w:w w:val="105"/>
        </w:rPr>
        <w:t>start</w:t>
      </w:r>
      <w:r>
        <w:rPr>
          <w:spacing w:val="-27"/>
          <w:w w:val="105"/>
        </w:rPr>
        <w:t> </w:t>
      </w:r>
      <w:r>
        <w:rPr>
          <w:w w:val="105"/>
        </w:rPr>
        <w:t>with</w:t>
      </w:r>
      <w:r>
        <w:rPr>
          <w:spacing w:val="-27"/>
          <w:w w:val="105"/>
        </w:rPr>
        <w:t> </w:t>
      </w:r>
      <w:r>
        <w:rPr>
          <w:w w:val="105"/>
        </w:rPr>
        <w:t>inflation</w:t>
      </w:r>
      <w:r>
        <w:rPr>
          <w:spacing w:val="-28"/>
          <w:w w:val="105"/>
        </w:rPr>
        <w:t> </w:t>
      </w:r>
      <w:r>
        <w:rPr>
          <w:w w:val="105"/>
        </w:rPr>
        <w:t>significantly</w:t>
      </w:r>
      <w:r>
        <w:rPr>
          <w:spacing w:val="-27"/>
          <w:w w:val="105"/>
        </w:rPr>
        <w:t> </w:t>
      </w:r>
      <w:r>
        <w:rPr>
          <w:w w:val="105"/>
        </w:rPr>
        <w:t>above</w:t>
      </w:r>
      <w:r>
        <w:rPr>
          <w:spacing w:val="-26"/>
          <w:w w:val="105"/>
        </w:rPr>
        <w:t> </w:t>
      </w:r>
      <w:r>
        <w:rPr>
          <w:w w:val="105"/>
        </w:rPr>
        <w:t>target</w:t>
      </w:r>
      <w:r>
        <w:rPr>
          <w:spacing w:val="-27"/>
          <w:w w:val="105"/>
        </w:rPr>
        <w:t> </w:t>
      </w:r>
      <w:r>
        <w:rPr>
          <w:w w:val="105"/>
        </w:rPr>
        <w:t>and</w:t>
      </w:r>
      <w:r>
        <w:rPr>
          <w:spacing w:val="-27"/>
          <w:w w:val="105"/>
        </w:rPr>
        <w:t> </w:t>
      </w:r>
      <w:r>
        <w:rPr>
          <w:w w:val="105"/>
        </w:rPr>
        <w:t>we</w:t>
      </w:r>
      <w:r>
        <w:rPr>
          <w:spacing w:val="-27"/>
          <w:w w:val="105"/>
        </w:rPr>
        <w:t> </w:t>
      </w:r>
      <w:r>
        <w:rPr>
          <w:w w:val="105"/>
        </w:rPr>
        <w:t>have</w:t>
      </w:r>
      <w:r>
        <w:rPr>
          <w:spacing w:val="-27"/>
          <w:w w:val="105"/>
        </w:rPr>
        <w:t> </w:t>
      </w:r>
      <w:r>
        <w:rPr>
          <w:w w:val="105"/>
        </w:rPr>
        <w:t>set</w:t>
      </w:r>
      <w:r>
        <w:rPr>
          <w:spacing w:val="-27"/>
          <w:w w:val="105"/>
        </w:rPr>
        <w:t> </w:t>
      </w:r>
      <w:r>
        <w:rPr>
          <w:w w:val="105"/>
        </w:rPr>
        <w:t>policy</w:t>
      </w:r>
      <w:r>
        <w:rPr>
          <w:spacing w:val="-26"/>
          <w:w w:val="105"/>
        </w:rPr>
        <w:t> </w:t>
      </w:r>
      <w:r>
        <w:rPr>
          <w:w w:val="105"/>
        </w:rPr>
        <w:t>optimally</w:t>
      </w:r>
      <w:r>
        <w:rPr>
          <w:spacing w:val="-27"/>
          <w:w w:val="105"/>
        </w:rPr>
        <w:t> </w:t>
      </w:r>
      <w:r>
        <w:rPr>
          <w:w w:val="105"/>
        </w:rPr>
        <w:t>such</w:t>
      </w:r>
      <w:r>
        <w:rPr>
          <w:spacing w:val="-27"/>
          <w:w w:val="105"/>
        </w:rPr>
        <w:t> </w:t>
      </w:r>
      <w:r>
        <w:rPr>
          <w:w w:val="105"/>
        </w:rPr>
        <w:t>that </w:t>
      </w:r>
      <w:r>
        <w:rPr>
          <w:w w:val="100"/>
        </w:rPr>
        <w:t>the</w:t>
      </w:r>
      <w:r>
        <w:rPr>
          <w:spacing w:val="-1"/>
        </w:rPr>
        <w:t> </w:t>
      </w:r>
      <w:r>
        <w:rPr>
          <w:spacing w:val="-1"/>
          <w:w w:val="100"/>
        </w:rPr>
        <w:t>expect</w:t>
      </w:r>
      <w:r>
        <w:rPr>
          <w:spacing w:val="-2"/>
          <w:w w:val="100"/>
        </w:rPr>
        <w:t>e</w:t>
      </w:r>
      <w:r>
        <w:rPr>
          <w:w w:val="100"/>
        </w:rPr>
        <w:t>d</w:t>
      </w:r>
      <w:r>
        <w:rPr>
          <w:spacing w:val="-1"/>
        </w:rPr>
        <w:t> </w:t>
      </w:r>
      <w:r>
        <w:rPr>
          <w:spacing w:val="-1"/>
          <w:w w:val="100"/>
        </w:rPr>
        <w:t>outpu</w:t>
      </w:r>
      <w:r>
        <w:rPr>
          <w:w w:val="100"/>
        </w:rPr>
        <w:t>t</w:t>
      </w:r>
      <w:r>
        <w:rPr>
          <w:spacing w:val="-1"/>
        </w:rPr>
        <w:t> </w:t>
      </w:r>
      <w:r>
        <w:rPr>
          <w:spacing w:val="-1"/>
          <w:w w:val="100"/>
        </w:rPr>
        <w:t>ga</w:t>
      </w:r>
      <w:r>
        <w:rPr>
          <w:w w:val="100"/>
        </w:rPr>
        <w:t>p</w:t>
      </w:r>
      <w:r>
        <w:rPr>
          <w:spacing w:val="-1"/>
        </w:rPr>
        <w:t> </w:t>
      </w:r>
      <w:r>
        <w:rPr>
          <w:spacing w:val="-2"/>
          <w:w w:val="100"/>
        </w:rPr>
        <w:t>ne</w:t>
      </w:r>
      <w:r>
        <w:rPr>
          <w:spacing w:val="-1"/>
          <w:w w:val="100"/>
        </w:rPr>
        <w:t>x</w:t>
      </w:r>
      <w:r>
        <w:rPr>
          <w:w w:val="100"/>
        </w:rPr>
        <w:t>t</w:t>
      </w:r>
      <w:r>
        <w:rPr>
          <w:spacing w:val="-1"/>
        </w:rPr>
        <w:t> </w:t>
      </w:r>
      <w:r>
        <w:rPr>
          <w:spacing w:val="-1"/>
          <w:w w:val="100"/>
        </w:rPr>
        <w:t>perio</w:t>
      </w:r>
      <w:r>
        <w:rPr>
          <w:w w:val="100"/>
        </w:rPr>
        <w:t>d</w:t>
      </w:r>
      <w:r>
        <w:rPr>
          <w:spacing w:val="-1"/>
        </w:rPr>
        <w:t> </w:t>
      </w:r>
      <w:r>
        <w:rPr>
          <w:spacing w:val="-1"/>
          <w:w w:val="100"/>
        </w:rPr>
        <w:t>i</w:t>
      </w:r>
      <w:r>
        <w:rPr>
          <w:w w:val="100"/>
        </w:rPr>
        <w:t>s</w:t>
      </w:r>
      <w:r>
        <w:rPr>
          <w:spacing w:val="-1"/>
        </w:rPr>
        <w:t> </w:t>
      </w:r>
      <w:r>
        <w:rPr>
          <w:spacing w:val="-2"/>
          <w:w w:val="100"/>
        </w:rPr>
        <w:t>5</w:t>
      </w:r>
      <w:r>
        <w:rPr>
          <w:w w:val="100"/>
        </w:rPr>
        <w:t>%</w:t>
      </w:r>
      <w:r>
        <w:rPr>
          <w:spacing w:val="-1"/>
        </w:rPr>
        <w:t> </w:t>
      </w:r>
      <w:r>
        <w:rPr>
          <w:spacing w:val="2"/>
          <w:w w:val="100"/>
        </w:rPr>
        <w:t>(</w:t>
      </w:r>
      <w:r>
        <w:rPr>
          <w:rFonts w:ascii="Cambria" w:hAnsi="Cambria"/>
          <w:spacing w:val="-1"/>
          <w:w w:val="100"/>
        </w:rPr>
        <w:t>E</w:t>
      </w:r>
      <w:r>
        <w:rPr>
          <w:rFonts w:ascii="Cambria" w:hAnsi="Cambria"/>
          <w:spacing w:val="8"/>
          <w:w w:val="107"/>
          <w:vertAlign w:val="subscript"/>
        </w:rPr>
        <w:t>t</w:t>
      </w:r>
      <w:r>
        <w:rPr>
          <w:rFonts w:ascii="Cambria" w:hAnsi="Cambria"/>
          <w:spacing w:val="-1"/>
          <w:w w:val="108"/>
          <w:position w:val="1"/>
          <w:vertAlign w:val="baseline"/>
        </w:rPr>
        <w:t>(</w:t>
      </w:r>
      <w:r>
        <w:rPr>
          <w:rFonts w:ascii="Cambria" w:hAnsi="Cambria"/>
          <w:spacing w:val="3"/>
          <w:w w:val="100"/>
          <w:vertAlign w:val="baseline"/>
        </w:rPr>
        <w:t>x</w:t>
      </w:r>
      <w:r>
        <w:rPr>
          <w:rFonts w:ascii="Cambria" w:hAnsi="Cambria"/>
          <w:w w:val="108"/>
          <w:vertAlign w:val="subscript"/>
        </w:rPr>
        <w:t>t+</w:t>
      </w:r>
      <w:r>
        <w:rPr>
          <w:rFonts w:ascii="Cambria" w:hAnsi="Cambria"/>
          <w:spacing w:val="7"/>
          <w:w w:val="108"/>
          <w:vertAlign w:val="subscript"/>
        </w:rPr>
        <w:t>1</w:t>
      </w:r>
      <w:r>
        <w:rPr>
          <w:rFonts w:ascii="Cambria" w:hAnsi="Cambria"/>
          <w:w w:val="108"/>
          <w:position w:val="1"/>
          <w:vertAlign w:val="baseline"/>
        </w:rPr>
        <w:t>)</w:t>
      </w:r>
      <w:r>
        <w:rPr>
          <w:rFonts w:ascii="Cambria" w:hAnsi="Cambria"/>
          <w:spacing w:val="10"/>
          <w:position w:val="1"/>
          <w:vertAlign w:val="baseline"/>
        </w:rPr>
        <w:t> </w:t>
      </w:r>
      <w:r>
        <w:rPr>
          <w:rFonts w:ascii="Cambria" w:hAnsi="Cambria"/>
          <w:w w:val="135"/>
          <w:vertAlign w:val="baseline"/>
        </w:rPr>
        <w:t>=</w:t>
      </w:r>
      <w:r>
        <w:rPr>
          <w:rFonts w:ascii="Cambria" w:hAnsi="Cambria"/>
          <w:spacing w:val="11"/>
          <w:vertAlign w:val="baseline"/>
        </w:rPr>
        <w:t> </w:t>
      </w:r>
      <w:r>
        <w:rPr>
          <w:rFonts w:ascii="Cambria" w:hAnsi="Cambria"/>
          <w:w w:val="225"/>
          <w:vertAlign w:val="baseline"/>
        </w:rPr>
        <w:t>-</w:t>
      </w:r>
      <w:r>
        <w:rPr>
          <w:rFonts w:ascii="Cambria" w:hAnsi="Cambria"/>
          <w:spacing w:val="-1"/>
          <w:w w:val="100"/>
          <w:vertAlign w:val="baseline"/>
        </w:rPr>
        <w:t>0.05</w:t>
      </w:r>
      <w:r>
        <w:rPr>
          <w:spacing w:val="-1"/>
          <w:w w:val="100"/>
          <w:vertAlign w:val="baseline"/>
        </w:rPr>
        <w:t>)</w:t>
      </w:r>
      <w:r>
        <w:rPr>
          <w:w w:val="100"/>
          <w:vertAlign w:val="baseline"/>
        </w:rPr>
        <w:t>.</w:t>
      </w:r>
      <w:r>
        <w:rPr>
          <w:vertAlign w:val="baseline"/>
        </w:rPr>
        <w:t> </w:t>
      </w:r>
      <w:r>
        <w:rPr>
          <w:spacing w:val="-1"/>
          <w:vertAlign w:val="baseline"/>
        </w:rPr>
        <w:t> </w:t>
      </w:r>
      <w:r>
        <w:rPr>
          <w:spacing w:val="-1"/>
          <w:w w:val="100"/>
          <w:vertAlign w:val="baseline"/>
        </w:rPr>
        <w:t>Give</w:t>
      </w:r>
      <w:r>
        <w:rPr>
          <w:w w:val="100"/>
          <w:vertAlign w:val="baseline"/>
        </w:rPr>
        <w:t>n</w:t>
      </w:r>
      <w:r>
        <w:rPr>
          <w:spacing w:val="-1"/>
          <w:vertAlign w:val="baseline"/>
        </w:rPr>
        <w:t> </w:t>
      </w:r>
      <w:r>
        <w:rPr>
          <w:spacing w:val="-1"/>
          <w:w w:val="100"/>
          <w:vertAlign w:val="baseline"/>
        </w:rPr>
        <w:t>thes</w:t>
      </w:r>
      <w:r>
        <w:rPr>
          <w:w w:val="100"/>
          <w:vertAlign w:val="baseline"/>
        </w:rPr>
        <w:t>e</w:t>
      </w:r>
      <w:r>
        <w:rPr>
          <w:spacing w:val="-1"/>
          <w:vertAlign w:val="baseline"/>
        </w:rPr>
        <w:t> </w:t>
      </w:r>
      <w:r>
        <w:rPr>
          <w:spacing w:val="-1"/>
          <w:w w:val="100"/>
          <w:vertAlign w:val="baseline"/>
        </w:rPr>
        <w:t>assu</w:t>
      </w:r>
      <w:r>
        <w:rPr>
          <w:spacing w:val="-2"/>
          <w:w w:val="100"/>
          <w:vertAlign w:val="baseline"/>
        </w:rPr>
        <w:t>mp</w:t>
      </w:r>
      <w:r>
        <w:rPr>
          <w:spacing w:val="-1"/>
          <w:w w:val="100"/>
          <w:vertAlign w:val="baseline"/>
        </w:rPr>
        <w:t>tion</w:t>
      </w:r>
      <w:r>
        <w:rPr>
          <w:w w:val="100"/>
          <w:vertAlign w:val="baseline"/>
        </w:rPr>
        <w:t>s</w:t>
      </w:r>
      <w:r>
        <w:rPr>
          <w:spacing w:val="-1"/>
          <w:vertAlign w:val="baseline"/>
        </w:rPr>
        <w:t> </w:t>
      </w:r>
      <w:r>
        <w:rPr>
          <w:spacing w:val="-1"/>
          <w:w w:val="100"/>
          <w:vertAlign w:val="baseline"/>
        </w:rPr>
        <w:t>th</w:t>
      </w:r>
      <w:r>
        <w:rPr>
          <w:w w:val="100"/>
          <w:vertAlign w:val="baseline"/>
        </w:rPr>
        <w:t>e</w:t>
      </w:r>
      <w:r>
        <w:rPr>
          <w:spacing w:val="-1"/>
          <w:vertAlign w:val="baseline"/>
        </w:rPr>
        <w:t> </w:t>
      </w:r>
      <w:r>
        <w:rPr>
          <w:spacing w:val="-1"/>
          <w:w w:val="100"/>
          <w:vertAlign w:val="baseline"/>
        </w:rPr>
        <w:t>opt</w:t>
      </w:r>
      <w:r>
        <w:rPr>
          <w:spacing w:val="-2"/>
          <w:w w:val="100"/>
          <w:vertAlign w:val="baseline"/>
        </w:rPr>
        <w:t>i</w:t>
      </w:r>
      <w:r>
        <w:rPr>
          <w:spacing w:val="-1"/>
          <w:w w:val="100"/>
          <w:vertAlign w:val="baseline"/>
        </w:rPr>
        <w:t>mality </w:t>
      </w:r>
      <w:r>
        <w:rPr>
          <w:w w:val="105"/>
          <w:vertAlign w:val="baseline"/>
        </w:rPr>
        <w:t>condition</w:t>
      </w:r>
      <w:r>
        <w:rPr>
          <w:spacing w:val="-27"/>
          <w:w w:val="105"/>
          <w:vertAlign w:val="baseline"/>
        </w:rPr>
        <w:t> </w:t>
      </w:r>
      <w:r>
        <w:rPr>
          <w:w w:val="105"/>
          <w:vertAlign w:val="baseline"/>
        </w:rPr>
        <w:t>implies</w:t>
      </w:r>
      <w:r>
        <w:rPr>
          <w:spacing w:val="-26"/>
          <w:w w:val="105"/>
          <w:vertAlign w:val="baseline"/>
        </w:rPr>
        <w:t> </w:t>
      </w:r>
      <w:r>
        <w:rPr>
          <w:w w:val="105"/>
          <w:vertAlign w:val="baseline"/>
        </w:rPr>
        <w:t>that</w:t>
      </w:r>
      <w:r>
        <w:rPr>
          <w:spacing w:val="-26"/>
          <w:w w:val="105"/>
          <w:vertAlign w:val="baseline"/>
        </w:rPr>
        <w:t> </w:t>
      </w:r>
      <w:r>
        <w:rPr>
          <w:w w:val="105"/>
          <w:vertAlign w:val="baseline"/>
        </w:rPr>
        <w:t>monetary</w:t>
      </w:r>
      <w:r>
        <w:rPr>
          <w:spacing w:val="-26"/>
          <w:w w:val="105"/>
          <w:vertAlign w:val="baseline"/>
        </w:rPr>
        <w:t> </w:t>
      </w:r>
      <w:r>
        <w:rPr>
          <w:w w:val="105"/>
          <w:vertAlign w:val="baseline"/>
        </w:rPr>
        <w:t>policy</w:t>
      </w:r>
      <w:r>
        <w:rPr>
          <w:spacing w:val="-26"/>
          <w:w w:val="105"/>
          <w:vertAlign w:val="baseline"/>
        </w:rPr>
        <w:t> </w:t>
      </w:r>
      <w:r>
        <w:rPr>
          <w:w w:val="105"/>
          <w:vertAlign w:val="baseline"/>
        </w:rPr>
        <w:t>is</w:t>
      </w:r>
      <w:r>
        <w:rPr>
          <w:spacing w:val="-26"/>
          <w:w w:val="105"/>
          <w:vertAlign w:val="baseline"/>
        </w:rPr>
        <w:t> </w:t>
      </w:r>
      <w:r>
        <w:rPr>
          <w:w w:val="105"/>
          <w:vertAlign w:val="baseline"/>
        </w:rPr>
        <w:t>being</w:t>
      </w:r>
      <w:r>
        <w:rPr>
          <w:spacing w:val="-27"/>
          <w:w w:val="105"/>
          <w:vertAlign w:val="baseline"/>
        </w:rPr>
        <w:t> </w:t>
      </w:r>
      <w:r>
        <w:rPr>
          <w:w w:val="105"/>
          <w:vertAlign w:val="baseline"/>
        </w:rPr>
        <w:t>set</w:t>
      </w:r>
      <w:r>
        <w:rPr>
          <w:spacing w:val="-26"/>
          <w:w w:val="105"/>
          <w:vertAlign w:val="baseline"/>
        </w:rPr>
        <w:t> </w:t>
      </w:r>
      <w:r>
        <w:rPr>
          <w:w w:val="105"/>
          <w:vertAlign w:val="baseline"/>
        </w:rPr>
        <w:t>so</w:t>
      </w:r>
      <w:r>
        <w:rPr>
          <w:spacing w:val="-26"/>
          <w:w w:val="105"/>
          <w:vertAlign w:val="baseline"/>
        </w:rPr>
        <w:t> </w:t>
      </w:r>
      <w:r>
        <w:rPr>
          <w:w w:val="105"/>
          <w:vertAlign w:val="baseline"/>
        </w:rPr>
        <w:t>that</w:t>
      </w:r>
      <w:r>
        <w:rPr>
          <w:spacing w:val="-26"/>
          <w:w w:val="105"/>
          <w:vertAlign w:val="baseline"/>
        </w:rPr>
        <w:t> </w:t>
      </w:r>
      <w:r>
        <w:rPr>
          <w:w w:val="105"/>
          <w:vertAlign w:val="baseline"/>
        </w:rPr>
        <w:t>in</w:t>
      </w:r>
      <w:r>
        <w:rPr>
          <w:spacing w:val="-26"/>
          <w:w w:val="105"/>
          <w:vertAlign w:val="baseline"/>
        </w:rPr>
        <w:t> </w:t>
      </w:r>
      <w:r>
        <w:rPr>
          <w:w w:val="105"/>
          <w:vertAlign w:val="baseline"/>
        </w:rPr>
        <w:t>the</w:t>
      </w:r>
      <w:r>
        <w:rPr>
          <w:spacing w:val="-26"/>
          <w:w w:val="105"/>
          <w:vertAlign w:val="baseline"/>
        </w:rPr>
        <w:t> </w:t>
      </w:r>
      <w:r>
        <w:rPr>
          <w:w w:val="105"/>
          <w:vertAlign w:val="baseline"/>
        </w:rPr>
        <w:t>following</w:t>
      </w:r>
      <w:r>
        <w:rPr>
          <w:spacing w:val="-26"/>
          <w:w w:val="105"/>
          <w:vertAlign w:val="baseline"/>
        </w:rPr>
        <w:t> </w:t>
      </w:r>
      <w:r>
        <w:rPr>
          <w:w w:val="105"/>
          <w:vertAlign w:val="baseline"/>
        </w:rPr>
        <w:t>period</w:t>
      </w:r>
      <w:r>
        <w:rPr>
          <w:spacing w:val="-27"/>
          <w:w w:val="105"/>
          <w:vertAlign w:val="baseline"/>
        </w:rPr>
        <w:t> </w:t>
      </w:r>
      <w:r>
        <w:rPr>
          <w:w w:val="105"/>
          <w:vertAlign w:val="baseline"/>
        </w:rPr>
        <w:t>the</w:t>
      </w:r>
      <w:r>
        <w:rPr>
          <w:spacing w:val="-26"/>
          <w:w w:val="105"/>
          <w:vertAlign w:val="baseline"/>
        </w:rPr>
        <w:t> </w:t>
      </w:r>
      <w:r>
        <w:rPr>
          <w:w w:val="105"/>
          <w:vertAlign w:val="baseline"/>
        </w:rPr>
        <w:t>likely</w:t>
      </w:r>
      <w:r>
        <w:rPr>
          <w:spacing w:val="-26"/>
          <w:w w:val="105"/>
          <w:vertAlign w:val="baseline"/>
        </w:rPr>
        <w:t> </w:t>
      </w:r>
      <w:r>
        <w:rPr>
          <w:w w:val="105"/>
          <w:vertAlign w:val="baseline"/>
        </w:rPr>
        <w:t>quarterly</w:t>
      </w:r>
      <w:r>
        <w:rPr>
          <w:spacing w:val="-26"/>
          <w:w w:val="105"/>
          <w:vertAlign w:val="baseline"/>
        </w:rPr>
        <w:t> </w:t>
      </w:r>
      <w:r>
        <w:rPr>
          <w:w w:val="105"/>
          <w:vertAlign w:val="baseline"/>
        </w:rPr>
        <w:t>inflation rate</w:t>
      </w:r>
      <w:r>
        <w:rPr>
          <w:spacing w:val="-23"/>
          <w:w w:val="105"/>
          <w:vertAlign w:val="baseline"/>
        </w:rPr>
        <w:t> </w:t>
      </w:r>
      <w:r>
        <w:rPr>
          <w:w w:val="105"/>
          <w:vertAlign w:val="baseline"/>
        </w:rPr>
        <w:t>will</w:t>
      </w:r>
      <w:r>
        <w:rPr>
          <w:spacing w:val="-23"/>
          <w:w w:val="105"/>
          <w:vertAlign w:val="baseline"/>
        </w:rPr>
        <w:t> </w:t>
      </w:r>
      <w:r>
        <w:rPr>
          <w:w w:val="105"/>
          <w:vertAlign w:val="baseline"/>
        </w:rPr>
        <w:t>be</w:t>
      </w:r>
      <w:r>
        <w:rPr>
          <w:spacing w:val="-23"/>
          <w:w w:val="105"/>
          <w:vertAlign w:val="baseline"/>
        </w:rPr>
        <w:t> </w:t>
      </w:r>
      <w:r>
        <w:rPr>
          <w:w w:val="105"/>
          <w:vertAlign w:val="baseline"/>
        </w:rPr>
        <w:t>1</w:t>
      </w:r>
      <w:r>
        <w:rPr>
          <w:spacing w:val="-23"/>
          <w:w w:val="105"/>
          <w:vertAlign w:val="baseline"/>
        </w:rPr>
        <w:t> </w:t>
      </w:r>
      <w:r>
        <w:rPr>
          <w:w w:val="105"/>
          <w:vertAlign w:val="baseline"/>
        </w:rPr>
        <w:t>percentage</w:t>
      </w:r>
      <w:r>
        <w:rPr>
          <w:spacing w:val="-23"/>
          <w:w w:val="105"/>
          <w:vertAlign w:val="baseline"/>
        </w:rPr>
        <w:t> </w:t>
      </w:r>
      <w:r>
        <w:rPr>
          <w:w w:val="105"/>
          <w:vertAlign w:val="baseline"/>
        </w:rPr>
        <w:t>point</w:t>
      </w:r>
      <w:r>
        <w:rPr>
          <w:spacing w:val="-23"/>
          <w:w w:val="105"/>
          <w:vertAlign w:val="baseline"/>
        </w:rPr>
        <w:t> </w:t>
      </w:r>
      <w:r>
        <w:rPr>
          <w:w w:val="105"/>
          <w:vertAlign w:val="baseline"/>
        </w:rPr>
        <w:t>above</w:t>
      </w:r>
      <w:r>
        <w:rPr>
          <w:spacing w:val="-23"/>
          <w:w w:val="105"/>
          <w:vertAlign w:val="baseline"/>
        </w:rPr>
        <w:t> </w:t>
      </w:r>
      <w:r>
        <w:rPr>
          <w:w w:val="105"/>
          <w:vertAlign w:val="baseline"/>
        </w:rPr>
        <w:t>the</w:t>
      </w:r>
      <w:r>
        <w:rPr>
          <w:spacing w:val="-23"/>
          <w:w w:val="105"/>
          <w:vertAlign w:val="baseline"/>
        </w:rPr>
        <w:t> </w:t>
      </w:r>
      <w:r>
        <w:rPr>
          <w:w w:val="105"/>
          <w:vertAlign w:val="baseline"/>
        </w:rPr>
        <w:t>target</w:t>
      </w:r>
      <w:r>
        <w:rPr>
          <w:spacing w:val="-22"/>
          <w:w w:val="105"/>
          <w:vertAlign w:val="baseline"/>
        </w:rPr>
        <w:t> </w:t>
      </w:r>
      <w:r>
        <w:rPr>
          <w:w w:val="105"/>
          <w:vertAlign w:val="baseline"/>
        </w:rPr>
        <w:t>level.</w:t>
      </w:r>
      <w:r>
        <w:rPr>
          <w:spacing w:val="13"/>
          <w:w w:val="105"/>
          <w:vertAlign w:val="baseline"/>
        </w:rPr>
        <w:t> </w:t>
      </w:r>
      <w:r>
        <w:rPr>
          <w:w w:val="105"/>
          <w:vertAlign w:val="baseline"/>
        </w:rPr>
        <w:t>If</w:t>
      </w:r>
      <w:r>
        <w:rPr>
          <w:spacing w:val="-20"/>
          <w:w w:val="105"/>
          <w:vertAlign w:val="baseline"/>
        </w:rPr>
        <w:t> </w:t>
      </w:r>
      <w:r>
        <w:rPr>
          <w:w w:val="105"/>
          <w:vertAlign w:val="baseline"/>
        </w:rPr>
        <w:t>the</w:t>
      </w:r>
      <w:r>
        <w:rPr>
          <w:spacing w:val="-23"/>
          <w:w w:val="105"/>
          <w:vertAlign w:val="baseline"/>
        </w:rPr>
        <w:t> </w:t>
      </w:r>
      <w:r>
        <w:rPr>
          <w:w w:val="105"/>
          <w:vertAlign w:val="baseline"/>
        </w:rPr>
        <w:t>long</w:t>
      </w:r>
      <w:r>
        <w:rPr>
          <w:spacing w:val="-23"/>
          <w:w w:val="105"/>
          <w:vertAlign w:val="baseline"/>
        </w:rPr>
        <w:t> </w:t>
      </w:r>
      <w:r>
        <w:rPr>
          <w:w w:val="105"/>
          <w:vertAlign w:val="baseline"/>
        </w:rPr>
        <w:t>run</w:t>
      </w:r>
      <w:r>
        <w:rPr>
          <w:spacing w:val="-23"/>
          <w:w w:val="105"/>
          <w:vertAlign w:val="baseline"/>
        </w:rPr>
        <w:t> </w:t>
      </w:r>
      <w:r>
        <w:rPr>
          <w:w w:val="105"/>
          <w:vertAlign w:val="baseline"/>
        </w:rPr>
        <w:t>target</w:t>
      </w:r>
      <w:r>
        <w:rPr>
          <w:spacing w:val="-22"/>
          <w:w w:val="105"/>
          <w:vertAlign w:val="baseline"/>
        </w:rPr>
        <w:t> </w:t>
      </w:r>
      <w:r>
        <w:rPr>
          <w:w w:val="105"/>
          <w:vertAlign w:val="baseline"/>
        </w:rPr>
        <w:t>for</w:t>
      </w:r>
      <w:r>
        <w:rPr>
          <w:spacing w:val="-23"/>
          <w:w w:val="105"/>
          <w:vertAlign w:val="baseline"/>
        </w:rPr>
        <w:t> </w:t>
      </w:r>
      <w:r>
        <w:rPr>
          <w:w w:val="105"/>
          <w:vertAlign w:val="baseline"/>
        </w:rPr>
        <w:t>the</w:t>
      </w:r>
      <w:r>
        <w:rPr>
          <w:spacing w:val="-23"/>
          <w:w w:val="105"/>
          <w:vertAlign w:val="baseline"/>
        </w:rPr>
        <w:t> </w:t>
      </w:r>
      <w:r>
        <w:rPr>
          <w:w w:val="105"/>
          <w:vertAlign w:val="baseline"/>
        </w:rPr>
        <w:t>annual</w:t>
      </w:r>
      <w:r>
        <w:rPr>
          <w:spacing w:val="-23"/>
          <w:w w:val="105"/>
          <w:vertAlign w:val="baseline"/>
        </w:rPr>
        <w:t> </w:t>
      </w:r>
      <w:r>
        <w:rPr>
          <w:w w:val="105"/>
          <w:vertAlign w:val="baseline"/>
        </w:rPr>
        <w:t>inflation</w:t>
      </w:r>
      <w:r>
        <w:rPr>
          <w:spacing w:val="-23"/>
          <w:w w:val="105"/>
          <w:vertAlign w:val="baseline"/>
        </w:rPr>
        <w:t> </w:t>
      </w:r>
      <w:r>
        <w:rPr>
          <w:w w:val="105"/>
          <w:vertAlign w:val="baseline"/>
        </w:rPr>
        <w:t>rate</w:t>
      </w:r>
      <w:r>
        <w:rPr>
          <w:spacing w:val="-23"/>
          <w:w w:val="105"/>
          <w:vertAlign w:val="baseline"/>
        </w:rPr>
        <w:t> </w:t>
      </w:r>
      <w:r>
        <w:rPr>
          <w:w w:val="105"/>
          <w:vertAlign w:val="baseline"/>
        </w:rPr>
        <w:t>were to</w:t>
      </w:r>
      <w:r>
        <w:rPr>
          <w:spacing w:val="-25"/>
          <w:w w:val="105"/>
          <w:vertAlign w:val="baseline"/>
        </w:rPr>
        <w:t> </w:t>
      </w:r>
      <w:r>
        <w:rPr>
          <w:w w:val="105"/>
          <w:vertAlign w:val="baseline"/>
        </w:rPr>
        <w:t>be</w:t>
      </w:r>
      <w:r>
        <w:rPr>
          <w:spacing w:val="-25"/>
          <w:w w:val="105"/>
          <w:vertAlign w:val="baseline"/>
        </w:rPr>
        <w:t> </w:t>
      </w:r>
      <w:r>
        <w:rPr>
          <w:w w:val="105"/>
          <w:vertAlign w:val="baseline"/>
        </w:rPr>
        <w:t>2%</w:t>
      </w:r>
      <w:r>
        <w:rPr>
          <w:spacing w:val="-24"/>
          <w:w w:val="105"/>
          <w:vertAlign w:val="baseline"/>
        </w:rPr>
        <w:t> </w:t>
      </w:r>
      <w:r>
        <w:rPr>
          <w:w w:val="105"/>
          <w:vertAlign w:val="baseline"/>
        </w:rPr>
        <w:t>then</w:t>
      </w:r>
      <w:r>
        <w:rPr>
          <w:spacing w:val="-25"/>
          <w:w w:val="105"/>
          <w:vertAlign w:val="baseline"/>
        </w:rPr>
        <w:t> </w:t>
      </w:r>
      <w:r>
        <w:rPr>
          <w:w w:val="105"/>
          <w:vertAlign w:val="baseline"/>
        </w:rPr>
        <w:t>the</w:t>
      </w:r>
      <w:r>
        <w:rPr>
          <w:spacing w:val="-25"/>
          <w:w w:val="105"/>
          <w:vertAlign w:val="baseline"/>
        </w:rPr>
        <w:t> </w:t>
      </w:r>
      <w:r>
        <w:rPr>
          <w:w w:val="105"/>
          <w:vertAlign w:val="baseline"/>
        </w:rPr>
        <w:t>quarterly</w:t>
      </w:r>
      <w:r>
        <w:rPr>
          <w:spacing w:val="-24"/>
          <w:w w:val="105"/>
          <w:vertAlign w:val="baseline"/>
        </w:rPr>
        <w:t> </w:t>
      </w:r>
      <w:r>
        <w:rPr>
          <w:w w:val="105"/>
          <w:vertAlign w:val="baseline"/>
        </w:rPr>
        <w:t>target</w:t>
      </w:r>
      <w:r>
        <w:rPr>
          <w:spacing w:val="-25"/>
          <w:w w:val="105"/>
          <w:vertAlign w:val="baseline"/>
        </w:rPr>
        <w:t> </w:t>
      </w:r>
      <w:r>
        <w:rPr>
          <w:w w:val="105"/>
          <w:vertAlign w:val="baseline"/>
        </w:rPr>
        <w:t>rate,</w:t>
      </w:r>
      <w:r>
        <w:rPr>
          <w:spacing w:val="-24"/>
          <w:w w:val="105"/>
          <w:vertAlign w:val="baseline"/>
        </w:rPr>
        <w:t> </w:t>
      </w:r>
      <w:r>
        <w:rPr>
          <w:w w:val="105"/>
          <w:vertAlign w:val="baseline"/>
        </w:rPr>
        <w:t>π</w:t>
      </w:r>
      <w:r>
        <w:rPr>
          <w:rFonts w:ascii="Cambria" w:hAnsi="Cambria"/>
          <w:w w:val="105"/>
          <w:position w:val="7"/>
          <w:sz w:val="14"/>
          <w:vertAlign w:val="baseline"/>
        </w:rPr>
        <w:t>*</w:t>
      </w:r>
      <w:r>
        <w:rPr>
          <w:w w:val="105"/>
          <w:vertAlign w:val="baseline"/>
        </w:rPr>
        <w:t>,</w:t>
      </w:r>
      <w:r>
        <w:rPr>
          <w:spacing w:val="-25"/>
          <w:w w:val="105"/>
          <w:vertAlign w:val="baseline"/>
        </w:rPr>
        <w:t> </w:t>
      </w:r>
      <w:r>
        <w:rPr>
          <w:w w:val="105"/>
          <w:vertAlign w:val="baseline"/>
        </w:rPr>
        <w:t>would</w:t>
      </w:r>
      <w:r>
        <w:rPr>
          <w:spacing w:val="-24"/>
          <w:w w:val="105"/>
          <w:vertAlign w:val="baseline"/>
        </w:rPr>
        <w:t> </w:t>
      </w:r>
      <w:r>
        <w:rPr>
          <w:w w:val="105"/>
          <w:vertAlign w:val="baseline"/>
        </w:rPr>
        <w:t>be</w:t>
      </w:r>
      <w:r>
        <w:rPr>
          <w:spacing w:val="-25"/>
          <w:w w:val="105"/>
          <w:vertAlign w:val="baseline"/>
        </w:rPr>
        <w:t> </w:t>
      </w:r>
      <w:r>
        <w:rPr>
          <w:w w:val="105"/>
          <w:vertAlign w:val="baseline"/>
        </w:rPr>
        <w:t>0.5%</w:t>
      </w:r>
      <w:r>
        <w:rPr>
          <w:spacing w:val="-25"/>
          <w:w w:val="105"/>
          <w:vertAlign w:val="baseline"/>
        </w:rPr>
        <w:t> </w:t>
      </w:r>
      <w:r>
        <w:rPr>
          <w:w w:val="105"/>
          <w:vertAlign w:val="baseline"/>
        </w:rPr>
        <w:t>Under</w:t>
      </w:r>
      <w:r>
        <w:rPr>
          <w:spacing w:val="-24"/>
          <w:w w:val="105"/>
          <w:vertAlign w:val="baseline"/>
        </w:rPr>
        <w:t> </w:t>
      </w:r>
      <w:r>
        <w:rPr>
          <w:w w:val="105"/>
          <w:vertAlign w:val="baseline"/>
        </w:rPr>
        <w:t>the</w:t>
      </w:r>
      <w:r>
        <w:rPr>
          <w:spacing w:val="-26"/>
          <w:w w:val="105"/>
          <w:vertAlign w:val="baseline"/>
        </w:rPr>
        <w:t> </w:t>
      </w:r>
      <w:r>
        <w:rPr>
          <w:w w:val="105"/>
          <w:vertAlign w:val="baseline"/>
        </w:rPr>
        <w:t>optimal</w:t>
      </w:r>
      <w:r>
        <w:rPr>
          <w:spacing w:val="-24"/>
          <w:w w:val="105"/>
          <w:vertAlign w:val="baseline"/>
        </w:rPr>
        <w:t> </w:t>
      </w:r>
      <w:r>
        <w:rPr>
          <w:w w:val="105"/>
          <w:vertAlign w:val="baseline"/>
        </w:rPr>
        <w:t>monetary</w:t>
      </w:r>
      <w:r>
        <w:rPr>
          <w:spacing w:val="-25"/>
          <w:w w:val="105"/>
          <w:vertAlign w:val="baseline"/>
        </w:rPr>
        <w:t> </w:t>
      </w:r>
      <w:r>
        <w:rPr>
          <w:w w:val="105"/>
          <w:vertAlign w:val="baseline"/>
        </w:rPr>
        <w:t>policy,</w:t>
      </w:r>
      <w:r>
        <w:rPr>
          <w:spacing w:val="-25"/>
          <w:w w:val="105"/>
          <w:vertAlign w:val="baseline"/>
        </w:rPr>
        <w:t> </w:t>
      </w:r>
      <w:r>
        <w:rPr>
          <w:w w:val="105"/>
          <w:vertAlign w:val="baseline"/>
        </w:rPr>
        <w:t>the</w:t>
      </w:r>
      <w:r>
        <w:rPr>
          <w:spacing w:val="-24"/>
          <w:w w:val="105"/>
          <w:vertAlign w:val="baseline"/>
        </w:rPr>
        <w:t> </w:t>
      </w:r>
      <w:r>
        <w:rPr>
          <w:w w:val="105"/>
          <w:vertAlign w:val="baseline"/>
        </w:rPr>
        <w:t>expected quarterly rate of inflation next period would be 1.5% – an annual rate of 6% inflation. What is happening here is that the output gap is so large that the optimal strategy is not to tighten policy so much as to get inflation</w:t>
      </w:r>
      <w:r>
        <w:rPr>
          <w:spacing w:val="-26"/>
          <w:w w:val="105"/>
          <w:vertAlign w:val="baseline"/>
        </w:rPr>
        <w:t> </w:t>
      </w:r>
      <w:r>
        <w:rPr>
          <w:w w:val="105"/>
          <w:vertAlign w:val="baseline"/>
        </w:rPr>
        <w:t>quickly</w:t>
      </w:r>
      <w:r>
        <w:rPr>
          <w:spacing w:val="-26"/>
          <w:w w:val="105"/>
          <w:vertAlign w:val="baseline"/>
        </w:rPr>
        <w:t> </w:t>
      </w:r>
      <w:r>
        <w:rPr>
          <w:w w:val="105"/>
          <w:vertAlign w:val="baseline"/>
        </w:rPr>
        <w:t>back</w:t>
      </w:r>
      <w:r>
        <w:rPr>
          <w:spacing w:val="-25"/>
          <w:w w:val="105"/>
          <w:vertAlign w:val="baseline"/>
        </w:rPr>
        <w:t> </w:t>
      </w:r>
      <w:r>
        <w:rPr>
          <w:w w:val="105"/>
          <w:vertAlign w:val="baseline"/>
        </w:rPr>
        <w:t>to</w:t>
      </w:r>
      <w:r>
        <w:rPr>
          <w:spacing w:val="-26"/>
          <w:w w:val="105"/>
          <w:vertAlign w:val="baseline"/>
        </w:rPr>
        <w:t> </w:t>
      </w:r>
      <w:r>
        <w:rPr>
          <w:w w:val="105"/>
          <w:vertAlign w:val="baseline"/>
        </w:rPr>
        <w:t>2%.</w:t>
      </w:r>
      <w:r>
        <w:rPr>
          <w:spacing w:val="7"/>
          <w:w w:val="105"/>
          <w:vertAlign w:val="baseline"/>
        </w:rPr>
        <w:t> </w:t>
      </w:r>
      <w:r>
        <w:rPr>
          <w:w w:val="105"/>
          <w:vertAlign w:val="baseline"/>
        </w:rPr>
        <w:t>Rather</w:t>
      </w:r>
      <w:r>
        <w:rPr>
          <w:spacing w:val="-25"/>
          <w:w w:val="105"/>
          <w:vertAlign w:val="baseline"/>
        </w:rPr>
        <w:t> </w:t>
      </w:r>
      <w:r>
        <w:rPr>
          <w:w w:val="105"/>
          <w:vertAlign w:val="baseline"/>
        </w:rPr>
        <w:t>we</w:t>
      </w:r>
      <w:r>
        <w:rPr>
          <w:spacing w:val="-26"/>
          <w:w w:val="105"/>
          <w:vertAlign w:val="baseline"/>
        </w:rPr>
        <w:t> </w:t>
      </w:r>
      <w:r>
        <w:rPr>
          <w:w w:val="105"/>
          <w:vertAlign w:val="baseline"/>
        </w:rPr>
        <w:t>allow</w:t>
      </w:r>
      <w:r>
        <w:rPr>
          <w:spacing w:val="-26"/>
          <w:w w:val="105"/>
          <w:vertAlign w:val="baseline"/>
        </w:rPr>
        <w:t> </w:t>
      </w:r>
      <w:r>
        <w:rPr>
          <w:w w:val="105"/>
          <w:vertAlign w:val="baseline"/>
        </w:rPr>
        <w:t>the</w:t>
      </w:r>
      <w:r>
        <w:rPr>
          <w:spacing w:val="-25"/>
          <w:w w:val="105"/>
          <w:vertAlign w:val="baseline"/>
        </w:rPr>
        <w:t> </w:t>
      </w:r>
      <w:r>
        <w:rPr>
          <w:w w:val="105"/>
          <w:vertAlign w:val="baseline"/>
        </w:rPr>
        <w:t>quarterly</w:t>
      </w:r>
      <w:r>
        <w:rPr>
          <w:spacing w:val="-26"/>
          <w:w w:val="105"/>
          <w:vertAlign w:val="baseline"/>
        </w:rPr>
        <w:t> </w:t>
      </w:r>
      <w:r>
        <w:rPr>
          <w:w w:val="105"/>
          <w:vertAlign w:val="baseline"/>
        </w:rPr>
        <w:t>rate</w:t>
      </w:r>
      <w:r>
        <w:rPr>
          <w:spacing w:val="-26"/>
          <w:w w:val="105"/>
          <w:vertAlign w:val="baseline"/>
        </w:rPr>
        <w:t> </w:t>
      </w:r>
      <w:r>
        <w:rPr>
          <w:w w:val="105"/>
          <w:vertAlign w:val="baseline"/>
        </w:rPr>
        <w:t>next</w:t>
      </w:r>
      <w:r>
        <w:rPr>
          <w:spacing w:val="-25"/>
          <w:w w:val="105"/>
          <w:vertAlign w:val="baseline"/>
        </w:rPr>
        <w:t> </w:t>
      </w:r>
      <w:r>
        <w:rPr>
          <w:w w:val="105"/>
          <w:vertAlign w:val="baseline"/>
        </w:rPr>
        <w:t>period</w:t>
      </w:r>
      <w:r>
        <w:rPr>
          <w:spacing w:val="-26"/>
          <w:w w:val="105"/>
          <w:vertAlign w:val="baseline"/>
        </w:rPr>
        <w:t> </w:t>
      </w:r>
      <w:r>
        <w:rPr>
          <w:w w:val="105"/>
          <w:vertAlign w:val="baseline"/>
        </w:rPr>
        <w:t>to</w:t>
      </w:r>
      <w:r>
        <w:rPr>
          <w:spacing w:val="-26"/>
          <w:w w:val="105"/>
          <w:vertAlign w:val="baseline"/>
        </w:rPr>
        <w:t> </w:t>
      </w:r>
      <w:r>
        <w:rPr>
          <w:w w:val="105"/>
          <w:vertAlign w:val="baseline"/>
        </w:rPr>
        <w:t>be</w:t>
      </w:r>
      <w:r>
        <w:rPr>
          <w:spacing w:val="-26"/>
          <w:w w:val="105"/>
          <w:vertAlign w:val="baseline"/>
        </w:rPr>
        <w:t> </w:t>
      </w:r>
      <w:r>
        <w:rPr>
          <w:w w:val="105"/>
          <w:vertAlign w:val="baseline"/>
        </w:rPr>
        <w:t>much</w:t>
      </w:r>
      <w:r>
        <w:rPr>
          <w:spacing w:val="-25"/>
          <w:w w:val="105"/>
          <w:vertAlign w:val="baseline"/>
        </w:rPr>
        <w:t> </w:t>
      </w:r>
      <w:r>
        <w:rPr>
          <w:w w:val="105"/>
          <w:vertAlign w:val="baseline"/>
        </w:rPr>
        <w:t>higher</w:t>
      </w:r>
      <w:r>
        <w:rPr>
          <w:spacing w:val="-26"/>
          <w:w w:val="105"/>
          <w:vertAlign w:val="baseline"/>
        </w:rPr>
        <w:t> </w:t>
      </w:r>
      <w:r>
        <w:rPr>
          <w:w w:val="105"/>
          <w:vertAlign w:val="baseline"/>
        </w:rPr>
        <w:t>than</w:t>
      </w:r>
      <w:r>
        <w:rPr>
          <w:spacing w:val="-26"/>
          <w:w w:val="105"/>
          <w:vertAlign w:val="baseline"/>
        </w:rPr>
        <w:t> </w:t>
      </w:r>
      <w:r>
        <w:rPr>
          <w:w w:val="105"/>
          <w:vertAlign w:val="baseline"/>
        </w:rPr>
        <w:t>the</w:t>
      </w:r>
      <w:r>
        <w:rPr>
          <w:spacing w:val="-26"/>
          <w:w w:val="105"/>
          <w:vertAlign w:val="baseline"/>
        </w:rPr>
        <w:t> </w:t>
      </w:r>
      <w:r>
        <w:rPr>
          <w:w w:val="105"/>
          <w:vertAlign w:val="baseline"/>
        </w:rPr>
        <w:t>target</w:t>
      </w:r>
    </w:p>
    <w:p>
      <w:pPr>
        <w:pStyle w:val="BodyText"/>
        <w:spacing w:before="2"/>
        <w:ind w:left="234"/>
      </w:pPr>
      <w:r>
        <w:rPr/>
        <w:t>– knowing that the force of the output gap on inflation will be bringing it down sharply further ahead.</w:t>
      </w:r>
    </w:p>
    <w:p>
      <w:pPr>
        <w:pStyle w:val="BodyText"/>
        <w:rPr>
          <w:sz w:val="22"/>
        </w:rPr>
      </w:pPr>
    </w:p>
    <w:p>
      <w:pPr>
        <w:pStyle w:val="BodyText"/>
        <w:spacing w:line="355" w:lineRule="auto" w:before="197"/>
        <w:ind w:left="234" w:right="152"/>
      </w:pPr>
      <w:r>
        <w:rPr/>
        <w:t>Now suppose we are on this optimal policy path and then obtain new information, in one scenario, the new information is only about the output gap; and in another scenario, about the output gap </w:t>
      </w:r>
      <w:r>
        <w:rPr>
          <w:i/>
        </w:rPr>
        <w:t>and </w:t>
      </w:r>
      <w:r>
        <w:rPr/>
        <w:t>the impact of the output gap on inflation. How might the monetary policy response be different in each scenario?</w:t>
      </w:r>
    </w:p>
    <w:p>
      <w:pPr>
        <w:pStyle w:val="BodyText"/>
        <w:spacing w:before="6"/>
        <w:rPr>
          <w:sz w:val="29"/>
        </w:rPr>
      </w:pPr>
    </w:p>
    <w:p>
      <w:pPr>
        <w:pStyle w:val="BodyText"/>
        <w:spacing w:line="352" w:lineRule="auto"/>
        <w:ind w:left="233" w:right="139"/>
      </w:pPr>
      <w:r>
        <w:rPr/>
        <w:t>If we thought the likely size of the output gap was much smaller – in fact halved so that with the same monetary policy setting as before the level of </w:t>
      </w:r>
      <w:r>
        <w:rPr>
          <w:rFonts w:ascii="Cambria" w:hAnsi="Cambria"/>
          <w:spacing w:val="2"/>
        </w:rPr>
        <w:t>E</w:t>
      </w:r>
      <w:r>
        <w:rPr>
          <w:rFonts w:ascii="Cambria" w:hAnsi="Cambria"/>
          <w:spacing w:val="2"/>
          <w:vertAlign w:val="subscript"/>
        </w:rPr>
        <w:t>t</w:t>
      </w:r>
      <w:r>
        <w:rPr>
          <w:rFonts w:ascii="Cambria" w:hAnsi="Cambria"/>
          <w:spacing w:val="2"/>
          <w:position w:val="1"/>
          <w:vertAlign w:val="baseline"/>
        </w:rPr>
        <w:t>(</w:t>
      </w:r>
      <w:r>
        <w:rPr>
          <w:rFonts w:ascii="Cambria" w:hAnsi="Cambria"/>
          <w:spacing w:val="2"/>
          <w:vertAlign w:val="baseline"/>
        </w:rPr>
        <w:t>x</w:t>
      </w:r>
      <w:r>
        <w:rPr>
          <w:rFonts w:ascii="Cambria" w:hAnsi="Cambria"/>
          <w:spacing w:val="2"/>
          <w:vertAlign w:val="subscript"/>
        </w:rPr>
        <w:t>t+1</w:t>
      </w:r>
      <w:r>
        <w:rPr>
          <w:rFonts w:ascii="Cambria" w:hAnsi="Cambria"/>
          <w:spacing w:val="2"/>
          <w:position w:val="1"/>
          <w:vertAlign w:val="baseline"/>
        </w:rPr>
        <w:t>) </w:t>
      </w:r>
      <w:r>
        <w:rPr>
          <w:vertAlign w:val="baseline"/>
        </w:rPr>
        <w:t>would be -0.025 rather than -0.05 – the optimality condition implies that the expected overshoot of the inflation target also be half the size; that is an annualised rate of 4% (=4*(0.5% +0.04/0.2*0.025)) rather than 6%. In order to reduce inflation from the previously optimal rate of 6% to 4%, monetary policy would have to be tightened: if we left policy unchanged, expected inflation next period would not be 4%, but above 6% because we have reduced our estimate of the output gap. This makes intuitive sense: with less slack in the economy the forces driving down inflation are weaker and also the loss from having unused capacity is smaller. Both those factors mean that monetary policy should be tighter and the second of them means that we should be willing to accelerate the return of inflation to</w:t>
      </w:r>
      <w:r>
        <w:rPr>
          <w:spacing w:val="-3"/>
          <w:vertAlign w:val="baseline"/>
        </w:rPr>
        <w:t> </w:t>
      </w:r>
      <w:r>
        <w:rPr>
          <w:vertAlign w:val="baseline"/>
        </w:rPr>
        <w:t>target.</w:t>
      </w:r>
    </w:p>
    <w:p>
      <w:pPr>
        <w:pStyle w:val="BodyText"/>
        <w:spacing w:before="8"/>
        <w:rPr>
          <w:sz w:val="29"/>
        </w:rPr>
      </w:pPr>
    </w:p>
    <w:p>
      <w:pPr>
        <w:pStyle w:val="BodyText"/>
        <w:spacing w:line="350" w:lineRule="auto"/>
        <w:ind w:left="233" w:right="188"/>
      </w:pPr>
      <w:r>
        <w:rPr/>
        <w:t>Now consider the second scenario. Here we reduce our estimate of the output gap as above (so that at unchanged policy the estimated size of the output gap next period, </w:t>
      </w:r>
      <w:r>
        <w:rPr>
          <w:rFonts w:ascii="Cambria" w:hAnsi="Cambria"/>
        </w:rPr>
        <w:t>E</w:t>
      </w:r>
      <w:r>
        <w:rPr>
          <w:rFonts w:ascii="Cambria" w:hAnsi="Cambria"/>
          <w:vertAlign w:val="subscript"/>
        </w:rPr>
        <w:t>t</w:t>
      </w:r>
      <w:r>
        <w:rPr>
          <w:rFonts w:ascii="Cambria" w:hAnsi="Cambria"/>
          <w:position w:val="1"/>
          <w:vertAlign w:val="baseline"/>
        </w:rPr>
        <w:t>(</w:t>
      </w:r>
      <w:r>
        <w:rPr>
          <w:rFonts w:ascii="Cambria" w:hAnsi="Cambria"/>
          <w:vertAlign w:val="baseline"/>
        </w:rPr>
        <w:t>x</w:t>
      </w:r>
      <w:r>
        <w:rPr>
          <w:rFonts w:ascii="Cambria" w:hAnsi="Cambria"/>
          <w:vertAlign w:val="subscript"/>
        </w:rPr>
        <w:t>t+1</w:t>
      </w:r>
      <w:r>
        <w:rPr>
          <w:rFonts w:ascii="Cambria" w:hAnsi="Cambria"/>
          <w:position w:val="1"/>
          <w:vertAlign w:val="baseline"/>
        </w:rPr>
        <w:t>)</w:t>
      </w:r>
      <w:r>
        <w:rPr>
          <w:vertAlign w:val="baseline"/>
        </w:rPr>
        <w:t>, is 2.5% and not 5%) and simultaneously reduce our estimate of the impact of an output gap on inflation, k. (In terms of Figure 11, we believe that the Phillips curve has flattened (green line), and that the output gap is somewhat lower at x2.) Suppose we sharply cut our estimate of k – reducing it by more than half. At unchanged policy this would mean the right hand side of equation (2) rises, since the proportionate decline in the absolute size of the output gap is more than offset by the increase in the ratio λ</w:t>
      </w:r>
      <w:r>
        <w:rPr>
          <w:rFonts w:ascii="Cambria" w:hAnsi="Cambria"/>
          <w:vertAlign w:val="baseline"/>
        </w:rPr>
        <w:t>/k</w:t>
      </w:r>
      <w:r>
        <w:rPr>
          <w:vertAlign w:val="baseline"/>
        </w:rPr>
        <w:t>. That would mean that unchanged monetary policy would need to generate a higher rate of inflation than 6% were it to remain optimal.</w:t>
      </w:r>
    </w:p>
    <w:p>
      <w:pPr>
        <w:pStyle w:val="BodyText"/>
        <w:spacing w:before="6"/>
        <w:rPr>
          <w:sz w:val="30"/>
        </w:rPr>
      </w:pPr>
    </w:p>
    <w:p>
      <w:pPr>
        <w:pStyle w:val="BodyText"/>
        <w:spacing w:line="355" w:lineRule="auto"/>
        <w:ind w:left="234" w:right="320"/>
      </w:pPr>
      <w:r>
        <w:rPr/>
        <w:t>In other words the combination of less of an output gap – which in itself requires less of an inflation overshoot to the target and a clear tightening in monetary policy – is offset by the extra price that has to be paid in terms of more output losses from bringing inflation down faster. The net result is likely to be that a slower path of returning inflation to target is optimal. And it is possible that the optimal monetary policy is</w:t>
      </w:r>
    </w:p>
    <w:p>
      <w:pPr>
        <w:spacing w:after="0" w:line="355" w:lineRule="auto"/>
        <w:sectPr>
          <w:pgSz w:w="11900" w:h="16840"/>
          <w:pgMar w:header="0" w:footer="1548" w:top="1600" w:bottom="1740" w:left="900" w:right="1020"/>
        </w:sectPr>
      </w:pPr>
    </w:p>
    <w:p>
      <w:pPr>
        <w:pStyle w:val="BodyText"/>
        <w:spacing w:line="350" w:lineRule="auto" w:before="126"/>
        <w:ind w:left="233"/>
      </w:pPr>
      <w:r>
        <w:rPr/>
        <w:t>looser when there are simultaneous falls in both the estimated size of the output gap and in the likely responsiveness of inflation to that gap. A sufficiently large decline in </w:t>
      </w:r>
      <w:r>
        <w:rPr>
          <w:rFonts w:ascii="Cambria"/>
        </w:rPr>
        <w:t>k </w:t>
      </w:r>
      <w:r>
        <w:rPr/>
        <w:t>will always make a loosening of monetary policy optimal, even if the reassessment of the size of </w:t>
      </w:r>
      <w:r>
        <w:rPr>
          <w:rFonts w:ascii="Cambria"/>
        </w:rPr>
        <w:t>k </w:t>
      </w:r>
      <w:r>
        <w:rPr/>
        <w:t>comes with a simultaneous decline in the estimated size of the output gap.</w:t>
      </w:r>
    </w:p>
    <w:p>
      <w:pPr>
        <w:spacing w:after="0" w:line="350" w:lineRule="auto"/>
        <w:sectPr>
          <w:pgSz w:w="11900" w:h="16840"/>
          <w:pgMar w:header="0" w:footer="1548" w:top="1600" w:bottom="1740" w:left="900" w:right="1020"/>
        </w:sectPr>
      </w:pPr>
    </w:p>
    <w:p>
      <w:pPr>
        <w:spacing w:before="77"/>
        <w:ind w:left="234" w:right="0" w:firstLine="0"/>
        <w:jc w:val="left"/>
        <w:rPr>
          <w:b/>
          <w:sz w:val="24"/>
        </w:rPr>
      </w:pPr>
      <w:r>
        <w:rPr>
          <w:b/>
          <w:sz w:val="24"/>
        </w:rPr>
        <w:t>References</w:t>
      </w:r>
    </w:p>
    <w:p>
      <w:pPr>
        <w:pStyle w:val="BodyText"/>
        <w:spacing w:before="10"/>
        <w:rPr>
          <w:b/>
          <w:sz w:val="23"/>
        </w:rPr>
      </w:pPr>
    </w:p>
    <w:p>
      <w:pPr>
        <w:spacing w:before="0"/>
        <w:ind w:left="234" w:right="368" w:hanging="1"/>
        <w:jc w:val="left"/>
        <w:rPr>
          <w:i/>
          <w:sz w:val="20"/>
        </w:rPr>
      </w:pPr>
      <w:r>
        <w:rPr>
          <w:b/>
          <w:sz w:val="20"/>
        </w:rPr>
        <w:t>Woodford, M (2004) </w:t>
      </w:r>
      <w:r>
        <w:rPr>
          <w:sz w:val="20"/>
        </w:rPr>
        <w:t>“Inflation Targeting and Optimal Monetary Policy”, </w:t>
      </w:r>
      <w:r>
        <w:rPr>
          <w:i/>
          <w:sz w:val="20"/>
        </w:rPr>
        <w:t>Federal Reserve Bank of St Louis </w:t>
      </w:r>
      <w:r>
        <w:rPr>
          <w:i/>
          <w:sz w:val="20"/>
        </w:rPr>
        <w:t>Review, July/August, pages 15-41.</w:t>
      </w:r>
    </w:p>
    <w:p>
      <w:pPr>
        <w:pStyle w:val="BodyText"/>
        <w:rPr>
          <w:i/>
        </w:rPr>
      </w:pPr>
    </w:p>
    <w:p>
      <w:pPr>
        <w:spacing w:before="0"/>
        <w:ind w:left="234" w:right="668" w:firstLine="0"/>
        <w:jc w:val="left"/>
        <w:rPr>
          <w:i/>
          <w:sz w:val="20"/>
        </w:rPr>
      </w:pPr>
      <w:r>
        <w:rPr>
          <w:b/>
          <w:sz w:val="20"/>
        </w:rPr>
        <w:t>Woodford, M and Giannoni, M (2003) </w:t>
      </w:r>
      <w:r>
        <w:rPr>
          <w:sz w:val="20"/>
        </w:rPr>
        <w:t>“How Forward looking is Optimal Monetary Policy?”, </w:t>
      </w:r>
      <w:r>
        <w:rPr>
          <w:i/>
          <w:sz w:val="20"/>
        </w:rPr>
        <w:t>Journal of </w:t>
      </w:r>
      <w:r>
        <w:rPr>
          <w:i/>
          <w:sz w:val="20"/>
        </w:rPr>
        <w:t>Money, Credit and Banking, vol. 35, no 6, pages 1425-1469.</w:t>
      </w:r>
    </w:p>
    <w:p>
      <w:pPr>
        <w:pStyle w:val="BodyText"/>
        <w:rPr>
          <w:i/>
        </w:rPr>
      </w:pPr>
    </w:p>
    <w:p>
      <w:pPr>
        <w:spacing w:before="0"/>
        <w:ind w:left="234" w:right="279" w:hanging="1"/>
        <w:jc w:val="left"/>
        <w:rPr>
          <w:i/>
          <w:sz w:val="20"/>
        </w:rPr>
      </w:pPr>
      <w:r>
        <w:rPr>
          <w:b/>
          <w:sz w:val="20"/>
        </w:rPr>
        <w:t>Woodford, M (2003) </w:t>
      </w:r>
      <w:r>
        <w:rPr>
          <w:sz w:val="20"/>
        </w:rPr>
        <w:t>Interest and Prices: Foundations of a Theory of Monetary Policy, </w:t>
      </w:r>
      <w:r>
        <w:rPr>
          <w:i/>
          <w:sz w:val="20"/>
        </w:rPr>
        <w:t>Princeton University </w:t>
      </w:r>
      <w:r>
        <w:rPr>
          <w:i/>
          <w:sz w:val="20"/>
        </w:rPr>
        <w:t>Press.</w:t>
      </w:r>
    </w:p>
    <w:sectPr>
      <w:pgSz w:w="11900" w:h="16840"/>
      <w:pgMar w:header="0" w:footer="1548" w:top="1540" w:bottom="17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9392"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28583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285734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2856320" type="#_x0000_t202" filled="false" stroked="false">
          <v:textbox inset="0,0,0,0">
            <w:txbxContent>
              <w:p>
                <w:pPr>
                  <w:pStyle w:val="BodyText"/>
                  <w:spacing w:before="14"/>
                  <w:ind w:left="20"/>
                </w:pPr>
                <w:r>
                  <w:rPr>
                    <w:w w:val="10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529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542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285324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52224" type="#_x0000_t202" filled="false" stroked="false">
          <v:textbox inset="0,0,0,0">
            <w:txbxContent>
              <w:p>
                <w:pPr>
                  <w:pStyle w:val="BodyText"/>
                  <w:spacing w:before="14"/>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51200"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501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61.52887pt;width:307.7pt;height:24.75pt;mso-position-horizontal-relative:page;mso-position-vertical-relative:page;z-index:-25284915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48128" type="#_x0000_t202" filled="false" stroked="false">
          <v:textbox inset="0,0,0,0">
            <w:txbxContent>
              <w:p>
                <w:pPr>
                  <w:pStyle w:val="BodyText"/>
                  <w:spacing w:before="14"/>
                  <w:ind w:left="20"/>
                </w:pPr>
                <w:r>
                  <w:rPr/>
                  <w:t>13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4710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28460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61.52887pt;width:307.7pt;height:24.75pt;mso-position-horizontal-relative:page;mso-position-vertical-relative:page;z-index:-25284505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2844032" type="#_x0000_t202" filled="false" stroked="false">
          <v:textbox inset="0,0,0,0">
            <w:txbxContent>
              <w:p>
                <w:pPr>
                  <w:pStyle w:val="BodyText"/>
                  <w:spacing w:before="14"/>
                  <w:ind w:left="20"/>
                </w:pPr>
                <w:r>
                  <w:rPr/>
                  <w:t>14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954" w:hanging="361"/>
      </w:pPr>
      <w:rPr>
        <w:rFonts w:hint="default" w:ascii="Symbol" w:hAnsi="Symbol" w:eastAsia="Symbol" w:cs="Symbol"/>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abstractNum w:abstractNumId="6">
    <w:multiLevelType w:val="hybridMultilevel"/>
    <w:lvl w:ilvl="0">
      <w:start w:val="1"/>
      <w:numFmt w:val="decimal"/>
      <w:lvlText w:val="%1."/>
      <w:lvlJc w:val="left"/>
      <w:pPr>
        <w:ind w:left="954" w:hanging="361"/>
        <w:jc w:val="left"/>
      </w:pPr>
      <w:rPr>
        <w:rFonts w:hint="default" w:ascii="Arial" w:hAnsi="Arial" w:eastAsia="Arial" w:cs="Arial"/>
        <w:spacing w:val="-1"/>
        <w:w w:val="100"/>
        <w:sz w:val="20"/>
        <w:szCs w:val="20"/>
      </w:rPr>
    </w:lvl>
    <w:lvl w:ilvl="1">
      <w:start w:val="0"/>
      <w:numFmt w:val="bullet"/>
      <w:lvlText w:val="•"/>
      <w:lvlJc w:val="left"/>
      <w:pPr>
        <w:ind w:left="1862" w:hanging="361"/>
      </w:pPr>
      <w:rPr>
        <w:rFonts w:hint="default"/>
      </w:rPr>
    </w:lvl>
    <w:lvl w:ilvl="2">
      <w:start w:val="0"/>
      <w:numFmt w:val="bullet"/>
      <w:lvlText w:val="•"/>
      <w:lvlJc w:val="left"/>
      <w:pPr>
        <w:ind w:left="2764" w:hanging="361"/>
      </w:pPr>
      <w:rPr>
        <w:rFonts w:hint="default"/>
      </w:rPr>
    </w:lvl>
    <w:lvl w:ilvl="3">
      <w:start w:val="0"/>
      <w:numFmt w:val="bullet"/>
      <w:lvlText w:val="•"/>
      <w:lvlJc w:val="left"/>
      <w:pPr>
        <w:ind w:left="3666" w:hanging="361"/>
      </w:pPr>
      <w:rPr>
        <w:rFonts w:hint="default"/>
      </w:rPr>
    </w:lvl>
    <w:lvl w:ilvl="4">
      <w:start w:val="0"/>
      <w:numFmt w:val="bullet"/>
      <w:lvlText w:val="•"/>
      <w:lvlJc w:val="left"/>
      <w:pPr>
        <w:ind w:left="4568" w:hanging="361"/>
      </w:pPr>
      <w:rPr>
        <w:rFonts w:hint="default"/>
      </w:rPr>
    </w:lvl>
    <w:lvl w:ilvl="5">
      <w:start w:val="0"/>
      <w:numFmt w:val="bullet"/>
      <w:lvlText w:val="•"/>
      <w:lvlJc w:val="left"/>
      <w:pPr>
        <w:ind w:left="547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76" w:hanging="361"/>
      </w:pPr>
      <w:rPr>
        <w:rFonts w:hint="default"/>
      </w:rPr>
    </w:lvl>
  </w:abstractNum>
  <w:abstractNum w:abstractNumId="5">
    <w:multiLevelType w:val="hybridMultilevel"/>
    <w:lvl w:ilvl="0">
      <w:start w:val="0"/>
      <w:numFmt w:val="bullet"/>
      <w:lvlText w:val=""/>
      <w:lvlJc w:val="left"/>
      <w:pPr>
        <w:ind w:left="204" w:hanging="167"/>
      </w:pPr>
      <w:rPr>
        <w:rFonts w:hint="default" w:ascii="Symbol" w:hAnsi="Symbol" w:eastAsia="Symbol" w:cs="Symbol"/>
        <w:w w:val="102"/>
        <w:sz w:val="23"/>
        <w:szCs w:val="23"/>
      </w:rPr>
    </w:lvl>
    <w:lvl w:ilvl="1">
      <w:start w:val="0"/>
      <w:numFmt w:val="bullet"/>
      <w:lvlText w:val="•"/>
      <w:lvlJc w:val="left"/>
      <w:pPr>
        <w:ind w:left="220" w:hanging="167"/>
      </w:pPr>
      <w:rPr>
        <w:rFonts w:hint="default"/>
      </w:rPr>
    </w:lvl>
    <w:lvl w:ilvl="2">
      <w:start w:val="0"/>
      <w:numFmt w:val="bullet"/>
      <w:lvlText w:val="•"/>
      <w:lvlJc w:val="left"/>
      <w:pPr>
        <w:ind w:left="241" w:hanging="167"/>
      </w:pPr>
      <w:rPr>
        <w:rFonts w:hint="default"/>
      </w:rPr>
    </w:lvl>
    <w:lvl w:ilvl="3">
      <w:start w:val="0"/>
      <w:numFmt w:val="bullet"/>
      <w:lvlText w:val="•"/>
      <w:lvlJc w:val="left"/>
      <w:pPr>
        <w:ind w:left="262" w:hanging="167"/>
      </w:pPr>
      <w:rPr>
        <w:rFonts w:hint="default"/>
      </w:rPr>
    </w:lvl>
    <w:lvl w:ilvl="4">
      <w:start w:val="0"/>
      <w:numFmt w:val="bullet"/>
      <w:lvlText w:val="•"/>
      <w:lvlJc w:val="left"/>
      <w:pPr>
        <w:ind w:left="283" w:hanging="167"/>
      </w:pPr>
      <w:rPr>
        <w:rFonts w:hint="default"/>
      </w:rPr>
    </w:lvl>
    <w:lvl w:ilvl="5">
      <w:start w:val="0"/>
      <w:numFmt w:val="bullet"/>
      <w:lvlText w:val="•"/>
      <w:lvlJc w:val="left"/>
      <w:pPr>
        <w:ind w:left="304" w:hanging="167"/>
      </w:pPr>
      <w:rPr>
        <w:rFonts w:hint="default"/>
      </w:rPr>
    </w:lvl>
    <w:lvl w:ilvl="6">
      <w:start w:val="0"/>
      <w:numFmt w:val="bullet"/>
      <w:lvlText w:val="•"/>
      <w:lvlJc w:val="left"/>
      <w:pPr>
        <w:ind w:left="324" w:hanging="167"/>
      </w:pPr>
      <w:rPr>
        <w:rFonts w:hint="default"/>
      </w:rPr>
    </w:lvl>
    <w:lvl w:ilvl="7">
      <w:start w:val="0"/>
      <w:numFmt w:val="bullet"/>
      <w:lvlText w:val="•"/>
      <w:lvlJc w:val="left"/>
      <w:pPr>
        <w:ind w:left="345" w:hanging="167"/>
      </w:pPr>
      <w:rPr>
        <w:rFonts w:hint="default"/>
      </w:rPr>
    </w:lvl>
    <w:lvl w:ilvl="8">
      <w:start w:val="0"/>
      <w:numFmt w:val="bullet"/>
      <w:lvlText w:val="•"/>
      <w:lvlJc w:val="left"/>
      <w:pPr>
        <w:ind w:left="366" w:hanging="167"/>
      </w:pPr>
      <w:rPr>
        <w:rFonts w:hint="default"/>
      </w:rPr>
    </w:lvl>
  </w:abstractNum>
  <w:abstractNum w:abstractNumId="3">
    <w:multiLevelType w:val="hybridMultilevel"/>
    <w:lvl w:ilvl="0">
      <w:start w:val="1"/>
      <w:numFmt w:val="lowerLetter"/>
      <w:lvlText w:val="(%1)"/>
      <w:lvlJc w:val="left"/>
      <w:pPr>
        <w:ind w:left="594" w:hanging="360"/>
        <w:jc w:val="left"/>
      </w:pPr>
      <w:rPr>
        <w:rFonts w:hint="default" w:ascii="Calibri" w:hAnsi="Calibri" w:eastAsia="Calibri" w:cs="Calibri"/>
        <w:spacing w:val="-1"/>
        <w:w w:val="99"/>
        <w:sz w:val="16"/>
        <w:szCs w:val="16"/>
      </w:rPr>
    </w:lvl>
    <w:lvl w:ilvl="1">
      <w:start w:val="0"/>
      <w:numFmt w:val="bullet"/>
      <w:lvlText w:val="•"/>
      <w:lvlJc w:val="left"/>
      <w:pPr>
        <w:ind w:left="1538" w:hanging="360"/>
      </w:pPr>
      <w:rPr>
        <w:rFonts w:hint="default"/>
      </w:rPr>
    </w:lvl>
    <w:lvl w:ilvl="2">
      <w:start w:val="0"/>
      <w:numFmt w:val="bullet"/>
      <w:lvlText w:val="•"/>
      <w:lvlJc w:val="left"/>
      <w:pPr>
        <w:ind w:left="2476" w:hanging="360"/>
      </w:pPr>
      <w:rPr>
        <w:rFonts w:hint="default"/>
      </w:rPr>
    </w:lvl>
    <w:lvl w:ilvl="3">
      <w:start w:val="0"/>
      <w:numFmt w:val="bullet"/>
      <w:lvlText w:val="•"/>
      <w:lvlJc w:val="left"/>
      <w:pPr>
        <w:ind w:left="341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228" w:hanging="360"/>
      </w:pPr>
      <w:rPr>
        <w:rFonts w:hint="default"/>
      </w:rPr>
    </w:lvl>
    <w:lvl w:ilvl="7">
      <w:start w:val="0"/>
      <w:numFmt w:val="bullet"/>
      <w:lvlText w:val="•"/>
      <w:lvlJc w:val="left"/>
      <w:pPr>
        <w:ind w:left="7166" w:hanging="360"/>
      </w:pPr>
      <w:rPr>
        <w:rFonts w:hint="default"/>
      </w:rPr>
    </w:lvl>
    <w:lvl w:ilvl="8">
      <w:start w:val="0"/>
      <w:numFmt w:val="bullet"/>
      <w:lvlText w:val="•"/>
      <w:lvlJc w:val="left"/>
      <w:pPr>
        <w:ind w:left="8104" w:hanging="360"/>
      </w:pPr>
      <w:rPr>
        <w:rFonts w:hint="default"/>
      </w:rPr>
    </w:lvl>
  </w:abstractNum>
  <w:abstractNum w:abstractNumId="2">
    <w:multiLevelType w:val="hybridMultilevel"/>
    <w:lvl w:ilvl="0">
      <w:start w:val="1"/>
      <w:numFmt w:val="lowerLetter"/>
      <w:lvlText w:val="(%1)"/>
      <w:lvlJc w:val="left"/>
      <w:pPr>
        <w:ind w:left="594" w:hanging="360"/>
        <w:jc w:val="left"/>
      </w:pPr>
      <w:rPr>
        <w:rFonts w:hint="default" w:ascii="Calibri" w:hAnsi="Calibri" w:eastAsia="Calibri" w:cs="Calibri"/>
        <w:spacing w:val="-1"/>
        <w:w w:val="99"/>
        <w:sz w:val="16"/>
        <w:szCs w:val="16"/>
      </w:rPr>
    </w:lvl>
    <w:lvl w:ilvl="1">
      <w:start w:val="0"/>
      <w:numFmt w:val="bullet"/>
      <w:lvlText w:val="•"/>
      <w:lvlJc w:val="left"/>
      <w:pPr>
        <w:ind w:left="1538" w:hanging="360"/>
      </w:pPr>
      <w:rPr>
        <w:rFonts w:hint="default"/>
      </w:rPr>
    </w:lvl>
    <w:lvl w:ilvl="2">
      <w:start w:val="0"/>
      <w:numFmt w:val="bullet"/>
      <w:lvlText w:val="•"/>
      <w:lvlJc w:val="left"/>
      <w:pPr>
        <w:ind w:left="2476" w:hanging="360"/>
      </w:pPr>
      <w:rPr>
        <w:rFonts w:hint="default"/>
      </w:rPr>
    </w:lvl>
    <w:lvl w:ilvl="3">
      <w:start w:val="0"/>
      <w:numFmt w:val="bullet"/>
      <w:lvlText w:val="•"/>
      <w:lvlJc w:val="left"/>
      <w:pPr>
        <w:ind w:left="341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228" w:hanging="360"/>
      </w:pPr>
      <w:rPr>
        <w:rFonts w:hint="default"/>
      </w:rPr>
    </w:lvl>
    <w:lvl w:ilvl="7">
      <w:start w:val="0"/>
      <w:numFmt w:val="bullet"/>
      <w:lvlText w:val="•"/>
      <w:lvlJc w:val="left"/>
      <w:pPr>
        <w:ind w:left="7166" w:hanging="360"/>
      </w:pPr>
      <w:rPr>
        <w:rFonts w:hint="default"/>
      </w:rPr>
    </w:lvl>
    <w:lvl w:ilvl="8">
      <w:start w:val="0"/>
      <w:numFmt w:val="bullet"/>
      <w:lvlText w:val="•"/>
      <w:lvlJc w:val="left"/>
      <w:pPr>
        <w:ind w:left="8104" w:hanging="360"/>
      </w:pPr>
      <w:rPr>
        <w:rFonts w:hint="default"/>
      </w:rPr>
    </w:lvl>
  </w:abstractNum>
  <w:abstractNum w:abstractNumId="1">
    <w:multiLevelType w:val="hybridMultilevel"/>
    <w:lvl w:ilvl="0">
      <w:start w:val="1"/>
      <w:numFmt w:val="lowerLetter"/>
      <w:lvlText w:val="(%1)"/>
      <w:lvlJc w:val="left"/>
      <w:pPr>
        <w:ind w:left="594" w:hanging="360"/>
        <w:jc w:val="left"/>
      </w:pPr>
      <w:rPr>
        <w:rFonts w:hint="default" w:ascii="Calibri" w:hAnsi="Calibri" w:eastAsia="Calibri" w:cs="Calibri"/>
        <w:spacing w:val="-1"/>
        <w:w w:val="99"/>
        <w:sz w:val="16"/>
        <w:szCs w:val="16"/>
      </w:rPr>
    </w:lvl>
    <w:lvl w:ilvl="1">
      <w:start w:val="0"/>
      <w:numFmt w:val="bullet"/>
      <w:lvlText w:val="•"/>
      <w:lvlJc w:val="left"/>
      <w:pPr>
        <w:ind w:left="1538" w:hanging="360"/>
      </w:pPr>
      <w:rPr>
        <w:rFonts w:hint="default"/>
      </w:rPr>
    </w:lvl>
    <w:lvl w:ilvl="2">
      <w:start w:val="0"/>
      <w:numFmt w:val="bullet"/>
      <w:lvlText w:val="•"/>
      <w:lvlJc w:val="left"/>
      <w:pPr>
        <w:ind w:left="2476" w:hanging="360"/>
      </w:pPr>
      <w:rPr>
        <w:rFonts w:hint="default"/>
      </w:rPr>
    </w:lvl>
    <w:lvl w:ilvl="3">
      <w:start w:val="0"/>
      <w:numFmt w:val="bullet"/>
      <w:lvlText w:val="•"/>
      <w:lvlJc w:val="left"/>
      <w:pPr>
        <w:ind w:left="341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228" w:hanging="360"/>
      </w:pPr>
      <w:rPr>
        <w:rFonts w:hint="default"/>
      </w:rPr>
    </w:lvl>
    <w:lvl w:ilvl="7">
      <w:start w:val="0"/>
      <w:numFmt w:val="bullet"/>
      <w:lvlText w:val="•"/>
      <w:lvlJc w:val="left"/>
      <w:pPr>
        <w:ind w:left="7166" w:hanging="360"/>
      </w:pPr>
      <w:rPr>
        <w:rFonts w:hint="default"/>
      </w:rPr>
    </w:lvl>
    <w:lvl w:ilvl="8">
      <w:start w:val="0"/>
      <w:numFmt w:val="bullet"/>
      <w:lvlText w:val="•"/>
      <w:lvlJc w:val="left"/>
      <w:pPr>
        <w:ind w:left="8104" w:hanging="360"/>
      </w:pPr>
      <w:rPr>
        <w:rFonts w:hint="default"/>
      </w:rPr>
    </w:lvl>
  </w:abstractNum>
  <w:abstractNum w:abstractNumId="0">
    <w:multiLevelType w:val="hybridMultilevel"/>
    <w:lvl w:ilvl="0">
      <w:start w:val="1"/>
      <w:numFmt w:val="lowerLetter"/>
      <w:lvlText w:val="(%1)"/>
      <w:lvlJc w:val="left"/>
      <w:pPr>
        <w:ind w:left="593" w:hanging="360"/>
        <w:jc w:val="left"/>
      </w:pPr>
      <w:rPr>
        <w:rFonts w:hint="default" w:ascii="Calibri" w:hAnsi="Calibri" w:eastAsia="Calibri" w:cs="Calibri"/>
        <w:spacing w:val="-1"/>
        <w:w w:val="99"/>
        <w:sz w:val="16"/>
        <w:szCs w:val="16"/>
      </w:rPr>
    </w:lvl>
    <w:lvl w:ilvl="1">
      <w:start w:val="0"/>
      <w:numFmt w:val="bullet"/>
      <w:lvlText w:val="•"/>
      <w:lvlJc w:val="left"/>
      <w:pPr>
        <w:ind w:left="1538" w:hanging="360"/>
      </w:pPr>
      <w:rPr>
        <w:rFonts w:hint="default"/>
      </w:rPr>
    </w:lvl>
    <w:lvl w:ilvl="2">
      <w:start w:val="0"/>
      <w:numFmt w:val="bullet"/>
      <w:lvlText w:val="•"/>
      <w:lvlJc w:val="left"/>
      <w:pPr>
        <w:ind w:left="2476" w:hanging="360"/>
      </w:pPr>
      <w:rPr>
        <w:rFonts w:hint="default"/>
      </w:rPr>
    </w:lvl>
    <w:lvl w:ilvl="3">
      <w:start w:val="0"/>
      <w:numFmt w:val="bullet"/>
      <w:lvlText w:val="•"/>
      <w:lvlJc w:val="left"/>
      <w:pPr>
        <w:ind w:left="3414" w:hanging="360"/>
      </w:pPr>
      <w:rPr>
        <w:rFonts w:hint="default"/>
      </w:rPr>
    </w:lvl>
    <w:lvl w:ilvl="4">
      <w:start w:val="0"/>
      <w:numFmt w:val="bullet"/>
      <w:lvlText w:val="•"/>
      <w:lvlJc w:val="left"/>
      <w:pPr>
        <w:ind w:left="4352" w:hanging="360"/>
      </w:pPr>
      <w:rPr>
        <w:rFonts w:hint="default"/>
      </w:rPr>
    </w:lvl>
    <w:lvl w:ilvl="5">
      <w:start w:val="0"/>
      <w:numFmt w:val="bullet"/>
      <w:lvlText w:val="•"/>
      <w:lvlJc w:val="left"/>
      <w:pPr>
        <w:ind w:left="5290" w:hanging="360"/>
      </w:pPr>
      <w:rPr>
        <w:rFonts w:hint="default"/>
      </w:rPr>
    </w:lvl>
    <w:lvl w:ilvl="6">
      <w:start w:val="0"/>
      <w:numFmt w:val="bullet"/>
      <w:lvlText w:val="•"/>
      <w:lvlJc w:val="left"/>
      <w:pPr>
        <w:ind w:left="6228" w:hanging="360"/>
      </w:pPr>
      <w:rPr>
        <w:rFonts w:hint="default"/>
      </w:rPr>
    </w:lvl>
    <w:lvl w:ilvl="7">
      <w:start w:val="0"/>
      <w:numFmt w:val="bullet"/>
      <w:lvlText w:val="•"/>
      <w:lvlJc w:val="left"/>
      <w:pPr>
        <w:ind w:left="7166" w:hanging="360"/>
      </w:pPr>
      <w:rPr>
        <w:rFonts w:hint="default"/>
      </w:rPr>
    </w:lvl>
    <w:lvl w:ilvl="8">
      <w:start w:val="0"/>
      <w:numFmt w:val="bullet"/>
      <w:lvlText w:val="•"/>
      <w:lvlJc w:val="left"/>
      <w:pPr>
        <w:ind w:left="8104" w:hanging="360"/>
      </w:pPr>
      <w:rPr>
        <w:rFonts w:hint="default"/>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Heading2" w:type="paragraph">
    <w:name w:val="Heading 2"/>
    <w:basedOn w:val="Normal"/>
    <w:uiPriority w:val="1"/>
    <w:qFormat/>
    <w:pPr>
      <w:ind w:left="20"/>
      <w:outlineLvl w:val="2"/>
    </w:pPr>
    <w:rPr>
      <w:rFonts w:ascii="Calibri" w:hAnsi="Calibri" w:eastAsia="Calibri" w:cs="Calibri"/>
      <w:sz w:val="22"/>
      <w:szCs w:val="22"/>
    </w:rPr>
  </w:style>
  <w:style w:styleId="Heading3" w:type="paragraph">
    <w:name w:val="Heading 3"/>
    <w:basedOn w:val="Normal"/>
    <w:uiPriority w:val="1"/>
    <w:qFormat/>
    <w:pPr>
      <w:ind w:left="234"/>
      <w:outlineLvl w:val="3"/>
    </w:pPr>
    <w:rPr>
      <w:rFonts w:ascii="Arial" w:hAnsi="Arial" w:eastAsia="Arial" w:cs="Arial"/>
      <w:b/>
      <w:bCs/>
      <w:sz w:val="20"/>
      <w:szCs w:val="20"/>
    </w:rPr>
  </w:style>
  <w:style w:styleId="ListParagraph" w:type="paragraph">
    <w:name w:val="List Paragraph"/>
    <w:basedOn w:val="Normal"/>
    <w:uiPriority w:val="1"/>
    <w:qFormat/>
    <w:pPr>
      <w:ind w:left="594" w:hanging="361"/>
    </w:pPr>
    <w:rPr>
      <w:rFonts w:ascii="Calibri" w:hAnsi="Calibri" w:eastAsia="Calibri" w:cs="Calibri"/>
    </w:rPr>
  </w:style>
  <w:style w:styleId="TableParagraph" w:type="paragraph">
    <w:name w:val="Table Paragraph"/>
    <w:basedOn w:val="Normal"/>
    <w:uiPriority w:val="1"/>
    <w:qFormat/>
    <w:pPr>
      <w:spacing w:before="6" w:line="199" w:lineRule="exact"/>
      <w:ind w:left="4"/>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3.xml"/><Relationship Id="rId15" Type="http://schemas.openxmlformats.org/officeDocument/2006/relationships/image" Target="media/image7.png"/><Relationship Id="rId16" Type="http://schemas.openxmlformats.org/officeDocument/2006/relationships/footer" Target="footer4.xml"/><Relationship Id="rId17" Type="http://schemas.openxmlformats.org/officeDocument/2006/relationships/image" Target="media/image8.png"/><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and the damaged economy – speech by David Miles</dc:subject>
  <dc:title>Monetary policy and the damaged economy – speech by David Miles</dc:title>
  <dcterms:created xsi:type="dcterms:W3CDTF">2020-06-02T17:58:52Z</dcterms:created>
  <dcterms:modified xsi:type="dcterms:W3CDTF">2020-06-02T17:58:52Z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2012-05-24T00:00:00Z</vt:filetime>
  </property>
  <property fmtid="{D5CDD505-2E9C-101B-9397-08002B2CF9AE}" pid="3" name="Creator">
    <vt:lpwstr>PScript5.dll Version 5.2.2</vt:lpwstr>
  </property>
  <property fmtid="{D5CDD505-2E9C-101B-9397-08002B2CF9AE}" pid="4" name="LastSaved">
    <vt:filetime>2020-06-02T00:00:00Z</vt:filetime>
  </property>
</Properties>
</file>