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New Trends in a new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DeAnne Julius,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1560"/>
        <w:rPr>
          <w:rFonts w:ascii="Arial"/>
        </w:rPr>
      </w:pPr>
      <w:r>
        <w:rPr>
          <w:rFonts w:ascii="Arial"/>
        </w:rPr>
        <w:t>At the Chartered Institute of Bankers Annual Prestige Lecture in Newcastle 15 March 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spacing w:before="78"/>
        <w:ind w:left="1516" w:right="1568" w:firstLine="0"/>
        <w:jc w:val="center"/>
        <w:rPr>
          <w:b/>
          <w:i/>
          <w:sz w:val="28"/>
        </w:rPr>
      </w:pPr>
      <w:r>
        <w:rPr>
          <w:b/>
          <w:i/>
          <w:sz w:val="28"/>
        </w:rPr>
        <w:t>New trends in a New Economy?</w:t>
      </w:r>
    </w:p>
    <w:p>
      <w:pPr>
        <w:pStyle w:val="BodyText"/>
        <w:spacing w:before="2"/>
        <w:rPr>
          <w:b/>
          <w:i/>
          <w:sz w:val="26"/>
        </w:rPr>
      </w:pPr>
    </w:p>
    <w:p>
      <w:pPr>
        <w:pStyle w:val="BodyText"/>
        <w:ind w:left="1560" w:right="1568"/>
        <w:jc w:val="center"/>
      </w:pPr>
      <w:r>
        <w:rPr/>
        <w:t>Dr DeAnne Julius</w:t>
      </w:r>
    </w:p>
    <w:p>
      <w:pPr>
        <w:pStyle w:val="BodyText"/>
        <w:spacing w:before="9"/>
        <w:ind w:left="1545" w:right="1568"/>
        <w:jc w:val="center"/>
      </w:pPr>
      <w:r>
        <w:rPr/>
        <w:t>Monetary Policy Committee, Bank of England</w:t>
      </w:r>
    </w:p>
    <w:p>
      <w:pPr>
        <w:pStyle w:val="BodyText"/>
        <w:spacing w:before="11"/>
        <w:rPr>
          <w:sz w:val="22"/>
        </w:rPr>
      </w:pPr>
    </w:p>
    <w:p>
      <w:pPr>
        <w:pStyle w:val="Heading8"/>
        <w:ind w:left="1573" w:right="1568" w:firstLine="0"/>
        <w:jc w:val="center"/>
      </w:pPr>
      <w:r>
        <w:rPr/>
        <w:t>ANNUAL PRESTIGE LECTURE</w:t>
      </w:r>
    </w:p>
    <w:p>
      <w:pPr>
        <w:spacing w:before="9"/>
        <w:ind w:left="1515" w:right="1568" w:firstLine="0"/>
        <w:jc w:val="center"/>
        <w:rPr>
          <w:b/>
          <w:sz w:val="24"/>
        </w:rPr>
      </w:pPr>
      <w:r>
        <w:rPr>
          <w:b/>
          <w:sz w:val="24"/>
        </w:rPr>
        <w:t>Chartered Institute of Bankers</w:t>
      </w:r>
    </w:p>
    <w:p>
      <w:pPr>
        <w:pStyle w:val="BodyText"/>
        <w:spacing w:before="3"/>
        <w:rPr>
          <w:b/>
        </w:rPr>
      </w:pPr>
    </w:p>
    <w:p>
      <w:pPr>
        <w:pStyle w:val="BodyText"/>
        <w:ind w:left="1545" w:right="1568"/>
        <w:jc w:val="center"/>
      </w:pPr>
      <w:r>
        <w:rPr/>
        <w:t>Newcastle – 15 March 2000</w:t>
      </w:r>
    </w:p>
    <w:p>
      <w:pPr>
        <w:pStyle w:val="BodyText"/>
        <w:rPr>
          <w:sz w:val="26"/>
        </w:rPr>
      </w:pPr>
    </w:p>
    <w:p>
      <w:pPr>
        <w:pStyle w:val="BodyText"/>
        <w:rPr>
          <w:sz w:val="26"/>
        </w:rPr>
      </w:pPr>
    </w:p>
    <w:p>
      <w:pPr>
        <w:pStyle w:val="BodyText"/>
        <w:spacing w:line="362" w:lineRule="auto" w:before="206"/>
        <w:ind w:left="120" w:right="218"/>
      </w:pPr>
      <w:r>
        <w:rPr/>
        <w:t>The most over-used word of the past decade must surely be ‘new’. Self-proclaimed ‘new and improved’ products compete for our attention in the shops, new fashion lines are launched as regularly as the seasons and new car models will now appear twice a year, at least in the UK, rather than once. Three years ago the country elected a New Labour government and the opposition sometimes refers to itself as neo- conservatives. Economist fall into similarly designated camps: we accuse each other of being either new Keynsians or neoclassicals. And just over two months ago all of us crossed that grand threshold of time into the New Millennium.</w:t>
      </w:r>
    </w:p>
    <w:p>
      <w:pPr>
        <w:pStyle w:val="BodyText"/>
        <w:spacing w:before="10"/>
        <w:rPr>
          <w:sz w:val="34"/>
        </w:rPr>
      </w:pPr>
    </w:p>
    <w:p>
      <w:pPr>
        <w:pStyle w:val="BodyText"/>
        <w:spacing w:line="360" w:lineRule="auto"/>
        <w:ind w:left="120" w:right="218"/>
      </w:pPr>
      <w:r>
        <w:rPr/>
        <w:t>So, you can imagine my excitement when I was invited to present this Annual Prestige Lecture in New-castle, surely the trendiest city of the decade with a name like that! In an attempt to live up to the occasion, I selected a title for this Lecture with not one, but two news in it: New Trends in a New Economy.</w:t>
      </w:r>
    </w:p>
    <w:p>
      <w:pPr>
        <w:pStyle w:val="BodyText"/>
        <w:rPr>
          <w:sz w:val="36"/>
        </w:rPr>
      </w:pPr>
    </w:p>
    <w:p>
      <w:pPr>
        <w:pStyle w:val="BodyText"/>
        <w:spacing w:line="360" w:lineRule="auto"/>
        <w:ind w:left="120" w:right="262"/>
      </w:pPr>
      <w:r>
        <w:rPr/>
        <w:t>But honesty compelled me to add a question mark to that title. Newness, like beauty, is in the eye of the beholder. Is Britain on the verge of a New Economy? To what extent is today’s competitive environment new, as opposed to the current twist on a well-worn path? If we are indeed moving onto new ground, how might it look?</w:t>
      </w:r>
    </w:p>
    <w:p>
      <w:pPr>
        <w:pStyle w:val="BodyText"/>
        <w:spacing w:line="364" w:lineRule="auto"/>
        <w:ind w:left="120" w:right="218"/>
      </w:pPr>
      <w:r>
        <w:rPr/>
        <w:t>What will it mean for British business? Those are the questions I plan to explore tonight.</w:t>
      </w:r>
    </w:p>
    <w:p>
      <w:pPr>
        <w:pStyle w:val="BodyText"/>
        <w:spacing w:before="9"/>
        <w:rPr>
          <w:sz w:val="34"/>
        </w:rPr>
      </w:pPr>
    </w:p>
    <w:p>
      <w:pPr>
        <w:pStyle w:val="BodyText"/>
        <w:spacing w:line="360" w:lineRule="auto" w:before="1"/>
        <w:ind w:left="120" w:right="339"/>
      </w:pPr>
      <w:r>
        <w:rPr/>
        <w:t>I should perhaps warn you at the outset that I will not reach firm conclusions. </w:t>
      </w:r>
      <w:r>
        <w:rPr>
          <w:spacing w:val="-2"/>
        </w:rPr>
        <w:t>The </w:t>
      </w:r>
      <w:r>
        <w:rPr>
          <w:spacing w:val="-3"/>
        </w:rPr>
        <w:t>future </w:t>
      </w:r>
      <w:r>
        <w:rPr/>
        <w:t>is too </w:t>
      </w:r>
      <w:r>
        <w:rPr>
          <w:spacing w:val="-3"/>
        </w:rPr>
        <w:t>uncertain </w:t>
      </w:r>
      <w:r>
        <w:rPr/>
        <w:t>for </w:t>
      </w:r>
      <w:r>
        <w:rPr>
          <w:spacing w:val="-3"/>
        </w:rPr>
        <w:t>that. </w:t>
      </w:r>
      <w:r>
        <w:rPr/>
        <w:t>But we all </w:t>
      </w:r>
      <w:r>
        <w:rPr>
          <w:spacing w:val="-3"/>
        </w:rPr>
        <w:t>have </w:t>
      </w:r>
      <w:r>
        <w:rPr/>
        <w:t>to </w:t>
      </w:r>
      <w:r>
        <w:rPr>
          <w:spacing w:val="-3"/>
        </w:rPr>
        <w:t>plan </w:t>
      </w:r>
      <w:r>
        <w:rPr/>
        <w:t>for </w:t>
      </w:r>
      <w:r>
        <w:rPr>
          <w:spacing w:val="-3"/>
        </w:rPr>
        <w:t>that uncertain future. And  </w:t>
      </w:r>
      <w:r>
        <w:rPr/>
        <w:t>in order to do that we have to have working hypotheses about how the future </w:t>
      </w:r>
      <w:r>
        <w:rPr>
          <w:spacing w:val="-2"/>
        </w:rPr>
        <w:t>may </w:t>
      </w:r>
      <w:r>
        <w:rPr/>
        <w:t>develop. The easiest, and most defensible hypothesis, of course, is that it will</w:t>
      </w:r>
      <w:r>
        <w:rPr>
          <w:spacing w:val="-17"/>
        </w:rPr>
        <w:t> </w:t>
      </w:r>
      <w:r>
        <w:rPr/>
        <w:t>be</w:t>
      </w:r>
    </w:p>
    <w:p>
      <w:pPr>
        <w:spacing w:after="0" w:line="360" w:lineRule="auto"/>
        <w:sectPr>
          <w:pgSz w:w="11920" w:h="16840"/>
          <w:pgMar w:top="1320" w:bottom="280" w:left="1680" w:right="1680"/>
        </w:sectPr>
      </w:pPr>
    </w:p>
    <w:p>
      <w:pPr>
        <w:pStyle w:val="BodyText"/>
        <w:spacing w:line="357" w:lineRule="auto" w:before="118"/>
        <w:ind w:left="120" w:right="102"/>
      </w:pPr>
      <w:r>
        <w:rPr/>
        <w:t>much like the past. But that is also the most dangerous basis for planning during periods of structural change. One might call it the dinosaur default. Dinosaurs are popular creatures, especially since Jurassic Park, but they are also undeniably extinct. Not many of us aspire to that.</w:t>
      </w:r>
    </w:p>
    <w:p>
      <w:pPr>
        <w:pStyle w:val="BodyText"/>
        <w:spacing w:before="11"/>
        <w:rPr>
          <w:sz w:val="36"/>
        </w:rPr>
      </w:pPr>
    </w:p>
    <w:p>
      <w:pPr>
        <w:pStyle w:val="BodyText"/>
        <w:spacing w:line="357" w:lineRule="auto"/>
        <w:ind w:left="120" w:right="218"/>
      </w:pPr>
      <w:r>
        <w:rPr/>
        <w:t>And I think we can do better than a dogmatic devotion to the rule of mean reversion in devising planning assumptions for an inherently uncertain future. I propose a simple 3-step approach.</w:t>
      </w:r>
    </w:p>
    <w:p>
      <w:pPr>
        <w:pStyle w:val="BodyText"/>
        <w:spacing w:before="2"/>
        <w:rPr>
          <w:sz w:val="36"/>
        </w:rPr>
      </w:pPr>
    </w:p>
    <w:p>
      <w:pPr>
        <w:pStyle w:val="BodyText"/>
        <w:spacing w:line="357" w:lineRule="auto"/>
        <w:ind w:left="120" w:right="277"/>
        <w:jc w:val="both"/>
      </w:pPr>
      <w:r>
        <w:rPr/>
        <w:t>First,</w:t>
      </w:r>
      <w:r>
        <w:rPr>
          <w:spacing w:val="-4"/>
        </w:rPr>
        <w:t> </w:t>
      </w:r>
      <w:r>
        <w:rPr/>
        <w:t>I’d</w:t>
      </w:r>
      <w:r>
        <w:rPr>
          <w:spacing w:val="-4"/>
        </w:rPr>
        <w:t> </w:t>
      </w:r>
      <w:r>
        <w:rPr/>
        <w:t>like</w:t>
      </w:r>
      <w:r>
        <w:rPr>
          <w:spacing w:val="-4"/>
        </w:rPr>
        <w:t> </w:t>
      </w:r>
      <w:r>
        <w:rPr/>
        <w:t>to</w:t>
      </w:r>
      <w:r>
        <w:rPr>
          <w:spacing w:val="-4"/>
        </w:rPr>
        <w:t> </w:t>
      </w:r>
      <w:r>
        <w:rPr/>
        <w:t>consider</w:t>
      </w:r>
      <w:r>
        <w:rPr>
          <w:spacing w:val="-4"/>
        </w:rPr>
        <w:t> </w:t>
      </w:r>
      <w:r>
        <w:rPr/>
        <w:t>the</w:t>
      </w:r>
      <w:r>
        <w:rPr>
          <w:spacing w:val="-4"/>
        </w:rPr>
        <w:t> </w:t>
      </w:r>
      <w:r>
        <w:rPr/>
        <w:t>major</w:t>
      </w:r>
      <w:r>
        <w:rPr>
          <w:spacing w:val="-4"/>
        </w:rPr>
        <w:t> </w:t>
      </w:r>
      <w:r>
        <w:rPr/>
        <w:t>long-term</w:t>
      </w:r>
      <w:r>
        <w:rPr>
          <w:spacing w:val="-4"/>
        </w:rPr>
        <w:t> </w:t>
      </w:r>
      <w:r>
        <w:rPr/>
        <w:t>trends</w:t>
      </w:r>
      <w:r>
        <w:rPr>
          <w:spacing w:val="-4"/>
        </w:rPr>
        <w:t> </w:t>
      </w:r>
      <w:r>
        <w:rPr/>
        <w:t>that</w:t>
      </w:r>
      <w:r>
        <w:rPr>
          <w:spacing w:val="-4"/>
        </w:rPr>
        <w:t> </w:t>
      </w:r>
      <w:r>
        <w:rPr/>
        <w:t>are</w:t>
      </w:r>
      <w:r>
        <w:rPr>
          <w:spacing w:val="-4"/>
        </w:rPr>
        <w:t> </w:t>
      </w:r>
      <w:r>
        <w:rPr/>
        <w:t>already</w:t>
      </w:r>
      <w:r>
        <w:rPr>
          <w:spacing w:val="-4"/>
        </w:rPr>
        <w:t> </w:t>
      </w:r>
      <w:r>
        <w:rPr/>
        <w:t>well-established in this economy, but that still have a distance to run. These are slow, but reasonably sure, movements that are unlikely to be reversed, at least in the next decade or</w:t>
      </w:r>
      <w:r>
        <w:rPr>
          <w:spacing w:val="14"/>
        </w:rPr>
        <w:t> </w:t>
      </w:r>
      <w:r>
        <w:rPr>
          <w:spacing w:val="-2"/>
        </w:rPr>
        <w:t>so.</w:t>
      </w:r>
    </w:p>
    <w:p>
      <w:pPr>
        <w:pStyle w:val="BodyText"/>
        <w:spacing w:before="3"/>
        <w:rPr>
          <w:sz w:val="36"/>
        </w:rPr>
      </w:pPr>
    </w:p>
    <w:p>
      <w:pPr>
        <w:pStyle w:val="BodyText"/>
        <w:spacing w:line="364" w:lineRule="auto"/>
        <w:ind w:left="120" w:right="339"/>
      </w:pPr>
      <w:r>
        <w:rPr>
          <w:spacing w:val="-3"/>
        </w:rPr>
        <w:t>Second, </w:t>
      </w:r>
      <w:r>
        <w:rPr/>
        <w:t>I </w:t>
      </w:r>
      <w:r>
        <w:rPr>
          <w:spacing w:val="-3"/>
        </w:rPr>
        <w:t>will highlight </w:t>
      </w:r>
      <w:r>
        <w:rPr/>
        <w:t>3 new </w:t>
      </w:r>
      <w:r>
        <w:rPr>
          <w:spacing w:val="-3"/>
        </w:rPr>
        <w:t>trends, </w:t>
      </w:r>
      <w:r>
        <w:rPr/>
        <w:t>or </w:t>
      </w:r>
      <w:r>
        <w:rPr>
          <w:spacing w:val="-3"/>
        </w:rPr>
        <w:t>recent reversals, that </w:t>
      </w:r>
      <w:r>
        <w:rPr/>
        <w:t>I </w:t>
      </w:r>
      <w:r>
        <w:rPr>
          <w:spacing w:val="-3"/>
        </w:rPr>
        <w:t>expect will continue </w:t>
      </w:r>
      <w:r>
        <w:rPr>
          <w:spacing w:val="-4"/>
        </w:rPr>
        <w:t>and grow </w:t>
      </w:r>
      <w:r>
        <w:rPr>
          <w:spacing w:val="-3"/>
        </w:rPr>
        <w:t>in </w:t>
      </w:r>
      <w:r>
        <w:rPr>
          <w:spacing w:val="-4"/>
        </w:rPr>
        <w:t>the</w:t>
      </w:r>
      <w:r>
        <w:rPr>
          <w:spacing w:val="51"/>
        </w:rPr>
        <w:t> </w:t>
      </w:r>
      <w:r>
        <w:rPr>
          <w:spacing w:val="-5"/>
        </w:rPr>
        <w:t>future.</w:t>
      </w:r>
    </w:p>
    <w:p>
      <w:pPr>
        <w:pStyle w:val="BodyText"/>
        <w:spacing w:before="3"/>
        <w:rPr>
          <w:sz w:val="35"/>
        </w:rPr>
      </w:pPr>
    </w:p>
    <w:p>
      <w:pPr>
        <w:pStyle w:val="BodyText"/>
        <w:spacing w:line="364" w:lineRule="auto"/>
        <w:ind w:left="120" w:right="218"/>
      </w:pPr>
      <w:r>
        <w:rPr/>
        <w:t>Finally, I will draw together the interactions and possible implications of these established and new trends that will shape the British economy of the next decade.</w:t>
      </w:r>
    </w:p>
    <w:p>
      <w:pPr>
        <w:pStyle w:val="BodyText"/>
        <w:spacing w:before="4"/>
        <w:rPr>
          <w:sz w:val="35"/>
        </w:rPr>
      </w:pPr>
    </w:p>
    <w:p>
      <w:pPr>
        <w:pStyle w:val="Heading8"/>
        <w:numPr>
          <w:ilvl w:val="0"/>
          <w:numId w:val="1"/>
        </w:numPr>
        <w:tabs>
          <w:tab w:pos="460" w:val="left" w:leader="none"/>
        </w:tabs>
        <w:spacing w:line="240" w:lineRule="auto" w:before="0" w:after="0"/>
        <w:ind w:left="459" w:right="0" w:hanging="340"/>
        <w:jc w:val="left"/>
      </w:pPr>
      <w:r>
        <w:rPr>
          <w:spacing w:val="-3"/>
        </w:rPr>
        <w:t>Established</w:t>
      </w:r>
      <w:r>
        <w:rPr>
          <w:spacing w:val="1"/>
        </w:rPr>
        <w:t> </w:t>
      </w:r>
      <w:r>
        <w:rPr>
          <w:spacing w:val="-3"/>
        </w:rPr>
        <w:t>Trends</w:t>
      </w:r>
    </w:p>
    <w:p>
      <w:pPr>
        <w:pStyle w:val="BodyText"/>
        <w:rPr>
          <w:b/>
          <w:sz w:val="26"/>
        </w:rPr>
      </w:pPr>
    </w:p>
    <w:p>
      <w:pPr>
        <w:pStyle w:val="BodyText"/>
        <w:spacing w:before="8"/>
        <w:rPr>
          <w:b/>
          <w:sz w:val="21"/>
        </w:rPr>
      </w:pPr>
    </w:p>
    <w:p>
      <w:pPr>
        <w:pStyle w:val="BodyText"/>
        <w:spacing w:line="364" w:lineRule="auto"/>
        <w:ind w:left="120" w:right="218"/>
      </w:pPr>
      <w:r>
        <w:rPr/>
        <w:t>So, let me begin with the established trends, which are quite far-reaching in themselves. I would like to focus on 3 of them:</w:t>
      </w:r>
    </w:p>
    <w:p>
      <w:pPr>
        <w:pStyle w:val="BodyText"/>
        <w:spacing w:before="4"/>
        <w:rPr>
          <w:sz w:val="35"/>
        </w:rPr>
      </w:pPr>
    </w:p>
    <w:p>
      <w:pPr>
        <w:pStyle w:val="BodyText"/>
        <w:tabs>
          <w:tab w:pos="839" w:val="left" w:leader="none"/>
        </w:tabs>
        <w:spacing w:line="364" w:lineRule="auto"/>
        <w:ind w:left="840" w:right="1372" w:hanging="720"/>
      </w:pPr>
      <w:r>
        <w:rPr/>
        <w:t>1</w:t>
      </w:r>
      <w:r>
        <w:rPr>
          <w:vertAlign w:val="superscript"/>
        </w:rPr>
        <w:t>st</w:t>
      </w:r>
      <w:r>
        <w:rPr>
          <w:spacing w:val="-5"/>
          <w:vertAlign w:val="baseline"/>
        </w:rPr>
        <w:t> </w:t>
      </w:r>
      <w:r>
        <w:rPr>
          <w:vertAlign w:val="baseline"/>
        </w:rPr>
        <w:t>-</w:t>
        <w:tab/>
        <w:t>The shift from manufacturing towards services, in both output</w:t>
      </w:r>
      <w:r>
        <w:rPr>
          <w:spacing w:val="-39"/>
          <w:vertAlign w:val="baseline"/>
        </w:rPr>
        <w:t> </w:t>
      </w:r>
      <w:r>
        <w:rPr>
          <w:spacing w:val="-2"/>
          <w:vertAlign w:val="baseline"/>
        </w:rPr>
        <w:t>and </w:t>
      </w:r>
      <w:r>
        <w:rPr>
          <w:spacing w:val="-3"/>
          <w:vertAlign w:val="baseline"/>
        </w:rPr>
        <w:t>employment</w:t>
      </w:r>
    </w:p>
    <w:p>
      <w:pPr>
        <w:pStyle w:val="BodyText"/>
        <w:spacing w:before="3"/>
        <w:rPr>
          <w:sz w:val="35"/>
        </w:rPr>
      </w:pPr>
    </w:p>
    <w:p>
      <w:pPr>
        <w:pStyle w:val="BodyText"/>
        <w:tabs>
          <w:tab w:pos="839" w:val="left" w:leader="none"/>
        </w:tabs>
        <w:spacing w:line="717" w:lineRule="auto" w:before="1"/>
        <w:ind w:left="120" w:right="1928"/>
      </w:pPr>
      <w:r>
        <w:rPr>
          <w:spacing w:val="2"/>
        </w:rPr>
        <w:t>2</w:t>
      </w:r>
      <w:r>
        <w:rPr>
          <w:spacing w:val="2"/>
          <w:vertAlign w:val="superscript"/>
        </w:rPr>
        <w:t>nd</w:t>
      </w:r>
      <w:r>
        <w:rPr>
          <w:spacing w:val="-9"/>
          <w:vertAlign w:val="baseline"/>
        </w:rPr>
        <w:t> </w:t>
      </w:r>
      <w:r>
        <w:rPr>
          <w:vertAlign w:val="baseline"/>
        </w:rPr>
        <w:t>-</w:t>
        <w:tab/>
        <w:t>The </w:t>
      </w:r>
      <w:r>
        <w:rPr>
          <w:spacing w:val="-3"/>
          <w:vertAlign w:val="baseline"/>
        </w:rPr>
        <w:t>upskilling </w:t>
      </w:r>
      <w:r>
        <w:rPr>
          <w:vertAlign w:val="baseline"/>
        </w:rPr>
        <w:t>and </w:t>
      </w:r>
      <w:r>
        <w:rPr>
          <w:spacing w:val="-3"/>
          <w:vertAlign w:val="baseline"/>
        </w:rPr>
        <w:t>gender balancing </w:t>
      </w:r>
      <w:r>
        <w:rPr>
          <w:vertAlign w:val="baseline"/>
        </w:rPr>
        <w:t>of the </w:t>
      </w:r>
      <w:r>
        <w:rPr>
          <w:spacing w:val="-3"/>
          <w:vertAlign w:val="baseline"/>
        </w:rPr>
        <w:t>labour force, and </w:t>
      </w:r>
      <w:r>
        <w:rPr>
          <w:vertAlign w:val="baseline"/>
        </w:rPr>
        <w:t>3</w:t>
      </w:r>
      <w:r>
        <w:rPr>
          <w:vertAlign w:val="superscript"/>
        </w:rPr>
        <w:t>rd</w:t>
      </w:r>
      <w:r>
        <w:rPr>
          <w:spacing w:val="-9"/>
          <w:vertAlign w:val="baseline"/>
        </w:rPr>
        <w:t> </w:t>
      </w:r>
      <w:r>
        <w:rPr>
          <w:vertAlign w:val="baseline"/>
        </w:rPr>
        <w:t>-</w:t>
        <w:tab/>
        <w:t>The shift from domestic towards international</w:t>
      </w:r>
      <w:r>
        <w:rPr>
          <w:spacing w:val="-11"/>
          <w:vertAlign w:val="baseline"/>
        </w:rPr>
        <w:t> </w:t>
      </w:r>
      <w:r>
        <w:rPr>
          <w:spacing w:val="-2"/>
          <w:vertAlign w:val="baseline"/>
        </w:rPr>
        <w:t>competition.</w:t>
      </w:r>
    </w:p>
    <w:p>
      <w:pPr>
        <w:pStyle w:val="BodyText"/>
        <w:spacing w:line="364" w:lineRule="auto"/>
        <w:ind w:left="120" w:right="218"/>
      </w:pPr>
      <w:r>
        <w:rPr/>
        <w:t>These trends are both widespread and scalable. None is unique to Britain; all are happening here in the North-East as well as the country as a whole.</w:t>
      </w:r>
    </w:p>
    <w:p>
      <w:pPr>
        <w:spacing w:after="0" w:line="364" w:lineRule="auto"/>
        <w:sectPr>
          <w:headerReference w:type="default" r:id="rId7"/>
          <w:pgSz w:w="11920" w:h="16840"/>
          <w:pgMar w:header="711" w:footer="0" w:top="1300" w:bottom="280" w:left="1680" w:right="1680"/>
          <w:pgNumType w:start="2"/>
        </w:sectPr>
      </w:pPr>
    </w:p>
    <w:p>
      <w:pPr>
        <w:pStyle w:val="BodyText"/>
        <w:spacing w:before="118"/>
        <w:ind w:left="120"/>
      </w:pPr>
      <w:r>
        <w:rPr/>
        <w:t>Let’s look first at the shift to services.</w:t>
      </w:r>
    </w:p>
    <w:p>
      <w:pPr>
        <w:pStyle w:val="BodyText"/>
        <w:rPr>
          <w:sz w:val="20"/>
        </w:rPr>
      </w:pPr>
    </w:p>
    <w:p>
      <w:pPr>
        <w:pStyle w:val="BodyText"/>
        <w:rPr>
          <w:sz w:val="20"/>
        </w:rPr>
      </w:pPr>
    </w:p>
    <w:p>
      <w:pPr>
        <w:pStyle w:val="BodyText"/>
      </w:pPr>
    </w:p>
    <w:p>
      <w:pPr>
        <w:pStyle w:val="Heading5"/>
        <w:spacing w:before="98"/>
        <w:rPr>
          <w:sz w:val="18"/>
        </w:rPr>
      </w:pPr>
      <w:r>
        <w:rPr/>
        <w:t>Service sector output</w:t>
      </w:r>
      <w:r>
        <w:rPr>
          <w:position w:val="16"/>
          <w:sz w:val="18"/>
        </w:rPr>
        <w:t>1</w:t>
      </w:r>
    </w:p>
    <w:p>
      <w:pPr>
        <w:pStyle w:val="BodyText"/>
        <w:spacing w:line="30" w:lineRule="exact"/>
        <w:ind w:left="1335"/>
        <w:rPr>
          <w:rFonts w:ascii="Arial"/>
          <w:sz w:val="3"/>
        </w:rPr>
      </w:pPr>
      <w:r>
        <w:rPr>
          <w:rFonts w:ascii="Arial"/>
          <w:position w:val="0"/>
          <w:sz w:val="3"/>
        </w:rPr>
        <w:pict>
          <v:group style="width:273pt;height:1.5pt;mso-position-horizontal-relative:char;mso-position-vertical-relative:line" coordorigin="0,0" coordsize="5460,30">
            <v:line style="position:absolute" from="0,15" to="5460,15" stroked="true" strokeweight="1.5pt" strokecolor="#3333cc">
              <v:stroke dashstyle="solid"/>
            </v:line>
          </v:group>
        </w:pict>
      </w:r>
      <w:r>
        <w:rPr>
          <w:rFonts w:ascii="Arial"/>
          <w:position w:val="0"/>
          <w:sz w:val="3"/>
        </w:rPr>
      </w:r>
    </w:p>
    <w:p>
      <w:pPr>
        <w:pStyle w:val="BodyText"/>
        <w:rPr>
          <w:rFonts w:ascii="Arial"/>
          <w:sz w:val="20"/>
        </w:rPr>
      </w:pPr>
    </w:p>
    <w:p>
      <w:pPr>
        <w:pStyle w:val="BodyText"/>
        <w:spacing w:before="11"/>
        <w:rPr>
          <w:rFonts w:ascii="Arial"/>
          <w:sz w:val="22"/>
        </w:rPr>
      </w:pPr>
    </w:p>
    <w:p>
      <w:pPr>
        <w:spacing w:before="0"/>
        <w:ind w:left="6570" w:right="0" w:firstLine="0"/>
        <w:jc w:val="left"/>
        <w:rPr>
          <w:rFonts w:ascii="Arial"/>
          <w:sz w:val="18"/>
        </w:rPr>
      </w:pPr>
      <w:r>
        <w:rPr/>
        <w:pict>
          <v:group style="position:absolute;margin-left:193.875pt;margin-top:.339788pt;width:214.9pt;height:132.65pt;mso-position-horizontal-relative:page;mso-position-vertical-relative:paragraph;z-index:251665408" coordorigin="3878,7" coordsize="4298,2653">
            <v:shape style="position:absolute;left:3885;top:93;width:4290;height:2565" coordorigin="3885,94" coordsize="4290,2565" path="m8115,94l8115,2599m8115,2614l8175,2614m8115,2299l8175,2299m8115,1984l8175,1984m8115,1669l8175,1669m8115,1354l8175,1354m8115,1039l8175,1039m8115,724l8175,724m8115,409l8175,409m8115,94l8175,94m3885,2614l8115,2614m3885,2659l3885,2599m4410,2659l4410,2599m4950,2659l4950,2599m5475,2659l5475,2599m6000,2659l6000,2599m6540,2659l6540,2599m7065,2659l7065,2599m7590,2659l7590,2599m8115,2659l8115,2599e" filled="false" stroked="true" strokeweight=".75pt" strokecolor="#000000">
              <v:path arrowok="t"/>
              <v:stroke dashstyle="solid"/>
            </v:shape>
            <v:shape style="position:absolute;left:3885;top:1938;width:540;height:105" coordorigin="3885,1939" coordsize="540,105" path="m4425,1984l4410,1939,4230,1969,4065,2014,3885,1984,3885,2014,4065,2044,4245,2014,4425,1984e" filled="true" fillcolor="#000080" stroked="false">
              <v:path arrowok="t"/>
              <v:fill type="solid"/>
            </v:shape>
            <v:line style="position:absolute" from="4410,1961" to="4590,1961" stroked="true" strokeweight="2.25pt" strokecolor="#000080">
              <v:stroke dashstyle="solid"/>
            </v:line>
            <v:shape style="position:absolute;left:4590;top:1758;width:540;height:210" coordorigin="4590,1759" coordsize="540,210" path="m5130,1789l5115,1759,4935,1819,4770,1879,4590,1939,4605,1969,4770,1924,4950,1849,5130,1789e" filled="true" fillcolor="#000080" stroked="false">
              <v:path arrowok="t"/>
              <v:fill type="solid"/>
            </v:shape>
            <v:shape style="position:absolute;left:5130;top:1751;width:345;height:15" coordorigin="5130,1751" coordsize="345,15" path="m5130,1766l5295,1766m5295,1751l5475,1751e" filled="false" stroked="true" strokeweight="2.25pt" strokecolor="#000080">
              <v:path arrowok="t"/>
              <v:stroke dashstyle="solid"/>
            </v:shape>
            <v:shape style="position:absolute;left:5475;top:1578;width:705;height:195" coordorigin="5475,1579" coordsize="705,195" path="m6180,1579l6000,1609,5820,1669,5655,1699,5475,1729,5475,1774,5655,1744,5835,1714,6015,1639,6014,1638,6180,1624,6180,1579e" filled="true" fillcolor="#000080" stroked="false">
              <v:path arrowok="t"/>
              <v:fill type="solid"/>
            </v:shape>
            <v:shape style="position:absolute;left:6180;top:1586;width:360;height:15" coordorigin="6180,1586" coordsize="360,15" path="m6180,1601l6360,1601m6360,1586l6540,1586e" filled="false" stroked="true" strokeweight="2.25pt" strokecolor="#000080">
              <v:path arrowok="t"/>
              <v:stroke dashstyle="solid"/>
            </v:shape>
            <v:shape style="position:absolute;left:6525;top:1188;width:1245;height:405" coordorigin="6525,1189" coordsize="1245,405" path="m7065,1339l7050,1309,6870,1399,6872,1401,6705,1429,6705,1444,6525,1564,6540,1594,6720,1474,6718,1471,6885,1429,6885,1414,6900,1429,7065,1339m7230,1324l7065,1309,7065,1339,7230,1369,7230,1324m7410,1279l7230,1324,7245,1369,7410,1324,7410,1279m7770,1189l7590,1219,7410,1279,7425,1324,7590,1264,7770,1234,7770,1189e" filled="true" fillcolor="#000080" stroked="false">
              <v:path arrowok="t"/>
              <v:fill type="solid"/>
            </v:shape>
            <v:line style="position:absolute" from="7770,1211" to="7935,1211" stroked="true" strokeweight="2.25pt" strokecolor="#000080">
              <v:stroke dashstyle="solid"/>
            </v:line>
            <v:line style="position:absolute" from="3885,1579" to="4065,1579" stroked="true" strokeweight="3pt" strokecolor="#ff00ff">
              <v:stroke dashstyle="solid"/>
            </v:line>
            <v:shape style="position:absolute;left:4065;top:1563;width:885;height:150" coordorigin="4065,1564" coordsize="885,150" path="m4590,1654l4421,1668,4245,1624,4065,1564,4065,1609,4230,1654,4410,1714,4418,1691,4425,1714,4590,1684,4590,1654m4950,1624l4935,1579,4770,1624,4590,1654,4605,1684,4770,1654,4950,1624e" filled="true" fillcolor="#ff00ff" stroked="false">
              <v:path arrowok="t"/>
              <v:fill type="solid"/>
            </v:shape>
            <v:line style="position:absolute" from="4950,1594" to="5130,1594" stroked="true" strokeweight="3pt" strokecolor="#ff00ff">
              <v:stroke dashstyle="solid"/>
            </v:line>
            <v:shape style="position:absolute;left:5115;top:1398;width:720;height:210" coordorigin="5115,1399" coordsize="720,210" path="m5835,1429l5820,1399,5640,1474,5475,1504,5295,1534,5115,1564,5130,1609,5295,1568,5295,1579,5475,1549,5655,1504,5835,1429e" filled="true" fillcolor="#ff00ff" stroked="false">
              <v:path arrowok="t"/>
              <v:fill type="solid"/>
            </v:shape>
            <v:line style="position:absolute" from="5835,1406" to="6000,1406" stroked="true" strokeweight="2.25pt" strokecolor="#ff00ff">
              <v:stroke dashstyle="solid"/>
            </v:line>
            <v:shape style="position:absolute;left:6000;top:1008;width:885;height:405" coordorigin="6000,1009" coordsize="885,405" path="m6360,1279l6345,1234,6180,1309,6000,1384,6015,1414,6180,1354,6360,1279m6540,1174l6525,1144,6345,1234,6375,1279,6540,1174m6885,1009l6705,1069,6525,1129,6540,1174,6720,1099,6885,1054,6885,1009e" filled="true" fillcolor="#ff00ff" stroked="false">
              <v:path arrowok="t"/>
              <v:fill type="solid"/>
            </v:shape>
            <v:line style="position:absolute" from="6885,1031" to="7065,1031" stroked="true" strokeweight="2.25pt" strokecolor="#ff00ff">
              <v:stroke dashstyle="solid"/>
            </v:line>
            <v:shape style="position:absolute;left:7065;top:768;width:1065;height:270" coordorigin="7065,769" coordsize="1065,270" path="m7410,934l7230,949,7065,1009,7065,1039,7245,994,7410,964,7410,934m7770,889l7755,859,7590,904,7410,934,7425,964,7590,934,7770,889m8130,814l8115,769,7935,799,7770,859,7770,889,7950,844,8130,814e" filled="true" fillcolor="#ff00ff" stroked="false">
              <v:path arrowok="t"/>
              <v:fill type="solid"/>
            </v:shape>
            <v:shape style="position:absolute;left:3885;top:1128;width:180;height:60" coordorigin="3885,1129" coordsize="180,60" path="m3885,1129l3885,1159,4065,1189,4065,1144,3885,1129xe" filled="true" fillcolor="#339966" stroked="false">
              <v:path arrowok="t"/>
              <v:fill type="solid"/>
            </v:shape>
            <v:shape style="position:absolute;left:4065;top:1166;width:525;height:2" coordorigin="4065,1166" coordsize="525,0" path="m4065,1166l4245,1166m4245,1166l4410,1166m4410,1166l4590,1166e" filled="false" stroked="true" strokeweight="2.25pt" strokecolor="#339966">
              <v:path arrowok="t"/>
              <v:stroke dashstyle="solid"/>
            </v:shape>
            <v:shape style="position:absolute;left:4590;top:1053;width:195;height:120" coordorigin="4590,1054" coordsize="195,120" path="m4755,1054l4590,1144,4605,1174,4785,1099,4755,1054xe" filled="true" fillcolor="#339966" stroked="false">
              <v:path arrowok="t"/>
              <v:fill type="solid"/>
            </v:shape>
            <v:line style="position:absolute" from="4770,1076" to="4950,1076" stroked="true" strokeweight="2.25pt" strokecolor="#339966">
              <v:stroke dashstyle="solid"/>
            </v:line>
            <v:shape style="position:absolute;left:4935;top:723;width:900;height:360" coordorigin="4935,724" coordsize="900,360" path="m5835,769l5820,724,5640,814,5466,886,5310,844,5303,866,5295,844,5115,934,4935,1054,4950,1084,5130,979,5306,891,5475,919,5655,859,5835,769e" filled="true" fillcolor="#339966" stroked="false">
              <v:path arrowok="t"/>
              <v:fill type="solid"/>
            </v:shape>
            <v:shape style="position:absolute;left:5835;top:738;width:345;height:2" coordorigin="5835,739" coordsize="345,0" path="m5835,739l6000,739m6000,739l6180,739e" filled="false" stroked="true" strokeweight="3pt" strokecolor="#339966">
              <v:path arrowok="t"/>
              <v:stroke dashstyle="solid"/>
            </v:shape>
            <v:shape style="position:absolute;left:6180;top:498;width:705;height:255" coordorigin="6180,499" coordsize="705,255" path="m6885,499l6705,544,6525,634,6360,694,6180,724,6180,754,6360,724,6540,679,6720,589,6719,585,6885,544,6885,499e" filled="true" fillcolor="#339966" stroked="false">
              <v:path arrowok="t"/>
              <v:fill type="solid"/>
            </v:shape>
            <v:line style="position:absolute" from="6885,521" to="7065,521" stroked="true" strokeweight="2.25pt" strokecolor="#339966">
              <v:stroke dashstyle="solid"/>
            </v:line>
            <v:shape style="position:absolute;left:7065;top:498;width:180;height:75" coordorigin="7065,499" coordsize="180,75" path="m7065,499l7065,544,7230,574,7245,529,7065,499xe" filled="true" fillcolor="#339966" stroked="false">
              <v:path arrowok="t"/>
              <v:fill type="solid"/>
            </v:shape>
            <v:line style="position:absolute" from="7230,544" to="7410,544" stroked="true" strokeweight="3pt" strokecolor="#339966">
              <v:stroke dashstyle="solid"/>
            </v:line>
            <v:shape style="position:absolute;left:7410;top:423;width:540;height:135" coordorigin="7410,424" coordsize="540,135" path="m7950,454l7935,424,7770,454,7590,484,7410,514,7410,559,7590,529,7770,499,7950,454e" filled="true" fillcolor="#339966" stroked="false">
              <v:path arrowok="t"/>
              <v:fill type="solid"/>
            </v:shape>
            <v:shape style="position:absolute;left:7350;top:6;width:785;height:200" type="#_x0000_t202" filled="false" stroked="false">
              <v:textbox inset="0,0,0,0">
                <w:txbxContent>
                  <w:p>
                    <w:pPr>
                      <w:spacing w:line="200" w:lineRule="exact" w:before="0"/>
                      <w:ind w:left="0" w:right="0" w:firstLine="0"/>
                      <w:jc w:val="left"/>
                      <w:rPr>
                        <w:rFonts w:ascii="Arial"/>
                        <w:sz w:val="18"/>
                      </w:rPr>
                    </w:pPr>
                    <w:r>
                      <w:rPr>
                        <w:rFonts w:ascii="Arial"/>
                        <w:sz w:val="18"/>
                      </w:rPr>
                      <w:t>% </w:t>
                    </w:r>
                    <w:r>
                      <w:rPr>
                        <w:rFonts w:ascii="Arial"/>
                        <w:spacing w:val="-4"/>
                        <w:sz w:val="18"/>
                      </w:rPr>
                      <w:t>of </w:t>
                    </w:r>
                    <w:r>
                      <w:rPr>
                        <w:rFonts w:ascii="Arial"/>
                        <w:spacing w:val="-7"/>
                        <w:sz w:val="18"/>
                      </w:rPr>
                      <w:t>GDP</w:t>
                    </w:r>
                  </w:p>
                </w:txbxContent>
              </v:textbox>
              <w10:wrap type="none"/>
            </v:shape>
            <v:shape style="position:absolute;left:6030;top:426;width:275;height:200" type="#_x0000_t202" filled="false" stroked="false">
              <v:textbox inset="0,0,0,0">
                <w:txbxContent>
                  <w:p>
                    <w:pPr>
                      <w:spacing w:line="200" w:lineRule="exact" w:before="0"/>
                      <w:ind w:left="0" w:right="0" w:firstLine="0"/>
                      <w:jc w:val="left"/>
                      <w:rPr>
                        <w:rFonts w:ascii="Arial"/>
                        <w:sz w:val="18"/>
                      </w:rPr>
                    </w:pPr>
                    <w:r>
                      <w:rPr>
                        <w:rFonts w:ascii="Arial"/>
                        <w:sz w:val="18"/>
                      </w:rPr>
                      <w:t>US</w:t>
                    </w:r>
                  </w:p>
                </w:txbxContent>
              </v:textbox>
              <w10:wrap type="none"/>
            </v:shape>
            <v:shape style="position:absolute;left:5910;top:1056;width:245;height:200" type="#_x0000_t202" filled="false" stroked="false">
              <v:textbox inset="0,0,0,0">
                <w:txbxContent>
                  <w:p>
                    <w:pPr>
                      <w:spacing w:line="200" w:lineRule="exact" w:before="0"/>
                      <w:ind w:left="0" w:right="0" w:firstLine="0"/>
                      <w:jc w:val="left"/>
                      <w:rPr>
                        <w:rFonts w:ascii="Arial"/>
                        <w:sz w:val="18"/>
                      </w:rPr>
                    </w:pPr>
                    <w:r>
                      <w:rPr>
                        <w:rFonts w:ascii="Arial"/>
                        <w:spacing w:val="-12"/>
                        <w:sz w:val="18"/>
                      </w:rPr>
                      <w:t>UK</w:t>
                    </w:r>
                  </w:p>
                </w:txbxContent>
              </v:textbox>
              <w10:wrap type="none"/>
            </v:shape>
            <v:shape style="position:absolute;left:5910;top:1851;width:710;height:200" type="#_x0000_t202" filled="false" stroked="false">
              <v:textbox inset="0,0,0,0">
                <w:txbxContent>
                  <w:p>
                    <w:pPr>
                      <w:spacing w:line="200" w:lineRule="exact" w:before="0"/>
                      <w:ind w:left="0" w:right="0" w:firstLine="0"/>
                      <w:jc w:val="left"/>
                      <w:rPr>
                        <w:rFonts w:ascii="Arial"/>
                        <w:sz w:val="18"/>
                      </w:rPr>
                    </w:pPr>
                    <w:r>
                      <w:rPr>
                        <w:rFonts w:ascii="Arial"/>
                        <w:spacing w:val="-7"/>
                        <w:sz w:val="18"/>
                      </w:rPr>
                      <w:t>Germany</w:t>
                    </w:r>
                  </w:p>
                </w:txbxContent>
              </v:textbox>
              <w10:wrap type="none"/>
            </v:shape>
            <w10:wrap type="none"/>
          </v:group>
        </w:pict>
      </w:r>
      <w:r>
        <w:rPr>
          <w:rFonts w:ascii="Arial"/>
          <w:spacing w:val="-10"/>
          <w:sz w:val="18"/>
        </w:rPr>
        <w:t>80</w:t>
      </w:r>
    </w:p>
    <w:p>
      <w:pPr>
        <w:spacing w:before="108"/>
        <w:ind w:left="6570" w:right="0" w:firstLine="0"/>
        <w:jc w:val="left"/>
        <w:rPr>
          <w:rFonts w:ascii="Arial"/>
          <w:sz w:val="18"/>
        </w:rPr>
      </w:pPr>
      <w:r>
        <w:rPr>
          <w:rFonts w:ascii="Arial"/>
          <w:spacing w:val="-10"/>
          <w:sz w:val="18"/>
        </w:rPr>
        <w:t>75</w:t>
      </w:r>
    </w:p>
    <w:p>
      <w:pPr>
        <w:spacing w:before="108"/>
        <w:ind w:left="6570" w:right="0" w:firstLine="0"/>
        <w:jc w:val="left"/>
        <w:rPr>
          <w:rFonts w:ascii="Arial"/>
          <w:sz w:val="18"/>
        </w:rPr>
      </w:pPr>
      <w:r>
        <w:rPr>
          <w:rFonts w:ascii="Arial"/>
          <w:spacing w:val="-10"/>
          <w:sz w:val="18"/>
        </w:rPr>
        <w:t>70</w:t>
      </w:r>
    </w:p>
    <w:p>
      <w:pPr>
        <w:spacing w:before="108"/>
        <w:ind w:left="6570" w:right="0" w:firstLine="0"/>
        <w:jc w:val="left"/>
        <w:rPr>
          <w:rFonts w:ascii="Arial"/>
          <w:sz w:val="18"/>
        </w:rPr>
      </w:pPr>
      <w:r>
        <w:rPr>
          <w:rFonts w:ascii="Arial"/>
          <w:spacing w:val="-10"/>
          <w:sz w:val="18"/>
        </w:rPr>
        <w:t>65</w:t>
      </w:r>
    </w:p>
    <w:p>
      <w:pPr>
        <w:spacing w:before="108"/>
        <w:ind w:left="6570" w:right="0" w:firstLine="0"/>
        <w:jc w:val="left"/>
        <w:rPr>
          <w:rFonts w:ascii="Arial"/>
          <w:sz w:val="18"/>
        </w:rPr>
      </w:pPr>
      <w:r>
        <w:rPr>
          <w:rFonts w:ascii="Arial"/>
          <w:spacing w:val="-10"/>
          <w:sz w:val="18"/>
        </w:rPr>
        <w:t>60</w:t>
      </w:r>
    </w:p>
    <w:p>
      <w:pPr>
        <w:spacing w:before="108"/>
        <w:ind w:left="6570" w:right="0" w:firstLine="0"/>
        <w:jc w:val="left"/>
        <w:rPr>
          <w:rFonts w:ascii="Arial"/>
          <w:sz w:val="18"/>
        </w:rPr>
      </w:pPr>
      <w:r>
        <w:rPr>
          <w:rFonts w:ascii="Arial"/>
          <w:spacing w:val="-10"/>
          <w:sz w:val="18"/>
        </w:rPr>
        <w:t>55</w:t>
      </w:r>
    </w:p>
    <w:p>
      <w:pPr>
        <w:spacing w:before="108"/>
        <w:ind w:left="6570" w:right="0" w:firstLine="0"/>
        <w:jc w:val="left"/>
        <w:rPr>
          <w:rFonts w:ascii="Arial"/>
          <w:sz w:val="18"/>
        </w:rPr>
      </w:pPr>
      <w:r>
        <w:rPr>
          <w:rFonts w:ascii="Arial"/>
          <w:spacing w:val="-10"/>
          <w:sz w:val="18"/>
        </w:rPr>
        <w:t>50</w:t>
      </w:r>
    </w:p>
    <w:p>
      <w:pPr>
        <w:spacing w:before="108"/>
        <w:ind w:left="6570" w:right="0" w:firstLine="0"/>
        <w:jc w:val="left"/>
        <w:rPr>
          <w:rFonts w:ascii="Arial"/>
          <w:sz w:val="18"/>
        </w:rPr>
      </w:pPr>
      <w:r>
        <w:rPr>
          <w:rFonts w:ascii="Arial"/>
          <w:spacing w:val="-10"/>
          <w:sz w:val="18"/>
        </w:rPr>
        <w:t>45</w:t>
      </w:r>
    </w:p>
    <w:p>
      <w:pPr>
        <w:spacing w:before="108"/>
        <w:ind w:left="6570" w:right="0" w:firstLine="0"/>
        <w:jc w:val="left"/>
        <w:rPr>
          <w:rFonts w:ascii="Arial"/>
          <w:sz w:val="18"/>
        </w:rPr>
      </w:pPr>
      <w:r>
        <w:rPr>
          <w:rFonts w:ascii="Arial"/>
          <w:spacing w:val="-10"/>
          <w:sz w:val="18"/>
        </w:rPr>
        <w:t>40</w:t>
      </w:r>
    </w:p>
    <w:p>
      <w:pPr>
        <w:spacing w:before="33"/>
        <w:ind w:left="1663" w:right="1568" w:firstLine="0"/>
        <w:jc w:val="center"/>
        <w:rPr>
          <w:rFonts w:ascii="Arial"/>
          <w:sz w:val="18"/>
        </w:rPr>
      </w:pPr>
      <w:r>
        <w:rPr>
          <w:rFonts w:ascii="Arial"/>
          <w:sz w:val="18"/>
        </w:rPr>
        <w:t>1975 1978 1981 1984 1987 1990 1993 1996 1999</w:t>
      </w:r>
    </w:p>
    <w:p>
      <w:pPr>
        <w:pStyle w:val="ListParagraph"/>
        <w:numPr>
          <w:ilvl w:val="1"/>
          <w:numId w:val="1"/>
        </w:numPr>
        <w:tabs>
          <w:tab w:pos="2183" w:val="left" w:leader="none"/>
        </w:tabs>
        <w:spacing w:line="240" w:lineRule="auto" w:before="36" w:after="0"/>
        <w:ind w:left="2182" w:right="0" w:hanging="128"/>
        <w:jc w:val="left"/>
        <w:rPr>
          <w:sz w:val="13"/>
        </w:rPr>
      </w:pPr>
      <w:r>
        <w:rPr>
          <w:spacing w:val="-3"/>
          <w:w w:val="105"/>
          <w:sz w:val="13"/>
        </w:rPr>
        <w:t>Includes Government</w:t>
      </w:r>
      <w:r>
        <w:rPr>
          <w:spacing w:val="-11"/>
          <w:w w:val="105"/>
          <w:sz w:val="13"/>
        </w:rPr>
        <w:t> </w:t>
      </w:r>
      <w:r>
        <w:rPr>
          <w:spacing w:val="-3"/>
          <w:w w:val="105"/>
          <w:sz w:val="13"/>
        </w:rPr>
        <w:t>services</w:t>
      </w:r>
    </w:p>
    <w:p>
      <w:pPr>
        <w:spacing w:before="99"/>
        <w:ind w:left="1560" w:right="0" w:firstLine="0"/>
        <w:jc w:val="left"/>
        <w:rPr>
          <w:rFonts w:ascii="Arial"/>
          <w:sz w:val="12"/>
        </w:rPr>
      </w:pPr>
      <w:r>
        <w:rPr>
          <w:rFonts w:ascii="Arial"/>
          <w:sz w:val="12"/>
        </w:rPr>
        <w:t>Source: OECD</w:t>
      </w:r>
    </w:p>
    <w:p>
      <w:pPr>
        <w:pStyle w:val="BodyText"/>
        <w:spacing w:before="2"/>
        <w:rPr>
          <w:rFonts w:ascii="Arial"/>
          <w:sz w:val="29"/>
        </w:rPr>
      </w:pPr>
    </w:p>
    <w:p>
      <w:pPr>
        <w:pStyle w:val="BodyText"/>
        <w:spacing w:line="360" w:lineRule="auto" w:before="90"/>
        <w:ind w:left="120" w:right="342"/>
      </w:pPr>
      <w:r>
        <w:rPr/>
        <w:t>Since at least the mid-70s, the share of output accounted for by services, as opposed to goods, has steadily grown. Services, as defined by our statisticians, is a bit of a ragbag. It includes everything from rubbish collection to brain surgery. It includes nearly all of the public sector – health, education, defense, tax collection, even </w:t>
      </w:r>
      <w:r>
        <w:rPr>
          <w:spacing w:val="-2"/>
        </w:rPr>
        <w:t>the </w:t>
      </w:r>
      <w:r>
        <w:rPr>
          <w:spacing w:val="-3"/>
        </w:rPr>
        <w:t>Bank </w:t>
      </w:r>
      <w:r>
        <w:rPr/>
        <w:t>of </w:t>
      </w:r>
      <w:r>
        <w:rPr>
          <w:spacing w:val="-3"/>
        </w:rPr>
        <w:t>England. (But </w:t>
      </w:r>
      <w:r>
        <w:rPr/>
        <w:t>I can </w:t>
      </w:r>
      <w:r>
        <w:rPr>
          <w:spacing w:val="-3"/>
        </w:rPr>
        <w:t>assure </w:t>
      </w:r>
      <w:r>
        <w:rPr/>
        <w:t>you </w:t>
      </w:r>
      <w:r>
        <w:rPr>
          <w:spacing w:val="-3"/>
        </w:rPr>
        <w:t>that </w:t>
      </w:r>
      <w:r>
        <w:rPr/>
        <w:t>the </w:t>
      </w:r>
      <w:r>
        <w:rPr>
          <w:spacing w:val="-3"/>
        </w:rPr>
        <w:t>latter </w:t>
      </w:r>
      <w:r>
        <w:rPr/>
        <w:t>is NOT </w:t>
      </w:r>
      <w:r>
        <w:rPr>
          <w:spacing w:val="-3"/>
        </w:rPr>
        <w:t>responsible </w:t>
      </w:r>
      <w:r>
        <w:rPr/>
        <w:t>for </w:t>
      </w:r>
      <w:r>
        <w:rPr>
          <w:spacing w:val="-3"/>
        </w:rPr>
        <w:t>the growth </w:t>
      </w:r>
      <w:r>
        <w:rPr/>
        <w:t>you see on </w:t>
      </w:r>
      <w:r>
        <w:rPr>
          <w:spacing w:val="-3"/>
        </w:rPr>
        <w:t>this graph.) I’ll show </w:t>
      </w:r>
      <w:r>
        <w:rPr/>
        <w:t>you in a </w:t>
      </w:r>
      <w:r>
        <w:rPr>
          <w:spacing w:val="-3"/>
        </w:rPr>
        <w:t>moment what </w:t>
      </w:r>
      <w:r>
        <w:rPr/>
        <w:t>the </w:t>
      </w:r>
      <w:r>
        <w:rPr>
          <w:spacing w:val="-3"/>
        </w:rPr>
        <w:t>major categories </w:t>
      </w:r>
      <w:r>
        <w:rPr/>
        <w:t>of services are, but probably the most useful overall definition I’ve heard is that a service is something you can’t drop on your foot. That excludes manufacturing, construction, mining and agriculture. So the implication of this chart showing the growing share of services in the economy is that the share of output produced in manufacturing firms, by construction companies, in mines and on farms has</w:t>
      </w:r>
      <w:r>
        <w:rPr>
          <w:spacing w:val="-30"/>
        </w:rPr>
        <w:t> </w:t>
      </w:r>
      <w:r>
        <w:rPr/>
        <w:t>shrunk.</w:t>
      </w:r>
    </w:p>
    <w:p>
      <w:pPr>
        <w:pStyle w:val="BodyText"/>
        <w:spacing w:before="9"/>
        <w:rPr>
          <w:sz w:val="35"/>
        </w:rPr>
      </w:pPr>
    </w:p>
    <w:p>
      <w:pPr>
        <w:pStyle w:val="BodyText"/>
        <w:tabs>
          <w:tab w:pos="4439" w:val="left" w:leader="none"/>
        </w:tabs>
        <w:spacing w:line="360" w:lineRule="auto"/>
        <w:ind w:left="120" w:right="216"/>
      </w:pPr>
      <w:r>
        <w:rPr/>
        <w:t>Although many learned papers and books have been produced bemoaning this trend and blaming it on the misguided policies of one political party or another, the fact is that this broad trend is common across all of the major industrial countries. In the US it </w:t>
      </w:r>
      <w:r>
        <w:rPr>
          <w:spacing w:val="-3"/>
        </w:rPr>
        <w:t>has gone even </w:t>
      </w:r>
      <w:r>
        <w:rPr>
          <w:spacing w:val="-4"/>
        </w:rPr>
        <w:t>further </w:t>
      </w:r>
      <w:r>
        <w:rPr>
          <w:spacing w:val="-3"/>
        </w:rPr>
        <w:t>than </w:t>
      </w:r>
      <w:r>
        <w:rPr/>
        <w:t>in</w:t>
      </w:r>
      <w:r>
        <w:rPr>
          <w:spacing w:val="57"/>
        </w:rPr>
        <w:t> </w:t>
      </w:r>
      <w:r>
        <w:rPr>
          <w:spacing w:val="-3"/>
        </w:rPr>
        <w:t>the</w:t>
      </w:r>
      <w:r>
        <w:rPr>
          <w:spacing w:val="6"/>
        </w:rPr>
        <w:t> </w:t>
      </w:r>
      <w:r>
        <w:rPr>
          <w:spacing w:val="-3"/>
        </w:rPr>
        <w:t>UK.</w:t>
        <w:tab/>
      </w:r>
      <w:r>
        <w:rPr/>
        <w:t>***</w:t>
      </w:r>
    </w:p>
    <w:p>
      <w:pPr>
        <w:pStyle w:val="BodyText"/>
        <w:rPr>
          <w:sz w:val="36"/>
        </w:rPr>
      </w:pPr>
    </w:p>
    <w:p>
      <w:pPr>
        <w:pStyle w:val="BodyText"/>
        <w:tabs>
          <w:tab w:pos="5159" w:val="left" w:leader="none"/>
        </w:tabs>
        <w:spacing w:line="352" w:lineRule="auto"/>
        <w:ind w:left="120" w:right="187"/>
      </w:pPr>
      <w:r>
        <w:rPr/>
        <w:t>And in Germany, where the share of manufacturing has traditionally been higher </w:t>
      </w:r>
      <w:r>
        <w:rPr>
          <w:spacing w:val="-4"/>
        </w:rPr>
        <w:t>than </w:t>
      </w:r>
      <w:r>
        <w:rPr/>
        <w:t>here, a catch-up process seems to</w:t>
      </w:r>
      <w:r>
        <w:rPr>
          <w:spacing w:val="-15"/>
        </w:rPr>
        <w:t> </w:t>
      </w:r>
      <w:r>
        <w:rPr/>
        <w:t>be</w:t>
      </w:r>
      <w:r>
        <w:rPr>
          <w:spacing w:val="-2"/>
        </w:rPr>
        <w:t> </w:t>
      </w:r>
      <w:r>
        <w:rPr/>
        <w:t>underway.</w:t>
        <w:tab/>
        <w:t>***</w:t>
      </w:r>
    </w:p>
    <w:p>
      <w:pPr>
        <w:spacing w:after="0" w:line="352" w:lineRule="auto"/>
        <w:sectPr>
          <w:pgSz w:w="11920" w:h="16840"/>
          <w:pgMar w:header="711" w:footer="0" w:top="1300" w:bottom="280" w:left="1680" w:right="1680"/>
        </w:sectPr>
      </w:pPr>
    </w:p>
    <w:p>
      <w:pPr>
        <w:pStyle w:val="BodyText"/>
        <w:rPr>
          <w:sz w:val="20"/>
        </w:rPr>
      </w:pPr>
    </w:p>
    <w:p>
      <w:pPr>
        <w:pStyle w:val="BodyText"/>
        <w:spacing w:before="7"/>
        <w:rPr>
          <w:sz w:val="17"/>
        </w:rPr>
      </w:pPr>
    </w:p>
    <w:p>
      <w:pPr>
        <w:pStyle w:val="BodyText"/>
        <w:spacing w:line="360" w:lineRule="auto" w:before="90"/>
        <w:ind w:left="120" w:right="102"/>
      </w:pPr>
      <w:r>
        <w:rPr/>
        <w:t>There is not time tonight to debate the costs and benefits of this long-term shift. My own view is that it is part of a natural, but gradual, economic process of production shifting to where comparative advantage lies. In the case of most commodotised, tradable goods, that is in the developing countries where labour is relatively abundant. I do not expect that manufacturing will disappear in this or other advanced economies, nor that the higher value-added aspects such as design and specialised production will move offshore, but I do think manufacturing as a sector will be an even smaller part</w:t>
      </w:r>
    </w:p>
    <w:p>
      <w:pPr>
        <w:pStyle w:val="BodyText"/>
        <w:spacing w:line="273" w:lineRule="exact"/>
        <w:ind w:left="120"/>
      </w:pPr>
      <w:r>
        <w:rPr/>
        <w:t>of our economy 10 years from now than it is today.</w:t>
      </w:r>
    </w:p>
    <w:p>
      <w:pPr>
        <w:pStyle w:val="BodyText"/>
        <w:rPr>
          <w:sz w:val="26"/>
        </w:rPr>
      </w:pPr>
    </w:p>
    <w:p>
      <w:pPr>
        <w:pStyle w:val="BodyText"/>
        <w:spacing w:before="1"/>
        <w:rPr>
          <w:sz w:val="23"/>
        </w:rPr>
      </w:pPr>
    </w:p>
    <w:p>
      <w:pPr>
        <w:pStyle w:val="BodyText"/>
        <w:ind w:left="120"/>
      </w:pPr>
      <w:r>
        <w:rPr/>
        <w:t>And that is even more true in the job market.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Heading2"/>
        <w:spacing w:before="92"/>
        <w:ind w:left="2130"/>
      </w:pPr>
      <w:r>
        <w:rPr/>
        <w:t>Job growth 1990-99</w:t>
      </w:r>
    </w:p>
    <w:p>
      <w:pPr>
        <w:pStyle w:val="BodyText"/>
        <w:spacing w:line="30" w:lineRule="exact"/>
        <w:ind w:left="1755"/>
        <w:rPr>
          <w:rFonts w:ascii="Arial"/>
          <w:sz w:val="3"/>
        </w:rPr>
      </w:pPr>
      <w:r>
        <w:rPr>
          <w:rFonts w:ascii="Arial"/>
          <w:position w:val="0"/>
          <w:sz w:val="3"/>
        </w:rPr>
        <w:pict>
          <v:group style="width:258pt;height:1.5pt;mso-position-horizontal-relative:char;mso-position-vertical-relative:line" coordorigin="0,0" coordsize="5160,30">
            <v:line style="position:absolute" from="0,15" to="5160,15" stroked="true" strokeweight="1.5pt" strokecolor="#3333cc">
              <v:stroke dashstyle="solid"/>
            </v:line>
          </v:group>
        </w:pict>
      </w:r>
      <w:r>
        <w:rPr>
          <w:rFonts w:ascii="Arial"/>
          <w:position w:val="0"/>
          <w:sz w:val="3"/>
        </w:rPr>
      </w:r>
    </w:p>
    <w:p>
      <w:pPr>
        <w:spacing w:before="0"/>
        <w:ind w:left="0" w:right="1374" w:firstLine="0"/>
        <w:jc w:val="right"/>
        <w:rPr>
          <w:rFonts w:ascii="Arial"/>
          <w:sz w:val="20"/>
        </w:rPr>
      </w:pPr>
      <w:r>
        <w:rPr/>
        <w:pict>
          <v:group style="position:absolute;margin-left:201.375pt;margin-top:1.865189pt;width:228pt;height:170.65pt;mso-position-horizontal-relative:page;mso-position-vertical-relative:paragraph;z-index:251673600" coordorigin="4028,37" coordsize="4560,3413">
            <v:line style="position:absolute" from="4320,1935" to="4650,1935" stroked="true" strokeweight=".75pt" strokecolor="#9999ff">
              <v:stroke dashstyle="solid"/>
            </v:line>
            <v:line style="position:absolute" from="4298,1928" to="4658,1928" stroked="true" strokeweight="2.25pt" strokecolor="#000000">
              <v:stroke dashstyle="solid"/>
            </v:line>
            <v:rect style="position:absolute;left:5220;top:1972;width:330;height:1410" filled="true" fillcolor="#9999ff" stroked="false">
              <v:fill type="solid"/>
            </v:rect>
            <v:rect style="position:absolute;left:5205;top:1957;width:345;height:1425" filled="false" stroked="true" strokeweight=".75pt" strokecolor="#000000">
              <v:stroke dashstyle="solid"/>
            </v:rect>
            <v:rect style="position:absolute;left:6120;top:412;width:330;height:1530" filled="true" fillcolor="#9999ff" stroked="false">
              <v:fill type="solid"/>
            </v:rect>
            <v:rect style="position:absolute;left:6105;top:397;width:345;height:1545" filled="false" stroked="true" strokeweight=".75pt" strokecolor="#000000">
              <v:stroke dashstyle="solid"/>
            </v:rect>
            <v:rect style="position:absolute;left:7020;top:1627;width:330;height:315" filled="true" fillcolor="#9999ff" stroked="false">
              <v:fill type="solid"/>
            </v:rect>
            <v:rect style="position:absolute;left:7005;top:1612;width:345;height:330" filled="false" stroked="true" strokeweight=".75pt" strokecolor="#000000">
              <v:stroke dashstyle="solid"/>
            </v:rect>
            <v:rect style="position:absolute;left:7920;top:1672;width:330;height:270" filled="true" fillcolor="#9999ff" stroked="false">
              <v:fill type="solid"/>
            </v:rect>
            <v:shape style="position:absolute;left:4035;top:112;width:4545;height:3330" coordorigin="4035,113" coordsize="4545,3330" path="m7905,1943l8250,1943,8250,1658,7905,1658,7905,1943xm8535,113l8535,3443,8580,3443m8535,3068l8580,3068m8535,2693l8580,2693m8535,2333l8580,2333m8535,1958l8580,1958m8535,1583l8580,1583m8535,1223l8580,1223m8535,848l8580,848m8535,473l8580,473m8535,113l8580,113m4035,1958l8535,1958m4035,2003l4035,1958m4935,2003l4935,1958m5835,2003l5835,1958m6735,2003l6735,1958m7635,2003l7635,1958m8535,2003l8535,1958e" filled="false" stroked="true" strokeweight=".75pt" strokecolor="#000000">
              <v:path arrowok="t"/>
              <v:stroke dashstyle="solid"/>
            </v:shape>
            <v:shape style="position:absolute;left:6150;top:166;width:335;height:194" type="#_x0000_t202" filled="false" stroked="false">
              <v:textbox inset="0,0,0,0">
                <w:txbxContent>
                  <w:p>
                    <w:pPr>
                      <w:spacing w:line="193" w:lineRule="exact" w:before="0"/>
                      <w:ind w:left="0" w:right="0" w:firstLine="0"/>
                      <w:jc w:val="left"/>
                      <w:rPr>
                        <w:rFonts w:ascii="Arial"/>
                        <w:sz w:val="17"/>
                      </w:rPr>
                    </w:pPr>
                    <w:r>
                      <w:rPr>
                        <w:rFonts w:ascii="Arial"/>
                        <w:spacing w:val="-11"/>
                        <w:sz w:val="17"/>
                      </w:rPr>
                      <w:t>21%</w:t>
                    </w:r>
                  </w:p>
                </w:txbxContent>
              </v:textbox>
              <w10:wrap type="none"/>
            </v:shape>
            <v:shape style="position:absolute;left:8235;top:37;width:183;height:204" type="#_x0000_t202" filled="false" stroked="false">
              <v:textbox inset="0,0,0,0">
                <w:txbxContent>
                  <w:p>
                    <w:pPr>
                      <w:spacing w:line="203" w:lineRule="exact" w:before="0"/>
                      <w:ind w:left="0" w:right="0" w:firstLine="0"/>
                      <w:jc w:val="left"/>
                      <w:rPr>
                        <w:rFonts w:ascii="Arial"/>
                        <w:sz w:val="18"/>
                      </w:rPr>
                    </w:pPr>
                    <w:r>
                      <w:rPr>
                        <w:rFonts w:ascii="Arial"/>
                        <w:w w:val="101"/>
                        <w:sz w:val="18"/>
                      </w:rPr>
                      <w:t>%</w:t>
                    </w:r>
                  </w:p>
                </w:txbxContent>
              </v:textbox>
              <w10:wrap type="none"/>
            </v:shape>
            <v:shape style="position:absolute;left:7050;top:1321;width:260;height:194" type="#_x0000_t202" filled="false" stroked="false">
              <v:textbox inset="0,0,0,0">
                <w:txbxContent>
                  <w:p>
                    <w:pPr>
                      <w:spacing w:line="193" w:lineRule="exact" w:before="0"/>
                      <w:ind w:left="0" w:right="0" w:firstLine="0"/>
                      <w:jc w:val="left"/>
                      <w:rPr>
                        <w:rFonts w:ascii="Arial"/>
                        <w:sz w:val="17"/>
                      </w:rPr>
                    </w:pPr>
                    <w:r>
                      <w:rPr>
                        <w:rFonts w:ascii="Arial"/>
                        <w:sz w:val="17"/>
                      </w:rPr>
                      <w:t>5%</w:t>
                    </w:r>
                  </w:p>
                </w:txbxContent>
              </v:textbox>
              <w10:wrap type="none"/>
            </v:shape>
            <v:shape style="position:absolute;left:7965;top:1381;width:260;height:194" type="#_x0000_t202" filled="false" stroked="false">
              <v:textbox inset="0,0,0,0">
                <w:txbxContent>
                  <w:p>
                    <w:pPr>
                      <w:spacing w:line="193" w:lineRule="exact" w:before="0"/>
                      <w:ind w:left="0" w:right="0" w:firstLine="0"/>
                      <w:jc w:val="left"/>
                      <w:rPr>
                        <w:rFonts w:ascii="Arial"/>
                        <w:sz w:val="17"/>
                      </w:rPr>
                    </w:pPr>
                    <w:r>
                      <w:rPr>
                        <w:rFonts w:ascii="Arial"/>
                        <w:sz w:val="17"/>
                      </w:rPr>
                      <w:t>4%</w:t>
                    </w:r>
                  </w:p>
                </w:txbxContent>
              </v:textbox>
              <w10:wrap type="none"/>
            </v:shape>
            <v:shape style="position:absolute;left:4365;top:1681;width:260;height:194" type="#_x0000_t202" filled="false" stroked="false">
              <v:textbox inset="0,0,0,0">
                <w:txbxContent>
                  <w:p>
                    <w:pPr>
                      <w:spacing w:line="193" w:lineRule="exact" w:before="0"/>
                      <w:ind w:left="0" w:right="0" w:firstLine="0"/>
                      <w:jc w:val="left"/>
                      <w:rPr>
                        <w:rFonts w:ascii="Arial"/>
                        <w:sz w:val="17"/>
                      </w:rPr>
                    </w:pPr>
                    <w:r>
                      <w:rPr>
                        <w:rFonts w:ascii="Arial"/>
                        <w:sz w:val="17"/>
                      </w:rPr>
                      <w:t>1%</w:t>
                    </w:r>
                  </w:p>
                </w:txbxContent>
              </v:textbox>
              <w10:wrap type="none"/>
            </v:shape>
            <v:shape style="position:absolute;left:5175;top:1681;width:395;height:194" type="#_x0000_t202" filled="false" stroked="false">
              <v:textbox inset="0,0,0,0">
                <w:txbxContent>
                  <w:p>
                    <w:pPr>
                      <w:spacing w:line="193" w:lineRule="exact" w:before="0"/>
                      <w:ind w:left="0" w:right="0" w:firstLine="0"/>
                      <w:jc w:val="left"/>
                      <w:rPr>
                        <w:rFonts w:ascii="Arial"/>
                        <w:sz w:val="17"/>
                      </w:rPr>
                    </w:pPr>
                    <w:r>
                      <w:rPr>
                        <w:rFonts w:ascii="Arial"/>
                        <w:spacing w:val="-8"/>
                        <w:sz w:val="17"/>
                      </w:rPr>
                      <w:t>-19%</w:t>
                    </w:r>
                  </w:p>
                </w:txbxContent>
              </v:textbox>
              <w10:wrap type="none"/>
            </v:shape>
            <w10:wrap type="none"/>
          </v:group>
        </w:pict>
      </w:r>
      <w:r>
        <w:rPr>
          <w:rFonts w:ascii="Arial"/>
          <w:spacing w:val="-9"/>
          <w:sz w:val="20"/>
        </w:rPr>
        <w:t>25</w:t>
      </w:r>
    </w:p>
    <w:p>
      <w:pPr>
        <w:spacing w:before="145"/>
        <w:ind w:left="0" w:right="1374" w:firstLine="0"/>
        <w:jc w:val="right"/>
        <w:rPr>
          <w:rFonts w:ascii="Arial"/>
          <w:sz w:val="20"/>
        </w:rPr>
      </w:pPr>
      <w:r>
        <w:rPr>
          <w:rFonts w:ascii="Arial"/>
          <w:spacing w:val="-9"/>
          <w:sz w:val="20"/>
        </w:rPr>
        <w:t>20</w:t>
      </w:r>
    </w:p>
    <w:p>
      <w:pPr>
        <w:spacing w:before="130"/>
        <w:ind w:left="0" w:right="1374" w:firstLine="0"/>
        <w:jc w:val="right"/>
        <w:rPr>
          <w:rFonts w:ascii="Arial"/>
          <w:sz w:val="20"/>
        </w:rPr>
      </w:pPr>
      <w:r>
        <w:rPr>
          <w:rFonts w:ascii="Arial"/>
          <w:spacing w:val="-9"/>
          <w:sz w:val="20"/>
        </w:rPr>
        <w:t>15</w:t>
      </w:r>
    </w:p>
    <w:p>
      <w:pPr>
        <w:spacing w:before="145"/>
        <w:ind w:left="0" w:right="1374" w:firstLine="0"/>
        <w:jc w:val="right"/>
        <w:rPr>
          <w:rFonts w:ascii="Arial"/>
          <w:sz w:val="20"/>
        </w:rPr>
      </w:pPr>
      <w:r>
        <w:rPr>
          <w:rFonts w:ascii="Arial"/>
          <w:spacing w:val="-9"/>
          <w:sz w:val="20"/>
        </w:rPr>
        <w:t>10</w:t>
      </w:r>
    </w:p>
    <w:p>
      <w:pPr>
        <w:spacing w:before="145"/>
        <w:ind w:left="0" w:right="1470" w:firstLine="0"/>
        <w:jc w:val="right"/>
        <w:rPr>
          <w:rFonts w:ascii="Arial"/>
          <w:sz w:val="20"/>
        </w:rPr>
      </w:pPr>
      <w:r>
        <w:rPr>
          <w:rFonts w:ascii="Arial"/>
          <w:w w:val="100"/>
          <w:sz w:val="20"/>
        </w:rPr>
        <w:t>5</w:t>
      </w:r>
    </w:p>
    <w:p>
      <w:pPr>
        <w:spacing w:before="130"/>
        <w:ind w:left="0" w:right="1470" w:firstLine="0"/>
        <w:jc w:val="right"/>
        <w:rPr>
          <w:rFonts w:ascii="Arial"/>
          <w:sz w:val="20"/>
        </w:rPr>
      </w:pPr>
      <w:r>
        <w:rPr>
          <w:rFonts w:ascii="Arial"/>
          <w:w w:val="100"/>
          <w:sz w:val="20"/>
        </w:rPr>
        <w:t>0</w:t>
      </w:r>
    </w:p>
    <w:p>
      <w:pPr>
        <w:spacing w:before="145"/>
        <w:ind w:left="0" w:right="1419" w:firstLine="0"/>
        <w:jc w:val="right"/>
        <w:rPr>
          <w:rFonts w:ascii="Arial"/>
          <w:sz w:val="20"/>
        </w:rPr>
      </w:pPr>
      <w:r>
        <w:rPr>
          <w:rFonts w:ascii="Arial"/>
          <w:spacing w:val="-8"/>
          <w:sz w:val="20"/>
        </w:rPr>
        <w:t>-5</w:t>
      </w:r>
    </w:p>
    <w:p>
      <w:pPr>
        <w:spacing w:before="130"/>
        <w:ind w:left="0" w:right="1313" w:firstLine="0"/>
        <w:jc w:val="right"/>
        <w:rPr>
          <w:rFonts w:ascii="Arial"/>
          <w:sz w:val="20"/>
        </w:rPr>
      </w:pPr>
      <w:r>
        <w:rPr>
          <w:rFonts w:ascii="Arial"/>
          <w:spacing w:val="-9"/>
          <w:sz w:val="20"/>
        </w:rPr>
        <w:t>-10</w:t>
      </w:r>
    </w:p>
    <w:p>
      <w:pPr>
        <w:spacing w:before="145"/>
        <w:ind w:left="0" w:right="1313" w:firstLine="0"/>
        <w:jc w:val="right"/>
        <w:rPr>
          <w:rFonts w:ascii="Arial"/>
          <w:sz w:val="20"/>
        </w:rPr>
      </w:pPr>
      <w:r>
        <w:rPr>
          <w:rFonts w:ascii="Arial"/>
          <w:spacing w:val="-9"/>
          <w:sz w:val="20"/>
        </w:rPr>
        <w:t>-15</w:t>
      </w:r>
    </w:p>
    <w:p>
      <w:pPr>
        <w:spacing w:before="145"/>
        <w:ind w:left="0" w:right="1313" w:firstLine="0"/>
        <w:jc w:val="right"/>
        <w:rPr>
          <w:rFonts w:ascii="Arial"/>
          <w:sz w:val="20"/>
        </w:rPr>
      </w:pPr>
      <w:r>
        <w:rPr>
          <w:rFonts w:ascii="Arial"/>
          <w:spacing w:val="-9"/>
          <w:sz w:val="20"/>
        </w:rPr>
        <w:t>-20</w:t>
      </w:r>
    </w:p>
    <w:p>
      <w:pPr>
        <w:spacing w:after="0"/>
        <w:jc w:val="right"/>
        <w:rPr>
          <w:rFonts w:ascii="Arial"/>
          <w:sz w:val="20"/>
        </w:rPr>
        <w:sectPr>
          <w:pgSz w:w="11920" w:h="16840"/>
          <w:pgMar w:header="711" w:footer="0" w:top="1300" w:bottom="280" w:left="1680" w:right="1680"/>
        </w:sectPr>
      </w:pPr>
    </w:p>
    <w:p>
      <w:pPr>
        <w:spacing w:line="288" w:lineRule="auto" w:before="16"/>
        <w:ind w:left="2400" w:right="0" w:firstLine="30"/>
        <w:jc w:val="left"/>
        <w:rPr>
          <w:rFonts w:ascii="Arial"/>
          <w:sz w:val="13"/>
        </w:rPr>
      </w:pPr>
      <w:r>
        <w:rPr>
          <w:rFonts w:ascii="Arial"/>
          <w:spacing w:val="-9"/>
          <w:w w:val="105"/>
          <w:sz w:val="13"/>
        </w:rPr>
        <w:t>Transport </w:t>
      </w:r>
      <w:r>
        <w:rPr>
          <w:rFonts w:ascii="Arial"/>
          <w:spacing w:val="-10"/>
          <w:w w:val="105"/>
          <w:sz w:val="13"/>
        </w:rPr>
        <w:t>and </w:t>
      </w:r>
      <w:r>
        <w:rPr>
          <w:rFonts w:ascii="Arial"/>
          <w:spacing w:val="-8"/>
          <w:sz w:val="13"/>
        </w:rPr>
        <w:t>communication</w:t>
      </w:r>
    </w:p>
    <w:p>
      <w:pPr>
        <w:tabs>
          <w:tab w:pos="1124" w:val="left" w:leader="none"/>
        </w:tabs>
        <w:spacing w:before="16"/>
        <w:ind w:left="0" w:right="42" w:firstLine="0"/>
        <w:jc w:val="right"/>
        <w:rPr>
          <w:rFonts w:ascii="Arial"/>
          <w:sz w:val="13"/>
        </w:rPr>
      </w:pPr>
      <w:r>
        <w:rPr/>
        <w:br w:type="column"/>
      </w:r>
      <w:r>
        <w:rPr>
          <w:rFonts w:ascii="Arial"/>
          <w:spacing w:val="-8"/>
          <w:w w:val="105"/>
          <w:sz w:val="13"/>
        </w:rPr>
        <w:t>Manufacturing</w:t>
      </w:r>
      <w:r>
        <w:rPr>
          <w:rFonts w:ascii="Arial"/>
          <w:spacing w:val="-18"/>
          <w:w w:val="105"/>
          <w:sz w:val="13"/>
        </w:rPr>
        <w:t> </w:t>
      </w:r>
      <w:r>
        <w:rPr>
          <w:rFonts w:ascii="Arial"/>
          <w:w w:val="105"/>
          <w:sz w:val="13"/>
        </w:rPr>
        <w:t>+</w:t>
        <w:tab/>
      </w:r>
      <w:r>
        <w:rPr>
          <w:rFonts w:ascii="Arial"/>
          <w:spacing w:val="-8"/>
          <w:w w:val="105"/>
          <w:sz w:val="13"/>
        </w:rPr>
        <w:t>Fin</w:t>
      </w:r>
      <w:r>
        <w:rPr>
          <w:rFonts w:ascii="Arial"/>
          <w:spacing w:val="-10"/>
          <w:w w:val="105"/>
          <w:sz w:val="13"/>
        </w:rPr>
        <w:t> </w:t>
      </w:r>
      <w:r>
        <w:rPr>
          <w:rFonts w:ascii="Arial"/>
          <w:spacing w:val="-12"/>
          <w:w w:val="105"/>
          <w:sz w:val="13"/>
        </w:rPr>
        <w:t>and</w:t>
      </w:r>
    </w:p>
    <w:p>
      <w:pPr>
        <w:spacing w:line="288" w:lineRule="auto" w:before="30"/>
        <w:ind w:left="1065" w:right="0" w:hanging="15"/>
        <w:jc w:val="right"/>
        <w:rPr>
          <w:rFonts w:ascii="Arial"/>
          <w:sz w:val="13"/>
        </w:rPr>
      </w:pPr>
      <w:r>
        <w:rPr>
          <w:rFonts w:ascii="Arial"/>
          <w:sz w:val="13"/>
        </w:rPr>
        <w:t>business services</w:t>
      </w:r>
    </w:p>
    <w:p>
      <w:pPr>
        <w:spacing w:line="288" w:lineRule="auto" w:before="16"/>
        <w:ind w:left="335" w:right="0" w:hanging="105"/>
        <w:jc w:val="left"/>
        <w:rPr>
          <w:rFonts w:ascii="Arial"/>
          <w:sz w:val="13"/>
        </w:rPr>
      </w:pPr>
      <w:r>
        <w:rPr/>
        <w:br w:type="column"/>
      </w:r>
      <w:r>
        <w:rPr>
          <w:rFonts w:ascii="Arial"/>
          <w:spacing w:val="-9"/>
          <w:w w:val="105"/>
          <w:sz w:val="13"/>
        </w:rPr>
        <w:t>Trade, </w:t>
      </w:r>
      <w:r>
        <w:rPr>
          <w:rFonts w:ascii="Arial"/>
          <w:spacing w:val="-13"/>
          <w:w w:val="105"/>
          <w:sz w:val="13"/>
        </w:rPr>
        <w:t>Tourism </w:t>
      </w:r>
      <w:r>
        <w:rPr>
          <w:rFonts w:ascii="Arial"/>
          <w:spacing w:val="-6"/>
          <w:w w:val="105"/>
          <w:sz w:val="13"/>
        </w:rPr>
        <w:t>and </w:t>
      </w:r>
      <w:r>
        <w:rPr>
          <w:rFonts w:ascii="Arial"/>
          <w:spacing w:val="-9"/>
          <w:w w:val="105"/>
          <w:sz w:val="13"/>
        </w:rPr>
        <w:t>leisure</w:t>
      </w:r>
    </w:p>
    <w:p>
      <w:pPr>
        <w:spacing w:line="288" w:lineRule="auto" w:before="16"/>
        <w:ind w:left="244" w:right="1750" w:hanging="105"/>
        <w:jc w:val="left"/>
        <w:rPr>
          <w:rFonts w:ascii="Arial"/>
          <w:sz w:val="13"/>
        </w:rPr>
      </w:pPr>
      <w:r>
        <w:rPr/>
        <w:br w:type="column"/>
      </w:r>
      <w:r>
        <w:rPr>
          <w:rFonts w:ascii="Arial"/>
          <w:sz w:val="13"/>
        </w:rPr>
        <w:t>Government </w:t>
      </w:r>
      <w:r>
        <w:rPr>
          <w:rFonts w:ascii="Arial"/>
          <w:w w:val="105"/>
          <w:sz w:val="13"/>
        </w:rPr>
        <w:t>services</w:t>
      </w:r>
    </w:p>
    <w:p>
      <w:pPr>
        <w:spacing w:after="0" w:line="288" w:lineRule="auto"/>
        <w:jc w:val="left"/>
        <w:rPr>
          <w:rFonts w:ascii="Arial"/>
          <w:sz w:val="13"/>
        </w:rPr>
        <w:sectPr>
          <w:type w:val="continuous"/>
          <w:pgSz w:w="11920" w:h="16840"/>
          <w:pgMar w:top="1180" w:bottom="280" w:left="1680" w:right="1680"/>
          <w:cols w:num="4" w:equalWidth="0">
            <w:col w:w="3211" w:space="40"/>
            <w:col w:w="1580" w:space="39"/>
            <w:col w:w="1026" w:space="39"/>
            <w:col w:w="2625"/>
          </w:cols>
        </w:sectPr>
      </w:pPr>
    </w:p>
    <w:p>
      <w:pPr>
        <w:pStyle w:val="BodyText"/>
        <w:spacing w:before="8"/>
        <w:rPr>
          <w:rFonts w:ascii="Arial"/>
          <w:sz w:val="9"/>
        </w:rPr>
      </w:pPr>
    </w:p>
    <w:p>
      <w:pPr>
        <w:spacing w:before="100"/>
        <w:ind w:left="1830" w:right="0" w:firstLine="0"/>
        <w:jc w:val="left"/>
        <w:rPr>
          <w:rFonts w:ascii="Arial"/>
          <w:sz w:val="13"/>
        </w:rPr>
      </w:pPr>
      <w:r>
        <w:rPr>
          <w:rFonts w:ascii="Arial"/>
          <w:w w:val="105"/>
          <w:sz w:val="13"/>
        </w:rPr>
        <w:t>Source: ONS</w:t>
      </w:r>
    </w:p>
    <w:p>
      <w:pPr>
        <w:pStyle w:val="BodyText"/>
        <w:spacing w:before="8"/>
        <w:rPr>
          <w:rFonts w:ascii="Arial"/>
          <w:sz w:val="27"/>
        </w:rPr>
      </w:pPr>
    </w:p>
    <w:p>
      <w:pPr>
        <w:pStyle w:val="BodyText"/>
        <w:spacing w:line="364" w:lineRule="auto" w:before="90"/>
        <w:ind w:left="120" w:right="49"/>
      </w:pPr>
      <w:r>
        <w:rPr/>
        <w:t>Over the past decade, while overall job creation has been strong and unemployment as a whole has fallen, that overall picture conceals a major job shift within it.</w:t>
      </w:r>
    </w:p>
    <w:p>
      <w:pPr>
        <w:pStyle w:val="BodyText"/>
        <w:spacing w:line="357" w:lineRule="auto" w:before="1"/>
        <w:ind w:left="120" w:right="218"/>
      </w:pPr>
      <w:r>
        <w:rPr/>
        <w:t>Employment in manufacturing has fallen by 19% while jobs in each of the 4 big categories of services have grown. The biggest growth has been in Financial &amp; Business Services – up 21% over the decade. This also happens to be the sector with the highest average pay and productivity levels. It is a sector where Britain runs a</w:t>
      </w:r>
    </w:p>
    <w:p>
      <w:pPr>
        <w:spacing w:after="0" w:line="357" w:lineRule="auto"/>
        <w:sectPr>
          <w:type w:val="continuous"/>
          <w:pgSz w:w="11920" w:h="16840"/>
          <w:pgMar w:top="1180" w:bottom="280" w:left="1680" w:right="1680"/>
        </w:sectPr>
      </w:pPr>
    </w:p>
    <w:p>
      <w:pPr>
        <w:pStyle w:val="BodyText"/>
        <w:spacing w:line="352" w:lineRule="auto" w:before="118"/>
        <w:ind w:left="120" w:right="102"/>
      </w:pPr>
      <w:r>
        <w:rPr/>
        <w:t>large balance of trade surplus with the rest of the world and where international prices have been rising rather than falling. In short, it’s a good business to be good at.</w:t>
      </w:r>
    </w:p>
    <w:p>
      <w:pPr>
        <w:pStyle w:val="BodyText"/>
        <w:spacing w:before="4"/>
        <w:rPr>
          <w:sz w:val="36"/>
        </w:rPr>
      </w:pPr>
    </w:p>
    <w:p>
      <w:pPr>
        <w:pStyle w:val="BodyText"/>
        <w:spacing w:line="364" w:lineRule="auto"/>
        <w:ind w:left="120" w:right="593"/>
        <w:jc w:val="both"/>
      </w:pPr>
      <w:r>
        <w:rPr/>
        <w:t>The other large categories of services – Trade, Tourism and Leisure, Government Services and Transport &amp; Communications – have shown smaller but positive</w:t>
      </w:r>
      <w:r>
        <w:rPr>
          <w:spacing w:val="-22"/>
        </w:rPr>
        <w:t> </w:t>
      </w:r>
      <w:r>
        <w:rPr/>
        <w:t>job growth over the</w:t>
      </w:r>
      <w:r>
        <w:rPr>
          <w:spacing w:val="-4"/>
        </w:rPr>
        <w:t> </w:t>
      </w:r>
      <w:r>
        <w:rPr/>
        <w:t>decade.</w:t>
      </w:r>
    </w:p>
    <w:p>
      <w:pPr>
        <w:pStyle w:val="BodyText"/>
        <w:rPr>
          <w:sz w:val="20"/>
        </w:rPr>
      </w:pPr>
    </w:p>
    <w:p>
      <w:pPr>
        <w:pStyle w:val="BodyText"/>
        <w:rPr>
          <w:sz w:val="20"/>
        </w:rPr>
      </w:pPr>
    </w:p>
    <w:p>
      <w:pPr>
        <w:pStyle w:val="BodyText"/>
        <w:spacing w:before="3"/>
        <w:rPr>
          <w:sz w:val="29"/>
        </w:rPr>
      </w:pPr>
    </w:p>
    <w:p>
      <w:pPr>
        <w:pStyle w:val="Heading4"/>
      </w:pPr>
      <w:r>
        <w:rPr/>
        <w:pict>
          <v:group style="position:absolute;margin-left:129.75pt;margin-top:23.964794pt;width:286.5pt;height:178.5pt;mso-position-horizontal-relative:page;mso-position-vertical-relative:paragraph;z-index:251682816" coordorigin="2595,479" coordsize="5730,3570">
            <v:line style="position:absolute" from="2595,502" to="8235,502" stroked="true" strokeweight="2.25pt" strokecolor="#3333cc">
              <v:stroke dashstyle="solid"/>
            </v:line>
            <v:shape style="position:absolute;left:8280;top:569;width:45;height:3450" coordorigin="8280,569" coordsize="45,3450" path="m8280,569l8280,4004m8280,4019l8325,4019m8280,3434l8325,3434m8280,2864l8325,2864m8280,2294l8325,2294m8280,1724l8325,1724m8280,1139l8325,1139m8280,569l8325,569e" filled="false" stroked="true" strokeweight=".75pt" strokecolor="#000000">
              <v:path arrowok="t"/>
              <v:stroke dashstyle="solid"/>
            </v:shape>
            <v:rect style="position:absolute;left:3735;top:2609;width:660;height:1395" filled="true" fillcolor="#9999ff" stroked="false">
              <v:fill type="solid"/>
            </v:rect>
            <v:rect style="position:absolute;left:3720;top:2594;width:675;height:1410" filled="false" stroked="true" strokeweight=".75pt" strokecolor="#000000">
              <v:stroke dashstyle="solid"/>
            </v:rect>
            <v:rect style="position:absolute;left:5430;top:1049;width:645;height:2955" filled="true" fillcolor="#9999ff" stroked="false">
              <v:fill type="solid"/>
            </v:rect>
            <v:rect style="position:absolute;left:5415;top:1034;width:660;height:2970" filled="false" stroked="true" strokeweight=".75pt" strokecolor="#000000">
              <v:stroke dashstyle="solid"/>
            </v:rect>
            <v:rect style="position:absolute;left:7110;top:2699;width:660;height:1305" filled="true" fillcolor="#9999ff" stroked="false">
              <v:fill type="solid"/>
            </v:rect>
            <v:shape style="position:absolute;left:3225;top:2684;width:5055;height:1365" coordorigin="3225,2684" coordsize="5055,1365" path="m7095,4004l7770,4004,7770,2684,7095,2684,7095,4004xm3225,4019l8280,4019m3225,4049l3225,4004m4905,4049l4905,4004m6600,4049l6600,4004m8280,4049l8280,4004m5415,2992l6075,2992e" filled="false" stroked="true" strokeweight=".75pt" strokecolor="#000000">
              <v:path arrowok="t"/>
              <v:stroke dashstyle="solid"/>
            </v:shape>
            <v:rect style="position:absolute;left:5415;top:1334;width:660;height:30" filled="true" fillcolor="#000000" stroked="false">
              <v:fill type="solid"/>
            </v:rect>
            <v:line style="position:absolute" from="3705,3097" to="4425,3097" stroked="true" strokeweight=".75pt" strokecolor="#000000">
              <v:stroke dashstyle="solid"/>
            </v:line>
            <v:shape style="position:absolute;left:7965;top:515;width:162;height:178" type="#_x0000_t202" filled="false" stroked="false">
              <v:textbox inset="0,0,0,0">
                <w:txbxContent>
                  <w:p>
                    <w:pPr>
                      <w:spacing w:line="178" w:lineRule="exact" w:before="0"/>
                      <w:ind w:left="0" w:right="0" w:firstLine="0"/>
                      <w:jc w:val="left"/>
                      <w:rPr>
                        <w:rFonts w:ascii="Arial"/>
                        <w:sz w:val="16"/>
                      </w:rPr>
                    </w:pPr>
                    <w:r>
                      <w:rPr>
                        <w:rFonts w:ascii="Arial"/>
                        <w:w w:val="99"/>
                        <w:sz w:val="16"/>
                      </w:rPr>
                      <w:t>%</w:t>
                    </w:r>
                  </w:p>
                </w:txbxContent>
              </v:textbox>
              <w10:wrap type="none"/>
            </v:shape>
            <v:shape style="position:absolute;left:5535;top:846;width:290;height:158" type="#_x0000_t202" filled="false" stroked="false">
              <v:textbox inset="0,0,0,0">
                <w:txbxContent>
                  <w:p>
                    <w:pPr>
                      <w:spacing w:line="158" w:lineRule="exact" w:before="0"/>
                      <w:ind w:left="0" w:right="0" w:firstLine="0"/>
                      <w:jc w:val="left"/>
                      <w:rPr>
                        <w:rFonts w:ascii="Arial"/>
                        <w:sz w:val="14"/>
                      </w:rPr>
                    </w:pPr>
                    <w:r>
                      <w:rPr>
                        <w:rFonts w:ascii="Arial"/>
                        <w:sz w:val="14"/>
                      </w:rPr>
                      <w:t>52%</w:t>
                    </w:r>
                  </w:p>
                </w:txbxContent>
              </v:textbox>
              <w10:wrap type="none"/>
            </v:shape>
            <v:shape style="position:absolute;left:6195;top:914;width:1025;height:478" type="#_x0000_t202" filled="false" stroked="false">
              <v:textbox inset="0,0,0,0">
                <w:txbxContent>
                  <w:p>
                    <w:pPr>
                      <w:spacing w:line="264" w:lineRule="auto" w:before="0"/>
                      <w:ind w:left="0" w:right="-18" w:firstLine="0"/>
                      <w:jc w:val="left"/>
                      <w:rPr>
                        <w:rFonts w:ascii="Arial"/>
                        <w:sz w:val="13"/>
                      </w:rPr>
                    </w:pPr>
                    <w:r>
                      <w:rPr>
                        <w:rFonts w:ascii="Arial"/>
                        <w:sz w:val="13"/>
                      </w:rPr>
                      <w:t>Transport and communications 6% </w:t>
                    </w:r>
                  </w:p>
                </w:txbxContent>
              </v:textbox>
              <w10:wrap type="none"/>
            </v:shape>
            <v:shape style="position:absolute;left:6195;top:1874;width:920;height:478" type="#_x0000_t202" filled="false" stroked="false">
              <v:textbox inset="0,0,0,0">
                <w:txbxContent>
                  <w:p>
                    <w:pPr>
                      <w:spacing w:line="264" w:lineRule="auto" w:before="0"/>
                      <w:ind w:left="0" w:right="23" w:firstLine="0"/>
                      <w:jc w:val="left"/>
                      <w:rPr>
                        <w:rFonts w:ascii="Arial"/>
                        <w:sz w:val="13"/>
                      </w:rPr>
                    </w:pPr>
                    <w:r>
                      <w:rPr>
                        <w:rFonts w:ascii="Arial"/>
                        <w:sz w:val="13"/>
                      </w:rPr>
                      <w:t>Trade, tourism and leisure 28%</w:t>
                    </w:r>
                  </w:p>
                </w:txbxContent>
              </v:textbox>
              <w10:wrap type="none"/>
            </v:shape>
            <v:shape style="position:absolute;left:3885;top:2406;width:320;height:158" type="#_x0000_t202" filled="false" stroked="false">
              <v:textbox inset="0,0,0,0">
                <w:txbxContent>
                  <w:p>
                    <w:pPr>
                      <w:spacing w:line="158" w:lineRule="exact" w:before="0"/>
                      <w:ind w:left="0" w:right="0" w:firstLine="0"/>
                      <w:jc w:val="left"/>
                      <w:rPr>
                        <w:rFonts w:ascii="Arial"/>
                        <w:sz w:val="14"/>
                      </w:rPr>
                    </w:pPr>
                    <w:r>
                      <w:rPr>
                        <w:rFonts w:ascii="Arial"/>
                        <w:sz w:val="14"/>
                      </w:rPr>
                      <w:t>25%</w:t>
                    </w:r>
                  </w:p>
                </w:txbxContent>
              </v:textbox>
              <w10:wrap type="none"/>
            </v:shape>
            <v:shape style="position:absolute;left:7215;top:2481;width:320;height:158" type="#_x0000_t202" filled="false" stroked="false">
              <v:textbox inset="0,0,0,0">
                <w:txbxContent>
                  <w:p>
                    <w:pPr>
                      <w:spacing w:line="158" w:lineRule="exact" w:before="0"/>
                      <w:ind w:left="0" w:right="0" w:firstLine="0"/>
                      <w:jc w:val="left"/>
                      <w:rPr>
                        <w:rFonts w:ascii="Arial"/>
                        <w:sz w:val="14"/>
                      </w:rPr>
                    </w:pPr>
                    <w:r>
                      <w:rPr>
                        <w:rFonts w:ascii="Arial"/>
                        <w:sz w:val="14"/>
                      </w:rPr>
                      <w:t>23%</w:t>
                    </w:r>
                  </w:p>
                </w:txbxContent>
              </v:textbox>
              <w10:wrap type="none"/>
            </v:shape>
            <v:shape style="position:absolute;left:4425;top:3359;width:905;height:313" type="#_x0000_t202" filled="false" stroked="false">
              <v:textbox inset="0,0,0,0">
                <w:txbxContent>
                  <w:p>
                    <w:pPr>
                      <w:spacing w:line="264" w:lineRule="auto" w:before="0"/>
                      <w:ind w:left="0" w:right="0" w:firstLine="0"/>
                      <w:jc w:val="left"/>
                      <w:rPr>
                        <w:rFonts w:ascii="Arial"/>
                        <w:sz w:val="13"/>
                      </w:rPr>
                    </w:pPr>
                    <w:r>
                      <w:rPr>
                        <w:rFonts w:ascii="Arial"/>
                        <w:sz w:val="13"/>
                      </w:rPr>
                      <w:t>Manufacturing 15%</w:t>
                    </w:r>
                  </w:p>
                </w:txbxContent>
              </v:textbox>
              <w10:wrap type="none"/>
            </v:shape>
            <v:shape style="position:absolute;left:6195;top:3164;width:845;height:658" type="#_x0000_t202" filled="false" stroked="false">
              <v:textbox inset="0,0,0,0">
                <w:txbxContent>
                  <w:p>
                    <w:pPr>
                      <w:spacing w:line="276" w:lineRule="auto" w:before="0"/>
                      <w:ind w:left="0" w:right="0" w:firstLine="0"/>
                      <w:jc w:val="left"/>
                      <w:rPr>
                        <w:rFonts w:ascii="Arial"/>
                        <w:sz w:val="13"/>
                      </w:rPr>
                    </w:pPr>
                    <w:r>
                      <w:rPr>
                        <w:rFonts w:ascii="Arial"/>
                        <w:sz w:val="13"/>
                      </w:rPr>
                      <w:t>Financial and business services</w:t>
                    </w:r>
                  </w:p>
                  <w:p>
                    <w:pPr>
                      <w:spacing w:line="144" w:lineRule="exact" w:before="0"/>
                      <w:ind w:left="0" w:right="0" w:firstLine="0"/>
                      <w:jc w:val="left"/>
                      <w:rPr>
                        <w:rFonts w:ascii="Arial"/>
                        <w:sz w:val="13"/>
                      </w:rPr>
                    </w:pPr>
                    <w:r>
                      <w:rPr>
                        <w:rFonts w:ascii="Arial"/>
                        <w:sz w:val="13"/>
                      </w:rPr>
                      <w:t>18%</w:t>
                    </w:r>
                  </w:p>
                </w:txbxContent>
              </v:textbox>
              <w10:wrap type="none"/>
            </v:shape>
            <w10:wrap type="none"/>
          </v:group>
        </w:pict>
      </w:r>
      <w:r>
        <w:rPr/>
        <w:t>Employment shares</w:t>
      </w:r>
    </w:p>
    <w:p>
      <w:pPr>
        <w:spacing w:before="5"/>
        <w:ind w:left="0" w:right="1659" w:firstLine="0"/>
        <w:jc w:val="right"/>
        <w:rPr>
          <w:rFonts w:ascii="Arial"/>
          <w:sz w:val="14"/>
        </w:rPr>
      </w:pPr>
      <w:r>
        <w:rPr>
          <w:rFonts w:ascii="Arial"/>
          <w:spacing w:val="11"/>
          <w:sz w:val="14"/>
        </w:rPr>
        <w:t>60</w:t>
      </w:r>
    </w:p>
    <w:p>
      <w:pPr>
        <w:pStyle w:val="BodyText"/>
        <w:spacing w:before="1"/>
        <w:rPr>
          <w:rFonts w:ascii="Arial"/>
          <w:sz w:val="27"/>
        </w:rPr>
      </w:pPr>
    </w:p>
    <w:p>
      <w:pPr>
        <w:spacing w:before="97"/>
        <w:ind w:left="0" w:right="1659" w:firstLine="0"/>
        <w:jc w:val="right"/>
        <w:rPr>
          <w:rFonts w:ascii="Arial"/>
          <w:sz w:val="14"/>
        </w:rPr>
      </w:pPr>
      <w:r>
        <w:rPr>
          <w:rFonts w:ascii="Arial"/>
          <w:spacing w:val="11"/>
          <w:sz w:val="14"/>
        </w:rPr>
        <w:t>50</w:t>
      </w:r>
    </w:p>
    <w:p>
      <w:pPr>
        <w:pStyle w:val="BodyText"/>
        <w:spacing w:before="2"/>
        <w:rPr>
          <w:rFonts w:ascii="Arial"/>
          <w:sz w:val="27"/>
        </w:rPr>
      </w:pPr>
    </w:p>
    <w:p>
      <w:pPr>
        <w:spacing w:before="97"/>
        <w:ind w:left="0" w:right="1659" w:firstLine="0"/>
        <w:jc w:val="right"/>
        <w:rPr>
          <w:rFonts w:ascii="Arial"/>
          <w:sz w:val="14"/>
        </w:rPr>
      </w:pPr>
      <w:r>
        <w:rPr>
          <w:rFonts w:ascii="Arial"/>
          <w:spacing w:val="11"/>
          <w:sz w:val="14"/>
        </w:rPr>
        <w:t>40</w:t>
      </w:r>
    </w:p>
    <w:p>
      <w:pPr>
        <w:pStyle w:val="BodyText"/>
        <w:spacing w:before="2"/>
        <w:rPr>
          <w:rFonts w:ascii="Arial"/>
          <w:sz w:val="27"/>
        </w:rPr>
      </w:pPr>
    </w:p>
    <w:p>
      <w:pPr>
        <w:spacing w:before="96"/>
        <w:ind w:left="0" w:right="1659" w:firstLine="0"/>
        <w:jc w:val="right"/>
        <w:rPr>
          <w:rFonts w:ascii="Arial"/>
          <w:sz w:val="14"/>
        </w:rPr>
      </w:pPr>
      <w:r>
        <w:rPr>
          <w:rFonts w:ascii="Arial"/>
          <w:spacing w:val="11"/>
          <w:sz w:val="14"/>
        </w:rPr>
        <w:t>30</w:t>
      </w:r>
    </w:p>
    <w:p>
      <w:pPr>
        <w:pStyle w:val="BodyText"/>
        <w:spacing w:before="2"/>
        <w:rPr>
          <w:rFonts w:ascii="Arial"/>
          <w:sz w:val="27"/>
        </w:rPr>
      </w:pPr>
    </w:p>
    <w:p>
      <w:pPr>
        <w:spacing w:before="97"/>
        <w:ind w:left="0" w:right="1659" w:firstLine="0"/>
        <w:jc w:val="right"/>
        <w:rPr>
          <w:rFonts w:ascii="Arial"/>
          <w:sz w:val="14"/>
        </w:rPr>
      </w:pPr>
      <w:r>
        <w:rPr>
          <w:rFonts w:ascii="Arial"/>
          <w:spacing w:val="11"/>
          <w:sz w:val="14"/>
        </w:rPr>
        <w:t>20</w:t>
      </w:r>
    </w:p>
    <w:p>
      <w:pPr>
        <w:pStyle w:val="BodyText"/>
        <w:spacing w:before="5"/>
        <w:rPr>
          <w:rFonts w:ascii="Arial"/>
          <w:sz w:val="28"/>
        </w:rPr>
      </w:pPr>
    </w:p>
    <w:p>
      <w:pPr>
        <w:spacing w:before="97"/>
        <w:ind w:left="0" w:right="1659" w:firstLine="0"/>
        <w:jc w:val="right"/>
        <w:rPr>
          <w:rFonts w:ascii="Arial"/>
          <w:sz w:val="14"/>
        </w:rPr>
      </w:pPr>
      <w:r>
        <w:rPr>
          <w:rFonts w:ascii="Arial"/>
          <w:spacing w:val="11"/>
          <w:sz w:val="14"/>
        </w:rPr>
        <w:t>10</w:t>
      </w:r>
    </w:p>
    <w:p>
      <w:pPr>
        <w:pStyle w:val="BodyText"/>
        <w:spacing w:before="2"/>
        <w:rPr>
          <w:rFonts w:ascii="Arial"/>
          <w:sz w:val="27"/>
        </w:rPr>
      </w:pPr>
    </w:p>
    <w:p>
      <w:pPr>
        <w:spacing w:after="0"/>
        <w:rPr>
          <w:rFonts w:ascii="Arial"/>
          <w:sz w:val="27"/>
        </w:rPr>
        <w:sectPr>
          <w:pgSz w:w="11920" w:h="16840"/>
          <w:pgMar w:header="711" w:footer="0" w:top="1300" w:bottom="280" w:left="1680" w:right="1680"/>
        </w:sectPr>
      </w:pPr>
    </w:p>
    <w:p>
      <w:pPr>
        <w:pStyle w:val="BodyText"/>
        <w:rPr>
          <w:rFonts w:ascii="Arial"/>
          <w:sz w:val="16"/>
        </w:rPr>
      </w:pPr>
    </w:p>
    <w:p>
      <w:pPr>
        <w:spacing w:before="92"/>
        <w:ind w:left="0" w:right="0" w:firstLine="0"/>
        <w:jc w:val="right"/>
        <w:rPr>
          <w:rFonts w:ascii="Arial"/>
          <w:sz w:val="14"/>
        </w:rPr>
      </w:pPr>
      <w:r>
        <w:rPr>
          <w:rFonts w:ascii="Arial"/>
          <w:sz w:val="14"/>
        </w:rPr>
        <w:t>Goods</w:t>
      </w:r>
    </w:p>
    <w:p>
      <w:pPr>
        <w:spacing w:before="96"/>
        <w:ind w:left="4129" w:right="0" w:firstLine="0"/>
        <w:jc w:val="left"/>
        <w:rPr>
          <w:rFonts w:ascii="Arial"/>
          <w:sz w:val="14"/>
        </w:rPr>
      </w:pPr>
      <w:r>
        <w:rPr/>
        <w:br w:type="column"/>
      </w:r>
      <w:r>
        <w:rPr>
          <w:rFonts w:ascii="Arial"/>
          <w:sz w:val="14"/>
        </w:rPr>
        <w:t>0</w:t>
      </w:r>
    </w:p>
    <w:p>
      <w:pPr>
        <w:tabs>
          <w:tab w:pos="2464" w:val="left" w:leader="none"/>
        </w:tabs>
        <w:spacing w:before="19"/>
        <w:ind w:left="979" w:right="0" w:firstLine="0"/>
        <w:jc w:val="left"/>
        <w:rPr>
          <w:rFonts w:ascii="Arial"/>
          <w:sz w:val="14"/>
        </w:rPr>
      </w:pPr>
      <w:r>
        <w:rPr>
          <w:rFonts w:ascii="Arial"/>
          <w:sz w:val="14"/>
        </w:rPr>
        <w:t>Market</w:t>
      </w:r>
      <w:r>
        <w:rPr>
          <w:rFonts w:ascii="Arial"/>
          <w:spacing w:val="14"/>
          <w:sz w:val="14"/>
        </w:rPr>
        <w:t> </w:t>
      </w:r>
      <w:r>
        <w:rPr>
          <w:rFonts w:ascii="Arial"/>
          <w:sz w:val="14"/>
        </w:rPr>
        <w:t>Services</w:t>
        <w:tab/>
      </w:r>
      <w:r>
        <w:rPr>
          <w:rFonts w:ascii="Arial"/>
          <w:spacing w:val="2"/>
          <w:sz w:val="14"/>
        </w:rPr>
        <w:t>Government</w:t>
      </w:r>
      <w:r>
        <w:rPr>
          <w:rFonts w:ascii="Arial"/>
          <w:spacing w:val="9"/>
          <w:sz w:val="14"/>
        </w:rPr>
        <w:t> </w:t>
      </w:r>
      <w:r>
        <w:rPr>
          <w:rFonts w:ascii="Arial"/>
          <w:spacing w:val="3"/>
          <w:sz w:val="14"/>
        </w:rPr>
        <w:t>Services</w:t>
      </w:r>
    </w:p>
    <w:p>
      <w:pPr>
        <w:spacing w:after="0"/>
        <w:jc w:val="left"/>
        <w:rPr>
          <w:rFonts w:ascii="Arial"/>
          <w:sz w:val="14"/>
        </w:rPr>
        <w:sectPr>
          <w:type w:val="continuous"/>
          <w:pgSz w:w="11920" w:h="16840"/>
          <w:pgMar w:top="1180" w:bottom="280" w:left="1680" w:right="1680"/>
          <w:cols w:num="2" w:equalWidth="0">
            <w:col w:w="2551" w:space="40"/>
            <w:col w:w="5969"/>
          </w:cols>
        </w:sectPr>
      </w:pPr>
    </w:p>
    <w:p>
      <w:pPr>
        <w:pStyle w:val="BodyText"/>
        <w:spacing w:before="4"/>
        <w:rPr>
          <w:rFonts w:ascii="Arial"/>
          <w:sz w:val="16"/>
        </w:rPr>
      </w:pPr>
    </w:p>
    <w:p>
      <w:pPr>
        <w:spacing w:before="0"/>
        <w:ind w:left="1155" w:right="0" w:firstLine="0"/>
        <w:jc w:val="left"/>
        <w:rPr>
          <w:rFonts w:ascii="Arial"/>
          <w:sz w:val="12"/>
        </w:rPr>
      </w:pPr>
      <w:r>
        <w:rPr>
          <w:rFonts w:ascii="Arial"/>
          <w:w w:val="105"/>
          <w:sz w:val="12"/>
        </w:rPr>
        <w:t>Source: ONS (1999)</w:t>
      </w:r>
    </w:p>
    <w:p>
      <w:pPr>
        <w:pStyle w:val="BodyText"/>
        <w:rPr>
          <w:rFonts w:ascii="Arial"/>
          <w:sz w:val="20"/>
        </w:rPr>
      </w:pPr>
    </w:p>
    <w:p>
      <w:pPr>
        <w:pStyle w:val="BodyText"/>
        <w:rPr>
          <w:rFonts w:ascii="Arial"/>
          <w:sz w:val="20"/>
        </w:rPr>
      </w:pPr>
    </w:p>
    <w:p>
      <w:pPr>
        <w:pStyle w:val="BodyText"/>
        <w:spacing w:before="1"/>
        <w:rPr>
          <w:rFonts w:ascii="Arial"/>
          <w:sz w:val="23"/>
        </w:rPr>
      </w:pPr>
    </w:p>
    <w:p>
      <w:pPr>
        <w:pStyle w:val="BodyText"/>
        <w:spacing w:line="364" w:lineRule="auto" w:before="90"/>
        <w:ind w:left="120"/>
      </w:pPr>
      <w:r>
        <w:rPr/>
        <w:t>The upshot is that by now just one half of the jobs in the economy are in private sector services while a quarter are in government services and the remaining quarter are in goods producing sectors.</w:t>
      </w:r>
    </w:p>
    <w:p>
      <w:pPr>
        <w:pStyle w:val="BodyText"/>
        <w:spacing w:before="4"/>
        <w:rPr>
          <w:sz w:val="35"/>
        </w:rPr>
      </w:pPr>
    </w:p>
    <w:p>
      <w:pPr>
        <w:pStyle w:val="BodyText"/>
        <w:spacing w:line="357" w:lineRule="auto"/>
        <w:ind w:left="120" w:right="102"/>
      </w:pPr>
      <w:r>
        <w:rPr/>
        <w:t>This shift of output and jobs towards services has had some important effects on the composition of the labour market in this country. That is the second long-term trend I would like to highlight.</w:t>
      </w:r>
    </w:p>
    <w:p>
      <w:pPr>
        <w:spacing w:after="0" w:line="357" w:lineRule="auto"/>
        <w:sectPr>
          <w:type w:val="continuous"/>
          <w:pgSz w:w="11920" w:h="16840"/>
          <w:pgMar w:top="1180" w:bottom="280" w:left="1680" w:right="1680"/>
        </w:sectPr>
      </w:pPr>
    </w:p>
    <w:p>
      <w:pPr>
        <w:pStyle w:val="Heading5"/>
        <w:spacing w:before="158"/>
        <w:ind w:left="1740"/>
      </w:pPr>
      <w:r>
        <w:rPr/>
        <w:pict>
          <v:shape style="position:absolute;margin-left:151.5pt;margin-top:35.095802pt;width:306.75pt;height:.1pt;mso-position-horizontal-relative:page;mso-position-vertical-relative:paragraph;z-index:-251632640;mso-wrap-distance-left:0;mso-wrap-distance-right:0" coordorigin="3030,702" coordsize="6135,0" path="m3030,702l9165,702e" filled="false" stroked="true" strokeweight="1.5pt" strokecolor="#3333cc">
            <v:path arrowok="t"/>
            <v:stroke dashstyle="solid"/>
            <w10:wrap type="topAndBottom"/>
          </v:shape>
        </w:pict>
      </w:r>
      <w:r>
        <w:rPr/>
        <w:t>Female participation rate</w:t>
      </w:r>
    </w:p>
    <w:p>
      <w:pPr>
        <w:pStyle w:val="BodyText"/>
        <w:spacing w:before="2"/>
        <w:rPr>
          <w:rFonts w:ascii="Arial"/>
          <w:sz w:val="20"/>
        </w:rPr>
      </w:pPr>
    </w:p>
    <w:p>
      <w:pPr>
        <w:spacing w:before="95"/>
        <w:ind w:left="7020" w:right="0" w:firstLine="0"/>
        <w:jc w:val="left"/>
        <w:rPr>
          <w:rFonts w:ascii="Arial"/>
          <w:sz w:val="18"/>
        </w:rPr>
      </w:pPr>
      <w:r>
        <w:rPr/>
        <w:pict>
          <v:group style="position:absolute;margin-left:201.75pt;margin-top:5.036829pt;width:229.9pt;height:142.450pt;mso-position-horizontal-relative:page;mso-position-vertical-relative:paragraph;z-index:251686912" coordorigin="4035,101" coordsize="4598,2849">
            <v:shape style="position:absolute;left:4050;top:173;width:4575;height:2775" coordorigin="4050,174" coordsize="4575,2775" path="m8565,174l8565,2904,8625,2904m8565,2559l8625,2559m8565,2214l8625,2214m8565,1884l8625,1884m8565,1539l8625,1539m8565,1194l8625,1194m8565,849l8625,849m8565,519l8625,519m8565,174l8625,174m4050,2904l8565,2904m4050,2949l4050,2904m4350,2949l4350,2904m4650,2949l4650,2904m4950,2949l4950,2904m5250,2949l5250,2904m5550,2949l5550,2904m5850,2949l5850,2904m6165,2949l6165,2904m6465,2949l6465,2904m6765,2949l6765,2904m7065,2949l7065,2904m7365,2949l7365,2904m7665,2949l7665,2904m7965,2949l7965,2904m8265,2949l8265,2904m8565,2949l8565,2904e" filled="false" stroked="true" strokeweight=".75pt" strokecolor="#000000">
              <v:path arrowok="t"/>
              <v:stroke dashstyle="solid"/>
            </v:shape>
            <v:shape style="position:absolute;left:4035;top:638;width:2430;height:1725" coordorigin="4035,639" coordsize="2430,1725" path="m5265,1149l5235,1119,4935,1419,4635,1734,4335,2034,4035,2349,4065,2364,4365,2064,4665,1749,4965,1449,5265,1149m5565,804l5535,774,5235,1119,5265,1134,5565,804m6165,729l5865,639,5858,654,5850,639,5550,774,5565,804,5858,672,6150,774,6165,729m6465,864l6165,744,6150,774,6450,909,6465,864e" filled="true" fillcolor="#000080" stroked="false">
              <v:path arrowok="t"/>
              <v:fill type="solid"/>
            </v:shape>
            <v:shape style="position:absolute;left:6465;top:886;width:900;height:2" coordorigin="6465,886" coordsize="900,0" path="m6465,886l6765,886m6765,886l7065,886m7065,886l7365,886e" filled="false" stroked="true" strokeweight="2.25pt" strokecolor="#000080">
              <v:path arrowok="t"/>
              <v:stroke dashstyle="solid"/>
            </v:shape>
            <v:shape style="position:absolute;left:7350;top:323;width:1230;height:585" coordorigin="7350,324" coordsize="1230,585" path="m8580,369l8565,324,8250,534,8251,535,7965,564,7965,579,7950,564,7650,699,7350,864,7380,909,7680,744,7965,601,7965,609,8265,564,8265,549,8280,564,8580,369e" filled="true" fillcolor="#000080" stroked="false">
              <v:path arrowok="t"/>
              <v:fill type="solid"/>
            </v:shape>
            <v:shape style="position:absolute;left:6203;top:100;width:2337;height:202" type="#_x0000_t202" filled="false" stroked="false">
              <v:textbox inset="0,0,0,0">
                <w:txbxContent>
                  <w:p>
                    <w:pPr>
                      <w:spacing w:line="201" w:lineRule="exact" w:before="0"/>
                      <w:ind w:left="0" w:right="0" w:firstLine="0"/>
                      <w:jc w:val="left"/>
                      <w:rPr>
                        <w:rFonts w:ascii="Arial"/>
                        <w:sz w:val="18"/>
                      </w:rPr>
                    </w:pPr>
                    <w:r>
                      <w:rPr>
                        <w:rFonts w:ascii="Arial"/>
                        <w:sz w:val="18"/>
                      </w:rPr>
                      <w:t>% of women aged 16 to 59</w:t>
                    </w:r>
                  </w:p>
                </w:txbxContent>
              </v:textbox>
              <w10:wrap type="none"/>
            </v:shape>
            <w10:wrap type="none"/>
          </v:group>
        </w:pict>
      </w:r>
      <w:r>
        <w:rPr>
          <w:rFonts w:ascii="Arial"/>
          <w:spacing w:val="9"/>
          <w:sz w:val="18"/>
        </w:rPr>
        <w:t>73</w:t>
      </w:r>
      <w:r>
        <w:rPr>
          <w:rFonts w:ascii="Arial"/>
          <w:spacing w:val="-31"/>
          <w:sz w:val="18"/>
        </w:rPr>
        <w:t> </w:t>
      </w:r>
    </w:p>
    <w:p>
      <w:pPr>
        <w:spacing w:before="123"/>
        <w:ind w:left="7020" w:right="0" w:firstLine="0"/>
        <w:jc w:val="left"/>
        <w:rPr>
          <w:rFonts w:ascii="Arial"/>
          <w:sz w:val="18"/>
        </w:rPr>
      </w:pPr>
      <w:r>
        <w:rPr>
          <w:rFonts w:ascii="Arial"/>
          <w:spacing w:val="9"/>
          <w:sz w:val="18"/>
        </w:rPr>
        <w:t>72</w:t>
      </w:r>
      <w:r>
        <w:rPr>
          <w:rFonts w:ascii="Arial"/>
          <w:spacing w:val="-31"/>
          <w:sz w:val="18"/>
        </w:rPr>
        <w:t> </w:t>
      </w:r>
    </w:p>
    <w:p>
      <w:pPr>
        <w:spacing w:before="138"/>
        <w:ind w:left="7020" w:right="0" w:firstLine="0"/>
        <w:jc w:val="left"/>
        <w:rPr>
          <w:rFonts w:ascii="Arial"/>
          <w:sz w:val="18"/>
        </w:rPr>
      </w:pPr>
      <w:r>
        <w:rPr>
          <w:rFonts w:ascii="Arial"/>
          <w:spacing w:val="9"/>
          <w:sz w:val="18"/>
        </w:rPr>
        <w:t>71</w:t>
      </w:r>
      <w:r>
        <w:rPr>
          <w:rFonts w:ascii="Arial"/>
          <w:spacing w:val="-31"/>
          <w:sz w:val="18"/>
        </w:rPr>
        <w:t> </w:t>
      </w:r>
    </w:p>
    <w:p>
      <w:pPr>
        <w:spacing w:before="138"/>
        <w:ind w:left="7020" w:right="0" w:firstLine="0"/>
        <w:jc w:val="left"/>
        <w:rPr>
          <w:rFonts w:ascii="Arial"/>
          <w:sz w:val="18"/>
        </w:rPr>
      </w:pPr>
      <w:r>
        <w:rPr>
          <w:rFonts w:ascii="Arial"/>
          <w:spacing w:val="9"/>
          <w:sz w:val="18"/>
        </w:rPr>
        <w:t>70</w:t>
      </w:r>
      <w:r>
        <w:rPr>
          <w:rFonts w:ascii="Arial"/>
          <w:spacing w:val="-31"/>
          <w:sz w:val="18"/>
        </w:rPr>
        <w:t> </w:t>
      </w:r>
    </w:p>
    <w:p>
      <w:pPr>
        <w:spacing w:before="138"/>
        <w:ind w:left="7020" w:right="0" w:firstLine="0"/>
        <w:jc w:val="left"/>
        <w:rPr>
          <w:rFonts w:ascii="Arial"/>
          <w:sz w:val="18"/>
        </w:rPr>
      </w:pPr>
      <w:r>
        <w:rPr>
          <w:rFonts w:ascii="Arial"/>
          <w:spacing w:val="9"/>
          <w:sz w:val="18"/>
        </w:rPr>
        <w:t>69</w:t>
      </w:r>
      <w:r>
        <w:rPr>
          <w:rFonts w:ascii="Arial"/>
          <w:spacing w:val="-31"/>
          <w:sz w:val="18"/>
        </w:rPr>
        <w:t> </w:t>
      </w:r>
    </w:p>
    <w:p>
      <w:pPr>
        <w:spacing w:before="123"/>
        <w:ind w:left="7020" w:right="0" w:firstLine="0"/>
        <w:jc w:val="left"/>
        <w:rPr>
          <w:rFonts w:ascii="Arial"/>
          <w:sz w:val="18"/>
        </w:rPr>
      </w:pPr>
      <w:r>
        <w:rPr>
          <w:rFonts w:ascii="Arial"/>
          <w:spacing w:val="9"/>
          <w:sz w:val="18"/>
        </w:rPr>
        <w:t>68</w:t>
      </w:r>
      <w:r>
        <w:rPr>
          <w:rFonts w:ascii="Arial"/>
          <w:spacing w:val="-31"/>
          <w:sz w:val="18"/>
        </w:rPr>
        <w:t> </w:t>
      </w:r>
    </w:p>
    <w:p>
      <w:pPr>
        <w:spacing w:before="138"/>
        <w:ind w:left="7020" w:right="0" w:firstLine="0"/>
        <w:jc w:val="left"/>
        <w:rPr>
          <w:rFonts w:ascii="Arial"/>
          <w:sz w:val="18"/>
        </w:rPr>
      </w:pPr>
      <w:r>
        <w:rPr>
          <w:rFonts w:ascii="Arial"/>
          <w:spacing w:val="9"/>
          <w:sz w:val="18"/>
        </w:rPr>
        <w:t>67</w:t>
      </w:r>
      <w:r>
        <w:rPr>
          <w:rFonts w:ascii="Arial"/>
          <w:spacing w:val="-31"/>
          <w:sz w:val="18"/>
        </w:rPr>
        <w:t> </w:t>
      </w:r>
    </w:p>
    <w:p>
      <w:pPr>
        <w:spacing w:before="138"/>
        <w:ind w:left="7020" w:right="0" w:firstLine="0"/>
        <w:jc w:val="left"/>
        <w:rPr>
          <w:rFonts w:ascii="Arial"/>
          <w:sz w:val="18"/>
        </w:rPr>
      </w:pPr>
      <w:r>
        <w:rPr>
          <w:rFonts w:ascii="Arial"/>
          <w:spacing w:val="9"/>
          <w:sz w:val="18"/>
        </w:rPr>
        <w:t>66</w:t>
      </w:r>
      <w:r>
        <w:rPr>
          <w:rFonts w:ascii="Arial"/>
          <w:spacing w:val="-31"/>
          <w:sz w:val="18"/>
        </w:rPr>
        <w:t> </w:t>
      </w:r>
    </w:p>
    <w:p>
      <w:pPr>
        <w:spacing w:before="123"/>
        <w:ind w:left="7020" w:right="0" w:firstLine="0"/>
        <w:jc w:val="left"/>
        <w:rPr>
          <w:rFonts w:ascii="Arial"/>
          <w:sz w:val="18"/>
        </w:rPr>
      </w:pPr>
      <w:r>
        <w:rPr>
          <w:rFonts w:ascii="Arial"/>
          <w:spacing w:val="9"/>
          <w:sz w:val="18"/>
        </w:rPr>
        <w:t>65</w:t>
      </w:r>
      <w:r>
        <w:rPr>
          <w:rFonts w:ascii="Arial"/>
          <w:spacing w:val="-31"/>
          <w:sz w:val="18"/>
        </w:rPr>
        <w:t> </w:t>
      </w:r>
    </w:p>
    <w:p>
      <w:pPr>
        <w:spacing w:before="33"/>
        <w:ind w:left="2190" w:right="0" w:firstLine="0"/>
        <w:jc w:val="left"/>
        <w:rPr>
          <w:rFonts w:ascii="Arial"/>
          <w:sz w:val="18"/>
        </w:rPr>
      </w:pPr>
      <w:r>
        <w:rPr>
          <w:rFonts w:ascii="Arial"/>
          <w:spacing w:val="3"/>
          <w:sz w:val="18"/>
        </w:rPr>
        <w:t>1984 </w:t>
      </w:r>
      <w:r>
        <w:rPr>
          <w:rFonts w:ascii="Arial"/>
          <w:spacing w:val="9"/>
          <w:sz w:val="18"/>
        </w:rPr>
        <w:t>1986 </w:t>
      </w:r>
      <w:r>
        <w:rPr>
          <w:rFonts w:ascii="Arial"/>
          <w:spacing w:val="6"/>
          <w:sz w:val="18"/>
        </w:rPr>
        <w:t>1988</w:t>
      </w:r>
      <w:r>
        <w:rPr>
          <w:rFonts w:ascii="Arial"/>
          <w:spacing w:val="62"/>
          <w:sz w:val="18"/>
        </w:rPr>
        <w:t> </w:t>
      </w:r>
      <w:r>
        <w:rPr>
          <w:rFonts w:ascii="Arial"/>
          <w:spacing w:val="3"/>
          <w:sz w:val="18"/>
        </w:rPr>
        <w:t>1990 1992 </w:t>
      </w:r>
      <w:r>
        <w:rPr>
          <w:rFonts w:ascii="Arial"/>
          <w:spacing w:val="9"/>
          <w:sz w:val="18"/>
        </w:rPr>
        <w:t>1994 1996 </w:t>
      </w:r>
      <w:r>
        <w:rPr>
          <w:rFonts w:ascii="Arial"/>
          <w:spacing w:val="12"/>
          <w:sz w:val="18"/>
        </w:rPr>
        <w:t>1998</w:t>
      </w:r>
    </w:p>
    <w:p>
      <w:pPr>
        <w:pStyle w:val="BodyText"/>
        <w:spacing w:before="9"/>
        <w:rPr>
          <w:rFonts w:ascii="Arial"/>
          <w:sz w:val="9"/>
        </w:rPr>
      </w:pPr>
    </w:p>
    <w:p>
      <w:pPr>
        <w:spacing w:before="97"/>
        <w:ind w:left="1635" w:right="0" w:firstLine="0"/>
        <w:jc w:val="left"/>
        <w:rPr>
          <w:rFonts w:ascii="Arial"/>
          <w:sz w:val="12"/>
        </w:rPr>
      </w:pPr>
      <w:r>
        <w:rPr>
          <w:rFonts w:ascii="Arial"/>
          <w:sz w:val="12"/>
        </w:rPr>
        <w:t>Source: Labour Force Survey</w:t>
      </w:r>
    </w:p>
    <w:p>
      <w:pPr>
        <w:pStyle w:val="BodyText"/>
        <w:rPr>
          <w:rFonts w:ascii="Arial"/>
          <w:sz w:val="20"/>
        </w:rPr>
      </w:pPr>
    </w:p>
    <w:p>
      <w:pPr>
        <w:pStyle w:val="BodyText"/>
        <w:rPr>
          <w:rFonts w:ascii="Arial"/>
          <w:sz w:val="20"/>
        </w:rPr>
      </w:pPr>
    </w:p>
    <w:p>
      <w:pPr>
        <w:pStyle w:val="BodyText"/>
        <w:spacing w:before="1"/>
        <w:rPr>
          <w:rFonts w:ascii="Arial"/>
          <w:sz w:val="23"/>
        </w:rPr>
      </w:pPr>
    </w:p>
    <w:p>
      <w:pPr>
        <w:pStyle w:val="BodyText"/>
        <w:spacing w:line="360" w:lineRule="auto" w:before="90"/>
        <w:ind w:left="120" w:right="275"/>
      </w:pPr>
      <w:r>
        <w:rPr>
          <w:spacing w:val="-3"/>
        </w:rPr>
        <w:t>This chart shows </w:t>
      </w:r>
      <w:r>
        <w:rPr/>
        <w:t>the </w:t>
      </w:r>
      <w:r>
        <w:rPr>
          <w:spacing w:val="-3"/>
        </w:rPr>
        <w:t>rise </w:t>
      </w:r>
      <w:r>
        <w:rPr/>
        <w:t>in the </w:t>
      </w:r>
      <w:r>
        <w:rPr>
          <w:spacing w:val="-3"/>
        </w:rPr>
        <w:t>participation </w:t>
      </w:r>
      <w:r>
        <w:rPr/>
        <w:t>of </w:t>
      </w:r>
      <w:r>
        <w:rPr>
          <w:spacing w:val="-3"/>
        </w:rPr>
        <w:t>women </w:t>
      </w:r>
      <w:r>
        <w:rPr/>
        <w:t>in the </w:t>
      </w:r>
      <w:r>
        <w:rPr>
          <w:spacing w:val="-3"/>
        </w:rPr>
        <w:t>labour force over the </w:t>
      </w:r>
      <w:r>
        <w:rPr/>
        <w:t>past 15 years, from around 66% in 1984 to over 72% now. The strong upward trend of the late 80s was interrupted by the recession of the early 1990s, but over the </w:t>
      </w:r>
      <w:r>
        <w:rPr>
          <w:spacing w:val="-2"/>
        </w:rPr>
        <w:t>latter </w:t>
      </w:r>
      <w:r>
        <w:rPr/>
        <w:t>half of the 90s the trend was resumed and I expect it to keep on rising during this economic upswing. There are many factors behind this – social and political ones, as well as economic. But one of the key economic drivers is linked to our first trend: the growth of service sector</w:t>
      </w:r>
      <w:r>
        <w:rPr>
          <w:spacing w:val="2"/>
        </w:rPr>
        <w:t> </w:t>
      </w:r>
      <w:r>
        <w:rPr/>
        <w:t>jobs.</w:t>
      </w:r>
    </w:p>
    <w:p>
      <w:pPr>
        <w:pStyle w:val="BodyText"/>
        <w:rPr>
          <w:sz w:val="20"/>
        </w:rPr>
      </w:pPr>
    </w:p>
    <w:p>
      <w:pPr>
        <w:pStyle w:val="BodyText"/>
        <w:rPr>
          <w:sz w:val="20"/>
        </w:rPr>
      </w:pPr>
    </w:p>
    <w:p>
      <w:pPr>
        <w:pStyle w:val="BodyText"/>
        <w:rPr>
          <w:sz w:val="20"/>
        </w:rPr>
      </w:pPr>
    </w:p>
    <w:p>
      <w:pPr>
        <w:pStyle w:val="Heading2"/>
        <w:spacing w:before="210"/>
        <w:ind w:left="1560"/>
      </w:pPr>
      <w:r>
        <w:rPr/>
        <w:pict>
          <v:shape style="position:absolute;margin-left:151.5pt;margin-top:36.946777pt;width:295.5pt;height:.1pt;mso-position-horizontal-relative:page;mso-position-vertical-relative:paragraph;z-index:-251631616;mso-wrap-distance-left:0;mso-wrap-distance-right:0" coordorigin="3030,739" coordsize="5910,0" path="m3030,739l8940,739e" filled="false" stroked="true" strokeweight="2.25pt" strokecolor="#3333cc">
            <v:path arrowok="t"/>
            <v:stroke dashstyle="solid"/>
            <w10:wrap type="topAndBottom"/>
          </v:shape>
        </w:pict>
      </w:r>
      <w:r>
        <w:rPr/>
        <w:t>Jobs by gender</w:t>
      </w:r>
    </w:p>
    <w:p>
      <w:pPr>
        <w:pStyle w:val="BodyText"/>
        <w:spacing w:before="6"/>
        <w:rPr>
          <w:rFonts w:ascii="Arial"/>
          <w:sz w:val="23"/>
        </w:rPr>
      </w:pPr>
    </w:p>
    <w:p>
      <w:pPr>
        <w:spacing w:after="0"/>
        <w:rPr>
          <w:rFonts w:ascii="Arial"/>
          <w:sz w:val="23"/>
        </w:rPr>
        <w:sectPr>
          <w:pgSz w:w="11920" w:h="16840"/>
          <w:pgMar w:header="711" w:footer="0" w:top="1300" w:bottom="280" w:left="1680" w:right="1680"/>
        </w:sectPr>
      </w:pPr>
    </w:p>
    <w:p>
      <w:pPr>
        <w:pStyle w:val="BodyText"/>
        <w:spacing w:before="6"/>
        <w:rPr>
          <w:rFonts w:ascii="Arial"/>
          <w:sz w:val="26"/>
        </w:rPr>
      </w:pPr>
    </w:p>
    <w:p>
      <w:pPr>
        <w:spacing w:line="256" w:lineRule="auto" w:before="0"/>
        <w:ind w:left="1410" w:right="0" w:firstLine="0"/>
        <w:jc w:val="left"/>
        <w:rPr>
          <w:rFonts w:ascii="Arial"/>
          <w:b/>
          <w:sz w:val="17"/>
        </w:rPr>
      </w:pPr>
      <w:r>
        <w:rPr>
          <w:rFonts w:ascii="Arial"/>
          <w:b/>
          <w:spacing w:val="-10"/>
          <w:sz w:val="17"/>
        </w:rPr>
        <w:t>Transport </w:t>
      </w:r>
      <w:r>
        <w:rPr>
          <w:rFonts w:ascii="Arial"/>
          <w:b/>
          <w:sz w:val="17"/>
        </w:rPr>
        <w:t>&amp; </w:t>
      </w:r>
      <w:r>
        <w:rPr>
          <w:rFonts w:ascii="Arial"/>
          <w:b/>
          <w:spacing w:val="-14"/>
          <w:sz w:val="17"/>
        </w:rPr>
        <w:t>Communications</w:t>
      </w:r>
    </w:p>
    <w:p>
      <w:pPr>
        <w:spacing w:before="99"/>
        <w:ind w:left="1361" w:right="1192" w:firstLine="0"/>
        <w:jc w:val="center"/>
        <w:rPr>
          <w:rFonts w:ascii="Arial"/>
          <w:b/>
          <w:sz w:val="15"/>
        </w:rPr>
      </w:pPr>
      <w:r>
        <w:rPr/>
        <w:br w:type="column"/>
      </w:r>
      <w:r>
        <w:rPr>
          <w:rFonts w:ascii="Arial"/>
          <w:b/>
          <w:sz w:val="15"/>
        </w:rPr>
        <w:t>% Women</w:t>
      </w:r>
    </w:p>
    <w:p>
      <w:pPr>
        <w:pStyle w:val="BodyText"/>
        <w:spacing w:before="7"/>
        <w:rPr>
          <w:rFonts w:ascii="Arial"/>
          <w:b/>
          <w:sz w:val="18"/>
        </w:rPr>
      </w:pPr>
    </w:p>
    <w:p>
      <w:pPr>
        <w:spacing w:before="0"/>
        <w:ind w:left="1361" w:right="1102" w:firstLine="0"/>
        <w:jc w:val="center"/>
        <w:rPr>
          <w:rFonts w:ascii="Arial"/>
          <w:b/>
          <w:sz w:val="17"/>
        </w:rPr>
      </w:pPr>
      <w:r>
        <w:rPr/>
        <w:pict>
          <v:group style="position:absolute;margin-left:217.125pt;margin-top:-8.902100pt;width:204.75pt;height:153.75pt;mso-position-horizontal-relative:page;mso-position-vertical-relative:paragraph;z-index:-252867584" coordorigin="4343,-178" coordsize="4095,3075">
            <v:shape style="position:absolute;left:4350;top:-171;width:4080;height:3060" coordorigin="4350,-171" coordsize="4080,3060" path="m4350,-171l4350,2889,8430,2889m4350,2889l4350,2889m5145,2829l5145,2889m5910,2829l5910,2889m6765,2829l6765,2889m7575,2829l7575,2889m8385,2829l8385,2889m4350,174l8430,174m4350,459l8430,459m4350,699l8385,699m4350,1044l8430,1044m4350,1269l8430,1269m4350,1614l8430,1614m4350,1854l8430,1854m4350,2304l8430,2304m4350,2544l8430,2544m8430,-171l8430,2889m4350,-51l8430,-51e" filled="false" stroked="true" strokeweight=".75pt" strokecolor="#000000">
              <v:path arrowok="t"/>
              <v:stroke dashstyle="solid"/>
            </v:shape>
            <v:rect style="position:absolute;left:7110;top:474;width:1305;height:210" filled="true" fillcolor="#9966ff" stroked="false">
              <v:fill type="solid"/>
            </v:rect>
            <v:rect style="position:absolute;left:7065;top:459;width:1350;height:225" filled="false" stroked="true" strokeweight=".75pt" strokecolor="#000000">
              <v:stroke dashstyle="solid"/>
            </v:rect>
            <v:rect style="position:absolute;left:6480;top:1059;width:1935;height:195" filled="true" fillcolor="#9966ff" stroked="false">
              <v:fill type="solid"/>
            </v:rect>
            <v:rect style="position:absolute;left:6465;top:1044;width:1950;height:210" filled="false" stroked="true" strokeweight=".75pt" strokecolor="#000000">
              <v:stroke dashstyle="solid"/>
            </v:rect>
            <v:rect style="position:absolute;left:5565;top:2319;width:2850;height:210" filled="true" fillcolor="#9966ff" stroked="false">
              <v:fill type="solid"/>
            </v:rect>
            <v:rect style="position:absolute;left:5550;top:2304;width:2865;height:225" filled="false" stroked="true" strokeweight=".75pt" strokecolor="#000000">
              <v:stroke dashstyle="solid"/>
            </v:rect>
            <v:rect style="position:absolute;left:6330;top:1629;width:2085;height:210" filled="true" fillcolor="#9966ff" stroked="false">
              <v:fill type="solid"/>
            </v:rect>
            <v:rect style="position:absolute;left:6315;top:1614;width:2100;height:225" filled="false" stroked="true" strokeweight=".75pt" strokecolor="#000000">
              <v:stroke dashstyle="solid"/>
            </v:rect>
            <v:rect style="position:absolute;left:7290;top:-36;width:1125;height:195" filled="true" fillcolor="#9966ff" stroked="false">
              <v:fill type="solid"/>
            </v:rect>
            <v:rect style="position:absolute;left:7275;top:-51;width:1140;height:210" filled="false" stroked="true" strokeweight=".75pt" strokecolor="#000000">
              <v:stroke dashstyle="solid"/>
            </v:rect>
            <v:rect style="position:absolute;left:4365;top:-36;width:2895;height:195" filled="true" fillcolor="#ccccff" stroked="false">
              <v:fill type="solid"/>
            </v:rect>
            <v:rect style="position:absolute;left:4350;top:-51;width:2910;height:210" filled="false" stroked="true" strokeweight=".75pt" strokecolor="#000000">
              <v:stroke dashstyle="solid"/>
            </v:rect>
            <v:rect style="position:absolute;left:4365;top:474;width:2745;height:210" filled="true" fillcolor="#ccccff" stroked="false">
              <v:fill type="solid"/>
            </v:rect>
            <v:rect style="position:absolute;left:4350;top:459;width:2760;height:225" filled="false" stroked="true" strokeweight=".75pt" strokecolor="#000000">
              <v:stroke dashstyle="solid"/>
            </v:rect>
            <v:rect style="position:absolute;left:4365;top:1059;width:2085;height:195" filled="true" fillcolor="#ccccff" stroked="false">
              <v:fill type="solid"/>
            </v:rect>
            <v:rect style="position:absolute;left:4350;top:1044;width:2100;height:210" filled="false" stroked="true" strokeweight=".75pt" strokecolor="#000000">
              <v:stroke dashstyle="solid"/>
            </v:rect>
            <v:rect style="position:absolute;left:4365;top:1629;width:1935;height:210" filled="true" fillcolor="#ccccff" stroked="false">
              <v:fill type="solid"/>
            </v:rect>
            <v:rect style="position:absolute;left:4350;top:1614;width:1950;height:225" filled="false" stroked="true" strokeweight=".75pt" strokecolor="#000000">
              <v:stroke dashstyle="solid"/>
            </v:rect>
            <v:rect style="position:absolute;left:4365;top:2319;width:1170;height:210" filled="true" fillcolor="#ccccff" stroked="false">
              <v:fill type="solid"/>
            </v:rect>
            <v:rect style="position:absolute;left:4350;top:2304;width:1185;height:225" filled="false" stroked="true" strokeweight=".75pt" strokecolor="#000000">
              <v:stroke dashstyle="solid"/>
            </v:rect>
            <w10:wrap type="none"/>
          </v:group>
        </w:pict>
      </w:r>
      <w:r>
        <w:rPr>
          <w:rFonts w:ascii="Arial"/>
          <w:b/>
          <w:sz w:val="17"/>
        </w:rPr>
        <w:t>26</w:t>
      </w:r>
    </w:p>
    <w:p>
      <w:pPr>
        <w:spacing w:after="0"/>
        <w:jc w:val="center"/>
        <w:rPr>
          <w:rFonts w:ascii="Arial"/>
          <w:sz w:val="17"/>
        </w:rPr>
        <w:sectPr>
          <w:type w:val="continuous"/>
          <w:pgSz w:w="11920" w:h="16840"/>
          <w:pgMar w:top="1180" w:bottom="280" w:left="1680" w:right="1680"/>
          <w:cols w:num="2" w:equalWidth="0">
            <w:col w:w="2665" w:space="2585"/>
            <w:col w:w="3310"/>
          </w:cols>
        </w:sectPr>
      </w:pPr>
    </w:p>
    <w:p>
      <w:pPr>
        <w:pStyle w:val="BodyText"/>
        <w:spacing w:before="2"/>
        <w:rPr>
          <w:rFonts w:ascii="Arial"/>
          <w:b/>
          <w:sz w:val="15"/>
        </w:rPr>
      </w:pPr>
    </w:p>
    <w:p>
      <w:pPr>
        <w:tabs>
          <w:tab w:pos="7139" w:val="right" w:leader="none"/>
        </w:tabs>
        <w:spacing w:before="97"/>
        <w:ind w:left="1410" w:right="0" w:firstLine="0"/>
        <w:jc w:val="left"/>
        <w:rPr>
          <w:rFonts w:ascii="Arial"/>
          <w:b/>
          <w:sz w:val="17"/>
        </w:rPr>
      </w:pPr>
      <w:r>
        <w:rPr>
          <w:rFonts w:ascii="Arial"/>
          <w:b/>
          <w:spacing w:val="-11"/>
          <w:sz w:val="17"/>
        </w:rPr>
        <w:t>Manufacturing</w:t>
      </w:r>
      <w:r>
        <w:rPr>
          <w:rFonts w:ascii="Arial"/>
          <w:b/>
          <w:spacing w:val="-29"/>
          <w:sz w:val="17"/>
        </w:rPr>
        <w:t> </w:t>
      </w:r>
      <w:r>
        <w:rPr>
          <w:rFonts w:ascii="Arial"/>
          <w:b/>
          <w:sz w:val="17"/>
        </w:rPr>
        <w:t>+</w:t>
        <w:tab/>
      </w:r>
      <w:r>
        <w:rPr>
          <w:rFonts w:ascii="Arial"/>
          <w:b/>
          <w:spacing w:val="-7"/>
          <w:sz w:val="17"/>
        </w:rPr>
        <w:t>30</w:t>
      </w:r>
    </w:p>
    <w:p>
      <w:pPr>
        <w:spacing w:line="147" w:lineRule="exact" w:before="214"/>
        <w:ind w:left="1410" w:right="0" w:firstLine="0"/>
        <w:jc w:val="left"/>
        <w:rPr>
          <w:rFonts w:ascii="Arial"/>
          <w:b/>
          <w:sz w:val="15"/>
        </w:rPr>
      </w:pPr>
      <w:r>
        <w:rPr>
          <w:rFonts w:ascii="Arial"/>
          <w:b/>
          <w:sz w:val="15"/>
        </w:rPr>
        <w:t>Financial &amp;</w:t>
      </w:r>
    </w:p>
    <w:p>
      <w:pPr>
        <w:tabs>
          <w:tab w:pos="7139" w:val="right" w:leader="none"/>
        </w:tabs>
        <w:spacing w:line="206" w:lineRule="exact" w:before="0"/>
        <w:ind w:left="1410" w:right="0" w:firstLine="0"/>
        <w:jc w:val="left"/>
        <w:rPr>
          <w:rFonts w:ascii="Arial"/>
          <w:b/>
          <w:sz w:val="17"/>
        </w:rPr>
      </w:pPr>
      <w:r>
        <w:rPr>
          <w:rFonts w:ascii="Arial"/>
          <w:b/>
          <w:spacing w:val="-10"/>
          <w:sz w:val="15"/>
        </w:rPr>
        <w:t>Business</w:t>
      </w:r>
      <w:r>
        <w:rPr>
          <w:rFonts w:ascii="Arial"/>
          <w:b/>
          <w:spacing w:val="-22"/>
          <w:sz w:val="15"/>
        </w:rPr>
        <w:t> </w:t>
      </w:r>
      <w:r>
        <w:rPr>
          <w:rFonts w:ascii="Arial"/>
          <w:b/>
          <w:spacing w:val="-11"/>
          <w:sz w:val="15"/>
        </w:rPr>
        <w:t>Services</w:t>
        <w:tab/>
      </w:r>
      <w:r>
        <w:rPr>
          <w:rFonts w:ascii="Arial"/>
          <w:b/>
          <w:spacing w:val="-7"/>
          <w:position w:val="4"/>
          <w:sz w:val="17"/>
        </w:rPr>
        <w:t>53</w:t>
      </w:r>
    </w:p>
    <w:p>
      <w:pPr>
        <w:spacing w:line="180" w:lineRule="exact" w:before="169"/>
        <w:ind w:left="1410" w:right="0" w:firstLine="0"/>
        <w:jc w:val="left"/>
        <w:rPr>
          <w:rFonts w:ascii="Arial"/>
          <w:b/>
          <w:sz w:val="17"/>
        </w:rPr>
      </w:pPr>
      <w:r>
        <w:rPr>
          <w:rFonts w:ascii="Arial"/>
          <w:b/>
          <w:sz w:val="17"/>
        </w:rPr>
        <w:t>Trade, Tourism</w:t>
      </w:r>
    </w:p>
    <w:p>
      <w:pPr>
        <w:tabs>
          <w:tab w:pos="7139" w:val="right" w:leader="none"/>
        </w:tabs>
        <w:spacing w:line="210" w:lineRule="exact" w:before="0"/>
        <w:ind w:left="1410" w:right="0" w:firstLine="0"/>
        <w:jc w:val="left"/>
        <w:rPr>
          <w:rFonts w:ascii="Arial"/>
          <w:b/>
          <w:sz w:val="17"/>
        </w:rPr>
      </w:pPr>
      <w:r>
        <w:rPr>
          <w:rFonts w:ascii="Arial"/>
          <w:b/>
          <w:sz w:val="17"/>
        </w:rPr>
        <w:t>&amp;</w:t>
      </w:r>
      <w:r>
        <w:rPr>
          <w:rFonts w:ascii="Arial"/>
          <w:b/>
          <w:spacing w:val="-16"/>
          <w:sz w:val="17"/>
        </w:rPr>
        <w:t> </w:t>
      </w:r>
      <w:r>
        <w:rPr>
          <w:rFonts w:ascii="Arial"/>
          <w:b/>
          <w:spacing w:val="-14"/>
          <w:sz w:val="17"/>
        </w:rPr>
        <w:t>Leisure</w:t>
        <w:tab/>
      </w:r>
      <w:r>
        <w:rPr>
          <w:rFonts w:ascii="Arial"/>
          <w:b/>
          <w:spacing w:val="-7"/>
          <w:position w:val="3"/>
          <w:sz w:val="17"/>
        </w:rPr>
        <w:t>56</w:t>
      </w:r>
    </w:p>
    <w:p>
      <w:pPr>
        <w:spacing w:line="150" w:lineRule="exact" w:before="359"/>
        <w:ind w:left="1410" w:right="0" w:firstLine="0"/>
        <w:jc w:val="left"/>
        <w:rPr>
          <w:rFonts w:ascii="Arial"/>
          <w:b/>
          <w:sz w:val="17"/>
        </w:rPr>
      </w:pPr>
      <w:r>
        <w:rPr>
          <w:rFonts w:ascii="Arial"/>
          <w:b/>
          <w:sz w:val="17"/>
        </w:rPr>
        <w:t>Government</w:t>
      </w:r>
    </w:p>
    <w:p>
      <w:pPr>
        <w:tabs>
          <w:tab w:pos="6959" w:val="left" w:leader="none"/>
        </w:tabs>
        <w:spacing w:line="240" w:lineRule="exact" w:before="0"/>
        <w:ind w:left="1410" w:right="0" w:firstLine="0"/>
        <w:jc w:val="left"/>
        <w:rPr>
          <w:rFonts w:ascii="Arial"/>
          <w:b/>
          <w:sz w:val="17"/>
        </w:rPr>
      </w:pPr>
      <w:r>
        <w:rPr>
          <w:rFonts w:ascii="Arial"/>
          <w:b/>
          <w:spacing w:val="-11"/>
          <w:sz w:val="17"/>
        </w:rPr>
        <w:t>Services</w:t>
        <w:tab/>
      </w:r>
      <w:r>
        <w:rPr>
          <w:rFonts w:ascii="Arial"/>
          <w:b/>
          <w:spacing w:val="-7"/>
          <w:position w:val="9"/>
          <w:sz w:val="17"/>
        </w:rPr>
        <w:t>70</w:t>
      </w:r>
    </w:p>
    <w:p>
      <w:pPr>
        <w:spacing w:after="0" w:line="240" w:lineRule="exact"/>
        <w:jc w:val="left"/>
        <w:rPr>
          <w:rFonts w:ascii="Arial"/>
          <w:sz w:val="17"/>
        </w:rPr>
        <w:sectPr>
          <w:type w:val="continuous"/>
          <w:pgSz w:w="11920" w:h="16840"/>
          <w:pgMar w:top="1180" w:bottom="280" w:left="1680" w:right="1680"/>
        </w:sectPr>
      </w:pPr>
    </w:p>
    <w:p>
      <w:pPr>
        <w:spacing w:before="817"/>
        <w:ind w:left="0" w:right="0" w:firstLine="0"/>
        <w:jc w:val="right"/>
        <w:rPr>
          <w:rFonts w:ascii="Arial"/>
          <w:sz w:val="13"/>
        </w:rPr>
      </w:pPr>
      <w:r>
        <w:rPr>
          <w:rFonts w:ascii="Arial"/>
          <w:color w:val="808080"/>
          <w:sz w:val="13"/>
        </w:rPr>
        <w:t>Source:ONS</w:t>
      </w:r>
    </w:p>
    <w:p>
      <w:pPr>
        <w:tabs>
          <w:tab w:pos="719" w:val="left" w:leader="none"/>
          <w:tab w:pos="1469" w:val="left" w:leader="none"/>
          <w:tab w:pos="2324" w:val="left" w:leader="none"/>
          <w:tab w:pos="3134" w:val="left" w:leader="none"/>
          <w:tab w:pos="3899" w:val="left" w:leader="none"/>
        </w:tabs>
        <w:spacing w:before="402"/>
        <w:ind w:left="0" w:right="1174" w:firstLine="0"/>
        <w:jc w:val="center"/>
        <w:rPr>
          <w:sz w:val="19"/>
        </w:rPr>
      </w:pPr>
      <w:r>
        <w:rPr/>
        <w:br w:type="column"/>
      </w:r>
      <w:r>
        <w:rPr>
          <w:sz w:val="19"/>
        </w:rPr>
        <w:t>0</w:t>
        <w:tab/>
      </w:r>
      <w:r>
        <w:rPr>
          <w:spacing w:val="-11"/>
          <w:sz w:val="19"/>
        </w:rPr>
        <w:t>20</w:t>
        <w:tab/>
      </w:r>
      <w:r>
        <w:rPr>
          <w:spacing w:val="-4"/>
          <w:sz w:val="19"/>
        </w:rPr>
        <w:t>40</w:t>
        <w:tab/>
        <w:t>60</w:t>
        <w:tab/>
        <w:t>80</w:t>
        <w:tab/>
      </w:r>
      <w:r>
        <w:rPr>
          <w:spacing w:val="-7"/>
          <w:sz w:val="19"/>
        </w:rPr>
        <w:t>100</w:t>
      </w:r>
    </w:p>
    <w:p>
      <w:pPr>
        <w:spacing w:before="73"/>
        <w:ind w:left="0" w:right="1143" w:firstLine="0"/>
        <w:jc w:val="center"/>
        <w:rPr>
          <w:rFonts w:ascii="Arial"/>
          <w:b/>
          <w:sz w:val="23"/>
        </w:rPr>
      </w:pPr>
      <w:r>
        <w:rPr>
          <w:rFonts w:ascii="Arial"/>
          <w:b/>
          <w:sz w:val="23"/>
        </w:rPr>
        <w:t>Men/Women</w:t>
      </w:r>
    </w:p>
    <w:p>
      <w:pPr>
        <w:spacing w:after="0"/>
        <w:jc w:val="center"/>
        <w:rPr>
          <w:rFonts w:ascii="Arial"/>
          <w:sz w:val="23"/>
        </w:rPr>
        <w:sectPr>
          <w:type w:val="continuous"/>
          <w:pgSz w:w="11920" w:h="16840"/>
          <w:pgMar w:top="1180" w:bottom="280" w:left="1680" w:right="1680"/>
          <w:cols w:num="2" w:equalWidth="0">
            <w:col w:w="2085" w:space="40"/>
            <w:col w:w="6435"/>
          </w:cols>
        </w:sectPr>
      </w:pPr>
    </w:p>
    <w:p>
      <w:pPr>
        <w:pStyle w:val="BodyText"/>
        <w:spacing w:line="357" w:lineRule="auto" w:before="118"/>
        <w:ind w:left="120" w:right="175"/>
      </w:pPr>
      <w:r>
        <w:rPr/>
        <w:t>The gender split of jobs in different sectors of the economy is quite striking. It ranges from around 70% men in Transport &amp; Communications and Manufacturing to 70% women in Government Services. But those are not the sectors where most new jobs have been created. The bulk of the job creation of the 1990s has been in the more egalitarian sectors shown in the middle of this chart: Financial &amp; Business Services where the split is 47/53% (in favour of women) and Trade, Tourism &amp; Leisure where it is 44/56% (again slightly in favour of women).</w:t>
      </w:r>
    </w:p>
    <w:p>
      <w:pPr>
        <w:pStyle w:val="BodyText"/>
        <w:spacing w:before="7"/>
        <w:rPr>
          <w:sz w:val="36"/>
        </w:rPr>
      </w:pPr>
    </w:p>
    <w:p>
      <w:pPr>
        <w:pStyle w:val="BodyText"/>
        <w:spacing w:line="360" w:lineRule="auto"/>
        <w:ind w:left="120" w:right="218"/>
      </w:pPr>
      <w:r>
        <w:rPr/>
        <w:t>Not only has employment creation been strongest in sectors where many women are employed, but job losses during the 90s were concentrated in a sector heavily dominated by men; namely, manufacturing. That is largely why the recession of the early 1990s hit men especially hard.</w:t>
      </w:r>
    </w:p>
    <w:p>
      <w:pPr>
        <w:pStyle w:val="BodyText"/>
        <w:rPr>
          <w:sz w:val="20"/>
        </w:rPr>
      </w:pPr>
    </w:p>
    <w:p>
      <w:pPr>
        <w:pStyle w:val="BodyText"/>
        <w:spacing w:before="10"/>
      </w:pPr>
    </w:p>
    <w:p>
      <w:pPr>
        <w:pStyle w:val="Heading5"/>
        <w:ind w:left="1787" w:right="1363"/>
        <w:jc w:val="center"/>
      </w:pPr>
      <w:r>
        <w:rPr/>
        <w:pict>
          <v:shape style="position:absolute;margin-left:180pt;margin-top:29.020802pt;width:270.75pt;height:.1pt;mso-position-horizontal-relative:page;mso-position-vertical-relative:paragraph;z-index:-251627520;mso-wrap-distance-left:0;mso-wrap-distance-right:0" coordorigin="3600,580" coordsize="5415,0" path="m3600,580l9015,580e" filled="false" stroked="true" strokeweight="2.25pt" strokecolor="#3333cc">
            <v:path arrowok="t"/>
            <v:stroke dashstyle="solid"/>
            <w10:wrap type="topAndBottom"/>
          </v:shape>
        </w:pict>
      </w:r>
      <w:r>
        <w:rPr/>
        <w:t>Unemployment rates by gender</w:t>
      </w:r>
    </w:p>
    <w:p>
      <w:pPr>
        <w:spacing w:before="131"/>
        <w:ind w:left="0" w:right="1373" w:firstLine="0"/>
        <w:jc w:val="right"/>
        <w:rPr>
          <w:rFonts w:ascii="Arial"/>
          <w:sz w:val="18"/>
        </w:rPr>
      </w:pPr>
      <w:r>
        <w:rPr>
          <w:rFonts w:ascii="Arial"/>
          <w:spacing w:val="4"/>
          <w:sz w:val="18"/>
        </w:rPr>
        <w:t>14</w:t>
      </w:r>
    </w:p>
    <w:p>
      <w:pPr>
        <w:pStyle w:val="BodyText"/>
        <w:spacing w:before="3"/>
        <w:rPr>
          <w:rFonts w:ascii="Arial"/>
          <w:sz w:val="17"/>
        </w:rPr>
      </w:pPr>
    </w:p>
    <w:p>
      <w:pPr>
        <w:spacing w:before="0"/>
        <w:ind w:left="0" w:right="1373" w:firstLine="0"/>
        <w:jc w:val="right"/>
        <w:rPr>
          <w:rFonts w:ascii="Arial"/>
          <w:sz w:val="18"/>
        </w:rPr>
      </w:pPr>
      <w:r>
        <w:rPr/>
        <w:pict>
          <v:group style="position:absolute;margin-left:225pt;margin-top:-19.883688pt;width:205.15pt;height:148.35pt;mso-position-horizontal-relative:page;mso-position-vertical-relative:paragraph;z-index:251693056" coordorigin="4500,-398" coordsize="4103,2967">
            <v:shape style="position:absolute;left:4515;top:-312;width:4080;height:2880" coordorigin="4515,-311" coordsize="4080,2880" path="m8550,-311l8550,2524,8595,2524m8550,2119l8595,2119m8550,1714l8595,1714m8550,1309l8595,1309m8550,904l8595,904m8550,499l8595,499m8550,94l8595,94m8550,-311l8595,-311m4515,2524l8550,2524m4515,2569l4515,2524m4785,2569l4785,2524m5055,2569l5055,2524m5325,2569l5325,2524m5580,2569l5580,2524m5850,2569l5850,2524m6120,2569l6120,2524m6390,2569l6390,2524m6660,2569l6660,2524m6930,2569l6930,2524m7200,2569l7200,2524m7470,2569l7470,2524m7740,2569l7740,2524m8010,2569l8010,2524m8280,2569l8280,2524m8550,2569l8550,2524e" filled="false" stroked="true" strokeweight=".75pt" strokecolor="#000000">
              <v:path arrowok="t"/>
              <v:stroke dashstyle="solid"/>
            </v:shape>
            <v:shape style="position:absolute;left:4500;top:108;width:285;height:210" coordorigin="4500,109" coordsize="285,210" path="m4515,109l4500,154,4770,319,4785,274,4515,109xe" filled="true" fillcolor="#000080" stroked="false">
              <v:path arrowok="t"/>
              <v:fill type="solid"/>
            </v:shape>
            <v:line style="position:absolute" from="4785,304" to="5055,304" stroked="true" strokeweight="3pt" strokecolor="#000080">
              <v:stroke dashstyle="solid"/>
            </v:line>
            <v:shape style="position:absolute;left:5040;top:303;width:3510;height:1140" coordorigin="5040,304" coordsize="3510,1140" path="m5325,379l5055,304,5040,334,5310,409,5325,379m5595,769l5340,379,5310,409,5565,799,5595,769m5865,1069l5595,769,5580,799,5835,1099,5865,1069m6660,949l6390,994,6125,1141,5865,1069,5850,1099,6120,1189,6128,1166,6135,1189,6405,1024,6660,979,6660,949m7470,1024l7200,919,6930,859,6660,949,6675,979,6930,904,7200,964,7470,1069,7470,1054,7470,1024m8010,1279l7740,1144,7485,1024,7470,1054,7725,1189,7995,1309,8010,1279m8550,1414l8280,1354,8010,1279,8010,1309,8280,1384,8535,1444,8550,1414e" filled="true" fillcolor="#000080" stroked="false">
              <v:path arrowok="t"/>
              <v:fill type="solid"/>
            </v:shape>
            <v:shape style="position:absolute;left:4500;top:48;width:285;height:120" coordorigin="4500,49" coordsize="285,120" path="m4515,49l4500,94,4770,169,4785,139,4515,49xe" filled="true" fillcolor="#ff00ff" stroked="false">
              <v:path arrowok="t"/>
              <v:fill type="solid"/>
            </v:shape>
            <v:line style="position:absolute" from="4785,154" to="5055,154" stroked="true" strokeweight="1.5pt" strokecolor="#ff00ff">
              <v:stroke dashstyle="solid"/>
            </v:line>
            <v:shape style="position:absolute;left:5040;top:138;width:555;height:525" coordorigin="5040,139" coordsize="555,525" path="m5325,214l5055,139,5040,169,5310,244,5325,214m5595,649l5340,229,5310,244,5565,664,5595,649e" filled="true" fillcolor="#ff00ff" stroked="false">
              <v:path arrowok="t"/>
              <v:fill type="solid"/>
            </v:shape>
            <v:shape style="position:absolute;left:5565;top:648;width:555;height:435" type="#_x0000_t75" stroked="false">
              <v:imagedata r:id="rId8" o:title=""/>
            </v:shape>
            <v:shape style="position:absolute;left:6105;top:-57;width:2190;height:1170" coordorigin="6105,-56" coordsize="2190,1170" path="m8295,1084l8025,814,7755,499,7733,521,7740,499,7481,413,7485,409,7215,139,6945,-56,6930,-41,6915,-56,6660,124,6665,134,6645,124,6375,634,6105,1054,6135,1069,6405,649,6671,146,6675,154,6929,-16,7185,169,7455,439,7470,424,7470,454,7725,544,7729,533,7995,844,8265,1114,8295,1084e" filled="true" fillcolor="#ff00ff" stroked="false">
              <v:path arrowok="t"/>
              <v:fill type="solid"/>
            </v:shape>
            <v:line style="position:absolute" from="8280,1114" to="8550,1114" stroked="true" strokeweight="3pt" strokecolor="#ff00ff">
              <v:stroke dashstyle="solid"/>
            </v:line>
            <v:shape style="position:absolute;left:8310;top:-398;width:179;height:200" type="#_x0000_t202" filled="false" stroked="false">
              <v:textbox inset="0,0,0,0">
                <w:txbxContent>
                  <w:p>
                    <w:pPr>
                      <w:spacing w:line="199" w:lineRule="exact" w:before="0"/>
                      <w:ind w:left="0" w:right="0" w:firstLine="0"/>
                      <w:jc w:val="left"/>
                      <w:rPr>
                        <w:rFonts w:ascii="Arial"/>
                        <w:sz w:val="18"/>
                      </w:rPr>
                    </w:pPr>
                    <w:r>
                      <w:rPr>
                        <w:rFonts w:ascii="Arial"/>
                        <w:w w:val="99"/>
                        <w:sz w:val="18"/>
                      </w:rPr>
                      <w:t>%</w:t>
                    </w:r>
                  </w:p>
                </w:txbxContent>
              </v:textbox>
              <w10:wrap type="none"/>
            </v:shape>
            <v:shape style="position:absolute;left:7560;top:112;width:395;height:200" type="#_x0000_t202" filled="false" stroked="false">
              <v:textbox inset="0,0,0,0">
                <w:txbxContent>
                  <w:p>
                    <w:pPr>
                      <w:spacing w:line="199" w:lineRule="exact" w:before="0"/>
                      <w:ind w:left="0" w:right="0" w:firstLine="0"/>
                      <w:jc w:val="left"/>
                      <w:rPr>
                        <w:rFonts w:ascii="Arial"/>
                        <w:sz w:val="18"/>
                      </w:rPr>
                    </w:pPr>
                    <w:r>
                      <w:rPr>
                        <w:rFonts w:ascii="Arial"/>
                        <w:sz w:val="18"/>
                      </w:rPr>
                      <w:t>Male</w:t>
                    </w:r>
                  </w:p>
                </w:txbxContent>
              </v:textbox>
              <w10:wrap type="none"/>
            </v:shape>
            <v:shape style="position:absolute;left:6735;top:1192;width:590;height:200" type="#_x0000_t202" filled="false" stroked="false">
              <v:textbox inset="0,0,0,0">
                <w:txbxContent>
                  <w:p>
                    <w:pPr>
                      <w:spacing w:line="199" w:lineRule="exact" w:before="0"/>
                      <w:ind w:left="0" w:right="0" w:firstLine="0"/>
                      <w:jc w:val="left"/>
                      <w:rPr>
                        <w:rFonts w:ascii="Arial"/>
                        <w:sz w:val="18"/>
                      </w:rPr>
                    </w:pPr>
                    <w:r>
                      <w:rPr>
                        <w:rFonts w:ascii="Arial"/>
                        <w:spacing w:val="-5"/>
                        <w:sz w:val="18"/>
                      </w:rPr>
                      <w:t>Female</w:t>
                    </w:r>
                  </w:p>
                </w:txbxContent>
              </v:textbox>
              <w10:wrap type="none"/>
            </v:shape>
            <w10:wrap type="none"/>
          </v:group>
        </w:pict>
      </w:r>
      <w:r>
        <w:rPr>
          <w:rFonts w:ascii="Arial"/>
          <w:spacing w:val="4"/>
          <w:sz w:val="18"/>
        </w:rPr>
        <w:t>12</w:t>
      </w:r>
    </w:p>
    <w:p>
      <w:pPr>
        <w:pStyle w:val="BodyText"/>
        <w:spacing w:before="2"/>
        <w:rPr>
          <w:rFonts w:ascii="Arial"/>
          <w:sz w:val="17"/>
        </w:rPr>
      </w:pPr>
    </w:p>
    <w:p>
      <w:pPr>
        <w:spacing w:before="0"/>
        <w:ind w:left="0" w:right="1373" w:firstLine="0"/>
        <w:jc w:val="right"/>
        <w:rPr>
          <w:rFonts w:ascii="Arial"/>
          <w:sz w:val="18"/>
        </w:rPr>
      </w:pPr>
      <w:r>
        <w:rPr>
          <w:rFonts w:ascii="Arial"/>
          <w:spacing w:val="4"/>
          <w:sz w:val="18"/>
        </w:rPr>
        <w:t>10</w:t>
      </w:r>
    </w:p>
    <w:p>
      <w:pPr>
        <w:pStyle w:val="BodyText"/>
        <w:spacing w:before="6"/>
        <w:rPr>
          <w:rFonts w:ascii="Arial"/>
          <w:sz w:val="10"/>
        </w:rPr>
      </w:pPr>
    </w:p>
    <w:p>
      <w:pPr>
        <w:spacing w:before="92"/>
        <w:ind w:left="0" w:right="1483" w:firstLine="0"/>
        <w:jc w:val="right"/>
        <w:rPr>
          <w:rFonts w:ascii="Arial"/>
          <w:sz w:val="18"/>
        </w:rPr>
      </w:pPr>
      <w:r>
        <w:rPr>
          <w:rFonts w:ascii="Arial"/>
          <w:w w:val="99"/>
          <w:sz w:val="18"/>
        </w:rPr>
        <w:t>8</w:t>
      </w:r>
    </w:p>
    <w:p>
      <w:pPr>
        <w:pStyle w:val="BodyText"/>
        <w:spacing w:before="3"/>
        <w:rPr>
          <w:rFonts w:ascii="Arial"/>
          <w:sz w:val="17"/>
        </w:rPr>
      </w:pPr>
    </w:p>
    <w:p>
      <w:pPr>
        <w:spacing w:before="0"/>
        <w:ind w:left="0" w:right="1483" w:firstLine="0"/>
        <w:jc w:val="right"/>
        <w:rPr>
          <w:rFonts w:ascii="Arial"/>
          <w:sz w:val="18"/>
        </w:rPr>
      </w:pPr>
      <w:r>
        <w:rPr>
          <w:rFonts w:ascii="Arial"/>
          <w:w w:val="99"/>
          <w:sz w:val="18"/>
        </w:rPr>
        <w:t>6</w:t>
      </w:r>
    </w:p>
    <w:p>
      <w:pPr>
        <w:pStyle w:val="BodyText"/>
        <w:spacing w:before="2"/>
        <w:rPr>
          <w:rFonts w:ascii="Arial"/>
          <w:sz w:val="9"/>
        </w:rPr>
      </w:pPr>
    </w:p>
    <w:p>
      <w:pPr>
        <w:spacing w:before="93"/>
        <w:ind w:left="0" w:right="1483" w:firstLine="0"/>
        <w:jc w:val="right"/>
        <w:rPr>
          <w:rFonts w:ascii="Arial"/>
          <w:sz w:val="18"/>
        </w:rPr>
      </w:pPr>
      <w:r>
        <w:rPr>
          <w:rFonts w:ascii="Arial"/>
          <w:w w:val="99"/>
          <w:sz w:val="18"/>
        </w:rPr>
        <w:t>4</w:t>
      </w:r>
    </w:p>
    <w:p>
      <w:pPr>
        <w:pStyle w:val="BodyText"/>
        <w:spacing w:before="1"/>
        <w:rPr>
          <w:rFonts w:ascii="Arial"/>
          <w:sz w:val="9"/>
        </w:rPr>
      </w:pPr>
    </w:p>
    <w:p>
      <w:pPr>
        <w:spacing w:before="93"/>
        <w:ind w:left="0" w:right="1483" w:firstLine="0"/>
        <w:jc w:val="right"/>
        <w:rPr>
          <w:rFonts w:ascii="Arial"/>
          <w:sz w:val="18"/>
        </w:rPr>
      </w:pPr>
      <w:r>
        <w:rPr>
          <w:rFonts w:ascii="Arial"/>
          <w:w w:val="99"/>
          <w:sz w:val="18"/>
        </w:rPr>
        <w:t>2</w:t>
      </w:r>
    </w:p>
    <w:p>
      <w:pPr>
        <w:pStyle w:val="BodyText"/>
        <w:spacing w:before="2"/>
        <w:rPr>
          <w:rFonts w:ascii="Arial"/>
          <w:sz w:val="9"/>
        </w:rPr>
      </w:pPr>
    </w:p>
    <w:p>
      <w:pPr>
        <w:spacing w:before="93"/>
        <w:ind w:left="6975" w:right="0" w:firstLine="0"/>
        <w:jc w:val="left"/>
        <w:rPr>
          <w:rFonts w:ascii="Arial"/>
          <w:sz w:val="18"/>
        </w:rPr>
      </w:pPr>
      <w:r>
        <w:rPr>
          <w:rFonts w:ascii="Arial"/>
          <w:w w:val="99"/>
          <w:sz w:val="18"/>
        </w:rPr>
        <w:t>0</w:t>
      </w:r>
    </w:p>
    <w:p>
      <w:pPr>
        <w:spacing w:before="3"/>
        <w:ind w:left="2655" w:right="0" w:firstLine="0"/>
        <w:jc w:val="left"/>
        <w:rPr>
          <w:rFonts w:ascii="Arial"/>
          <w:sz w:val="18"/>
        </w:rPr>
      </w:pPr>
      <w:r>
        <w:rPr>
          <w:rFonts w:ascii="Arial"/>
          <w:sz w:val="18"/>
        </w:rPr>
        <w:t>1984 1986 1988 1990 1992 1994 1996 1998</w:t>
      </w:r>
    </w:p>
    <w:p>
      <w:pPr>
        <w:pStyle w:val="BodyText"/>
        <w:spacing w:before="9"/>
        <w:rPr>
          <w:rFonts w:ascii="Arial"/>
          <w:sz w:val="13"/>
        </w:rPr>
      </w:pPr>
    </w:p>
    <w:p>
      <w:pPr>
        <w:spacing w:before="95"/>
        <w:ind w:left="2175" w:right="0" w:firstLine="0"/>
        <w:jc w:val="left"/>
        <w:rPr>
          <w:rFonts w:ascii="Arial"/>
          <w:sz w:val="12"/>
        </w:rPr>
      </w:pPr>
      <w:r>
        <w:rPr>
          <w:rFonts w:ascii="Arial"/>
          <w:sz w:val="12"/>
        </w:rPr>
        <w:t>Source: Labour Force Survey</w:t>
      </w:r>
    </w:p>
    <w:p>
      <w:pPr>
        <w:pStyle w:val="BodyText"/>
        <w:rPr>
          <w:rFonts w:ascii="Arial"/>
          <w:sz w:val="20"/>
        </w:rPr>
      </w:pPr>
    </w:p>
    <w:p>
      <w:pPr>
        <w:pStyle w:val="BodyText"/>
        <w:rPr>
          <w:rFonts w:ascii="Arial"/>
          <w:sz w:val="20"/>
        </w:rPr>
      </w:pPr>
    </w:p>
    <w:p>
      <w:pPr>
        <w:pStyle w:val="BodyText"/>
        <w:spacing w:before="5"/>
        <w:rPr>
          <w:rFonts w:ascii="Arial"/>
        </w:rPr>
      </w:pPr>
    </w:p>
    <w:p>
      <w:pPr>
        <w:pStyle w:val="BodyText"/>
        <w:spacing w:line="360" w:lineRule="auto" w:before="90"/>
        <w:ind w:left="120" w:right="162"/>
      </w:pPr>
      <w:r>
        <w:rPr/>
        <w:t>Before the recession began, in 1990, there was hardly any difference between </w:t>
      </w:r>
      <w:r>
        <w:rPr>
          <w:spacing w:val="-2"/>
        </w:rPr>
        <w:t>the </w:t>
      </w:r>
      <w:r>
        <w:rPr/>
        <w:t>male and female unemployment rates. Both were around 7%. Three years later male unemployment had risen above 12% while female unemployment had only risen only marginally to 8%. More women kept their jobs through the recession – partly because the jobs themselves were in more resilient or more sheltered sectors -- and that increased their share of the labour</w:t>
      </w:r>
      <w:r>
        <w:rPr>
          <w:spacing w:val="30"/>
        </w:rPr>
        <w:t> </w:t>
      </w:r>
      <w:r>
        <w:rPr/>
        <w:t>market.</w:t>
      </w:r>
    </w:p>
    <w:p>
      <w:pPr>
        <w:spacing w:after="0" w:line="360" w:lineRule="auto"/>
        <w:sectPr>
          <w:pgSz w:w="11920" w:h="16840"/>
          <w:pgMar w:header="711" w:footer="0" w:top="1300" w:bottom="280" w:left="1680" w:right="1680"/>
        </w:sectPr>
      </w:pPr>
    </w:p>
    <w:p>
      <w:pPr>
        <w:pStyle w:val="BodyText"/>
        <w:spacing w:line="360" w:lineRule="auto" w:before="118"/>
        <w:ind w:left="120" w:right="262"/>
      </w:pPr>
      <w:r>
        <w:rPr/>
        <w:t>A related labour market trend has been the shift towards workers with higher skills and qualifications. This too shows up in differential unemployment rates. The most recent figures show that unemployment among graduates is down to 3% while for school leavers it is 12%. This is despite a notable increase in the supply of graduates following the educational reforms of the 1980s. Taken together, these trends suggest a continuing upskilling and gender balancing of the workforce.</w:t>
      </w:r>
    </w:p>
    <w:p>
      <w:pPr>
        <w:pStyle w:val="BodyText"/>
        <w:spacing w:before="8"/>
        <w:rPr>
          <w:sz w:val="35"/>
        </w:rPr>
      </w:pPr>
    </w:p>
    <w:p>
      <w:pPr>
        <w:pStyle w:val="BodyText"/>
        <w:spacing w:line="360" w:lineRule="auto"/>
        <w:ind w:left="120" w:right="262"/>
      </w:pPr>
      <w:r>
        <w:rPr/>
        <w:t>The third major and long-running trend is the shift from domestic towards international competition – which sometimes goes by the portmanteau term ‘globalisation.’ At its simplest level, this is illustrated by the rising share of imports in GDP – </w:t>
      </w:r>
      <w:r>
        <w:rPr>
          <w:spacing w:val="-3"/>
        </w:rPr>
        <w:t>from less than </w:t>
      </w:r>
      <w:r>
        <w:rPr/>
        <w:t>20% in </w:t>
      </w:r>
      <w:r>
        <w:rPr>
          <w:spacing w:val="-3"/>
        </w:rPr>
        <w:t>1975 </w:t>
      </w:r>
      <w:r>
        <w:rPr/>
        <w:t>to </w:t>
      </w:r>
      <w:r>
        <w:rPr>
          <w:spacing w:val="-3"/>
        </w:rPr>
        <w:t>over </w:t>
      </w:r>
      <w:r>
        <w:rPr/>
        <w:t>35% </w:t>
      </w:r>
      <w:r>
        <w:rPr>
          <w:spacing w:val="-3"/>
        </w:rPr>
        <w:t>today.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spacing w:before="92"/>
        <w:ind w:left="1845" w:right="0" w:firstLine="0"/>
        <w:jc w:val="left"/>
        <w:rPr>
          <w:rFonts w:ascii="Arial"/>
          <w:sz w:val="35"/>
        </w:rPr>
      </w:pPr>
      <w:r>
        <w:rPr/>
        <w:pict>
          <v:shape style="position:absolute;margin-left:151.5pt;margin-top:30.389795pt;width:276pt;height:.1pt;mso-position-horizontal-relative:page;mso-position-vertical-relative:paragraph;z-index:-251622400;mso-wrap-distance-left:0;mso-wrap-distance-right:0" coordorigin="3030,608" coordsize="5520,0" path="m3030,608l8550,608e" filled="false" stroked="true" strokeweight="2.25pt" strokecolor="#3333cc">
            <v:path arrowok="t"/>
            <v:stroke dashstyle="solid"/>
            <w10:wrap type="topAndBottom"/>
          </v:shape>
        </w:pict>
      </w:r>
      <w:r>
        <w:rPr>
          <w:rFonts w:ascii="Arial"/>
          <w:sz w:val="35"/>
        </w:rPr>
        <w:t>Trade shares</w:t>
      </w:r>
    </w:p>
    <w:p>
      <w:pPr>
        <w:pStyle w:val="BodyText"/>
        <w:spacing w:before="5"/>
        <w:rPr>
          <w:rFonts w:ascii="Arial"/>
          <w:sz w:val="18"/>
        </w:rPr>
      </w:pPr>
    </w:p>
    <w:p>
      <w:pPr>
        <w:spacing w:before="99"/>
        <w:ind w:left="0" w:right="1974" w:firstLine="0"/>
        <w:jc w:val="right"/>
        <w:rPr>
          <w:rFonts w:ascii="Arial"/>
          <w:sz w:val="18"/>
        </w:rPr>
      </w:pPr>
      <w:r>
        <w:rPr/>
        <w:pict>
          <v:group style="position:absolute;margin-left:198pt;margin-top:4.998561pt;width:201.4pt;height:145.65pt;mso-position-horizontal-relative:page;mso-position-vertical-relative:paragraph;z-index:251697152" coordorigin="3960,100" coordsize="4028,2913">
            <v:shape style="position:absolute;left:3975;top:192;width:4005;height:2820" coordorigin="3975,193" coordsize="4005,2820" path="m7935,193l7935,2953,7980,2953m7935,2413l7980,2413m7935,1858l7980,1858m7935,1303l7980,1303m7935,748l7980,748m7935,193l7980,193m3975,2953l7935,2953m3975,3013l3975,2953m4470,3013l4470,2953m4965,3013l4965,2953m5460,3013l5460,2953m5955,3013l5955,2953m6450,3013l6450,2953m6945,3013l6945,2953m7440,3013l7440,2953m7935,3013l7935,2953e" filled="false" stroked="true" strokeweight=".75pt" strokecolor="#000000">
              <v:path arrowok="t"/>
              <v:stroke dashstyle="solid"/>
            </v:shape>
            <v:shape style="position:absolute;left:3960;top:2457;width:180;height:90" coordorigin="3960,2458" coordsize="180,90" path="m4125,2458l3960,2503,3975,2548,4140,2503,4125,2458xe" filled="true" fillcolor="#000080" stroked="false">
              <v:path arrowok="t"/>
              <v:fill type="solid"/>
            </v:shape>
            <v:shape style="position:absolute;left:4140;top:2487;width:330;height:2" coordorigin="4140,2488" coordsize="330,0" path="m4140,2488l4305,2488m4305,2488l4470,2488e" filled="false" stroked="true" strokeweight="3pt" strokecolor="#000080">
              <v:path arrowok="t"/>
              <v:stroke dashstyle="solid"/>
            </v:shape>
            <v:shape style="position:absolute;left:4455;top:1632;width:1845;height:870" coordorigin="4455,1633" coordsize="1845,870" path="m5955,2008l5940,1978,5775,2053,5615,2111,5460,2083,5460,2098,5445,2083,5284,2259,5280,2248,5115,2323,4955,2381,4800,2353,4635,2323,4635,2338,4620,2323,4455,2473,4470,2503,4635,2365,4635,2368,4800,2398,4965,2428,5130,2353,5295,2293,5288,2270,5310,2293,5461,2128,5625,2158,5790,2098,5955,2008m6300,1663l6270,1633,6105,1783,5940,1978,5970,2008,6135,1813,6300,1663e" filled="true" fillcolor="#000080" stroked="false">
              <v:path arrowok="t"/>
              <v:fill type="solid"/>
            </v:shape>
            <v:line style="position:absolute" from="6285,1655" to="6450,1655" stroked="true" strokeweight="2.25pt" strokecolor="#000080">
              <v:stroke dashstyle="solid"/>
            </v:line>
            <v:shape style="position:absolute;left:6435;top:597;width:1515;height:1185" coordorigin="6435,598" coordsize="1515,1185" path="m7620,1063l7590,1033,7425,1213,7270,1410,7095,1498,7097,1500,6945,1528,6780,1543,6780,1573,6765,1558,6619,1731,6465,1633,6435,1678,6600,1783,6612,1765,6630,1783,6795,1588,6793,1586,6945,1558,7110,1528,7110,1513,7125,1528,7290,1453,7455,1243,7620,1063m7950,628l7920,598,7755,793,7590,1033,7620,1048,7785,823,7950,628e" filled="true" fillcolor="#000080" stroked="false">
              <v:path arrowok="t"/>
              <v:fill type="solid"/>
            </v:shape>
            <v:shape style="position:absolute;left:7155;top:99;width:785;height:208" type="#_x0000_t202" filled="false" stroked="false">
              <v:textbox inset="0,0,0,0">
                <w:txbxContent>
                  <w:p>
                    <w:pPr>
                      <w:spacing w:line="206" w:lineRule="exact" w:before="0"/>
                      <w:ind w:left="0" w:right="0" w:firstLine="0"/>
                      <w:jc w:val="left"/>
                      <w:rPr>
                        <w:rFonts w:ascii="Arial"/>
                        <w:sz w:val="18"/>
                      </w:rPr>
                    </w:pPr>
                    <w:r>
                      <w:rPr>
                        <w:rFonts w:ascii="Arial"/>
                        <w:w w:val="105"/>
                        <w:sz w:val="18"/>
                      </w:rPr>
                      <w:t>% </w:t>
                    </w:r>
                    <w:r>
                      <w:rPr>
                        <w:rFonts w:ascii="Arial"/>
                        <w:spacing w:val="-4"/>
                        <w:w w:val="105"/>
                        <w:sz w:val="18"/>
                      </w:rPr>
                      <w:t>of</w:t>
                    </w:r>
                    <w:r>
                      <w:rPr>
                        <w:rFonts w:ascii="Arial"/>
                        <w:spacing w:val="-42"/>
                        <w:w w:val="105"/>
                        <w:sz w:val="18"/>
                      </w:rPr>
                      <w:t> </w:t>
                    </w:r>
                    <w:r>
                      <w:rPr>
                        <w:rFonts w:ascii="Arial"/>
                        <w:spacing w:val="-8"/>
                        <w:w w:val="105"/>
                        <w:sz w:val="18"/>
                      </w:rPr>
                      <w:t>GDP</w:t>
                    </w:r>
                  </w:p>
                </w:txbxContent>
              </v:textbox>
              <w10:wrap type="none"/>
            </v:shape>
            <v:shape style="position:absolute;left:5955;top:1254;width:605;height:208" type="#_x0000_t202" filled="false" stroked="false">
              <v:textbox inset="0,0,0,0">
                <w:txbxContent>
                  <w:p>
                    <w:pPr>
                      <w:spacing w:line="206" w:lineRule="exact" w:before="0"/>
                      <w:ind w:left="0" w:right="0" w:firstLine="0"/>
                      <w:jc w:val="left"/>
                      <w:rPr>
                        <w:rFonts w:ascii="Arial"/>
                        <w:sz w:val="18"/>
                      </w:rPr>
                    </w:pPr>
                    <w:r>
                      <w:rPr>
                        <w:rFonts w:ascii="Arial"/>
                        <w:spacing w:val="-5"/>
                        <w:w w:val="105"/>
                        <w:sz w:val="18"/>
                      </w:rPr>
                      <w:t>Imports</w:t>
                    </w:r>
                  </w:p>
                </w:txbxContent>
              </v:textbox>
              <w10:wrap type="none"/>
            </v:shape>
            <w10:wrap type="none"/>
          </v:group>
        </w:pict>
      </w:r>
      <w:r>
        <w:rPr>
          <w:rFonts w:ascii="Arial"/>
          <w:sz w:val="18"/>
        </w:rPr>
        <w:t>40</w:t>
      </w:r>
    </w:p>
    <w:p>
      <w:pPr>
        <w:pStyle w:val="BodyText"/>
        <w:spacing w:before="8"/>
        <w:rPr>
          <w:rFonts w:ascii="Arial"/>
          <w:sz w:val="21"/>
        </w:rPr>
      </w:pPr>
    </w:p>
    <w:p>
      <w:pPr>
        <w:spacing w:before="99"/>
        <w:ind w:left="0" w:right="1974" w:firstLine="0"/>
        <w:jc w:val="right"/>
        <w:rPr>
          <w:rFonts w:ascii="Arial"/>
          <w:sz w:val="18"/>
        </w:rPr>
      </w:pPr>
      <w:r>
        <w:rPr>
          <w:rFonts w:ascii="Arial"/>
          <w:sz w:val="18"/>
        </w:rPr>
        <w:t>35</w:t>
      </w:r>
    </w:p>
    <w:p>
      <w:pPr>
        <w:pStyle w:val="BodyText"/>
        <w:spacing w:before="7"/>
        <w:rPr>
          <w:rFonts w:ascii="Arial"/>
          <w:sz w:val="21"/>
        </w:rPr>
      </w:pPr>
    </w:p>
    <w:p>
      <w:pPr>
        <w:spacing w:before="99"/>
        <w:ind w:left="0" w:right="1974" w:firstLine="0"/>
        <w:jc w:val="right"/>
        <w:rPr>
          <w:rFonts w:ascii="Arial"/>
          <w:sz w:val="18"/>
        </w:rPr>
      </w:pPr>
      <w:r>
        <w:rPr>
          <w:rFonts w:ascii="Arial"/>
          <w:sz w:val="18"/>
        </w:rPr>
        <w:t>30</w:t>
      </w:r>
    </w:p>
    <w:p>
      <w:pPr>
        <w:pStyle w:val="BodyText"/>
        <w:spacing w:before="8"/>
        <w:rPr>
          <w:rFonts w:ascii="Arial"/>
          <w:sz w:val="21"/>
        </w:rPr>
      </w:pPr>
    </w:p>
    <w:p>
      <w:pPr>
        <w:spacing w:before="99"/>
        <w:ind w:left="0" w:right="1974" w:firstLine="0"/>
        <w:jc w:val="right"/>
        <w:rPr>
          <w:rFonts w:ascii="Arial"/>
          <w:sz w:val="18"/>
        </w:rPr>
      </w:pPr>
      <w:r>
        <w:rPr>
          <w:rFonts w:ascii="Arial"/>
          <w:sz w:val="18"/>
        </w:rPr>
        <w:t>25</w:t>
      </w:r>
    </w:p>
    <w:p>
      <w:pPr>
        <w:pStyle w:val="BodyText"/>
        <w:spacing w:before="7"/>
        <w:rPr>
          <w:rFonts w:ascii="Arial"/>
          <w:sz w:val="21"/>
        </w:rPr>
      </w:pPr>
    </w:p>
    <w:p>
      <w:pPr>
        <w:spacing w:before="100"/>
        <w:ind w:left="0" w:right="1974" w:firstLine="0"/>
        <w:jc w:val="right"/>
        <w:rPr>
          <w:rFonts w:ascii="Arial"/>
          <w:sz w:val="18"/>
        </w:rPr>
      </w:pPr>
      <w:r>
        <w:rPr>
          <w:rFonts w:ascii="Arial"/>
          <w:sz w:val="18"/>
        </w:rPr>
        <w:t>20</w:t>
      </w:r>
    </w:p>
    <w:p>
      <w:pPr>
        <w:pStyle w:val="BodyText"/>
        <w:spacing w:before="3"/>
        <w:rPr>
          <w:rFonts w:ascii="Arial"/>
          <w:sz w:val="20"/>
        </w:rPr>
      </w:pPr>
    </w:p>
    <w:p>
      <w:pPr>
        <w:spacing w:before="100"/>
        <w:ind w:left="5968" w:right="1568" w:firstLine="0"/>
        <w:jc w:val="center"/>
        <w:rPr>
          <w:rFonts w:ascii="Arial"/>
          <w:sz w:val="18"/>
        </w:rPr>
      </w:pPr>
      <w:r>
        <w:rPr>
          <w:rFonts w:ascii="Arial"/>
          <w:w w:val="105"/>
          <w:sz w:val="18"/>
        </w:rPr>
        <w:t>15</w:t>
      </w:r>
    </w:p>
    <w:p>
      <w:pPr>
        <w:spacing w:before="48"/>
        <w:ind w:left="1559" w:right="1568" w:firstLine="0"/>
        <w:jc w:val="center"/>
        <w:rPr>
          <w:rFonts w:ascii="Arial"/>
          <w:sz w:val="18"/>
        </w:rPr>
      </w:pPr>
      <w:r>
        <w:rPr>
          <w:rFonts w:ascii="Arial"/>
          <w:w w:val="105"/>
          <w:sz w:val="18"/>
        </w:rPr>
        <w:t>1975 1978 1981 1984 1987 1990 1993 1996 1999</w:t>
      </w:r>
    </w:p>
    <w:p>
      <w:pPr>
        <w:pStyle w:val="BodyText"/>
        <w:spacing w:before="8"/>
        <w:rPr>
          <w:rFonts w:ascii="Arial"/>
          <w:sz w:val="14"/>
        </w:rPr>
      </w:pPr>
    </w:p>
    <w:p>
      <w:pPr>
        <w:spacing w:before="100"/>
        <w:ind w:left="1605" w:right="0" w:firstLine="0"/>
        <w:jc w:val="left"/>
        <w:rPr>
          <w:rFonts w:ascii="Arial"/>
          <w:sz w:val="12"/>
        </w:rPr>
      </w:pPr>
      <w:r>
        <w:rPr>
          <w:rFonts w:ascii="Arial"/>
          <w:w w:val="105"/>
          <w:sz w:val="12"/>
        </w:rPr>
        <w:t>Source: ONS</w:t>
      </w:r>
    </w:p>
    <w:p>
      <w:pPr>
        <w:spacing w:after="0"/>
        <w:jc w:val="left"/>
        <w:rPr>
          <w:rFonts w:ascii="Arial"/>
          <w:sz w:val="12"/>
        </w:rPr>
        <w:sectPr>
          <w:pgSz w:w="11920" w:h="16840"/>
          <w:pgMar w:header="711" w:footer="0" w:top="1300" w:bottom="280" w:left="1680" w:right="1680"/>
        </w:sectPr>
      </w:pPr>
    </w:p>
    <w:p>
      <w:pPr>
        <w:pStyle w:val="BodyText"/>
        <w:spacing w:line="352" w:lineRule="auto" w:before="118"/>
        <w:ind w:left="120" w:right="218"/>
      </w:pPr>
      <w:r>
        <w:rPr/>
        <w:t>But before you conclude this is a sign that British industry is becoming less competitive, note that the share of exports in GDP has also risen.</w:t>
      </w:r>
    </w:p>
    <w:p>
      <w:pPr>
        <w:pStyle w:val="BodyText"/>
        <w:rPr>
          <w:sz w:val="20"/>
        </w:rPr>
      </w:pPr>
    </w:p>
    <w:p>
      <w:pPr>
        <w:pStyle w:val="BodyText"/>
        <w:rPr>
          <w:sz w:val="20"/>
        </w:rPr>
      </w:pPr>
    </w:p>
    <w:p>
      <w:pPr>
        <w:pStyle w:val="BodyText"/>
        <w:spacing w:before="7"/>
      </w:pPr>
    </w:p>
    <w:p>
      <w:pPr>
        <w:pStyle w:val="Heading4"/>
        <w:spacing w:before="96"/>
        <w:ind w:left="1755"/>
      </w:pPr>
      <w:r>
        <w:rPr/>
        <w:pict>
          <v:shape style="position:absolute;margin-left:144pt;margin-top:30.214794pt;width:282.75pt;height:.1pt;mso-position-horizontal-relative:page;mso-position-vertical-relative:paragraph;z-index:-251618304;mso-wrap-distance-left:0;mso-wrap-distance-right:0" coordorigin="2880,604" coordsize="5655,0" path="m2880,604l8535,604e" filled="false" stroked="true" strokeweight="1.5pt" strokecolor="#3333cc">
            <v:path arrowok="t"/>
            <v:stroke dashstyle="solid"/>
            <w10:wrap type="topAndBottom"/>
          </v:shape>
        </w:pict>
      </w:r>
      <w:r>
        <w:rPr/>
        <w:t>Trade shares</w:t>
      </w:r>
    </w:p>
    <w:p>
      <w:pPr>
        <w:pStyle w:val="BodyText"/>
        <w:spacing w:before="4"/>
        <w:rPr>
          <w:rFonts w:ascii="Arial"/>
          <w:sz w:val="18"/>
        </w:rPr>
      </w:pPr>
    </w:p>
    <w:p>
      <w:pPr>
        <w:spacing w:before="101"/>
        <w:ind w:left="0" w:right="2018" w:firstLine="0"/>
        <w:jc w:val="right"/>
        <w:rPr>
          <w:rFonts w:ascii="Arial"/>
          <w:sz w:val="18"/>
        </w:rPr>
      </w:pPr>
      <w:r>
        <w:rPr/>
        <w:pict>
          <v:group style="position:absolute;margin-left:191.25pt;margin-top:4.992644pt;width:207.4pt;height:148.75pt;mso-position-horizontal-relative:page;mso-position-vertical-relative:paragraph;z-index:251702272" coordorigin="3825,100" coordsize="4148,2975">
            <v:shape style="position:absolute;left:3840;top:194;width:4125;height:2880" coordorigin="3840,195" coordsize="4125,2880" path="m7905,195l7905,3015,7965,3015m7905,2460l7965,2460m7905,1890l7965,1890m7905,1320l7965,1320m7905,765l7965,765m7905,195l7965,195m3840,3015l7905,3015m3840,3075l3840,3015m4350,3075l4350,3015m4860,3075l4860,3015m5370,3075l5370,3015m5880,3075l5880,3015m6390,3075l6390,3015m6900,3075l6900,3015m7410,3075l7410,3015m7905,3075l7905,3015e" filled="false" stroked="true" strokeweight=".75pt" strokecolor="#000000">
              <v:path arrowok="t"/>
              <v:stroke dashstyle="solid"/>
            </v:shape>
            <v:shape style="position:absolute;left:3840;top:2504;width:180;height:90" coordorigin="3840,2505" coordsize="180,90" path="m4005,2505l3840,2565,3855,2595,4020,2550,4005,2505xe" filled="true" fillcolor="#000080" stroked="false">
              <v:path arrowok="t"/>
              <v:fill type="solid"/>
            </v:shape>
            <v:line style="position:absolute" from="4020,2535" to="4185,2535" stroked="true" strokeweight="3pt" strokecolor="#000080">
              <v:stroke dashstyle="solid"/>
            </v:line>
            <v:line style="position:absolute" from="4185,2542" to="4350,2542" stroked="true" strokeweight="2.25pt" strokecolor="#000080">
              <v:stroke dashstyle="solid"/>
            </v:line>
            <v:shape style="position:absolute;left:4335;top:1664;width:1890;height:885" coordorigin="4335,1665" coordsize="1890,885" path="m4860,2430l4695,2400,4530,2370,4523,2385,4515,2370,4335,2520,4365,2550,4527,2403,4695,2445,4860,2475,4860,2430m5535,2160l5370,2130,5370,2145,5355,2130,5194,2306,5190,2295,5025,2355,4860,2430,4875,2475,5040,2400,5205,2340,5198,2317,5220,2340,5383,2162,5535,2190,5535,2160m5880,2040l5865,2010,5704,2098,5700,2085,5535,2160,5550,2190,5715,2130,5880,2040m6225,1695l6210,1665,6030,1815,5865,2010,5895,2040,6060,1845,6225,1695e" filled="true" fillcolor="#000080" stroked="false">
              <v:path arrowok="t"/>
              <v:fill type="solid"/>
            </v:shape>
            <v:line style="position:absolute" from="6210,1687" to="6390,1687" stroked="true" strokeweight="2.25pt" strokecolor="#000080">
              <v:stroke dashstyle="solid"/>
            </v:line>
            <v:shape style="position:absolute;left:6375;top:614;width:1545;height:1200" coordorigin="6375,615" coordsize="1545,1200" path="m7590,1080l7560,1050,7395,1230,7215,1440,7220,1445,7065,1522,7065,1515,6885,1545,6720,1575,6720,1605,6705,1590,6558,1763,6390,1665,6375,1710,6540,1815,6552,1797,6570,1815,6735,1620,6733,1618,6900,1590,7065,1560,7245,1485,7238,1462,7245,1470,7425,1260,7590,1080m7920,645l7890,615,7725,810,7560,1050,7590,1065,7755,840,7920,645e" filled="true" fillcolor="#000080" stroked="false">
              <v:path arrowok="t"/>
              <v:fill type="solid"/>
            </v:shape>
            <v:shape style="position:absolute;left:3825;top:2204;width:870;height:315" coordorigin="3825,2205" coordsize="870,315" path="m4020,2385l4005,2355,3825,2490,3855,2520,4020,2385m4515,2250l4350,2280,4185,2235,4178,2257,4170,2235,4005,2340,4020,2385,4182,2282,4350,2310,4350,2325,4515,2295,4515,2250m4695,2250l4680,2205,4515,2250,4530,2295,4695,2250e" filled="true" fillcolor="#ff00ff" stroked="false">
              <v:path arrowok="t"/>
              <v:fill type="solid"/>
            </v:shape>
            <v:line style="position:absolute" from="4695,2220" to="4860,2220" stroked="true" strokeweight="3pt" strokecolor="#ff00ff">
              <v:stroke dashstyle="solid"/>
            </v:line>
            <v:shape style="position:absolute;left:4860;top:2114;width:675;height:180" coordorigin="4860,2115" coordsize="675,180" path="m5025,2220l4860,2190,4860,2235,5025,2250,5025,2220m5535,2115l5370,2160,5370,2182,5355,2160,5195,2262,5040,2220,5025,2250,5190,2295,5198,2280,5205,2295,5385,2205,5382,2200,5535,2145,5535,2115e" filled="true" fillcolor="#ff00ff" stroked="false">
              <v:path arrowok="t"/>
              <v:fill type="solid"/>
            </v:shape>
            <v:line style="position:absolute" from="5535,2130" to="5715,2130" stroked="true" strokeweight="3pt" strokecolor="#ff00ff">
              <v:stroke dashstyle="solid"/>
            </v:line>
            <v:shape style="position:absolute;left:5700;top:1169;width:1890;height:1050" coordorigin="5700,1170" coordsize="1890,1050" path="m6225,2160l6210,2115,6045,2175,6047,2180,5895,2070,5880,2085,5880,2070,5700,2100,5715,2145,5869,2103,6030,2220,6053,2197,6060,2220,6225,2160m6900,1860l6885,1815,6720,1860,6540,1965,6542,1968,6375,2010,6210,2115,6225,2145,6390,2040,6555,2010,6555,1987,6570,2010,6720,1901,6720,1905,6900,1860m7080,1725l7050,1680,6885,1815,6900,1845,7080,1725m7410,1365l7395,1335,7215,1485,7050,1680,7080,1710,7245,1515,7410,1365m7590,1200l7560,1170,7395,1335,7425,1365,7590,1200e" filled="true" fillcolor="#ff00ff" stroked="false">
              <v:path arrowok="t"/>
              <v:fill type="solid"/>
            </v:shape>
            <v:line style="position:absolute" from="7575,1177" to="7740,1177" stroked="true" strokeweight="2.25pt" strokecolor="#ff00ff">
              <v:stroke dashstyle="solid"/>
            </v:line>
            <v:shape style="position:absolute;left:7740;top:1139;width:180;height:60" coordorigin="7740,1140" coordsize="180,60" path="m7905,1140l7740,1155,7740,1200,7920,1170,7905,1140xe" filled="true" fillcolor="#ff00ff" stroked="false">
              <v:path arrowok="t"/>
              <v:fill type="solid"/>
            </v:shape>
            <v:shape style="position:absolute;left:7110;top:99;width:800;height:210" type="#_x0000_t202" filled="false" stroked="false">
              <v:textbox inset="0,0,0,0">
                <w:txbxContent>
                  <w:p>
                    <w:pPr>
                      <w:spacing w:before="1"/>
                      <w:ind w:left="0" w:right="0" w:firstLine="0"/>
                      <w:jc w:val="left"/>
                      <w:rPr>
                        <w:rFonts w:ascii="Arial"/>
                        <w:sz w:val="18"/>
                      </w:rPr>
                    </w:pPr>
                    <w:r>
                      <w:rPr>
                        <w:rFonts w:ascii="Arial"/>
                        <w:w w:val="105"/>
                        <w:sz w:val="18"/>
                      </w:rPr>
                      <w:t>% </w:t>
                    </w:r>
                    <w:r>
                      <w:rPr>
                        <w:rFonts w:ascii="Arial"/>
                        <w:spacing w:val="-5"/>
                        <w:w w:val="105"/>
                        <w:sz w:val="18"/>
                      </w:rPr>
                      <w:t>of </w:t>
                    </w:r>
                    <w:r>
                      <w:rPr>
                        <w:rFonts w:ascii="Arial"/>
                        <w:spacing w:val="-10"/>
                        <w:w w:val="105"/>
                        <w:sz w:val="18"/>
                      </w:rPr>
                      <w:t>GDP</w:t>
                    </w:r>
                  </w:p>
                </w:txbxContent>
              </v:textbox>
              <w10:wrap type="none"/>
            </v:shape>
            <v:shape style="position:absolute;left:5880;top:1269;width:620;height:210" type="#_x0000_t202" filled="false" stroked="false">
              <v:textbox inset="0,0,0,0">
                <w:txbxContent>
                  <w:p>
                    <w:pPr>
                      <w:spacing w:before="1"/>
                      <w:ind w:left="0" w:right="0" w:firstLine="0"/>
                      <w:jc w:val="left"/>
                      <w:rPr>
                        <w:rFonts w:ascii="Arial"/>
                        <w:sz w:val="18"/>
                      </w:rPr>
                    </w:pPr>
                    <w:r>
                      <w:rPr>
                        <w:rFonts w:ascii="Arial"/>
                        <w:spacing w:val="-4"/>
                        <w:w w:val="105"/>
                        <w:sz w:val="18"/>
                      </w:rPr>
                      <w:t>Imports</w:t>
                    </w:r>
                  </w:p>
                </w:txbxContent>
              </v:textbox>
              <w10:wrap type="none"/>
            </v:shape>
            <v:shape style="position:absolute;left:6570;top:2259;width:620;height:210" type="#_x0000_t202" filled="false" stroked="false">
              <v:textbox inset="0,0,0,0">
                <w:txbxContent>
                  <w:p>
                    <w:pPr>
                      <w:spacing w:before="1"/>
                      <w:ind w:left="0" w:right="0" w:firstLine="0"/>
                      <w:jc w:val="left"/>
                      <w:rPr>
                        <w:rFonts w:ascii="Arial"/>
                        <w:sz w:val="18"/>
                      </w:rPr>
                    </w:pPr>
                    <w:r>
                      <w:rPr>
                        <w:rFonts w:ascii="Arial"/>
                        <w:spacing w:val="-6"/>
                        <w:w w:val="105"/>
                        <w:sz w:val="18"/>
                      </w:rPr>
                      <w:t>Exports</w:t>
                    </w:r>
                  </w:p>
                </w:txbxContent>
              </v:textbox>
              <w10:wrap type="none"/>
            </v:shape>
            <w10:wrap type="none"/>
          </v:group>
        </w:pict>
      </w:r>
      <w:r>
        <w:rPr>
          <w:rFonts w:ascii="Arial"/>
          <w:spacing w:val="-15"/>
          <w:sz w:val="18"/>
        </w:rPr>
        <w:t>40</w:t>
      </w:r>
    </w:p>
    <w:p>
      <w:pPr>
        <w:pStyle w:val="BodyText"/>
        <w:spacing w:before="9"/>
        <w:rPr>
          <w:rFonts w:ascii="Arial"/>
          <w:sz w:val="22"/>
        </w:rPr>
      </w:pPr>
    </w:p>
    <w:p>
      <w:pPr>
        <w:spacing w:before="101"/>
        <w:ind w:left="0" w:right="2018" w:firstLine="0"/>
        <w:jc w:val="right"/>
        <w:rPr>
          <w:rFonts w:ascii="Arial"/>
          <w:sz w:val="18"/>
        </w:rPr>
      </w:pPr>
      <w:r>
        <w:rPr>
          <w:rFonts w:ascii="Arial"/>
          <w:spacing w:val="-15"/>
          <w:sz w:val="18"/>
        </w:rPr>
        <w:t>35</w:t>
      </w:r>
    </w:p>
    <w:p>
      <w:pPr>
        <w:pStyle w:val="BodyText"/>
        <w:spacing w:before="5"/>
        <w:rPr>
          <w:rFonts w:ascii="Arial"/>
          <w:sz w:val="21"/>
        </w:rPr>
      </w:pPr>
    </w:p>
    <w:p>
      <w:pPr>
        <w:spacing w:before="101"/>
        <w:ind w:left="0" w:right="2018" w:firstLine="0"/>
        <w:jc w:val="right"/>
        <w:rPr>
          <w:rFonts w:ascii="Arial"/>
          <w:sz w:val="18"/>
        </w:rPr>
      </w:pPr>
      <w:r>
        <w:rPr>
          <w:rFonts w:ascii="Arial"/>
          <w:spacing w:val="-15"/>
          <w:sz w:val="18"/>
        </w:rPr>
        <w:t>30</w:t>
      </w:r>
    </w:p>
    <w:p>
      <w:pPr>
        <w:pStyle w:val="BodyText"/>
        <w:spacing w:before="9"/>
        <w:rPr>
          <w:rFonts w:ascii="Arial"/>
          <w:sz w:val="22"/>
        </w:rPr>
      </w:pPr>
    </w:p>
    <w:p>
      <w:pPr>
        <w:spacing w:before="101"/>
        <w:ind w:left="0" w:right="2018" w:firstLine="0"/>
        <w:jc w:val="right"/>
        <w:rPr>
          <w:rFonts w:ascii="Arial"/>
          <w:sz w:val="18"/>
        </w:rPr>
      </w:pPr>
      <w:r>
        <w:rPr>
          <w:rFonts w:ascii="Arial"/>
          <w:spacing w:val="-15"/>
          <w:sz w:val="18"/>
        </w:rPr>
        <w:t>25</w:t>
      </w:r>
    </w:p>
    <w:p>
      <w:pPr>
        <w:pStyle w:val="BodyText"/>
        <w:rPr>
          <w:rFonts w:ascii="Arial"/>
          <w:sz w:val="20"/>
        </w:rPr>
      </w:pPr>
    </w:p>
    <w:p>
      <w:pPr>
        <w:spacing w:before="134"/>
        <w:ind w:left="0" w:right="2018" w:firstLine="0"/>
        <w:jc w:val="right"/>
        <w:rPr>
          <w:rFonts w:ascii="Arial"/>
          <w:sz w:val="18"/>
        </w:rPr>
      </w:pPr>
      <w:r>
        <w:rPr>
          <w:rFonts w:ascii="Arial"/>
          <w:spacing w:val="-15"/>
          <w:sz w:val="18"/>
        </w:rPr>
        <w:t>20</w:t>
      </w:r>
    </w:p>
    <w:p>
      <w:pPr>
        <w:pStyle w:val="BodyText"/>
        <w:spacing w:before="5"/>
        <w:rPr>
          <w:rFonts w:ascii="Arial"/>
          <w:sz w:val="21"/>
        </w:rPr>
      </w:pPr>
    </w:p>
    <w:p>
      <w:pPr>
        <w:spacing w:before="101"/>
        <w:ind w:left="0" w:right="2018" w:firstLine="0"/>
        <w:jc w:val="right"/>
        <w:rPr>
          <w:rFonts w:ascii="Arial"/>
          <w:sz w:val="18"/>
        </w:rPr>
      </w:pPr>
      <w:r>
        <w:rPr>
          <w:rFonts w:ascii="Arial"/>
          <w:spacing w:val="-15"/>
          <w:sz w:val="18"/>
        </w:rPr>
        <w:t>15</w:t>
      </w:r>
    </w:p>
    <w:p>
      <w:pPr>
        <w:spacing w:before="63"/>
        <w:ind w:left="0" w:right="2108" w:firstLine="0"/>
        <w:jc w:val="right"/>
        <w:rPr>
          <w:rFonts w:ascii="Arial"/>
          <w:sz w:val="18"/>
        </w:rPr>
      </w:pPr>
      <w:r>
        <w:rPr>
          <w:rFonts w:ascii="Arial"/>
          <w:spacing w:val="-3"/>
          <w:w w:val="105"/>
          <w:sz w:val="18"/>
        </w:rPr>
        <w:t>1975  </w:t>
      </w:r>
      <w:r>
        <w:rPr>
          <w:rFonts w:ascii="Arial"/>
          <w:spacing w:val="-9"/>
          <w:w w:val="105"/>
          <w:sz w:val="18"/>
        </w:rPr>
        <w:t>1978   1981   </w:t>
      </w:r>
      <w:r>
        <w:rPr>
          <w:rFonts w:ascii="Arial"/>
          <w:spacing w:val="-6"/>
          <w:w w:val="105"/>
          <w:sz w:val="18"/>
        </w:rPr>
        <w:t>1984  1987  </w:t>
      </w:r>
      <w:r>
        <w:rPr>
          <w:rFonts w:ascii="Arial"/>
          <w:spacing w:val="-3"/>
          <w:w w:val="105"/>
          <w:sz w:val="18"/>
        </w:rPr>
        <w:t>1990  1993  1996 </w:t>
      </w:r>
      <w:r>
        <w:rPr>
          <w:rFonts w:ascii="Arial"/>
          <w:spacing w:val="3"/>
          <w:w w:val="105"/>
          <w:sz w:val="18"/>
        </w:rPr>
        <w:t> </w:t>
      </w:r>
      <w:r>
        <w:rPr>
          <w:rFonts w:ascii="Arial"/>
          <w:spacing w:val="-4"/>
          <w:w w:val="105"/>
          <w:sz w:val="18"/>
        </w:rPr>
        <w:t>1999</w:t>
      </w:r>
    </w:p>
    <w:p>
      <w:pPr>
        <w:pStyle w:val="BodyText"/>
        <w:spacing w:before="4"/>
        <w:rPr>
          <w:rFonts w:ascii="Arial"/>
          <w:sz w:val="13"/>
        </w:rPr>
      </w:pPr>
    </w:p>
    <w:p>
      <w:pPr>
        <w:spacing w:before="101"/>
        <w:ind w:left="1470" w:right="0" w:firstLine="0"/>
        <w:jc w:val="left"/>
        <w:rPr>
          <w:rFonts w:ascii="Arial"/>
          <w:sz w:val="12"/>
        </w:rPr>
      </w:pPr>
      <w:r>
        <w:rPr>
          <w:rFonts w:ascii="Arial"/>
          <w:w w:val="105"/>
          <w:sz w:val="12"/>
        </w:rPr>
        <w:t>Source: ONS</w:t>
      </w:r>
    </w:p>
    <w:p>
      <w:pPr>
        <w:pStyle w:val="BodyText"/>
        <w:rPr>
          <w:rFonts w:ascii="Arial"/>
          <w:sz w:val="20"/>
        </w:rPr>
      </w:pPr>
    </w:p>
    <w:p>
      <w:pPr>
        <w:pStyle w:val="BodyText"/>
        <w:rPr>
          <w:rFonts w:ascii="Arial"/>
          <w:sz w:val="20"/>
        </w:rPr>
      </w:pPr>
    </w:p>
    <w:p>
      <w:pPr>
        <w:pStyle w:val="BodyText"/>
        <w:spacing w:before="4"/>
        <w:rPr>
          <w:rFonts w:ascii="Arial"/>
        </w:rPr>
      </w:pPr>
    </w:p>
    <w:p>
      <w:pPr>
        <w:pStyle w:val="BodyText"/>
        <w:spacing w:line="357" w:lineRule="auto" w:before="90"/>
        <w:ind w:left="120" w:right="218"/>
      </w:pPr>
      <w:r>
        <w:rPr/>
        <w:t>And the same is true in nearly all other advanced economies. There is a growing specialisation of production, even within industries, that results in increased efficiency, lower prices, higher economic growth and greater integration across borders.</w:t>
      </w:r>
    </w:p>
    <w:p>
      <w:pPr>
        <w:pStyle w:val="BodyText"/>
        <w:rPr>
          <w:sz w:val="20"/>
        </w:rPr>
      </w:pPr>
    </w:p>
    <w:p>
      <w:pPr>
        <w:spacing w:after="0"/>
        <w:rPr>
          <w:sz w:val="20"/>
        </w:rPr>
        <w:sectPr>
          <w:pgSz w:w="11920" w:h="16840"/>
          <w:pgMar w:header="711" w:footer="0" w:top="1300" w:bottom="280" w:left="1680" w:right="1680"/>
        </w:sectPr>
      </w:pPr>
    </w:p>
    <w:p>
      <w:pPr>
        <w:pStyle w:val="Heading1"/>
        <w:spacing w:before="210"/>
        <w:ind w:left="1665"/>
      </w:pPr>
      <w:r>
        <w:rPr/>
        <w:pict>
          <v:line style="position:absolute;mso-position-horizontal-relative:page;mso-position-vertical-relative:paragraph;z-index:251707392" from="122.25pt,37.134766pt" to="461.25pt,37.134766pt" stroked="true" strokeweight="2.25pt" strokecolor="#3333cc">
            <v:stroke dashstyle="solid"/>
            <w10:wrap type="none"/>
          </v:line>
        </w:pict>
      </w:r>
      <w:r>
        <w:rPr/>
        <w:t>World GDP, trade and FDI</w:t>
      </w:r>
    </w:p>
    <w:p>
      <w:pPr>
        <w:spacing w:before="258"/>
        <w:ind w:left="0" w:right="0" w:firstLine="0"/>
        <w:jc w:val="right"/>
        <w:rPr>
          <w:rFonts w:ascii="Arial"/>
          <w:sz w:val="21"/>
        </w:rPr>
      </w:pPr>
      <w:r>
        <w:rPr/>
        <w:pict>
          <v:group style="position:absolute;margin-left:184.125pt;margin-top:24.623877pt;width:232.5pt;height:150.4pt;mso-position-horizontal-relative:page;mso-position-vertical-relative:paragraph;z-index:251706368" coordorigin="3683,492" coordsize="4650,3008">
            <v:shape style="position:absolute;left:3690;top:499;width:4635;height:3000" coordorigin="3690,500" coordsize="4635,3000" path="m8265,500l8265,3440,8325,3440m8265,2945l8325,2945m8265,2450l8325,2450m8265,1970l8325,1970m8265,1475l8325,1475m8265,980l8325,980m8265,500l8325,500m3690,3440l8265,3440m3690,3500l3690,3440m4260,3500l4260,3440m4845,3500l4845,3440m5415,3500l5415,3440m5985,3500l5985,3440m6555,3500l6555,3440m7125,3500l7125,3440m7695,3500l7695,3440m8265,3500l8265,3440e" filled="false" stroked="true" strokeweight=".75pt" strokecolor="#000000">
              <v:path arrowok="t"/>
              <v:stroke dashstyle="solid"/>
            </v:shape>
            <v:line style="position:absolute" from="3690,3230" to="4275,3230" stroked="true" strokeweight="3pt" strokecolor="#000080">
              <v:stroke dashstyle="solid"/>
            </v:line>
            <v:shape style="position:absolute;left:4260;top:2929;width:4005;height:315" coordorigin="4260,2930" coordsize="4005,315" path="m5985,3125l5970,3095,5415,3140,4845,3170,4260,3200,4275,3245,4845,3200,5415,3170,5985,3125m6555,3095l6540,3050,5985,3095,5985,3125,6555,3095m8265,2930l7695,2960,7125,3005,6555,3050,6555,3095,7125,3050,7695,3005,8265,2960,8265,2930e" filled="true" fillcolor="#000080" stroked="false">
              <v:path arrowok="t"/>
              <v:fill type="solid"/>
            </v:shape>
            <v:shape style="position:absolute;left:3690;top:2569;width:4575;height:690" coordorigin="3690,2570" coordsize="4575,690" path="m7695,2675l7680,2630,7110,2780,6540,2870,5970,2975,5400,3095,5400,3096,4845,3125,4260,3185,3690,3215,3705,3260,4275,3215,4845,3170,5415,3140,5985,3020,6555,2900,7125,2810,7695,2675m8265,2615l8250,2570,7695,2630,7695,2675,8265,2615e" filled="true" fillcolor="#ff00ff" stroked="false">
              <v:path arrowok="t"/>
              <v:fill type="solid"/>
            </v:shape>
            <v:shape style="position:absolute;left:3690;top:694;width:4590;height:2700" coordorigin="3690,695" coordsize="4590,2700" path="m7125,2285l7110,2240,6540,2405,5974,2822,5970,2810,5400,3005,4830,3290,4270,3364,3705,3215,3690,3260,4260,3395,4268,3380,4275,3395,4845,3335,5415,3035,5985,2855,6551,2438,6555,2450,7125,2285m8280,710l8235,695,7680,1670,7110,2240,7140,2270,7710,1700,8280,710e" filled="true" fillcolor="#008000" stroked="false">
              <v:path arrowok="t"/>
              <v:fill type="solid"/>
            </v:shape>
            <v:shape style="position:absolute;left:7425;top:1174;width:315;height:180" type="#_x0000_t75" stroked="false">
              <v:imagedata r:id="rId9" o:title=""/>
            </v:shape>
            <v:shape style="position:absolute;left:5580;top:1519;width:2160;height:1470" coordorigin="5580,1520" coordsize="2160,1470" path="m7320,2975l7200,2840,7170,2915,5595,2240,5580,2255,7165,2928,7140,2990,7320,2975m7740,2465l7665,2315,7615,2372,6450,1520,6435,1535,7607,2381,7560,2435,7740,2465e" filled="true" fillcolor="#000000" stroked="false">
              <v:path arrowok="t"/>
              <v:fill type="solid"/>
            </v:shape>
            <v:shape style="position:absolute;left:7050;top:924;width:365;height:235" type="#_x0000_t202" filled="false" stroked="false">
              <v:textbox inset="0,0,0,0">
                <w:txbxContent>
                  <w:p>
                    <w:pPr>
                      <w:spacing w:line="235" w:lineRule="exact" w:before="0"/>
                      <w:ind w:left="0" w:right="0" w:firstLine="0"/>
                      <w:jc w:val="left"/>
                      <w:rPr>
                        <w:rFonts w:ascii="Arial"/>
                        <w:sz w:val="21"/>
                      </w:rPr>
                    </w:pPr>
                    <w:r>
                      <w:rPr>
                        <w:rFonts w:ascii="Arial"/>
                        <w:sz w:val="21"/>
                      </w:rPr>
                      <w:t>FDI</w:t>
                    </w:r>
                  </w:p>
                </w:txbxContent>
              </v:textbox>
              <w10:wrap type="none"/>
            </v:shape>
            <v:shape style="position:absolute;left:5985;top:1254;width:575;height:235" type="#_x0000_t202" filled="false" stroked="false">
              <v:textbox inset="0,0,0,0">
                <w:txbxContent>
                  <w:p>
                    <w:pPr>
                      <w:spacing w:line="235" w:lineRule="exact" w:before="0"/>
                      <w:ind w:left="0" w:right="0" w:firstLine="0"/>
                      <w:jc w:val="left"/>
                      <w:rPr>
                        <w:rFonts w:ascii="Arial"/>
                        <w:sz w:val="21"/>
                      </w:rPr>
                    </w:pPr>
                    <w:r>
                      <w:rPr>
                        <w:rFonts w:ascii="Arial"/>
                        <w:sz w:val="21"/>
                      </w:rPr>
                      <w:t>Trade</w:t>
                    </w:r>
                  </w:p>
                </w:txbxContent>
              </v:textbox>
              <w10:wrap type="none"/>
            </v:shape>
            <v:shape style="position:absolute;left:5145;top:1974;width:485;height:235" type="#_x0000_t202" filled="false" stroked="false">
              <v:textbox inset="0,0,0,0">
                <w:txbxContent>
                  <w:p>
                    <w:pPr>
                      <w:spacing w:line="235" w:lineRule="exact" w:before="0"/>
                      <w:ind w:left="0" w:right="0" w:firstLine="0"/>
                      <w:jc w:val="left"/>
                      <w:rPr>
                        <w:rFonts w:ascii="Arial"/>
                        <w:sz w:val="21"/>
                      </w:rPr>
                    </w:pPr>
                    <w:r>
                      <w:rPr>
                        <w:rFonts w:ascii="Arial"/>
                        <w:sz w:val="21"/>
                      </w:rPr>
                      <w:t>GDP</w:t>
                    </w:r>
                  </w:p>
                </w:txbxContent>
              </v:textbox>
              <w10:wrap type="none"/>
            </v:shape>
            <w10:wrap type="none"/>
          </v:group>
        </w:pict>
      </w:r>
      <w:r>
        <w:rPr>
          <w:rFonts w:ascii="Arial"/>
          <w:w w:val="95"/>
          <w:sz w:val="21"/>
        </w:rPr>
        <w:t>1990=100</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spacing w:before="1"/>
        <w:rPr>
          <w:rFonts w:ascii="Arial"/>
          <w:sz w:val="25"/>
        </w:rPr>
      </w:pPr>
    </w:p>
    <w:p>
      <w:pPr>
        <w:spacing w:before="0"/>
        <w:ind w:left="169" w:right="0" w:firstLine="0"/>
        <w:jc w:val="left"/>
        <w:rPr>
          <w:rFonts w:ascii="Arial"/>
          <w:sz w:val="21"/>
        </w:rPr>
      </w:pPr>
      <w:r>
        <w:rPr>
          <w:rFonts w:ascii="Arial"/>
          <w:spacing w:val="3"/>
          <w:sz w:val="21"/>
        </w:rPr>
        <w:t>380</w:t>
      </w:r>
    </w:p>
    <w:p>
      <w:pPr>
        <w:pStyle w:val="BodyText"/>
        <w:spacing w:before="1"/>
        <w:rPr>
          <w:rFonts w:ascii="Arial"/>
          <w:sz w:val="22"/>
        </w:rPr>
      </w:pPr>
    </w:p>
    <w:p>
      <w:pPr>
        <w:spacing w:before="0"/>
        <w:ind w:left="169" w:right="0" w:firstLine="0"/>
        <w:jc w:val="left"/>
        <w:rPr>
          <w:rFonts w:ascii="Arial"/>
          <w:sz w:val="21"/>
        </w:rPr>
      </w:pPr>
      <w:r>
        <w:rPr>
          <w:rFonts w:ascii="Arial"/>
          <w:spacing w:val="3"/>
          <w:sz w:val="21"/>
        </w:rPr>
        <w:t>330</w:t>
      </w:r>
    </w:p>
    <w:p>
      <w:pPr>
        <w:pStyle w:val="BodyText"/>
        <w:spacing w:before="8"/>
        <w:rPr>
          <w:rFonts w:ascii="Arial"/>
          <w:sz w:val="20"/>
        </w:rPr>
      </w:pPr>
    </w:p>
    <w:p>
      <w:pPr>
        <w:spacing w:before="0"/>
        <w:ind w:left="169" w:right="0" w:firstLine="0"/>
        <w:jc w:val="left"/>
        <w:rPr>
          <w:rFonts w:ascii="Arial"/>
          <w:sz w:val="21"/>
        </w:rPr>
      </w:pPr>
      <w:r>
        <w:rPr>
          <w:rFonts w:ascii="Arial"/>
          <w:spacing w:val="3"/>
          <w:sz w:val="21"/>
        </w:rPr>
        <w:t>280</w:t>
      </w:r>
    </w:p>
    <w:p>
      <w:pPr>
        <w:pStyle w:val="BodyText"/>
        <w:spacing w:before="1"/>
        <w:rPr>
          <w:rFonts w:ascii="Arial"/>
          <w:sz w:val="22"/>
        </w:rPr>
      </w:pPr>
    </w:p>
    <w:p>
      <w:pPr>
        <w:spacing w:before="0"/>
        <w:ind w:left="169" w:right="0" w:firstLine="0"/>
        <w:jc w:val="left"/>
        <w:rPr>
          <w:rFonts w:ascii="Arial"/>
          <w:sz w:val="21"/>
        </w:rPr>
      </w:pPr>
      <w:r>
        <w:rPr>
          <w:rFonts w:ascii="Arial"/>
          <w:spacing w:val="3"/>
          <w:sz w:val="21"/>
        </w:rPr>
        <w:t>230</w:t>
      </w:r>
    </w:p>
    <w:p>
      <w:pPr>
        <w:pStyle w:val="BodyText"/>
        <w:rPr>
          <w:rFonts w:ascii="Arial"/>
          <w:sz w:val="22"/>
        </w:rPr>
      </w:pPr>
    </w:p>
    <w:p>
      <w:pPr>
        <w:spacing w:before="1"/>
        <w:ind w:left="169" w:right="0" w:firstLine="0"/>
        <w:jc w:val="left"/>
        <w:rPr>
          <w:rFonts w:ascii="Arial"/>
          <w:sz w:val="21"/>
        </w:rPr>
      </w:pPr>
      <w:r>
        <w:rPr>
          <w:rFonts w:ascii="Arial"/>
          <w:spacing w:val="3"/>
          <w:sz w:val="21"/>
        </w:rPr>
        <w:t>180</w:t>
      </w:r>
    </w:p>
    <w:p>
      <w:pPr>
        <w:spacing w:after="0"/>
        <w:jc w:val="left"/>
        <w:rPr>
          <w:rFonts w:ascii="Arial"/>
          <w:sz w:val="21"/>
        </w:rPr>
        <w:sectPr>
          <w:type w:val="continuous"/>
          <w:pgSz w:w="11920" w:h="16840"/>
          <w:pgMar w:top="1180" w:bottom="280" w:left="1680" w:right="1680"/>
          <w:cols w:num="2" w:equalWidth="0">
            <w:col w:w="6526" w:space="40"/>
            <w:col w:w="1994"/>
          </w:cols>
        </w:sectPr>
      </w:pPr>
    </w:p>
    <w:p>
      <w:pPr>
        <w:pStyle w:val="BodyText"/>
        <w:spacing w:before="7"/>
        <w:rPr>
          <w:rFonts w:ascii="Arial"/>
          <w:sz w:val="12"/>
        </w:rPr>
      </w:pPr>
    </w:p>
    <w:p>
      <w:pPr>
        <w:spacing w:before="93"/>
        <w:ind w:left="0" w:right="1464" w:firstLine="0"/>
        <w:jc w:val="right"/>
        <w:rPr>
          <w:rFonts w:ascii="Arial"/>
          <w:sz w:val="21"/>
        </w:rPr>
      </w:pPr>
      <w:r>
        <w:rPr>
          <w:rFonts w:ascii="Arial"/>
          <w:w w:val="95"/>
          <w:sz w:val="21"/>
        </w:rPr>
        <w:t>130</w:t>
      </w:r>
    </w:p>
    <w:p>
      <w:pPr>
        <w:pStyle w:val="BodyText"/>
        <w:spacing w:before="11"/>
        <w:rPr>
          <w:rFonts w:ascii="Arial"/>
          <w:sz w:val="13"/>
        </w:rPr>
      </w:pPr>
    </w:p>
    <w:p>
      <w:pPr>
        <w:spacing w:before="93"/>
        <w:ind w:left="6354" w:right="1204" w:firstLine="0"/>
        <w:jc w:val="center"/>
        <w:rPr>
          <w:rFonts w:ascii="Arial"/>
          <w:sz w:val="21"/>
        </w:rPr>
      </w:pPr>
      <w:r>
        <w:rPr>
          <w:rFonts w:ascii="Arial"/>
          <w:sz w:val="21"/>
        </w:rPr>
        <w:t>80</w:t>
      </w:r>
    </w:p>
    <w:p>
      <w:pPr>
        <w:tabs>
          <w:tab w:pos="1219" w:val="left" w:leader="none"/>
          <w:tab w:pos="2359" w:val="left" w:leader="none"/>
          <w:tab w:pos="3499" w:val="left" w:leader="none"/>
          <w:tab w:pos="4639" w:val="left" w:leader="none"/>
        </w:tabs>
        <w:spacing w:before="74"/>
        <w:ind w:left="80" w:right="0" w:firstLine="0"/>
        <w:jc w:val="center"/>
        <w:rPr>
          <w:rFonts w:ascii="Arial"/>
          <w:sz w:val="21"/>
        </w:rPr>
      </w:pPr>
      <w:r>
        <w:rPr>
          <w:rFonts w:ascii="Arial"/>
          <w:spacing w:val="2"/>
          <w:sz w:val="21"/>
        </w:rPr>
        <w:t>1990</w:t>
        <w:tab/>
        <w:t>1992</w:t>
        <w:tab/>
        <w:t>1994</w:t>
        <w:tab/>
        <w:t>1996</w:t>
        <w:tab/>
      </w:r>
      <w:r>
        <w:rPr>
          <w:rFonts w:ascii="Arial"/>
          <w:spacing w:val="3"/>
          <w:sz w:val="21"/>
        </w:rPr>
        <w:t>1998</w:t>
      </w:r>
    </w:p>
    <w:p>
      <w:pPr>
        <w:pStyle w:val="BodyText"/>
        <w:spacing w:before="11"/>
        <w:rPr>
          <w:rFonts w:ascii="Arial"/>
          <w:sz w:val="25"/>
        </w:rPr>
      </w:pPr>
    </w:p>
    <w:p>
      <w:pPr>
        <w:spacing w:before="95"/>
        <w:ind w:left="1125" w:right="0" w:firstLine="0"/>
        <w:jc w:val="left"/>
        <w:rPr>
          <w:rFonts w:ascii="Arial"/>
          <w:sz w:val="14"/>
        </w:rPr>
      </w:pPr>
      <w:r>
        <w:rPr>
          <w:rFonts w:ascii="Arial"/>
          <w:sz w:val="14"/>
        </w:rPr>
        <w:t>Source: Datastream, IMF Balance of Payments statistics</w:t>
      </w:r>
    </w:p>
    <w:p>
      <w:pPr>
        <w:spacing w:after="0"/>
        <w:jc w:val="left"/>
        <w:rPr>
          <w:rFonts w:ascii="Arial"/>
          <w:sz w:val="14"/>
        </w:rPr>
        <w:sectPr>
          <w:type w:val="continuous"/>
          <w:pgSz w:w="11920" w:h="16840"/>
          <w:pgMar w:top="1180" w:bottom="280" w:left="1680" w:right="1680"/>
        </w:sectPr>
      </w:pPr>
    </w:p>
    <w:p>
      <w:pPr>
        <w:pStyle w:val="BodyText"/>
        <w:spacing w:line="357" w:lineRule="auto" w:before="118"/>
        <w:ind w:left="120" w:right="218"/>
      </w:pPr>
      <w:r>
        <w:rPr/>
        <w:t>At the global level, this results in trade growing faster than world GDP. Since 1990, for example, while world output expanded by 30%, world trade grew by 65%. And global flows of foreign direct investment (cross-border mergers and acquisitions as well as green-field investments) nearly tripled.</w:t>
      </w:r>
    </w:p>
    <w:p>
      <w:pPr>
        <w:pStyle w:val="BodyText"/>
        <w:spacing w:before="11"/>
        <w:rPr>
          <w:sz w:val="36"/>
        </w:rPr>
      </w:pPr>
    </w:p>
    <w:p>
      <w:pPr>
        <w:pStyle w:val="BodyText"/>
        <w:spacing w:line="360" w:lineRule="auto"/>
        <w:ind w:left="120" w:right="214"/>
      </w:pPr>
      <w:r>
        <w:rPr/>
        <w:t>Britain has been a leading player in the FDI boom. It is the second largest international investor after the United States and also the second largest recipient of inward investment flows. This is also important to the balance of payments.  Last </w:t>
      </w:r>
      <w:r>
        <w:rPr>
          <w:spacing w:val="-3"/>
        </w:rPr>
        <w:t>year </w:t>
      </w:r>
      <w:r>
        <w:rPr/>
        <w:t>we </w:t>
      </w:r>
      <w:r>
        <w:rPr>
          <w:spacing w:val="-3"/>
        </w:rPr>
        <w:t>generated more income from </w:t>
      </w:r>
      <w:r>
        <w:rPr/>
        <w:t>our FDI </w:t>
      </w:r>
      <w:r>
        <w:rPr>
          <w:spacing w:val="-3"/>
        </w:rPr>
        <w:t>than </w:t>
      </w:r>
      <w:r>
        <w:rPr/>
        <w:t>we </w:t>
      </w:r>
      <w:r>
        <w:rPr>
          <w:spacing w:val="-3"/>
        </w:rPr>
        <w:t>earned from </w:t>
      </w:r>
      <w:r>
        <w:rPr/>
        <w:t>our </w:t>
      </w:r>
      <w:r>
        <w:rPr>
          <w:spacing w:val="-3"/>
        </w:rPr>
        <w:t>goods and </w:t>
      </w:r>
      <w:r>
        <w:rPr/>
        <w:t>services exports combined. We also earned more from our overseas FDI than overseas</w:t>
      </w:r>
      <w:r>
        <w:rPr>
          <w:spacing w:val="-5"/>
        </w:rPr>
        <w:t> </w:t>
      </w:r>
      <w:r>
        <w:rPr/>
        <w:t>investors</w:t>
      </w:r>
      <w:r>
        <w:rPr>
          <w:spacing w:val="-4"/>
        </w:rPr>
        <w:t> </w:t>
      </w:r>
      <w:r>
        <w:rPr/>
        <w:t>earned</w:t>
      </w:r>
      <w:r>
        <w:rPr>
          <w:spacing w:val="-5"/>
        </w:rPr>
        <w:t> </w:t>
      </w:r>
      <w:r>
        <w:rPr/>
        <w:t>from</w:t>
      </w:r>
      <w:r>
        <w:rPr>
          <w:spacing w:val="-4"/>
        </w:rPr>
        <w:t> </w:t>
      </w:r>
      <w:r>
        <w:rPr/>
        <w:t>theirs</w:t>
      </w:r>
      <w:r>
        <w:rPr>
          <w:spacing w:val="-4"/>
        </w:rPr>
        <w:t> </w:t>
      </w:r>
      <w:r>
        <w:rPr/>
        <w:t>here</w:t>
      </w:r>
      <w:r>
        <w:rPr>
          <w:spacing w:val="-5"/>
        </w:rPr>
        <w:t> </w:t>
      </w:r>
      <w:r>
        <w:rPr/>
        <w:t>–</w:t>
      </w:r>
      <w:r>
        <w:rPr>
          <w:spacing w:val="-4"/>
        </w:rPr>
        <w:t> </w:t>
      </w:r>
      <w:r>
        <w:rPr/>
        <w:t>a</w:t>
      </w:r>
      <w:r>
        <w:rPr>
          <w:spacing w:val="-5"/>
        </w:rPr>
        <w:t> </w:t>
      </w:r>
      <w:r>
        <w:rPr/>
        <w:t>positive</w:t>
      </w:r>
      <w:r>
        <w:rPr>
          <w:spacing w:val="-4"/>
        </w:rPr>
        <w:t> </w:t>
      </w:r>
      <w:r>
        <w:rPr/>
        <w:t>balance</w:t>
      </w:r>
      <w:r>
        <w:rPr>
          <w:spacing w:val="-5"/>
        </w:rPr>
        <w:t> </w:t>
      </w:r>
      <w:r>
        <w:rPr/>
        <w:t>of</w:t>
      </w:r>
      <w:r>
        <w:rPr>
          <w:spacing w:val="-4"/>
        </w:rPr>
        <w:t> </w:t>
      </w:r>
      <w:r>
        <w:rPr/>
        <w:t>FDI</w:t>
      </w:r>
      <w:r>
        <w:rPr>
          <w:spacing w:val="-4"/>
        </w:rPr>
        <w:t> </w:t>
      </w:r>
      <w:r>
        <w:rPr/>
        <w:t>related</w:t>
      </w:r>
      <w:r>
        <w:rPr>
          <w:spacing w:val="-5"/>
        </w:rPr>
        <w:t> </w:t>
      </w:r>
      <w:r>
        <w:rPr/>
        <w:t>income.</w:t>
      </w:r>
    </w:p>
    <w:p>
      <w:pPr>
        <w:pStyle w:val="BodyText"/>
        <w:spacing w:before="8"/>
        <w:rPr>
          <w:sz w:val="35"/>
        </w:rPr>
      </w:pPr>
    </w:p>
    <w:p>
      <w:pPr>
        <w:pStyle w:val="BodyText"/>
        <w:spacing w:line="357" w:lineRule="auto" w:before="1"/>
        <w:ind w:left="120" w:right="175"/>
      </w:pPr>
      <w:r>
        <w:rPr/>
        <w:t>I have mentioned the benefits of globalisation, in terms of growth and efficiency. The evidence is that these benefits are substantial -- for consumers who have a greater range of choice, for producers who can more easily reach world markets, and for workers who can fill the new jobs that are created. But, notwithstanding the overall net benefits, as with any major economic change, there will be winners and losers in each category. In the final section of this speech, I will speculate on who they might be.</w:t>
      </w:r>
    </w:p>
    <w:p>
      <w:pPr>
        <w:pStyle w:val="BodyText"/>
        <w:spacing w:before="11"/>
        <w:rPr>
          <w:sz w:val="37"/>
        </w:rPr>
      </w:pPr>
    </w:p>
    <w:p>
      <w:pPr>
        <w:pStyle w:val="Heading8"/>
        <w:numPr>
          <w:ilvl w:val="0"/>
          <w:numId w:val="1"/>
        </w:numPr>
        <w:tabs>
          <w:tab w:pos="538" w:val="left" w:leader="none"/>
        </w:tabs>
        <w:spacing w:line="240" w:lineRule="auto" w:before="0" w:after="0"/>
        <w:ind w:left="537" w:right="0" w:hanging="418"/>
        <w:jc w:val="left"/>
      </w:pPr>
      <w:r>
        <w:rPr>
          <w:spacing w:val="-3"/>
        </w:rPr>
        <w:t>New</w:t>
      </w:r>
      <w:r>
        <w:rPr>
          <w:spacing w:val="-4"/>
        </w:rPr>
        <w:t> Trends</w:t>
      </w:r>
    </w:p>
    <w:p>
      <w:pPr>
        <w:pStyle w:val="BodyText"/>
        <w:rPr>
          <w:b/>
          <w:sz w:val="26"/>
        </w:rPr>
      </w:pPr>
    </w:p>
    <w:p>
      <w:pPr>
        <w:pStyle w:val="BodyText"/>
        <w:spacing w:before="8"/>
        <w:rPr>
          <w:b/>
          <w:sz w:val="21"/>
        </w:rPr>
      </w:pPr>
    </w:p>
    <w:p>
      <w:pPr>
        <w:pStyle w:val="BodyText"/>
        <w:spacing w:line="352" w:lineRule="auto"/>
        <w:ind w:left="120"/>
      </w:pPr>
      <w:r>
        <w:rPr/>
        <w:t>But first I would like to turn from these established trends to three new trends that will help to shape our New Economy, if that is indeed where we are headed:</w:t>
      </w:r>
    </w:p>
    <w:p>
      <w:pPr>
        <w:pStyle w:val="BodyText"/>
        <w:spacing w:before="8"/>
        <w:rPr>
          <w:sz w:val="37"/>
        </w:rPr>
      </w:pPr>
    </w:p>
    <w:p>
      <w:pPr>
        <w:pStyle w:val="BodyText"/>
        <w:tabs>
          <w:tab w:pos="839" w:val="left" w:leader="none"/>
        </w:tabs>
        <w:ind w:left="120"/>
      </w:pPr>
      <w:r>
        <w:rPr/>
        <w:t>1</w:t>
      </w:r>
      <w:r>
        <w:rPr>
          <w:vertAlign w:val="superscript"/>
        </w:rPr>
        <w:t>st</w:t>
      </w:r>
      <w:r>
        <w:rPr>
          <w:spacing w:val="-5"/>
          <w:vertAlign w:val="baseline"/>
        </w:rPr>
        <w:t> </w:t>
      </w:r>
      <w:r>
        <w:rPr>
          <w:vertAlign w:val="baseline"/>
        </w:rPr>
        <w:t>-</w:t>
        <w:tab/>
        <w:t>the </w:t>
      </w:r>
      <w:r>
        <w:rPr>
          <w:spacing w:val="-3"/>
          <w:vertAlign w:val="baseline"/>
        </w:rPr>
        <w:t>decline </w:t>
      </w:r>
      <w:r>
        <w:rPr>
          <w:vertAlign w:val="baseline"/>
        </w:rPr>
        <w:t>of</w:t>
      </w:r>
      <w:r>
        <w:rPr>
          <w:spacing w:val="9"/>
          <w:vertAlign w:val="baseline"/>
        </w:rPr>
        <w:t> </w:t>
      </w:r>
      <w:r>
        <w:rPr>
          <w:spacing w:val="-3"/>
          <w:vertAlign w:val="baseline"/>
        </w:rPr>
        <w:t>inflation,</w:t>
      </w:r>
    </w:p>
    <w:p>
      <w:pPr>
        <w:pStyle w:val="BodyText"/>
        <w:rPr>
          <w:sz w:val="30"/>
        </w:rPr>
      </w:pPr>
    </w:p>
    <w:p>
      <w:pPr>
        <w:pStyle w:val="BodyText"/>
        <w:tabs>
          <w:tab w:pos="839" w:val="left" w:leader="none"/>
        </w:tabs>
        <w:spacing w:before="205"/>
        <w:ind w:left="120"/>
      </w:pPr>
      <w:r>
        <w:rPr>
          <w:spacing w:val="2"/>
        </w:rPr>
        <w:t>2</w:t>
      </w:r>
      <w:r>
        <w:rPr>
          <w:spacing w:val="2"/>
          <w:vertAlign w:val="superscript"/>
        </w:rPr>
        <w:t>nd</w:t>
      </w:r>
      <w:r>
        <w:rPr>
          <w:spacing w:val="-9"/>
          <w:vertAlign w:val="baseline"/>
        </w:rPr>
        <w:t> </w:t>
      </w:r>
      <w:r>
        <w:rPr>
          <w:vertAlign w:val="baseline"/>
        </w:rPr>
        <w:t>-</w:t>
        <w:tab/>
        <w:t>the strengthening of sterling,</w:t>
      </w:r>
      <w:r>
        <w:rPr>
          <w:spacing w:val="-9"/>
          <w:vertAlign w:val="baseline"/>
        </w:rPr>
        <w:t> </w:t>
      </w:r>
      <w:r>
        <w:rPr>
          <w:spacing w:val="-2"/>
          <w:vertAlign w:val="baseline"/>
        </w:rPr>
        <w:t>and</w:t>
      </w:r>
    </w:p>
    <w:p>
      <w:pPr>
        <w:pStyle w:val="BodyText"/>
        <w:rPr>
          <w:sz w:val="30"/>
        </w:rPr>
      </w:pPr>
    </w:p>
    <w:p>
      <w:pPr>
        <w:pStyle w:val="BodyText"/>
        <w:tabs>
          <w:tab w:pos="839" w:val="left" w:leader="none"/>
        </w:tabs>
        <w:spacing w:line="717" w:lineRule="auto" w:before="204"/>
        <w:ind w:left="120" w:right="1987"/>
      </w:pPr>
      <w:r>
        <w:rPr/>
        <w:t>3</w:t>
      </w:r>
      <w:r>
        <w:rPr>
          <w:vertAlign w:val="superscript"/>
        </w:rPr>
        <w:t>rd</w:t>
      </w:r>
      <w:r>
        <w:rPr>
          <w:spacing w:val="-9"/>
          <w:vertAlign w:val="baseline"/>
        </w:rPr>
        <w:t> </w:t>
      </w:r>
      <w:r>
        <w:rPr>
          <w:vertAlign w:val="baseline"/>
        </w:rPr>
        <w:t>-</w:t>
        <w:tab/>
        <w:t>the rise of information &amp; communication technology</w:t>
      </w:r>
      <w:r>
        <w:rPr>
          <w:spacing w:val="-33"/>
          <w:vertAlign w:val="baseline"/>
        </w:rPr>
        <w:t> </w:t>
      </w:r>
      <w:r>
        <w:rPr>
          <w:vertAlign w:val="baseline"/>
        </w:rPr>
        <w:t>(ICT). </w:t>
      </w:r>
      <w:r>
        <w:rPr>
          <w:spacing w:val="-3"/>
          <w:vertAlign w:val="baseline"/>
        </w:rPr>
        <w:t>The </w:t>
      </w:r>
      <w:r>
        <w:rPr>
          <w:vertAlign w:val="baseline"/>
        </w:rPr>
        <w:t>UK is no </w:t>
      </w:r>
      <w:r>
        <w:rPr>
          <w:spacing w:val="-4"/>
          <w:vertAlign w:val="baseline"/>
        </w:rPr>
        <w:t>longer </w:t>
      </w:r>
      <w:r>
        <w:rPr>
          <w:vertAlign w:val="baseline"/>
        </w:rPr>
        <w:t>a </w:t>
      </w:r>
      <w:r>
        <w:rPr>
          <w:spacing w:val="-3"/>
          <w:vertAlign w:val="baseline"/>
        </w:rPr>
        <w:t>high </w:t>
      </w:r>
      <w:r>
        <w:rPr>
          <w:spacing w:val="-4"/>
          <w:vertAlign w:val="baseline"/>
        </w:rPr>
        <w:t>inflation</w:t>
      </w:r>
      <w:r>
        <w:rPr>
          <w:spacing w:val="9"/>
          <w:vertAlign w:val="baseline"/>
        </w:rPr>
        <w:t> </w:t>
      </w:r>
      <w:r>
        <w:rPr>
          <w:spacing w:val="-4"/>
          <w:vertAlign w:val="baseline"/>
        </w:rPr>
        <w:t>country.</w:t>
      </w:r>
    </w:p>
    <w:p>
      <w:pPr>
        <w:spacing w:after="0" w:line="717" w:lineRule="auto"/>
        <w:sectPr>
          <w:pgSz w:w="11920" w:h="16840"/>
          <w:pgMar w:header="711" w:footer="0" w:top="1300" w:bottom="280" w:left="1680" w:right="1680"/>
        </w:sectPr>
      </w:pPr>
    </w:p>
    <w:p>
      <w:pPr>
        <w:pStyle w:val="BodyText"/>
        <w:rPr>
          <w:sz w:val="20"/>
        </w:rPr>
      </w:pPr>
    </w:p>
    <w:p>
      <w:pPr>
        <w:pStyle w:val="BodyText"/>
        <w:rPr>
          <w:sz w:val="20"/>
        </w:rPr>
      </w:pPr>
    </w:p>
    <w:p>
      <w:pPr>
        <w:pStyle w:val="BodyText"/>
        <w:spacing w:before="5"/>
        <w:rPr>
          <w:sz w:val="26"/>
        </w:rPr>
      </w:pPr>
    </w:p>
    <w:p>
      <w:pPr>
        <w:spacing w:before="95"/>
        <w:ind w:left="2235" w:right="0" w:firstLine="0"/>
        <w:jc w:val="left"/>
        <w:rPr>
          <w:rFonts w:ascii="Arial"/>
          <w:sz w:val="36"/>
        </w:rPr>
      </w:pPr>
      <w:r>
        <w:rPr/>
        <w:pict>
          <v:shape style="position:absolute;margin-left:172.5pt;margin-top:31.758789pt;width:292.5pt;height:.1pt;mso-position-horizontal-relative:page;mso-position-vertical-relative:paragraph;z-index:-251608064;mso-wrap-distance-left:0;mso-wrap-distance-right:0" coordorigin="3450,635" coordsize="5850,0" path="m3450,635l9300,635e" filled="false" stroked="true" strokeweight="2.25pt" strokecolor="#3333cc">
            <v:path arrowok="t"/>
            <v:stroke dashstyle="solid"/>
            <w10:wrap type="topAndBottom"/>
          </v:shape>
        </w:pict>
      </w:r>
      <w:r>
        <w:rPr>
          <w:rFonts w:ascii="Arial"/>
          <w:sz w:val="36"/>
        </w:rPr>
        <w:t>UK Inflation (RPIX)</w:t>
      </w:r>
    </w:p>
    <w:p>
      <w:pPr>
        <w:pStyle w:val="BodyText"/>
        <w:spacing w:before="3"/>
        <w:rPr>
          <w:rFonts w:ascii="Arial"/>
          <w:sz w:val="15"/>
        </w:rPr>
      </w:pPr>
    </w:p>
    <w:p>
      <w:pPr>
        <w:spacing w:before="96"/>
        <w:ind w:left="0" w:right="1299" w:firstLine="0"/>
        <w:jc w:val="right"/>
        <w:rPr>
          <w:rFonts w:ascii="Arial"/>
          <w:sz w:val="19"/>
        </w:rPr>
      </w:pPr>
      <w:r>
        <w:rPr/>
        <w:pict>
          <v:group style="position:absolute;margin-left:221.25pt;margin-top:5.723371pt;width:211.9pt;height:149pt;mso-position-horizontal-relative:page;mso-position-vertical-relative:paragraph;z-index:251710464" coordorigin="4425,114" coordsize="4238,2980">
            <v:shape style="position:absolute;left:4440;top:199;width:4215;height:2895" coordorigin="4440,199" coordsize="4215,2895" path="m8595,199l8595,3034,8655,3034m8595,2569l8655,2569m8595,2089l8655,2089m8595,1624l8655,1624m8595,1144l8655,1144m8595,679l8655,679m8595,199l8655,199m4440,3034l8595,3034m4440,3094l4440,3034m4965,3094l4965,3034m5475,3094l5475,3034m6000,3094l6000,3034m6525,3094l6525,3034m7035,3094l7035,3034m7560,3094l7560,3034m8085,3094l8085,3034m8595,3094l8595,3034e" filled="false" stroked="true" strokeweight=".75pt" strokecolor="#000000">
              <v:path arrowok="t"/>
              <v:stroke dashstyle="solid"/>
            </v:shape>
            <v:shape style="position:absolute;left:4425;top:739;width:1935;height:1965" coordorigin="4425,739" coordsize="1935,1965" path="m5145,1849l5115,1834,4969,2165,4815,1534,4793,1534,4800,1519,4627,1447,4635,1444,4455,739,4425,754,4590,1459,4617,1450,4605,1474,4772,1544,4935,2224,4962,2215,4980,2224,5145,1849m6360,2674l6180,2524,6173,2539,6165,2524,6007,2582,5845,2528,5850,2524,5670,2224,5505,1879,5325,1429,5310,1437,5295,1429,5115,1834,5160,1849,5309,1483,5460,1894,5640,2239,5805,2554,5831,2537,5820,2569,6000,2629,6008,2607,6015,2629,6170,2559,6330,2704,6360,2674e" filled="true" fillcolor="#000080" stroked="false">
              <v:path arrowok="t"/>
              <v:fill type="solid"/>
            </v:shape>
            <v:line style="position:absolute" from="6345,2689" to="6525,2689" stroked="true" strokeweight="3pt" strokecolor="#000080">
              <v:stroke dashstyle="solid"/>
            </v:line>
            <v:shape style="position:absolute;left:6510;top:2254;width:1410;height:585" coordorigin="6510,2254" coordsize="1410,585" path="m7395,2584l7230,2389,7050,2254,7040,2274,7020,2254,6855,2464,6675,2584,6680,2589,6510,2674,6525,2704,6705,2614,6885,2494,7044,2292,7200,2419,7365,2614,7395,2584m7575,2734l7410,2569,7380,2614,7545,2764,7575,2734m7920,2779l7905,2734,7733,2792,7575,2734,7560,2779,7725,2839,7733,2817,7740,2839,7920,2779e" filled="true" fillcolor="#000080" stroked="false">
              <v:path arrowok="t"/>
              <v:fill type="solid"/>
            </v:shape>
            <v:line style="position:absolute" from="7905,2757" to="8085,2757" stroked="true" strokeweight="2.25pt" strokecolor="#000080">
              <v:stroke dashstyle="solid"/>
            </v:line>
            <v:shape style="position:absolute;left:8085;top:2764;width:345;height:15" coordorigin="8085,2764" coordsize="345,15" path="m8085,2764l8250,2764m8250,2779l8430,2779e" filled="false" stroked="true" strokeweight="3pt" strokecolor="#000080">
              <v:path arrowok="t"/>
              <v:stroke dashstyle="solid"/>
            </v:shape>
            <v:shape style="position:absolute;left:8430;top:2764;width:165;height:75" coordorigin="8430,2764" coordsize="165,75" path="m8430,2764l8430,2809,8595,2839,8595,2794,8430,2764xe" filled="true" fillcolor="#000080" stroked="false">
              <v:path arrowok="t"/>
              <v:fill type="solid"/>
            </v:shape>
            <v:shape style="position:absolute;left:7155;top:114;width:1431;height:216" type="#_x0000_t202" filled="false" stroked="false">
              <v:textbox inset="0,0,0,0">
                <w:txbxContent>
                  <w:p>
                    <w:pPr>
                      <w:spacing w:line="215" w:lineRule="exact" w:before="0"/>
                      <w:ind w:left="0" w:right="0" w:firstLine="0"/>
                      <w:jc w:val="left"/>
                      <w:rPr>
                        <w:rFonts w:ascii="Arial"/>
                        <w:sz w:val="19"/>
                      </w:rPr>
                    </w:pPr>
                    <w:r>
                      <w:rPr>
                        <w:rFonts w:ascii="Arial"/>
                        <w:sz w:val="19"/>
                      </w:rPr>
                      <w:t>% </w:t>
                    </w:r>
                    <w:r>
                      <w:rPr>
                        <w:rFonts w:ascii="Arial"/>
                        <w:spacing w:val="-7"/>
                        <w:sz w:val="19"/>
                      </w:rPr>
                      <w:t>annual </w:t>
                    </w:r>
                    <w:r>
                      <w:rPr>
                        <w:rFonts w:ascii="Arial"/>
                        <w:spacing w:val="-8"/>
                        <w:sz w:val="19"/>
                      </w:rPr>
                      <w:t>change</w:t>
                    </w:r>
                  </w:p>
                </w:txbxContent>
              </v:textbox>
              <w10:wrap type="none"/>
            </v:shape>
            <w10:wrap type="none"/>
          </v:group>
        </w:pict>
      </w:r>
      <w:r>
        <w:rPr>
          <w:rFonts w:ascii="Arial"/>
          <w:spacing w:val="-3"/>
          <w:sz w:val="19"/>
        </w:rPr>
        <w:t>30</w:t>
      </w:r>
    </w:p>
    <w:p>
      <w:pPr>
        <w:pStyle w:val="BodyText"/>
        <w:spacing w:before="4"/>
        <w:rPr>
          <w:rFonts w:ascii="Arial"/>
          <w:sz w:val="14"/>
        </w:rPr>
      </w:pPr>
    </w:p>
    <w:p>
      <w:pPr>
        <w:spacing w:before="97"/>
        <w:ind w:left="0" w:right="1299" w:firstLine="0"/>
        <w:jc w:val="right"/>
        <w:rPr>
          <w:rFonts w:ascii="Arial"/>
          <w:sz w:val="19"/>
        </w:rPr>
      </w:pPr>
      <w:r>
        <w:rPr>
          <w:rFonts w:ascii="Arial"/>
          <w:spacing w:val="-3"/>
          <w:sz w:val="19"/>
        </w:rPr>
        <w:t>25</w:t>
      </w:r>
    </w:p>
    <w:p>
      <w:pPr>
        <w:pStyle w:val="BodyText"/>
        <w:rPr>
          <w:rFonts w:ascii="Arial"/>
          <w:sz w:val="13"/>
        </w:rPr>
      </w:pPr>
    </w:p>
    <w:p>
      <w:pPr>
        <w:spacing w:before="97"/>
        <w:ind w:left="0" w:right="1299" w:firstLine="0"/>
        <w:jc w:val="right"/>
        <w:rPr>
          <w:rFonts w:ascii="Arial"/>
          <w:sz w:val="19"/>
        </w:rPr>
      </w:pPr>
      <w:r>
        <w:rPr>
          <w:rFonts w:ascii="Arial"/>
          <w:spacing w:val="-3"/>
          <w:sz w:val="19"/>
        </w:rPr>
        <w:t>20</w:t>
      </w:r>
    </w:p>
    <w:p>
      <w:pPr>
        <w:pStyle w:val="BodyText"/>
        <w:spacing w:before="4"/>
        <w:rPr>
          <w:rFonts w:ascii="Arial"/>
          <w:sz w:val="14"/>
        </w:rPr>
      </w:pPr>
    </w:p>
    <w:p>
      <w:pPr>
        <w:spacing w:before="97"/>
        <w:ind w:left="0" w:right="1299" w:firstLine="0"/>
        <w:jc w:val="right"/>
        <w:rPr>
          <w:rFonts w:ascii="Arial"/>
          <w:sz w:val="19"/>
        </w:rPr>
      </w:pPr>
      <w:r>
        <w:rPr>
          <w:rFonts w:ascii="Arial"/>
          <w:spacing w:val="-3"/>
          <w:sz w:val="19"/>
        </w:rPr>
        <w:t>15</w:t>
      </w:r>
    </w:p>
    <w:p>
      <w:pPr>
        <w:pStyle w:val="BodyText"/>
        <w:rPr>
          <w:rFonts w:ascii="Arial"/>
          <w:sz w:val="13"/>
        </w:rPr>
      </w:pPr>
    </w:p>
    <w:p>
      <w:pPr>
        <w:spacing w:before="97"/>
        <w:ind w:left="0" w:right="1299" w:firstLine="0"/>
        <w:jc w:val="right"/>
        <w:rPr>
          <w:rFonts w:ascii="Arial"/>
          <w:sz w:val="19"/>
        </w:rPr>
      </w:pPr>
      <w:r>
        <w:rPr>
          <w:rFonts w:ascii="Arial"/>
          <w:spacing w:val="-3"/>
          <w:sz w:val="19"/>
        </w:rPr>
        <w:t>10</w:t>
      </w:r>
    </w:p>
    <w:p>
      <w:pPr>
        <w:pStyle w:val="BodyText"/>
        <w:spacing w:before="3"/>
        <w:rPr>
          <w:rFonts w:ascii="Arial"/>
          <w:sz w:val="14"/>
        </w:rPr>
      </w:pPr>
    </w:p>
    <w:p>
      <w:pPr>
        <w:spacing w:before="97"/>
        <w:ind w:left="0" w:right="1400" w:firstLine="0"/>
        <w:jc w:val="right"/>
        <w:rPr>
          <w:rFonts w:ascii="Arial"/>
          <w:sz w:val="19"/>
        </w:rPr>
      </w:pPr>
      <w:r>
        <w:rPr>
          <w:rFonts w:ascii="Arial"/>
          <w:w w:val="101"/>
          <w:sz w:val="19"/>
        </w:rPr>
        <w:t>5</w:t>
      </w:r>
    </w:p>
    <w:p>
      <w:pPr>
        <w:pStyle w:val="BodyText"/>
        <w:rPr>
          <w:rFonts w:ascii="Arial"/>
          <w:sz w:val="13"/>
        </w:rPr>
      </w:pPr>
    </w:p>
    <w:p>
      <w:pPr>
        <w:spacing w:before="97"/>
        <w:ind w:left="0" w:right="1400" w:firstLine="0"/>
        <w:jc w:val="right"/>
        <w:rPr>
          <w:rFonts w:ascii="Arial"/>
          <w:sz w:val="19"/>
        </w:rPr>
      </w:pPr>
      <w:r>
        <w:rPr>
          <w:rFonts w:ascii="Arial"/>
          <w:w w:val="101"/>
          <w:sz w:val="19"/>
        </w:rPr>
        <w:t>0</w:t>
      </w:r>
    </w:p>
    <w:p>
      <w:pPr>
        <w:spacing w:before="52"/>
        <w:ind w:left="0" w:right="1419" w:firstLine="0"/>
        <w:jc w:val="right"/>
        <w:rPr>
          <w:rFonts w:ascii="Arial"/>
          <w:sz w:val="19"/>
        </w:rPr>
      </w:pPr>
      <w:r>
        <w:rPr>
          <w:rFonts w:ascii="Arial"/>
          <w:sz w:val="19"/>
        </w:rPr>
        <w:t>1975 1978 1981 1984 1987 1990 1993 1996 1999</w:t>
      </w:r>
    </w:p>
    <w:p>
      <w:pPr>
        <w:pStyle w:val="BodyText"/>
        <w:spacing w:before="1"/>
        <w:rPr>
          <w:rFonts w:ascii="Arial"/>
          <w:sz w:val="18"/>
        </w:rPr>
      </w:pPr>
    </w:p>
    <w:p>
      <w:pPr>
        <w:spacing w:before="95"/>
        <w:ind w:left="2040" w:right="0" w:firstLine="0"/>
        <w:jc w:val="left"/>
        <w:rPr>
          <w:rFonts w:ascii="Arial"/>
          <w:sz w:val="13"/>
        </w:rPr>
      </w:pPr>
      <w:r>
        <w:rPr>
          <w:rFonts w:ascii="Arial"/>
          <w:sz w:val="13"/>
        </w:rPr>
        <w:t>Source: ONS</w:t>
      </w:r>
    </w:p>
    <w:p>
      <w:pPr>
        <w:pStyle w:val="BodyText"/>
        <w:rPr>
          <w:rFonts w:ascii="Arial"/>
          <w:sz w:val="20"/>
        </w:rPr>
      </w:pPr>
    </w:p>
    <w:p>
      <w:pPr>
        <w:pStyle w:val="BodyText"/>
        <w:rPr>
          <w:rFonts w:ascii="Arial"/>
          <w:sz w:val="20"/>
        </w:rPr>
      </w:pPr>
    </w:p>
    <w:p>
      <w:pPr>
        <w:pStyle w:val="BodyText"/>
        <w:spacing w:before="2"/>
        <w:rPr>
          <w:rFonts w:ascii="Arial"/>
        </w:rPr>
      </w:pPr>
    </w:p>
    <w:p>
      <w:pPr>
        <w:pStyle w:val="BodyText"/>
        <w:spacing w:line="360" w:lineRule="auto" w:before="90"/>
        <w:ind w:left="120" w:right="187"/>
      </w:pPr>
      <w:r>
        <w:rPr/>
        <w:t>After two decades of high and variable inflation, during the 1990s Britain finally joined the ranks of most other European countries, along with the United States </w:t>
      </w:r>
      <w:r>
        <w:rPr>
          <w:spacing w:val="-2"/>
        </w:rPr>
        <w:t>and </w:t>
      </w:r>
      <w:r>
        <w:rPr/>
        <w:t>Canada, Australia and New Zealand, in turning over the task of inflation control to an independent central bank. Monetary policy was removed from the direct control of the politicians, and a clear remit for price stability was enacted in new legislation in 1998.</w:t>
      </w:r>
    </w:p>
    <w:p>
      <w:pPr>
        <w:pStyle w:val="BodyText"/>
        <w:spacing w:before="9"/>
        <w:rPr>
          <w:sz w:val="35"/>
        </w:rPr>
      </w:pPr>
    </w:p>
    <w:p>
      <w:pPr>
        <w:pStyle w:val="BodyText"/>
        <w:spacing w:line="364" w:lineRule="auto"/>
        <w:ind w:left="120" w:right="218"/>
      </w:pPr>
      <w:r>
        <w:rPr/>
        <w:t>A Monetary Policy Committee was created – of which I am privileged to be a part – and we were given a specific objective.</w:t>
      </w:r>
    </w:p>
    <w:p>
      <w:pPr>
        <w:pStyle w:val="BodyText"/>
        <w:rPr>
          <w:sz w:val="26"/>
        </w:rPr>
      </w:pPr>
    </w:p>
    <w:p>
      <w:pPr>
        <w:pStyle w:val="BodyText"/>
        <w:rPr>
          <w:sz w:val="26"/>
        </w:rPr>
      </w:pPr>
    </w:p>
    <w:p>
      <w:pPr>
        <w:pStyle w:val="BodyText"/>
        <w:spacing w:line="364" w:lineRule="auto" w:before="213"/>
        <w:ind w:left="840" w:right="218"/>
      </w:pPr>
      <w:r>
        <w:rPr/>
        <w:t>“… to deliver price stability (as defined by the Government’s inflation target) and, subject to this objective, to support the Government’s economic policy, including its objectives for growth and employment.”</w:t>
      </w:r>
    </w:p>
    <w:p>
      <w:pPr>
        <w:spacing w:after="0" w:line="364" w:lineRule="auto"/>
        <w:sectPr>
          <w:pgSz w:w="11920" w:h="16840"/>
          <w:pgMar w:header="711" w:footer="0" w:top="1300" w:bottom="280" w:left="1680" w:right="1680"/>
        </w:sectPr>
      </w:pPr>
    </w:p>
    <w:p>
      <w:pPr>
        <w:pStyle w:val="BodyText"/>
        <w:rPr>
          <w:sz w:val="20"/>
        </w:rPr>
      </w:pPr>
    </w:p>
    <w:p>
      <w:pPr>
        <w:pStyle w:val="BodyText"/>
        <w:spacing w:before="8"/>
        <w:rPr>
          <w:sz w:val="28"/>
        </w:rPr>
      </w:pPr>
    </w:p>
    <w:p>
      <w:pPr>
        <w:spacing w:before="93"/>
        <w:ind w:left="2340" w:right="0" w:firstLine="0"/>
        <w:jc w:val="left"/>
        <w:rPr>
          <w:rFonts w:ascii="Arial"/>
          <w:sz w:val="26"/>
        </w:rPr>
      </w:pPr>
      <w:r>
        <w:rPr>
          <w:rFonts w:ascii="Arial"/>
          <w:sz w:val="26"/>
        </w:rPr>
        <w:t>MPC Objective</w:t>
      </w:r>
    </w:p>
    <w:p>
      <w:pPr>
        <w:pStyle w:val="BodyText"/>
        <w:spacing w:before="1"/>
        <w:rPr>
          <w:rFonts w:ascii="Arial"/>
          <w:sz w:val="10"/>
        </w:rPr>
      </w:pPr>
      <w:r>
        <w:rPr/>
        <w:pict>
          <v:shape style="position:absolute;margin-left:187.5pt;margin-top:8.505298pt;width:232.5pt;height:.1pt;mso-position-horizontal-relative:page;mso-position-vertical-relative:paragraph;z-index:-251604992;mso-wrap-distance-left:0;mso-wrap-distance-right:0" coordorigin="3750,170" coordsize="4650,0" path="m3750,170l8400,170e" filled="false" stroked="true" strokeweight="1.5pt" strokecolor="#0033cc">
            <v:path arrowok="t"/>
            <v:stroke dashstyle="solid"/>
            <w10:wrap type="topAndBottom"/>
          </v:shape>
        </w:pict>
      </w:r>
    </w:p>
    <w:p>
      <w:pPr>
        <w:pStyle w:val="BodyText"/>
        <w:spacing w:before="4"/>
        <w:rPr>
          <w:rFonts w:ascii="Arial"/>
        </w:rPr>
      </w:pPr>
    </w:p>
    <w:p>
      <w:pPr>
        <w:spacing w:line="227" w:lineRule="exact" w:before="101"/>
        <w:ind w:left="1787" w:right="1093" w:firstLine="0"/>
        <w:jc w:val="center"/>
        <w:rPr>
          <w:rFonts w:ascii="Tahoma" w:hAnsi="Tahoma"/>
          <w:i/>
          <w:sz w:val="19"/>
        </w:rPr>
      </w:pPr>
      <w:r>
        <w:rPr>
          <w:rFonts w:ascii="Tahoma" w:hAnsi="Tahoma"/>
          <w:i/>
          <w:sz w:val="19"/>
        </w:rPr>
        <w:t>“…to deliver  </w:t>
      </w:r>
      <w:r>
        <w:rPr>
          <w:rFonts w:ascii="Tahoma" w:hAnsi="Tahoma"/>
          <w:i/>
          <w:color w:val="CC0099"/>
          <w:sz w:val="19"/>
        </w:rPr>
        <w:t>price stability</w:t>
      </w:r>
    </w:p>
    <w:p>
      <w:pPr>
        <w:spacing w:line="235" w:lineRule="auto" w:before="1"/>
        <w:ind w:left="2575" w:right="1847" w:firstLine="0"/>
        <w:jc w:val="center"/>
        <w:rPr>
          <w:rFonts w:ascii="Tahoma" w:hAnsi="Tahoma"/>
          <w:i/>
          <w:sz w:val="19"/>
        </w:rPr>
      </w:pPr>
      <w:r>
        <w:rPr>
          <w:rFonts w:ascii="Tahoma" w:hAnsi="Tahoma"/>
          <w:i/>
          <w:sz w:val="19"/>
        </w:rPr>
        <w:t>(as defined by the Government’s inflation target) and, subject to this objective,</w:t>
      </w:r>
    </w:p>
    <w:p>
      <w:pPr>
        <w:spacing w:line="235" w:lineRule="auto" w:before="1"/>
        <w:ind w:left="2295" w:right="1568" w:firstLine="0"/>
        <w:jc w:val="center"/>
        <w:rPr>
          <w:rFonts w:ascii="Tahoma" w:hAnsi="Tahoma"/>
          <w:i/>
          <w:sz w:val="19"/>
        </w:rPr>
      </w:pPr>
      <w:r>
        <w:rPr>
          <w:rFonts w:ascii="Tahoma" w:hAnsi="Tahoma"/>
          <w:i/>
          <w:spacing w:val="3"/>
          <w:sz w:val="19"/>
        </w:rPr>
        <w:t>to </w:t>
      </w:r>
      <w:r>
        <w:rPr>
          <w:rFonts w:ascii="Tahoma" w:hAnsi="Tahoma"/>
          <w:i/>
          <w:spacing w:val="5"/>
          <w:sz w:val="19"/>
        </w:rPr>
        <w:t>support </w:t>
      </w:r>
      <w:r>
        <w:rPr>
          <w:rFonts w:ascii="Tahoma" w:hAnsi="Tahoma"/>
          <w:i/>
          <w:spacing w:val="4"/>
          <w:sz w:val="19"/>
        </w:rPr>
        <w:t>the </w:t>
      </w:r>
      <w:r>
        <w:rPr>
          <w:rFonts w:ascii="Tahoma" w:hAnsi="Tahoma"/>
          <w:i/>
          <w:spacing w:val="5"/>
          <w:sz w:val="19"/>
        </w:rPr>
        <w:t>Government’s economic </w:t>
      </w:r>
      <w:r>
        <w:rPr>
          <w:rFonts w:ascii="Tahoma" w:hAnsi="Tahoma"/>
          <w:i/>
          <w:spacing w:val="6"/>
          <w:sz w:val="19"/>
        </w:rPr>
        <w:t>policy, </w:t>
      </w:r>
      <w:r>
        <w:rPr>
          <w:rFonts w:ascii="Tahoma" w:hAnsi="Tahoma"/>
          <w:i/>
          <w:spacing w:val="4"/>
          <w:sz w:val="19"/>
        </w:rPr>
        <w:t>including </w:t>
      </w:r>
      <w:r>
        <w:rPr>
          <w:rFonts w:ascii="Tahoma" w:hAnsi="Tahoma"/>
          <w:i/>
          <w:spacing w:val="3"/>
          <w:sz w:val="19"/>
        </w:rPr>
        <w:t>its </w:t>
      </w:r>
      <w:r>
        <w:rPr>
          <w:rFonts w:ascii="Tahoma" w:hAnsi="Tahoma"/>
          <w:i/>
          <w:spacing w:val="4"/>
          <w:sz w:val="19"/>
        </w:rPr>
        <w:t>objectives</w:t>
      </w:r>
      <w:r>
        <w:rPr>
          <w:rFonts w:ascii="Tahoma" w:hAnsi="Tahoma"/>
          <w:i/>
          <w:spacing w:val="29"/>
          <w:sz w:val="19"/>
        </w:rPr>
        <w:t> </w:t>
      </w:r>
      <w:r>
        <w:rPr>
          <w:rFonts w:ascii="Tahoma" w:hAnsi="Tahoma"/>
          <w:i/>
          <w:spacing w:val="5"/>
          <w:sz w:val="19"/>
        </w:rPr>
        <w:t>for</w:t>
      </w:r>
    </w:p>
    <w:p>
      <w:pPr>
        <w:spacing w:line="226" w:lineRule="exact" w:before="0"/>
        <w:ind w:left="1787" w:right="1091" w:firstLine="0"/>
        <w:jc w:val="center"/>
        <w:rPr>
          <w:rFonts w:ascii="Tahoma" w:hAnsi="Tahoma"/>
          <w:i/>
          <w:sz w:val="19"/>
        </w:rPr>
      </w:pPr>
      <w:r>
        <w:rPr>
          <w:rFonts w:ascii="Tahoma" w:hAnsi="Tahoma"/>
          <w:i/>
          <w:color w:val="CC0099"/>
          <w:spacing w:val="5"/>
          <w:sz w:val="19"/>
        </w:rPr>
        <w:t>growth </w:t>
      </w:r>
      <w:r>
        <w:rPr>
          <w:rFonts w:ascii="Tahoma" w:hAnsi="Tahoma"/>
          <w:i/>
          <w:color w:val="CC0099"/>
          <w:spacing w:val="4"/>
          <w:sz w:val="19"/>
        </w:rPr>
        <w:t>and</w:t>
      </w:r>
      <w:r>
        <w:rPr>
          <w:rFonts w:ascii="Tahoma" w:hAnsi="Tahoma"/>
          <w:i/>
          <w:color w:val="CC0099"/>
          <w:spacing w:val="33"/>
          <w:sz w:val="19"/>
        </w:rPr>
        <w:t> </w:t>
      </w:r>
      <w:r>
        <w:rPr>
          <w:rFonts w:ascii="Tahoma" w:hAnsi="Tahoma"/>
          <w:i/>
          <w:color w:val="CC0099"/>
          <w:spacing w:val="7"/>
          <w:sz w:val="19"/>
        </w:rPr>
        <w:t>employment</w:t>
      </w:r>
      <w:r>
        <w:rPr>
          <w:rFonts w:ascii="Tahoma" w:hAnsi="Tahoma"/>
          <w:i/>
          <w:spacing w:val="7"/>
          <w:sz w:val="19"/>
        </w:rPr>
        <w:t>”</w:t>
      </w:r>
    </w:p>
    <w:p>
      <w:pPr>
        <w:pStyle w:val="BodyText"/>
        <w:rPr>
          <w:rFonts w:ascii="Tahoma"/>
          <w:i/>
          <w:sz w:val="20"/>
        </w:rPr>
      </w:pPr>
    </w:p>
    <w:p>
      <w:pPr>
        <w:pStyle w:val="BodyText"/>
        <w:rPr>
          <w:rFonts w:ascii="Tahoma"/>
          <w:i/>
          <w:sz w:val="14"/>
        </w:rPr>
      </w:pPr>
    </w:p>
    <w:p>
      <w:pPr>
        <w:spacing w:before="88"/>
        <w:ind w:left="5250" w:right="0" w:firstLine="0"/>
        <w:jc w:val="left"/>
        <w:rPr>
          <w:rFonts w:ascii="Arial"/>
          <w:sz w:val="13"/>
        </w:rPr>
      </w:pPr>
      <w:r>
        <w:rPr>
          <w:rFonts w:ascii="Arial"/>
          <w:sz w:val="13"/>
        </w:rPr>
        <w:t>Bank of England Act 1998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6"/>
        </w:rPr>
      </w:pPr>
    </w:p>
    <w:p>
      <w:pPr>
        <w:pStyle w:val="BodyText"/>
        <w:spacing w:line="360" w:lineRule="auto" w:before="90"/>
        <w:ind w:left="120" w:right="218"/>
      </w:pPr>
      <w:r>
        <w:rPr/>
        <w:t>The Chancellor has set us an inflation target of 2.5% on the RPIX measure. It is a symmetric target: we must act as firmly to prevent inflation falling below 2.5% as to keep it from rising above. While economics is too imprecise a science, and the future is too uncertain a place to expect us to hit the target exactly, month by month, I am happy to report that we have been within ½% of our target for nearly all of the past three years. Inflation is currently running at 2.1%.</w:t>
      </w:r>
    </w:p>
    <w:p>
      <w:pPr>
        <w:pStyle w:val="BodyText"/>
        <w:spacing w:before="8"/>
        <w:rPr>
          <w:sz w:val="35"/>
        </w:rPr>
      </w:pPr>
    </w:p>
    <w:p>
      <w:pPr>
        <w:pStyle w:val="BodyText"/>
        <w:spacing w:line="364" w:lineRule="auto"/>
        <w:ind w:left="120" w:right="102"/>
      </w:pPr>
      <w:r>
        <w:rPr/>
        <w:t>Keeping inflation low and stable is the contribution that monetary policy can make to promoting sustainable growth and employment.</w:t>
      </w:r>
    </w:p>
    <w:p>
      <w:pPr>
        <w:spacing w:after="0" w:line="364" w:lineRule="auto"/>
        <w:sectPr>
          <w:pgSz w:w="11920" w:h="16840"/>
          <w:pgMar w:header="711" w:footer="0" w:top="1300" w:bottom="280" w:left="1680" w:right="1680"/>
        </w:sectPr>
      </w:pPr>
    </w:p>
    <w:p>
      <w:pPr>
        <w:pStyle w:val="BodyText"/>
        <w:rPr>
          <w:sz w:val="20"/>
        </w:rPr>
      </w:pPr>
    </w:p>
    <w:p>
      <w:pPr>
        <w:pStyle w:val="Heading3"/>
        <w:tabs>
          <w:tab w:pos="994" w:val="left" w:leader="none"/>
          <w:tab w:pos="6169" w:val="left" w:leader="none"/>
        </w:tabs>
        <w:spacing w:before="224"/>
        <w:jc w:val="center"/>
      </w:pPr>
      <w:r>
        <w:rPr>
          <w:w w:val="102"/>
          <w:u w:val="thick" w:color="3333CC"/>
        </w:rPr>
        <w:t> </w:t>
      </w:r>
      <w:r>
        <w:rPr>
          <w:u w:val="thick" w:color="3333CC"/>
        </w:rPr>
        <w:tab/>
      </w:r>
      <w:r>
        <w:rPr>
          <w:spacing w:val="-6"/>
          <w:u w:val="thick" w:color="3333CC"/>
        </w:rPr>
        <w:t>The  </w:t>
      </w:r>
      <w:r>
        <w:rPr>
          <w:spacing w:val="-7"/>
          <w:u w:val="thick" w:color="3333CC"/>
        </w:rPr>
        <w:t>Economic</w:t>
      </w:r>
      <w:r>
        <w:rPr>
          <w:spacing w:val="-24"/>
          <w:u w:val="thick" w:color="3333CC"/>
        </w:rPr>
        <w:t> </w:t>
      </w:r>
      <w:r>
        <w:rPr>
          <w:spacing w:val="-7"/>
          <w:u w:val="thick" w:color="3333CC"/>
        </w:rPr>
        <w:t>Cycle</w:t>
        <w:tab/>
      </w:r>
    </w:p>
    <w:p>
      <w:pPr>
        <w:pStyle w:val="BodyText"/>
        <w:rPr>
          <w:rFonts w:ascii="Arial"/>
          <w:sz w:val="20"/>
        </w:rPr>
      </w:pPr>
    </w:p>
    <w:p>
      <w:pPr>
        <w:pStyle w:val="BodyText"/>
        <w:spacing w:before="4"/>
        <w:rPr>
          <w:rFonts w:ascii="Arial"/>
          <w:sz w:val="19"/>
        </w:rPr>
      </w:pPr>
    </w:p>
    <w:p>
      <w:pPr>
        <w:spacing w:before="0"/>
        <w:ind w:left="1755" w:right="0" w:firstLine="0"/>
        <w:jc w:val="left"/>
        <w:rPr>
          <w:rFonts w:ascii="Arial"/>
          <w:b/>
          <w:sz w:val="22"/>
        </w:rPr>
      </w:pPr>
      <w:r>
        <w:rPr>
          <w:rFonts w:ascii="Arial"/>
          <w:b/>
          <w:sz w:val="22"/>
        </w:rPr>
        <w:t>GDP</w:t>
      </w:r>
    </w:p>
    <w:p>
      <w:pPr>
        <w:pStyle w:val="BodyText"/>
        <w:rPr>
          <w:rFonts w:ascii="Arial"/>
          <w:b/>
          <w:sz w:val="20"/>
        </w:rPr>
      </w:pPr>
    </w:p>
    <w:p>
      <w:pPr>
        <w:pStyle w:val="BodyText"/>
        <w:spacing w:before="7"/>
        <w:rPr>
          <w:rFonts w:ascii="Arial"/>
          <w:b/>
          <w:sz w:val="21"/>
        </w:rPr>
      </w:pPr>
    </w:p>
    <w:p>
      <w:pPr>
        <w:spacing w:after="0"/>
        <w:rPr>
          <w:rFonts w:ascii="Arial"/>
          <w:sz w:val="21"/>
        </w:rPr>
        <w:sectPr>
          <w:pgSz w:w="11920" w:h="16840"/>
          <w:pgMar w:header="711" w:footer="0" w:top="1300" w:bottom="280" w:left="1680" w:right="1680"/>
        </w:sectPr>
      </w:pPr>
    </w:p>
    <w:p>
      <w:pPr>
        <w:spacing w:line="170" w:lineRule="auto" w:before="153"/>
        <w:ind w:left="3180" w:right="-15" w:firstLine="90"/>
        <w:jc w:val="left"/>
        <w:rPr>
          <w:rFonts w:ascii="Arial"/>
          <w:b/>
          <w:sz w:val="22"/>
        </w:rPr>
      </w:pPr>
      <w:r>
        <w:rPr/>
        <w:pict>
          <v:group style="position:absolute;margin-left:184.125pt;margin-top:-16.899311pt;width:247.5pt;height:144pt;mso-position-horizontal-relative:page;mso-position-vertical-relative:paragraph;z-index:-252843008" coordorigin="3683,-338" coordsize="4950,2880">
            <v:shape style="position:absolute;left:3690;top:-331;width:4935;height:2865" coordorigin="3690,-330" coordsize="4935,2865" path="m3690,-330l3690,2535,8625,2535e" filled="false" stroked="true" strokeweight=".75pt" strokecolor="#000000">
              <v:path arrowok="t"/>
              <v:stroke dashstyle="solid"/>
            </v:shape>
            <v:shape style="position:absolute;left:3690;top:869;width:4350;height:1020" coordorigin="3690,870" coordsize="4350,1020" path="m8040,870l3690,1860,3705,1890,8040,900,8040,870xe" filled="true" fillcolor="#3333cc" stroked="false">
              <v:path arrowok="t"/>
              <v:fill type="solid"/>
            </v:shape>
            <v:shape style="position:absolute;left:4635;top:719;width:1605;height:1170" coordorigin="4635,720" coordsize="1605,1170" path="m5025,720l5010,720,4684,1535,4635,1515,4650,1650,4740,1560,4705,1545,4710,1545,5025,720m6240,1320l6120,1380,6161,1414,5805,1860,5820,1890,6178,1428,6210,1455,6240,1320e" filled="true" fillcolor="#000000" stroked="false">
              <v:path arrowok="t"/>
              <v:fill type="solid"/>
            </v:shape>
            <v:shape style="position:absolute;left:3690;top:705;width:4335;height:1394" coordorigin="3690,706" coordsize="4335,1394" path="m3765,1996l3735,1996,3735,2010,3720,2026,3720,2040,3705,2056,3705,2070,3690,2086,3705,2100,3720,2086,3720,2070,3735,2056,3750,2026,3765,2026,3765,1996xm3855,1936l3855,1950,3810,1950,3780,1980,3765,1980,3750,1996,3765,1996,3765,2010,3780,2010,3810,1980,3840,1966,3855,1966,3870,1950,3855,1936xm3833,1943l3825,1950,3840,1950,3833,1943xm3840,1936l3833,1943,3840,1950,3840,1936xm3855,1920l3840,1936,3840,1950,3855,1950,3855,1936,3870,1936,3855,1920xm3885,1920l3870,1920,3870,1936,3855,1936,3870,1950,3885,1936,3885,1920xm3840,1936l3825,1936,3833,1943,3840,1936xm3885,1890l3855,1920,3870,1936,3870,1920,3885,1920,3900,1906,3885,1906,3885,1890xm3885,1876l3885,1906,3900,1906,3900,1890,3885,1876xm3900,1876l3900,1906,3915,1906,3915,1890,3900,1876xm3900,1876l3885,1876,3900,1890,3900,1876xm3960,1800l3945,1800,3945,1830,3900,1876,3915,1890,3915,1876,3944,1876,3975,1846,3975,1830,3960,1830,3960,1800xm3944,1876l3915,1876,3915,1890,3930,1890,3944,1876xm3960,1816l3960,1830,3968,1823,3960,1816xm3968,1823l3960,1830,3975,1830,3968,1823xm3975,1816l3968,1823,3975,1830,3975,1816xm3960,1800l3960,1816,3968,1823,3975,1816,3960,1800xm4035,1770l4005,1770,4005,1786,3975,1786,3960,1800,3975,1816,3975,1800,4020,1800,4027,1786,4005,1786,3995,1775,4032,1775,4035,1770xm3975,1800l3975,1816,3990,1816,3975,1800xm4020,1800l3975,1800,3990,1816,4005,1816,4020,1800xm4005,1770l3995,1775,4005,1786,4005,1770xm4110,1680l4095,1680,4065,1710,4020,1740,3990,1770,3995,1775,4005,1770,4035,1770,4080,1726,4125,1696,4110,1696,4110,1680xm4110,1680l4110,1696,4119,1689,4110,1680xm4119,1689l4110,1696,4125,1696,4119,1689xm4140,1650l4110,1680,4119,1689,4155,1666,4140,1650xm4620,1426l4560,1426,4545,1440,4485,1470,4470,1486,4440,1486,4380,1516,4350,1516,4290,1546,4200,1606,4185,1620,4140,1650,4155,1666,4215,1636,4200,1636,4200,1620,4232,1620,4260,1606,4305,1576,4395,1530,4425,1530,4485,1500,4500,1486,4530,1470,4545,1470,4575,1456,4620,1440,4620,1426xm4200,1620l4200,1636,4210,1630,4200,1620xm4210,1630l4200,1636,4215,1636,4210,1630xm5835,1620l5520,1620,5550,1636,5610,1636,5835,1620xm4232,1620l4200,1620,4210,1630,4232,1620xm5505,1590l5430,1590,5430,1606,5460,1620,5610,1620,5610,1606,5520,1606,5505,1590xm6243,1563l6135,1590,6075,1590,6075,1606,5610,1606,5610,1620,6135,1620,6255,1590,6330,1576,6255,1576,6243,1563xm4935,1426l4680,1426,4680,1440,4935,1440,4935,1456,4965,1456,5070,1500,5175,1530,5280,1576,5400,1606,5430,1606,5430,1590,5400,1576,5190,1516,5085,1470,4980,1440,4935,1426xm6075,1590l5835,1606,6075,1606,6075,1590xm6255,1560l6243,1563,6255,1576,6255,1560xm6362,1560l6255,1560,6255,1576,6330,1576,6362,1560xm6600,1410l6570,1440,6540,1456,6495,1486,6435,1500,6375,1530,6315,1546,6240,1560,6243,1563,6255,1560,6362,1560,6390,1546,6450,1530,6510,1500,6555,1470,6585,1456,6600,1456,6615,1440,6630,1440,6630,1426,6615,1426,6600,1410xm4935,1440l4815,1440,4890,1456,4920,1456,4935,1440xm4935,1440l4920,1456,4935,1456,4935,1440xm4815,1410l4665,1410,4620,1426,4620,1440,4680,1440,4680,1426,4890,1426,4815,1410xm6615,1410l6600,1410,6615,1426,6615,1410xm6705,1380l6675,1380,6675,1396,6615,1396,6615,1426,6645,1426,6630,1410,6675,1410,6705,1380xm6645,1410l6630,1410,6645,1426,6645,1410xm6660,1380l6645,1396,6675,1396,6660,1380xm6705,1350l6690,1366,6660,1380,6675,1396,6675,1380,6705,1380,6705,1366,6713,1358,6705,1350xm6713,1358l6705,1366,6705,1380,6720,1365,6713,1358xm6720,1365l6705,1380,6720,1380,6720,1366,6720,1365xm6720,1365l6720,1365,6720,1366,6720,1365xm6945,1156l6915,1186,6900,1186,6825,1260,6780,1290,6750,1320,6735,1328,6735,1350,6720,1365,6720,1366,6750,1366,6765,1350,6750,1336,6780,1336,6780,1320,6795,1320,6795,1306,6885,1246,6915,1215,6915,1200,6939,1200,6960,1186,6960,1170,6945,1156xm6720,1350l6713,1358,6720,1365,6720,1365,6720,1350xm6725,1345l6720,1350,6720,1365,6735,1350,6725,1345xm6705,1336l6705,1350,6713,1358,6720,1350,6705,1336xm6705,1336l6720,1350,6720,1343,6705,1336xm6720,1343l6720,1350,6725,1345,6720,1343xm6728,1343l6725,1345,6735,1350,6728,1343xm6735,1336l6728,1343,6735,1350,6735,1336xm6765,1336l6750,1336,6765,1350,6765,1336xm6720,1336l6720,1343,6725,1345,6728,1343,6720,1336xm6720,1320l6705,1336,6720,1343,6720,1320xm6735,1328l6720,1336,6728,1343,6735,1336,6735,1328xm6735,1320l6720,1320,6720,1336,6735,1328,6735,1320xm6939,1200l6930,1200,6915,1215,6915,1216,6939,1200xm6930,1200l6915,1200,6915,1215,6930,1200xm6990,1110l6975,1110,6960,1126,6960,1140,6945,1156,6960,1170,6960,1186,6975,1170,6975,1156,6990,1140,6975,1140,6975,1126,6990,1126,6990,1110xm6975,1126l6975,1140,6990,1140,6975,1126xm7005,1126l6975,1126,6990,1140,7005,1140,7005,1126xm7125,1006l7080,1006,7080,1020,7035,1066,7020,1096,7005,1096,6990,1110,6990,1126,7020,1126,7035,1110,7050,1080,7080,1050,7095,1050,7095,1036,7110,1036,7110,1020,7125,1020,7125,1006xm7665,706l7560,720,7425,766,7365,796,7320,810,7320,826,7290,840,7200,900,7170,930,7140,946,7140,990,7110,990,7095,1006,7140,1006,7156,990,7140,990,7140,976,7170,976,7215,930,7305,870,7335,840,7335,826,7380,826,7425,796,7470,780,7530,766,7575,750,7560,750,7560,736,7665,736,7665,720,7725,720,7665,706xm7380,826l7335,826,7335,840,7380,826xm7725,720l7665,720,7665,736,7725,750,7785,750,7845,766,7920,780,7935,796,7965,810,7980,810,7980,780,7950,766,7920,766,7800,736,7725,720xm8010,780l7980,780,7980,810,8010,810,8025,796,8010,796,8010,780xm7560,736l7560,750,7573,748,7560,736xm7573,748l7560,750,7575,750,7573,748xm7665,736l7560,736,7573,748,7665,736xe" filled="true" fillcolor="#ff3300" stroked="false">
              <v:path arrowok="t"/>
              <v:fill type="solid"/>
            </v:shape>
            <w10:wrap type="none"/>
          </v:group>
        </w:pict>
      </w:r>
      <w:r>
        <w:rPr>
          <w:rFonts w:ascii="Arial"/>
          <w:b/>
          <w:spacing w:val="-6"/>
          <w:sz w:val="22"/>
        </w:rPr>
        <w:t>Inflation </w:t>
      </w:r>
      <w:r>
        <w:rPr>
          <w:rFonts w:ascii="Arial"/>
          <w:b/>
          <w:spacing w:val="-4"/>
          <w:sz w:val="22"/>
        </w:rPr>
        <w:t>pressures</w:t>
      </w:r>
    </w:p>
    <w:p>
      <w:pPr>
        <w:pStyle w:val="BodyText"/>
        <w:rPr>
          <w:rFonts w:ascii="Arial"/>
          <w:b/>
        </w:rPr>
      </w:pPr>
      <w:r>
        <w:rPr/>
        <w:br w:type="column"/>
      </w:r>
      <w:r>
        <w:rPr>
          <w:rFonts w:ascii="Arial"/>
          <w:b/>
        </w:rPr>
      </w:r>
    </w:p>
    <w:p>
      <w:pPr>
        <w:pStyle w:val="BodyText"/>
        <w:spacing w:before="3"/>
        <w:rPr>
          <w:rFonts w:ascii="Arial"/>
          <w:b/>
          <w:sz w:val="23"/>
        </w:rPr>
      </w:pPr>
    </w:p>
    <w:p>
      <w:pPr>
        <w:spacing w:before="0"/>
        <w:ind w:left="2134" w:right="0" w:firstLine="0"/>
        <w:jc w:val="left"/>
        <w:rPr>
          <w:rFonts w:ascii="Arial"/>
          <w:b/>
          <w:sz w:val="22"/>
        </w:rPr>
      </w:pPr>
      <w:r>
        <w:rPr>
          <w:rFonts w:ascii="Arial"/>
          <w:b/>
          <w:color w:val="FF4F4F"/>
          <w:sz w:val="22"/>
        </w:rPr>
        <w:t>GDP</w:t>
      </w:r>
    </w:p>
    <w:p>
      <w:pPr>
        <w:spacing w:before="182"/>
        <w:ind w:left="2134" w:right="0" w:firstLine="0"/>
        <w:jc w:val="left"/>
        <w:rPr>
          <w:rFonts w:ascii="Arial"/>
          <w:b/>
          <w:sz w:val="22"/>
        </w:rPr>
      </w:pPr>
      <w:r>
        <w:rPr>
          <w:rFonts w:ascii="Arial"/>
          <w:b/>
          <w:color w:val="3333CC"/>
          <w:sz w:val="22"/>
        </w:rPr>
        <w:t>Growth trend</w:t>
      </w:r>
    </w:p>
    <w:p>
      <w:pPr>
        <w:spacing w:after="0"/>
        <w:jc w:val="left"/>
        <w:rPr>
          <w:rFonts w:ascii="Arial"/>
          <w:sz w:val="22"/>
        </w:rPr>
        <w:sectPr>
          <w:type w:val="continuous"/>
          <w:pgSz w:w="11920" w:h="16840"/>
          <w:pgMar w:top="1180" w:bottom="280" w:left="1680" w:right="1680"/>
          <w:cols w:num="2" w:equalWidth="0">
            <w:col w:w="4201" w:space="40"/>
            <w:col w:w="4319"/>
          </w:cols>
        </w:sectPr>
      </w:pPr>
    </w:p>
    <w:p>
      <w:pPr>
        <w:pStyle w:val="BodyText"/>
        <w:rPr>
          <w:rFonts w:ascii="Arial"/>
          <w:b/>
          <w:sz w:val="20"/>
        </w:rPr>
      </w:pPr>
    </w:p>
    <w:p>
      <w:pPr>
        <w:pStyle w:val="BodyText"/>
        <w:spacing w:before="11"/>
        <w:rPr>
          <w:rFonts w:ascii="Arial"/>
          <w:b/>
          <w:sz w:val="22"/>
        </w:rPr>
      </w:pPr>
    </w:p>
    <w:p>
      <w:pPr>
        <w:spacing w:line="199" w:lineRule="auto" w:before="128"/>
        <w:ind w:left="2939" w:right="4012" w:firstLine="0"/>
        <w:jc w:val="center"/>
        <w:rPr>
          <w:rFonts w:ascii="Arial"/>
          <w:b/>
          <w:sz w:val="22"/>
        </w:rPr>
      </w:pPr>
      <w:r>
        <w:rPr>
          <w:rFonts w:ascii="Arial"/>
          <w:b/>
          <w:sz w:val="22"/>
        </w:rPr>
        <w:t>Unemployment worries</w:t>
      </w:r>
    </w:p>
    <w:p>
      <w:pPr>
        <w:pStyle w:val="BodyText"/>
        <w:spacing w:before="9"/>
        <w:rPr>
          <w:rFonts w:ascii="Arial"/>
          <w:b/>
          <w:sz w:val="22"/>
        </w:rPr>
      </w:pPr>
    </w:p>
    <w:p>
      <w:pPr>
        <w:spacing w:before="93"/>
        <w:ind w:left="0" w:right="1658" w:firstLine="0"/>
        <w:jc w:val="right"/>
        <w:rPr>
          <w:rFonts w:ascii="Arial"/>
          <w:b/>
          <w:sz w:val="22"/>
        </w:rPr>
      </w:pPr>
      <w:r>
        <w:rPr>
          <w:rFonts w:ascii="Arial"/>
          <w:b/>
          <w:sz w:val="22"/>
        </w:rPr>
        <w:t>Time</w:t>
      </w:r>
    </w:p>
    <w:p>
      <w:pPr>
        <w:pStyle w:val="BodyText"/>
        <w:rPr>
          <w:rFonts w:ascii="Arial"/>
          <w:b/>
          <w:sz w:val="20"/>
        </w:rPr>
      </w:pPr>
    </w:p>
    <w:p>
      <w:pPr>
        <w:pStyle w:val="BodyText"/>
        <w:rPr>
          <w:rFonts w:ascii="Arial"/>
          <w:b/>
          <w:sz w:val="23"/>
        </w:rPr>
      </w:pPr>
    </w:p>
    <w:p>
      <w:pPr>
        <w:pStyle w:val="BodyText"/>
        <w:spacing w:line="360" w:lineRule="auto" w:before="90"/>
        <w:ind w:left="120" w:right="102"/>
      </w:pPr>
      <w:r>
        <w:rPr/>
        <w:t>Every economy has some sustainable, or trend, rate of growth determined by the size and education level of its labour force, its rate of investment and capital accumulation, the pace of technological change, the burden or efficiency of its tax and regulatory structures and other fundamental factors. Monetary policy can do little to influence these. Over the course of the economic cycle events, or shocks, will cause the actual output in the economy to grow faster or slower than trend. During periods of more rapid growth, inflationary pressures develop as labour and other resources become fully utilised and able to bid up their wages and prices. The opposite happens during periods of lower than trend growth, when unemployment becomes the key worry.</w:t>
      </w:r>
    </w:p>
    <w:p>
      <w:pPr>
        <w:pStyle w:val="BodyText"/>
        <w:spacing w:line="357" w:lineRule="auto" w:before="9"/>
        <w:ind w:left="120" w:right="282"/>
      </w:pPr>
      <w:r>
        <w:rPr/>
        <w:t>The job of monetary policy is to slow or stimulate demand, by raising or lowering interest rates, whenever demand growth appears likely to become significantly faster or slower than trend growth. By smoothing the cycle, inflation will remain close to target. That is why the objectives of price stability, on the one hand, and growth and employment, on the other, are mutually supportive.</w:t>
      </w:r>
    </w:p>
    <w:p>
      <w:pPr>
        <w:pStyle w:val="BodyText"/>
        <w:spacing w:before="5"/>
        <w:rPr>
          <w:sz w:val="36"/>
        </w:rPr>
      </w:pPr>
    </w:p>
    <w:p>
      <w:pPr>
        <w:pStyle w:val="BodyText"/>
        <w:ind w:left="120"/>
      </w:pPr>
      <w:r>
        <w:rPr/>
        <w:t>How does the current economic cycle look?</w:t>
      </w:r>
    </w:p>
    <w:p>
      <w:pPr>
        <w:spacing w:after="0"/>
        <w:sectPr>
          <w:type w:val="continuous"/>
          <w:pgSz w:w="11920" w:h="16840"/>
          <w:pgMar w:top="1180" w:bottom="280" w:left="1680" w:right="1680"/>
        </w:sectPr>
      </w:pPr>
    </w:p>
    <w:p>
      <w:pPr>
        <w:pStyle w:val="BodyText"/>
        <w:spacing w:before="5" w:after="1"/>
        <w:rPr>
          <w:sz w:val="16"/>
        </w:rPr>
      </w:pPr>
    </w:p>
    <w:p>
      <w:pPr>
        <w:pStyle w:val="BodyText"/>
        <w:ind w:left="97"/>
        <w:rPr>
          <w:sz w:val="20"/>
        </w:rPr>
      </w:pPr>
      <w:r>
        <w:rPr>
          <w:sz w:val="20"/>
        </w:rPr>
        <w:pict>
          <v:group style="width:303pt;height:240.15pt;mso-position-horizontal-relative:char;mso-position-vertical-relative:line" coordorigin="0,0" coordsize="6060,4803">
            <v:shape style="position:absolute;left:0;top:62;width:5760;height:4740" type="#_x0000_t75" stroked="false">
              <v:imagedata r:id="rId10" o:title=""/>
            </v:shape>
            <v:line style="position:absolute" from="0,610" to="6060,610" stroked="true" strokeweight="2.25pt" strokecolor="#3333cc">
              <v:stroke dashstyle="solid"/>
            </v:line>
            <v:shape style="position:absolute;left:975;top:0;width:2780;height:447" type="#_x0000_t202" filled="false" stroked="false">
              <v:textbox inset="0,0,0,0">
                <w:txbxContent>
                  <w:p>
                    <w:pPr>
                      <w:spacing w:line="447" w:lineRule="exact" w:before="0"/>
                      <w:ind w:left="0" w:right="0" w:firstLine="0"/>
                      <w:jc w:val="left"/>
                      <w:rPr>
                        <w:rFonts w:ascii="Arial"/>
                        <w:sz w:val="40"/>
                      </w:rPr>
                    </w:pPr>
                    <w:r>
                      <w:rPr>
                        <w:rFonts w:ascii="Arial"/>
                        <w:sz w:val="40"/>
                      </w:rPr>
                      <w:t>GDP Projection</w:t>
                    </w:r>
                  </w:p>
                </w:txbxContent>
              </v:textbox>
              <w10:wrap type="none"/>
            </v:shape>
          </v:group>
        </w:pict>
      </w:r>
      <w:r>
        <w:rPr>
          <w:sz w:val="20"/>
        </w:rPr>
      </w:r>
    </w:p>
    <w:p>
      <w:pPr>
        <w:pStyle w:val="BodyText"/>
        <w:rPr>
          <w:sz w:val="20"/>
        </w:rPr>
      </w:pPr>
    </w:p>
    <w:p>
      <w:pPr>
        <w:pStyle w:val="BodyText"/>
        <w:rPr>
          <w:sz w:val="20"/>
        </w:rPr>
      </w:pPr>
    </w:p>
    <w:p>
      <w:pPr>
        <w:pStyle w:val="BodyText"/>
        <w:spacing w:before="11"/>
        <w:rPr>
          <w:sz w:val="28"/>
        </w:rPr>
      </w:pPr>
    </w:p>
    <w:p>
      <w:pPr>
        <w:pStyle w:val="BodyText"/>
        <w:spacing w:line="360" w:lineRule="auto" w:before="90"/>
        <w:ind w:left="120" w:right="218"/>
      </w:pPr>
      <w:r>
        <w:rPr>
          <w:spacing w:val="-3"/>
        </w:rPr>
        <w:t>This chart comes from </w:t>
      </w:r>
      <w:r>
        <w:rPr/>
        <w:t>our </w:t>
      </w:r>
      <w:r>
        <w:rPr>
          <w:spacing w:val="-3"/>
        </w:rPr>
        <w:t>latest </w:t>
      </w:r>
      <w:r>
        <w:rPr>
          <w:i/>
        </w:rPr>
        <w:t>Inflation Report</w:t>
      </w:r>
      <w:r>
        <w:rPr/>
        <w:t>, published last month. It is based on the simplifying assumption that interest rates stay at their current level of 6% </w:t>
      </w:r>
      <w:r>
        <w:rPr>
          <w:spacing w:val="-2"/>
        </w:rPr>
        <w:t>during </w:t>
      </w:r>
      <w:r>
        <w:rPr/>
        <w:t>the </w:t>
      </w:r>
      <w:r>
        <w:rPr>
          <w:spacing w:val="-3"/>
        </w:rPr>
        <w:t>next </w:t>
      </w:r>
      <w:r>
        <w:rPr/>
        <w:t>2 </w:t>
      </w:r>
      <w:r>
        <w:rPr>
          <w:spacing w:val="-3"/>
        </w:rPr>
        <w:t>years.   </w:t>
      </w:r>
      <w:r>
        <w:rPr/>
        <w:t>On that assumption, </w:t>
      </w:r>
      <w:r>
        <w:rPr>
          <w:spacing w:val="-3"/>
        </w:rPr>
        <w:t>output growth </w:t>
      </w:r>
      <w:r>
        <w:rPr/>
        <w:t>is expected to </w:t>
      </w:r>
      <w:r>
        <w:rPr>
          <w:spacing w:val="-3"/>
        </w:rPr>
        <w:t>slow gradually  over</w:t>
      </w:r>
      <w:r>
        <w:rPr>
          <w:spacing w:val="5"/>
        </w:rPr>
        <w:t> </w:t>
      </w:r>
      <w:r>
        <w:rPr/>
        <w:t>the</w:t>
      </w:r>
      <w:r>
        <w:rPr>
          <w:spacing w:val="6"/>
        </w:rPr>
        <w:t> </w:t>
      </w:r>
      <w:r>
        <w:rPr>
          <w:spacing w:val="-3"/>
        </w:rPr>
        <w:t>course</w:t>
      </w:r>
      <w:r>
        <w:rPr>
          <w:spacing w:val="5"/>
        </w:rPr>
        <w:t> </w:t>
      </w:r>
      <w:r>
        <w:rPr/>
        <w:t>of</w:t>
      </w:r>
      <w:r>
        <w:rPr>
          <w:spacing w:val="6"/>
        </w:rPr>
        <w:t> </w:t>
      </w:r>
      <w:r>
        <w:rPr>
          <w:spacing w:val="-3"/>
        </w:rPr>
        <w:t>this</w:t>
      </w:r>
      <w:r>
        <w:rPr>
          <w:spacing w:val="6"/>
        </w:rPr>
        <w:t> </w:t>
      </w:r>
      <w:r>
        <w:rPr>
          <w:spacing w:val="-3"/>
        </w:rPr>
        <w:t>year,</w:t>
      </w:r>
      <w:r>
        <w:rPr>
          <w:spacing w:val="5"/>
        </w:rPr>
        <w:t> </w:t>
      </w:r>
      <w:r>
        <w:rPr/>
        <w:t>due</w:t>
      </w:r>
      <w:r>
        <w:rPr>
          <w:spacing w:val="6"/>
        </w:rPr>
        <w:t> </w:t>
      </w:r>
      <w:r>
        <w:rPr/>
        <w:t>in</w:t>
      </w:r>
      <w:r>
        <w:rPr>
          <w:spacing w:val="5"/>
        </w:rPr>
        <w:t> </w:t>
      </w:r>
      <w:r>
        <w:rPr>
          <w:spacing w:val="-3"/>
        </w:rPr>
        <w:t>part</w:t>
      </w:r>
      <w:r>
        <w:rPr>
          <w:spacing w:val="6"/>
        </w:rPr>
        <w:t> </w:t>
      </w:r>
      <w:r>
        <w:rPr/>
        <w:t>to</w:t>
      </w:r>
      <w:r>
        <w:rPr>
          <w:spacing w:val="5"/>
        </w:rPr>
        <w:t> </w:t>
      </w:r>
      <w:r>
        <w:rPr/>
        <w:t>the</w:t>
      </w:r>
      <w:r>
        <w:rPr>
          <w:spacing w:val="6"/>
        </w:rPr>
        <w:t> </w:t>
      </w:r>
      <w:r>
        <w:rPr>
          <w:spacing w:val="-3"/>
        </w:rPr>
        <w:t>interest</w:t>
      </w:r>
      <w:r>
        <w:rPr>
          <w:spacing w:val="6"/>
        </w:rPr>
        <w:t> </w:t>
      </w:r>
      <w:r>
        <w:rPr>
          <w:spacing w:val="-3"/>
        </w:rPr>
        <w:t>rate</w:t>
      </w:r>
      <w:r>
        <w:rPr>
          <w:spacing w:val="5"/>
        </w:rPr>
        <w:t> </w:t>
      </w:r>
      <w:r>
        <w:rPr>
          <w:spacing w:val="-3"/>
        </w:rPr>
        <w:t>rises</w:t>
      </w:r>
      <w:r>
        <w:rPr>
          <w:spacing w:val="6"/>
        </w:rPr>
        <w:t> </w:t>
      </w:r>
      <w:r>
        <w:rPr/>
        <w:t>of</w:t>
      </w:r>
      <w:r>
        <w:rPr>
          <w:spacing w:val="5"/>
        </w:rPr>
        <w:t> </w:t>
      </w:r>
      <w:r>
        <w:rPr/>
        <w:t>the</w:t>
      </w:r>
      <w:r>
        <w:rPr>
          <w:spacing w:val="6"/>
        </w:rPr>
        <w:t> </w:t>
      </w:r>
      <w:r>
        <w:rPr>
          <w:spacing w:val="-3"/>
        </w:rPr>
        <w:t>last</w:t>
      </w:r>
      <w:r>
        <w:rPr>
          <w:spacing w:val="6"/>
        </w:rPr>
        <w:t> </w:t>
      </w:r>
      <w:r>
        <w:rPr/>
        <w:t>6</w:t>
      </w:r>
      <w:r>
        <w:rPr>
          <w:spacing w:val="5"/>
        </w:rPr>
        <w:t> </w:t>
      </w:r>
      <w:r>
        <w:rPr>
          <w:spacing w:val="-3"/>
        </w:rPr>
        <w:t>months.</w:t>
      </w:r>
    </w:p>
    <w:p>
      <w:pPr>
        <w:pStyle w:val="BodyText"/>
        <w:spacing w:before="9"/>
        <w:ind w:left="120"/>
      </w:pPr>
      <w:r>
        <w:rPr/>
        <w:t>By next year GDP will be growing close to trend.</w:t>
      </w:r>
    </w:p>
    <w:p>
      <w:pPr>
        <w:pStyle w:val="BodyText"/>
        <w:spacing w:before="2"/>
        <w:rPr>
          <w:sz w:val="37"/>
        </w:rPr>
      </w:pPr>
    </w:p>
    <w:p>
      <w:pPr>
        <w:pStyle w:val="Heading1"/>
      </w:pPr>
      <w:r>
        <w:rPr/>
        <w:t>Inflation Projection</w:t>
      </w:r>
    </w:p>
    <w:p>
      <w:pPr>
        <w:pStyle w:val="BodyText"/>
        <w:spacing w:before="9"/>
        <w:rPr>
          <w:rFonts w:ascii="Arial"/>
          <w:sz w:val="8"/>
        </w:rPr>
      </w:pPr>
      <w:r>
        <w:rPr/>
        <w:pict>
          <v:shape style="position:absolute;margin-left:93.75pt;margin-top:8.170752pt;width:330pt;height:.1pt;mso-position-horizontal-relative:page;mso-position-vertical-relative:paragraph;z-index:-251600896;mso-wrap-distance-left:0;mso-wrap-distance-right:0" coordorigin="1875,163" coordsize="6600,0" path="m1875,163l8475,163e" filled="false" stroked="true" strokeweight="2.25pt" strokecolor="#3333cc">
            <v:path arrowok="t"/>
            <v:stroke dashstyle="solid"/>
            <w10:wrap type="topAndBottom"/>
          </v:shape>
        </w:pict>
      </w:r>
    </w:p>
    <w:p>
      <w:pPr>
        <w:pStyle w:val="BodyText"/>
        <w:spacing w:before="3"/>
        <w:rPr>
          <w:rFonts w:ascii="Arial"/>
          <w:sz w:val="5"/>
        </w:rPr>
      </w:pPr>
    </w:p>
    <w:p>
      <w:pPr>
        <w:pStyle w:val="BodyText"/>
        <w:ind w:left="1515"/>
        <w:rPr>
          <w:rFonts w:ascii="Arial"/>
          <w:sz w:val="20"/>
        </w:rPr>
      </w:pPr>
      <w:r>
        <w:rPr>
          <w:rFonts w:ascii="Arial"/>
          <w:sz w:val="20"/>
        </w:rPr>
        <w:drawing>
          <wp:inline distT="0" distB="0" distL="0" distR="0">
            <wp:extent cx="3009900" cy="2647950"/>
            <wp:effectExtent l="0" t="0" r="0" b="0"/>
            <wp:docPr id="3" name="image5.jpeg"/>
            <wp:cNvGraphicFramePr>
              <a:graphicFrameLocks noChangeAspect="1"/>
            </wp:cNvGraphicFramePr>
            <a:graphic>
              <a:graphicData uri="http://schemas.openxmlformats.org/drawingml/2006/picture">
                <pic:pic>
                  <pic:nvPicPr>
                    <pic:cNvPr id="4" name="image5.jpeg"/>
                    <pic:cNvPicPr/>
                  </pic:nvPicPr>
                  <pic:blipFill>
                    <a:blip r:embed="rId11" cstate="print"/>
                    <a:stretch>
                      <a:fillRect/>
                    </a:stretch>
                  </pic:blipFill>
                  <pic:spPr>
                    <a:xfrm>
                      <a:off x="0" y="0"/>
                      <a:ext cx="3009900" cy="2647950"/>
                    </a:xfrm>
                    <a:prstGeom prst="rect">
                      <a:avLst/>
                    </a:prstGeom>
                  </pic:spPr>
                </pic:pic>
              </a:graphicData>
            </a:graphic>
          </wp:inline>
        </w:drawing>
      </w:r>
      <w:r>
        <w:rPr>
          <w:rFonts w:ascii="Arial"/>
          <w:sz w:val="20"/>
        </w:rPr>
      </w:r>
    </w:p>
    <w:p>
      <w:pPr>
        <w:spacing w:after="0"/>
        <w:rPr>
          <w:rFonts w:ascii="Arial"/>
          <w:sz w:val="20"/>
        </w:rPr>
        <w:sectPr>
          <w:pgSz w:w="11920" w:h="16840"/>
          <w:pgMar w:header="711" w:footer="0" w:top="1300" w:bottom="280" w:left="1680" w:right="1680"/>
        </w:sectPr>
      </w:pPr>
    </w:p>
    <w:p>
      <w:pPr>
        <w:pStyle w:val="BodyText"/>
        <w:spacing w:line="357" w:lineRule="auto" w:before="118"/>
        <w:ind w:left="120" w:right="202"/>
      </w:pPr>
      <w:r>
        <w:rPr/>
        <w:t>The corresponding projection for inflation is shown in this chart. It is currently 2.1%, somewhat below our target, which is the horizontal line at 2.5%. With inflation below our symmetric target, some of you may be wondering why we have been raising interest rates. The answer is that monetary policy operates with a lag. It takes 6-12 months before it has its maximum effect on output and another 6-12 months </w:t>
      </w:r>
      <w:r>
        <w:rPr>
          <w:spacing w:val="-2"/>
        </w:rPr>
        <w:t>for </w:t>
      </w:r>
      <w:r>
        <w:rPr/>
        <w:t>its maximum effect on inflation. So we need to be looking at where inflation is </w:t>
      </w:r>
      <w:r>
        <w:rPr>
          <w:spacing w:val="-2"/>
        </w:rPr>
        <w:t>likely </w:t>
      </w:r>
      <w:r>
        <w:rPr/>
        <w:t>to be 1-2 years hence in deciding whether a change in rates now is</w:t>
      </w:r>
      <w:r>
        <w:rPr>
          <w:spacing w:val="5"/>
        </w:rPr>
        <w:t> </w:t>
      </w:r>
      <w:r>
        <w:rPr/>
        <w:t>warranted.</w:t>
      </w:r>
    </w:p>
    <w:p>
      <w:pPr>
        <w:pStyle w:val="BodyText"/>
        <w:spacing w:before="7"/>
        <w:rPr>
          <w:sz w:val="36"/>
        </w:rPr>
      </w:pPr>
    </w:p>
    <w:p>
      <w:pPr>
        <w:pStyle w:val="BodyText"/>
        <w:spacing w:line="362" w:lineRule="auto"/>
        <w:ind w:left="120" w:right="218"/>
      </w:pPr>
      <w:r>
        <w:rPr/>
        <w:t>The </w:t>
      </w:r>
      <w:r>
        <w:rPr>
          <w:spacing w:val="-3"/>
        </w:rPr>
        <w:t>forecasting models </w:t>
      </w:r>
      <w:r>
        <w:rPr/>
        <w:t>we use to </w:t>
      </w:r>
      <w:r>
        <w:rPr>
          <w:spacing w:val="-3"/>
        </w:rPr>
        <w:t>help </w:t>
      </w:r>
      <w:r>
        <w:rPr/>
        <w:t>us </w:t>
      </w:r>
      <w:r>
        <w:rPr>
          <w:spacing w:val="-3"/>
        </w:rPr>
        <w:t>look into </w:t>
      </w:r>
      <w:r>
        <w:rPr/>
        <w:t>the </w:t>
      </w:r>
      <w:r>
        <w:rPr>
          <w:spacing w:val="-3"/>
        </w:rPr>
        <w:t>future </w:t>
      </w:r>
      <w:r>
        <w:rPr/>
        <w:t>are far </w:t>
      </w:r>
      <w:r>
        <w:rPr>
          <w:spacing w:val="-3"/>
        </w:rPr>
        <w:t>from perfect, and </w:t>
      </w:r>
      <w:r>
        <w:rPr/>
        <w:t>in any case there are bound to be unforeseen events between now and then. But we </w:t>
      </w:r>
      <w:r>
        <w:rPr>
          <w:spacing w:val="-3"/>
        </w:rPr>
        <w:t>have </w:t>
      </w:r>
      <w:r>
        <w:rPr/>
        <w:t>a </w:t>
      </w:r>
      <w:r>
        <w:rPr>
          <w:spacing w:val="-3"/>
        </w:rPr>
        <w:t>clear target </w:t>
      </w:r>
      <w:r>
        <w:rPr/>
        <w:t>for low and </w:t>
      </w:r>
      <w:r>
        <w:rPr>
          <w:spacing w:val="-3"/>
        </w:rPr>
        <w:t>stable inflation </w:t>
      </w:r>
      <w:r>
        <w:rPr/>
        <w:t>and we </w:t>
      </w:r>
      <w:r>
        <w:rPr>
          <w:spacing w:val="-3"/>
        </w:rPr>
        <w:t>mean </w:t>
      </w:r>
      <w:r>
        <w:rPr/>
        <w:t>to </w:t>
      </w:r>
      <w:r>
        <w:rPr>
          <w:spacing w:val="-3"/>
        </w:rPr>
        <w:t>achieve </w:t>
      </w:r>
      <w:r>
        <w:rPr/>
        <w:t>it. </w:t>
      </w:r>
      <w:r>
        <w:rPr>
          <w:spacing w:val="-3"/>
        </w:rPr>
        <w:t>Britain will </w:t>
      </w:r>
      <w:r>
        <w:rPr/>
        <w:t>remain a low inflation country.  The old pattern of high and variable inflation </w:t>
      </w:r>
      <w:r>
        <w:rPr>
          <w:spacing w:val="-2"/>
        </w:rPr>
        <w:t>has </w:t>
      </w:r>
      <w:r>
        <w:rPr>
          <w:spacing w:val="-3"/>
        </w:rPr>
        <w:t>been broken.</w:t>
      </w:r>
    </w:p>
    <w:p>
      <w:pPr>
        <w:pStyle w:val="BodyText"/>
        <w:spacing w:before="4"/>
        <w:rPr>
          <w:sz w:val="35"/>
        </w:rPr>
      </w:pPr>
    </w:p>
    <w:p>
      <w:pPr>
        <w:pStyle w:val="BodyText"/>
        <w:ind w:left="120"/>
      </w:pPr>
      <w:r>
        <w:rPr/>
        <w:t>The second ‘new trend’ is strong sterling.</w:t>
      </w:r>
    </w:p>
    <w:p>
      <w:pPr>
        <w:pStyle w:val="BodyText"/>
        <w:rPr>
          <w:sz w:val="20"/>
        </w:rPr>
      </w:pPr>
    </w:p>
    <w:p>
      <w:pPr>
        <w:pStyle w:val="BodyText"/>
        <w:rPr>
          <w:sz w:val="20"/>
        </w:rPr>
      </w:pPr>
    </w:p>
    <w:p>
      <w:pPr>
        <w:pStyle w:val="BodyText"/>
        <w:rPr>
          <w:sz w:val="20"/>
        </w:rPr>
      </w:pPr>
    </w:p>
    <w:p>
      <w:pPr>
        <w:pStyle w:val="BodyText"/>
        <w:rPr>
          <w:sz w:val="20"/>
        </w:rPr>
      </w:pPr>
    </w:p>
    <w:p>
      <w:pPr>
        <w:pStyle w:val="Heading4"/>
        <w:spacing w:before="230"/>
        <w:ind w:left="1620"/>
      </w:pPr>
      <w:r>
        <w:rPr/>
        <w:pict>
          <v:shape style="position:absolute;margin-left:162pt;margin-top:34.664795pt;width:300.75pt;height:.1pt;mso-position-horizontal-relative:page;mso-position-vertical-relative:paragraph;z-index:-251599872;mso-wrap-distance-left:0;mso-wrap-distance-right:0" coordorigin="3240,693" coordsize="6015,0" path="m3240,693l9255,693e" filled="false" stroked="true" strokeweight="1.5pt" strokecolor="#3333cc">
            <v:path arrowok="t"/>
            <v:stroke dashstyle="solid"/>
            <w10:wrap type="topAndBottom"/>
          </v:shape>
        </w:pict>
      </w:r>
      <w:r>
        <w:rPr/>
        <w:t>Sterling ERI</w:t>
      </w:r>
    </w:p>
    <w:p>
      <w:pPr>
        <w:pStyle w:val="BodyText"/>
        <w:spacing w:before="7"/>
        <w:rPr>
          <w:rFonts w:ascii="Arial"/>
          <w:sz w:val="23"/>
        </w:rPr>
      </w:pPr>
    </w:p>
    <w:p>
      <w:pPr>
        <w:spacing w:before="100"/>
        <w:ind w:left="0" w:right="1523" w:firstLine="0"/>
        <w:jc w:val="right"/>
        <w:rPr>
          <w:rFonts w:ascii="Arial"/>
          <w:sz w:val="18"/>
        </w:rPr>
      </w:pPr>
      <w:r>
        <w:rPr/>
        <w:pict>
          <v:group style="position:absolute;margin-left:201.75pt;margin-top:8.101698pt;width:214.5pt;height:138.1pt;mso-position-horizontal-relative:page;mso-position-vertical-relative:paragraph;z-index:251718656" coordorigin="4035,162" coordsize="4290,2762">
            <v:shape style="position:absolute;left:4050;top:178;width:4275;height:2745" coordorigin="4050,179" coordsize="4275,2745" path="m8265,179l8265,2864m8265,2879l8325,2879m8265,2429l8325,2429m8265,1979l8325,1979m8265,1529l8325,1529m8265,1079l8325,1079m8265,629l8325,629m8265,179l8325,179m4050,2879l8265,2879m4050,2924l4050,2864m4575,2924l4575,2864m5100,2924l5100,2864m5640,2924l5640,2864m6165,2924l6165,2864m6690,2924l6690,2864m7215,2924l7215,2864m7740,2924l7740,2864m8265,2924l8265,2864e" filled="false" stroked="true" strokeweight=".75pt" strokecolor="#000000">
              <v:path arrowok="t"/>
              <v:stroke dashstyle="solid"/>
            </v:shape>
            <v:shape style="position:absolute;left:4035;top:643;width:210;height:780" coordorigin="4035,644" coordsize="210,780" path="m4080,644l4035,659,4200,1424,4245,1424,4080,644xe" filled="true" fillcolor="#000080" stroked="false">
              <v:path arrowok="t"/>
              <v:fill type="solid"/>
            </v:shape>
            <v:shape style="position:absolute;left:4215;top:1378;width:555;height:315" type="#_x0000_t75" stroked="false">
              <v:imagedata r:id="rId12" o:title=""/>
            </v:shape>
            <v:shape style="position:absolute;left:4740;top:718;width:915;height:765" coordorigin="4740,719" coordsize="915,765" path="m5295,914l5130,719,5108,734,5100,719,4920,869,4928,876,4905,869,4740,1379,4770,1394,4946,895,4950,899,5099,764,5265,944,5295,914m5655,1454l5475,1259,5310,929,5265,944,5445,1289,5625,1484,5655,1454e" filled="true" fillcolor="#000080" stroked="false">
              <v:path arrowok="t"/>
              <v:fill type="solid"/>
            </v:shape>
            <v:line style="position:absolute" from="5640,1461" to="5805,1461" stroked="true" strokeweight="2.25pt" strokecolor="#000080">
              <v:stroke dashstyle="solid"/>
            </v:line>
            <v:shape style="position:absolute;left:5790;top:1468;width:1440;height:1005" coordorigin="5790,1469" coordsize="1440,1005" path="m6525,1859l6345,1724,6338,1739,6315,1724,6154,1987,6000,1889,5996,1894,5835,1469,5790,1484,5970,1919,5985,1911,5970,1934,6150,2024,6162,2000,6180,2009,6349,1769,6495,1889,6525,1859m6690,1949l6525,1859,6510,1889,6675,1994,6690,1949m7230,2459l7065,2099,7043,2106,7050,2099,6885,1934,6866,1953,6855,1919,6690,1949,6690,1994,6857,1966,7020,2129,7025,2124,7200,2474,7230,2459e" filled="true" fillcolor="#000080" stroked="false">
              <v:path arrowok="t"/>
              <v:fill type="solid"/>
            </v:shape>
            <v:line style="position:absolute" from="7215,2466" to="7395,2466" stroked="true" strokeweight="2.25pt" strokecolor="#000080">
              <v:stroke dashstyle="solid"/>
            </v:line>
            <v:shape style="position:absolute;left:7380;top:1783;width:720;height:885" coordorigin="7380,1784" coordsize="720,885" path="m8100,1814l8085,1784,7905,1934,7920,1949,7890,1949,7728,2569,7571,2634,7410,2444,7380,2474,7545,2669,7565,2649,7575,2669,7755,2609,7749,2591,7755,2594,7932,1961,7935,1964,8100,1814e" filled="true" fillcolor="#000080" stroked="false">
              <v:path arrowok="t"/>
              <v:fill type="solid"/>
            </v:shape>
            <v:line style="position:absolute" from="8085,1806" to="8265,1806" stroked="true" strokeweight="2.25pt" strokecolor="#000080">
              <v:stroke dashstyle="solid"/>
            </v:line>
            <v:shape style="position:absolute;left:7485;top:162;width:800;height:208" type="#_x0000_t202" filled="false" stroked="false">
              <v:textbox inset="0,0,0,0">
                <w:txbxContent>
                  <w:p>
                    <w:pPr>
                      <w:spacing w:line="206" w:lineRule="exact" w:before="0"/>
                      <w:ind w:left="0" w:right="0" w:firstLine="0"/>
                      <w:jc w:val="left"/>
                      <w:rPr>
                        <w:sz w:val="18"/>
                      </w:rPr>
                    </w:pPr>
                    <w:r>
                      <w:rPr>
                        <w:w w:val="105"/>
                        <w:sz w:val="18"/>
                      </w:rPr>
                      <w:t>1990=100</w:t>
                    </w:r>
                  </w:p>
                </w:txbxContent>
              </v:textbox>
              <w10:wrap type="none"/>
            </v:shape>
            <w10:wrap type="none"/>
          </v:group>
        </w:pict>
      </w:r>
      <w:r>
        <w:rPr>
          <w:rFonts w:ascii="Arial"/>
          <w:sz w:val="18"/>
        </w:rPr>
        <w:t>140</w:t>
      </w:r>
    </w:p>
    <w:p>
      <w:pPr>
        <w:pStyle w:val="BodyText"/>
        <w:spacing w:before="2"/>
        <w:rPr>
          <w:rFonts w:ascii="Arial"/>
          <w:sz w:val="21"/>
        </w:rPr>
      </w:pPr>
    </w:p>
    <w:p>
      <w:pPr>
        <w:spacing w:before="0"/>
        <w:ind w:left="0" w:right="1523" w:firstLine="0"/>
        <w:jc w:val="right"/>
        <w:rPr>
          <w:rFonts w:ascii="Arial"/>
          <w:sz w:val="18"/>
        </w:rPr>
      </w:pPr>
      <w:r>
        <w:rPr>
          <w:rFonts w:ascii="Arial"/>
          <w:sz w:val="18"/>
        </w:rPr>
        <w:t>130</w:t>
      </w:r>
    </w:p>
    <w:p>
      <w:pPr>
        <w:pStyle w:val="BodyText"/>
        <w:spacing w:before="1"/>
        <w:rPr>
          <w:rFonts w:ascii="Arial"/>
          <w:sz w:val="11"/>
        </w:rPr>
      </w:pPr>
    </w:p>
    <w:p>
      <w:pPr>
        <w:spacing w:before="100"/>
        <w:ind w:left="0" w:right="1523" w:firstLine="0"/>
        <w:jc w:val="right"/>
        <w:rPr>
          <w:rFonts w:ascii="Arial"/>
          <w:sz w:val="18"/>
        </w:rPr>
      </w:pPr>
      <w:r>
        <w:rPr>
          <w:rFonts w:ascii="Arial"/>
          <w:sz w:val="18"/>
        </w:rPr>
        <w:t>120</w:t>
      </w:r>
    </w:p>
    <w:p>
      <w:pPr>
        <w:pStyle w:val="BodyText"/>
        <w:spacing w:before="5"/>
        <w:rPr>
          <w:rFonts w:ascii="Arial"/>
          <w:sz w:val="12"/>
        </w:rPr>
      </w:pPr>
    </w:p>
    <w:p>
      <w:pPr>
        <w:spacing w:before="100"/>
        <w:ind w:left="0" w:right="1523" w:firstLine="0"/>
        <w:jc w:val="right"/>
        <w:rPr>
          <w:rFonts w:ascii="Arial"/>
          <w:sz w:val="18"/>
        </w:rPr>
      </w:pPr>
      <w:r>
        <w:rPr>
          <w:rFonts w:ascii="Arial"/>
          <w:sz w:val="18"/>
        </w:rPr>
        <w:t>110</w:t>
      </w:r>
    </w:p>
    <w:p>
      <w:pPr>
        <w:pStyle w:val="BodyText"/>
        <w:spacing w:before="5"/>
        <w:rPr>
          <w:rFonts w:ascii="Arial"/>
          <w:sz w:val="12"/>
        </w:rPr>
      </w:pPr>
    </w:p>
    <w:p>
      <w:pPr>
        <w:spacing w:before="101"/>
        <w:ind w:left="0" w:right="1523" w:firstLine="0"/>
        <w:jc w:val="right"/>
        <w:rPr>
          <w:rFonts w:ascii="Arial"/>
          <w:sz w:val="18"/>
        </w:rPr>
      </w:pPr>
      <w:r>
        <w:rPr>
          <w:rFonts w:ascii="Arial"/>
          <w:sz w:val="18"/>
        </w:rPr>
        <w:t>100</w:t>
      </w:r>
    </w:p>
    <w:p>
      <w:pPr>
        <w:pStyle w:val="BodyText"/>
        <w:spacing w:before="4"/>
        <w:rPr>
          <w:rFonts w:ascii="Arial"/>
          <w:sz w:val="12"/>
        </w:rPr>
      </w:pPr>
    </w:p>
    <w:p>
      <w:pPr>
        <w:spacing w:before="101"/>
        <w:ind w:left="0" w:right="1628" w:firstLine="0"/>
        <w:jc w:val="right"/>
        <w:rPr>
          <w:rFonts w:ascii="Arial"/>
          <w:sz w:val="18"/>
        </w:rPr>
      </w:pPr>
      <w:r>
        <w:rPr>
          <w:rFonts w:ascii="Arial"/>
          <w:spacing w:val="-1"/>
          <w:sz w:val="18"/>
        </w:rPr>
        <w:t>90</w:t>
      </w:r>
    </w:p>
    <w:p>
      <w:pPr>
        <w:pStyle w:val="BodyText"/>
        <w:spacing w:before="4"/>
        <w:rPr>
          <w:rFonts w:ascii="Arial"/>
          <w:sz w:val="12"/>
        </w:rPr>
      </w:pPr>
    </w:p>
    <w:p>
      <w:pPr>
        <w:spacing w:before="101"/>
        <w:ind w:left="6720" w:right="0" w:firstLine="0"/>
        <w:jc w:val="left"/>
        <w:rPr>
          <w:rFonts w:ascii="Arial"/>
          <w:sz w:val="18"/>
        </w:rPr>
      </w:pPr>
      <w:r>
        <w:rPr>
          <w:rFonts w:ascii="Arial"/>
          <w:w w:val="105"/>
          <w:sz w:val="18"/>
        </w:rPr>
        <w:t>80</w:t>
      </w:r>
    </w:p>
    <w:p>
      <w:pPr>
        <w:spacing w:before="33"/>
        <w:ind w:left="2175" w:right="0" w:firstLine="0"/>
        <w:jc w:val="left"/>
        <w:rPr>
          <w:rFonts w:ascii="Arial"/>
          <w:sz w:val="18"/>
        </w:rPr>
      </w:pPr>
      <w:r>
        <w:rPr>
          <w:rFonts w:ascii="Arial"/>
          <w:w w:val="105"/>
          <w:sz w:val="18"/>
        </w:rPr>
        <w:t>1975 1978 1981 1984 1987 1990 1993 1996 1999</w:t>
      </w:r>
    </w:p>
    <w:p>
      <w:pPr>
        <w:pStyle w:val="BodyText"/>
        <w:spacing w:before="2"/>
        <w:rPr>
          <w:rFonts w:ascii="Arial"/>
          <w:sz w:val="21"/>
        </w:rPr>
      </w:pPr>
    </w:p>
    <w:p>
      <w:pPr>
        <w:spacing w:before="100"/>
        <w:ind w:left="1635" w:right="0" w:firstLine="0"/>
        <w:jc w:val="left"/>
        <w:rPr>
          <w:rFonts w:ascii="Arial"/>
          <w:sz w:val="12"/>
        </w:rPr>
      </w:pPr>
      <w:r>
        <w:rPr>
          <w:rFonts w:ascii="Arial"/>
          <w:w w:val="105"/>
          <w:sz w:val="12"/>
        </w:rPr>
        <w:t>Source: Bank of England</w:t>
      </w:r>
    </w:p>
    <w:p>
      <w:pPr>
        <w:pStyle w:val="BodyText"/>
        <w:spacing w:before="2"/>
        <w:rPr>
          <w:rFonts w:ascii="Arial"/>
          <w:sz w:val="29"/>
        </w:rPr>
      </w:pPr>
    </w:p>
    <w:p>
      <w:pPr>
        <w:pStyle w:val="BodyText"/>
        <w:spacing w:line="357" w:lineRule="auto" w:before="90"/>
        <w:ind w:left="120" w:right="218"/>
      </w:pPr>
      <w:r>
        <w:rPr/>
        <w:t>Far be it from me to predict the future course of exchange rates. But breaking the pattern of high inflation in Britain removes the root cause of sterling’s decades of decline. Now that our inflation rate is down to the low level of our trading partners, one should expect a rough stability of exchange rate relationships over the long term.</w:t>
      </w:r>
    </w:p>
    <w:p>
      <w:pPr>
        <w:spacing w:after="0" w:line="357" w:lineRule="auto"/>
        <w:sectPr>
          <w:pgSz w:w="11920" w:h="16840"/>
          <w:pgMar w:header="711" w:footer="0" w:top="1300" w:bottom="280" w:left="1680" w:right="1680"/>
        </w:sectPr>
      </w:pPr>
    </w:p>
    <w:p>
      <w:pPr>
        <w:pStyle w:val="BodyText"/>
        <w:spacing w:line="357" w:lineRule="auto" w:before="118"/>
        <w:ind w:left="120" w:right="262"/>
      </w:pPr>
      <w:r>
        <w:rPr/>
        <w:t>This chart shows the 15 year period of falling sterling against a weighted average of exchange rates of other countries. From the oil-related peak in 1981, until its trough in 1995, sterling lost nearly half its relative value. That probably overstated its fall because exchange rates tend to overshoot. So part of the rise since then should be seen as a correction. It is impossible to know what the equilibrium value of sterling is, or how it might change over time. My own view is that at its current level it has probably overshot, due to the weakness of the euro vis-à-vis the US dollar.</w:t>
      </w:r>
    </w:p>
    <w:p>
      <w:pPr>
        <w:pStyle w:val="BodyText"/>
        <w:spacing w:before="7"/>
        <w:rPr>
          <w:sz w:val="36"/>
        </w:rPr>
      </w:pPr>
    </w:p>
    <w:p>
      <w:pPr>
        <w:pStyle w:val="BodyText"/>
        <w:spacing w:line="364" w:lineRule="auto"/>
        <w:ind w:left="120" w:right="308"/>
        <w:jc w:val="both"/>
      </w:pPr>
      <w:r>
        <w:rPr/>
        <w:t>But the important point about the sterling movements of the past 3 years is that they represent a reversal of the previous 15-year trend of a falling pound. Locking in low inflation is also likely to lock in strong sterling for the foreseeable future.</w:t>
      </w:r>
    </w:p>
    <w:p>
      <w:pPr>
        <w:pStyle w:val="BodyText"/>
        <w:spacing w:before="4"/>
        <w:rPr>
          <w:sz w:val="35"/>
        </w:rPr>
      </w:pPr>
    </w:p>
    <w:p>
      <w:pPr>
        <w:pStyle w:val="BodyText"/>
        <w:spacing w:line="360" w:lineRule="auto"/>
        <w:ind w:left="120" w:right="142"/>
      </w:pPr>
      <w:r>
        <w:rPr/>
        <w:t>The third new development I would like to highlight is the rapid rise of information and communication technologies (ICT). This digital revolution actually began some 30 years ago with the development and subsequent miniaturisation of chips, which made possible the personal computer. Networked PCs replaced mainframe machines in large companies, and made computerisation practical for many small businesses for the first time. Software for word processing and easy to use spreadsheets vastly increased the range of computer users in business. But home computer use was still a rarity. Then came games, educational use and, now, the Internet. Investors quickly grasped the potential of wholly new business models it could spawn – as well as the destruction it could wreck on established ways of doing business. The market capitalisation of new Internet-based companies soared while funds were drained from established firms.</w:t>
      </w:r>
    </w:p>
    <w:p>
      <w:pPr>
        <w:pStyle w:val="BodyText"/>
        <w:spacing w:before="4"/>
        <w:rPr>
          <w:sz w:val="36"/>
        </w:rPr>
      </w:pPr>
    </w:p>
    <w:p>
      <w:pPr>
        <w:pStyle w:val="BodyText"/>
        <w:spacing w:line="357" w:lineRule="auto"/>
        <w:ind w:left="120" w:right="157"/>
      </w:pPr>
      <w:r>
        <w:rPr/>
        <w:t>This process is unlikely to go on forever. There must be a certain degree of overshooting in the stock market valuations of many ICT companies. Yet the pace of technical change in ICT is very impressive and possibly unprecedented. Predicting the future value of companies in an industry where technology is advancing so</w:t>
      </w:r>
      <w:r>
        <w:rPr>
          <w:spacing w:val="-24"/>
        </w:rPr>
        <w:t> </w:t>
      </w:r>
      <w:r>
        <w:rPr/>
        <w:t>rapidly is impossible. The price/performance ratio in ICT has been doubling every 18 </w:t>
      </w:r>
      <w:r>
        <w:rPr>
          <w:spacing w:val="-2"/>
        </w:rPr>
        <w:t>months </w:t>
      </w:r>
      <w:r>
        <w:rPr/>
        <w:t>for the past 30 years. An analogy that is sometimes cited is with the auto industry. If it had achieved a similar rate of technological change, then the price of an average family car today would have fallen to $5 and you could drive 200,000 miles on a gallon of</w:t>
      </w:r>
      <w:r>
        <w:rPr>
          <w:spacing w:val="-3"/>
        </w:rPr>
        <w:t> </w:t>
      </w:r>
      <w:r>
        <w:rPr/>
        <w:t>petrol!</w:t>
      </w:r>
    </w:p>
    <w:p>
      <w:pPr>
        <w:spacing w:after="0" w:line="357" w:lineRule="auto"/>
        <w:sectPr>
          <w:pgSz w:w="11920" w:h="16840"/>
          <w:pgMar w:header="711" w:footer="0" w:top="1300" w:bottom="280" w:left="1680" w:right="1680"/>
        </w:sectPr>
      </w:pPr>
    </w:p>
    <w:p>
      <w:pPr>
        <w:pStyle w:val="BodyText"/>
        <w:spacing w:line="357" w:lineRule="auto" w:before="118"/>
        <w:ind w:left="120" w:right="102"/>
      </w:pPr>
      <w:r>
        <w:rPr/>
        <w:t>What moves much more slowly, of course, is the pace of adoption of new technology. Even in the United States, where investment in ICT has been strong since the </w:t>
      </w:r>
      <w:r>
        <w:rPr>
          <w:spacing w:val="-2"/>
        </w:rPr>
        <w:t>1980s, </w:t>
      </w:r>
      <w:r>
        <w:rPr/>
        <w:t>productivity growth has only been rising since 1995. And Internet purchases account for less than 3% of household consumption. But what we are clearly seeing is a technology that has reached the take-off stage of market</w:t>
      </w:r>
      <w:r>
        <w:rPr>
          <w:spacing w:val="51"/>
        </w:rPr>
        <w:t> </w:t>
      </w:r>
      <w:r>
        <w:rPr>
          <w:spacing w:val="-2"/>
        </w:rPr>
        <w:t>penetration.</w:t>
      </w:r>
    </w:p>
    <w:p>
      <w:pPr>
        <w:pStyle w:val="BodyText"/>
        <w:rPr>
          <w:sz w:val="20"/>
        </w:rPr>
      </w:pPr>
    </w:p>
    <w:p>
      <w:pPr>
        <w:pStyle w:val="BodyText"/>
        <w:rPr>
          <w:sz w:val="20"/>
        </w:rPr>
      </w:pPr>
    </w:p>
    <w:p>
      <w:pPr>
        <w:tabs>
          <w:tab w:pos="6829" w:val="left" w:leader="none"/>
        </w:tabs>
        <w:spacing w:before="216"/>
        <w:ind w:left="620" w:right="0" w:firstLine="0"/>
        <w:jc w:val="center"/>
        <w:rPr>
          <w:rFonts w:ascii="Arial"/>
          <w:sz w:val="38"/>
        </w:rPr>
      </w:pPr>
      <w:r>
        <w:rPr>
          <w:rFonts w:ascii="Arial"/>
          <w:w w:val="99"/>
          <w:sz w:val="38"/>
          <w:u w:val="thick" w:color="3333CC"/>
        </w:rPr>
        <w:t> </w:t>
      </w:r>
      <w:r>
        <w:rPr>
          <w:rFonts w:ascii="Arial"/>
          <w:sz w:val="38"/>
          <w:u w:val="thick" w:color="3333CC"/>
        </w:rPr>
        <w:t> </w:t>
      </w:r>
      <w:r>
        <w:rPr>
          <w:rFonts w:ascii="Arial"/>
          <w:spacing w:val="-17"/>
          <w:sz w:val="38"/>
          <w:u w:val="thick" w:color="3333CC"/>
        </w:rPr>
        <w:t> </w:t>
      </w:r>
      <w:r>
        <w:rPr>
          <w:rFonts w:ascii="Arial"/>
          <w:sz w:val="38"/>
          <w:u w:val="thick" w:color="3333CC"/>
        </w:rPr>
        <w:t>Market penetration</w:t>
      </w:r>
      <w:r>
        <w:rPr>
          <w:rFonts w:ascii="Arial"/>
          <w:spacing w:val="-58"/>
          <w:sz w:val="38"/>
          <w:u w:val="thick" w:color="3333CC"/>
        </w:rPr>
        <w:t> </w:t>
      </w:r>
      <w:r>
        <w:rPr>
          <w:rFonts w:ascii="Arial"/>
          <w:sz w:val="38"/>
          <w:u w:val="thick" w:color="3333CC"/>
        </w:rPr>
        <w:t>stages</w:t>
        <w:tab/>
      </w:r>
    </w:p>
    <w:p>
      <w:pPr>
        <w:pStyle w:val="BodyText"/>
        <w:spacing w:before="10"/>
        <w:rPr>
          <w:rFonts w:ascii="Arial"/>
          <w:sz w:val="28"/>
        </w:rPr>
      </w:pPr>
    </w:p>
    <w:p>
      <w:pPr>
        <w:spacing w:before="94"/>
        <w:ind w:left="1560" w:right="0" w:firstLine="0"/>
        <w:jc w:val="left"/>
        <w:rPr>
          <w:rFonts w:ascii="Arial"/>
          <w:b/>
          <w:sz w:val="18"/>
        </w:rPr>
      </w:pPr>
      <w:r>
        <w:rPr/>
        <w:pict>
          <v:group style="position:absolute;margin-left:194.25pt;margin-top:-1.858105pt;width:268.5pt;height:175.5pt;mso-position-horizontal-relative:page;mso-position-vertical-relative:paragraph;z-index:251723776" coordorigin="3885,-37" coordsize="5370,3510">
            <v:shape style="position:absolute;left:3900;top:37;width:5355;height:3420" coordorigin="3900,38" coordsize="5355,3420" path="m6555,3458l6555,38m3900,3450l9255,3450e" filled="false" stroked="true" strokeweight=".75pt" strokecolor="#000000">
              <v:path arrowok="t"/>
              <v:stroke dashstyle="solid"/>
            </v:shape>
            <v:line style="position:absolute" from="3900,38" to="3900,3458" stroked="true" strokeweight="1.5pt" strokecolor="#000000">
              <v:stroke dashstyle="solid"/>
            </v:line>
            <v:line style="position:absolute" from="7905,3458" to="7905,-22" stroked="true" strokeweight=".75pt" strokecolor="#000000">
              <v:stroke dashstyle="solid"/>
            </v:line>
            <v:shape style="position:absolute;left:3900;top:-38;width:5295;height:3510" coordorigin="3900,-37" coordsize="5295,3510" path="m4397,3340l3900,3428,3900,3473,4410,3383,4410,3368,4530,3353,4410,3353,4397,3340xm4410,3338l4397,3340,4410,3353,4410,3338xm4590,3338l4410,3338,4410,3353,4530,3353,4590,3338xm5655,2873l5550,2948,5445,3008,5235,3098,4995,3188,4890,3218,4650,3278,4515,3308,4395,3338,4397,3340,4410,3338,4590,3338,4650,3323,4785,3293,4905,3263,5010,3218,5130,3188,5250,3143,5355,3083,5460,3038,5670,2918,5670,2903,5696,2888,5655,2888,5655,2873xm6165,2333l6015,2543,5925,2648,5790,2783,5745,2813,5655,2888,5696,2888,5775,2843,5865,2753,5910,2723,5955,2678,6045,2573,6195,2363,6195,2348,6180,2348,6165,2333xm6810,1298l6780,1298,6660,1508,6585,1628,6525,1748,6390,1988,6240,2228,6165,2333,6180,2348,6195,2348,6270,2243,6420,2003,6555,1763,6615,1643,6690,1523,6750,1418,6825,1313,6810,1298xm9105,8l8760,8,8580,38,8505,53,8235,98,8010,188,7935,233,7860,263,7740,353,7725,353,7665,413,7590,458,7530,503,7470,563,7395,623,7275,743,7200,803,7140,878,7065,953,7005,1028,6930,1103,6900,1148,6855,1193,6795,1298,6810,1298,6825,1313,6915,1178,6960,1133,7020,1058,7095,983,7155,908,7425,638,7485,593,7560,533,7620,488,7680,428,7755,383,7740,368,7785,368,7815,353,7875,308,7950,263,8025,233,8100,188,8175,173,8250,143,8340,113,8415,98,8415,83,8505,83,8580,68,8670,53,8760,53,8835,38,8910,38,8985,23,9045,23,9105,8xm7785,368l7740,368,7755,383,7785,368xm8505,83l8415,83,8415,98,8505,83xm9195,-37l9180,-37,9150,-22,9045,-22,8985,-7,8910,-7,8835,8,9195,8,9195,-37xe" filled="true" fillcolor="#3333cc" stroked="false">
              <v:path arrowok="t"/>
              <v:fill type="solid"/>
            </v:shape>
            <v:line style="position:absolute" from="5190,3458" to="5190,38" stroked="true" strokeweight=".75pt" strokecolor="#000000">
              <v:stroke dashstyle="solid"/>
            </v:line>
            <v:shape style="position:absolute;left:6735;top:258;width:575;height:401" type="#_x0000_t202" filled="false" stroked="false">
              <v:textbox inset="0,0,0,0">
                <w:txbxContent>
                  <w:p>
                    <w:pPr>
                      <w:spacing w:line="256" w:lineRule="auto" w:before="0"/>
                      <w:ind w:left="0" w:right="7" w:firstLine="0"/>
                      <w:jc w:val="left"/>
                      <w:rPr>
                        <w:rFonts w:ascii="Arial"/>
                        <w:sz w:val="17"/>
                      </w:rPr>
                    </w:pPr>
                    <w:r>
                      <w:rPr>
                        <w:rFonts w:ascii="Arial"/>
                        <w:sz w:val="17"/>
                      </w:rPr>
                      <w:t>Strong Growth</w:t>
                    </w:r>
                  </w:p>
                </w:txbxContent>
              </v:textbox>
              <w10:wrap type="none"/>
            </v:shape>
            <v:shape style="position:absolute;left:8145;top:378;width:1100;height:191" type="#_x0000_t202" filled="false" stroked="false">
              <v:textbox inset="0,0,0,0">
                <w:txbxContent>
                  <w:p>
                    <w:pPr>
                      <w:spacing w:line="190" w:lineRule="exact" w:before="0"/>
                      <w:ind w:left="0" w:right="0" w:firstLine="0"/>
                      <w:jc w:val="left"/>
                      <w:rPr>
                        <w:rFonts w:ascii="Arial"/>
                        <w:sz w:val="17"/>
                      </w:rPr>
                    </w:pPr>
                    <w:r>
                      <w:rPr>
                        <w:rFonts w:ascii="Arial"/>
                        <w:sz w:val="17"/>
                      </w:rPr>
                      <w:t>Mature Market</w:t>
                    </w:r>
                  </w:p>
                </w:txbxContent>
              </v:textbox>
              <w10:wrap type="none"/>
            </v:shape>
            <v:shape style="position:absolute;left:5370;top:2013;width:666;height:191" type="#_x0000_t202" filled="false" stroked="false">
              <v:textbox inset="0,0,0,0">
                <w:txbxContent>
                  <w:p>
                    <w:pPr>
                      <w:spacing w:line="190" w:lineRule="exact" w:before="0"/>
                      <w:ind w:left="0" w:right="0" w:firstLine="0"/>
                      <w:jc w:val="left"/>
                      <w:rPr>
                        <w:rFonts w:ascii="Arial"/>
                        <w:b/>
                        <w:sz w:val="17"/>
                      </w:rPr>
                    </w:pPr>
                    <w:r>
                      <w:rPr>
                        <w:rFonts w:ascii="Arial"/>
                        <w:b/>
                        <w:color w:val="FF3300"/>
                        <w:sz w:val="17"/>
                      </w:rPr>
                      <w:t>Take-off</w:t>
                    </w:r>
                  </w:p>
                </w:txbxContent>
              </v:textbox>
              <w10:wrap type="none"/>
            </v:shape>
            <v:shape style="position:absolute;left:4245;top:2703;width:530;height:386" type="#_x0000_t202" filled="false" stroked="false">
              <v:textbox inset="0,0,0,0">
                <w:txbxContent>
                  <w:p>
                    <w:pPr>
                      <w:spacing w:line="240" w:lineRule="auto" w:before="0"/>
                      <w:ind w:left="0" w:right="0" w:firstLine="0"/>
                      <w:jc w:val="left"/>
                      <w:rPr>
                        <w:rFonts w:ascii="Arial"/>
                        <w:sz w:val="17"/>
                      </w:rPr>
                    </w:pPr>
                    <w:r>
                      <w:rPr>
                        <w:rFonts w:ascii="Arial"/>
                        <w:sz w:val="17"/>
                      </w:rPr>
                      <w:t>Trial Period</w:t>
                    </w:r>
                  </w:p>
                </w:txbxContent>
              </v:textbox>
              <w10:wrap type="none"/>
            </v:shape>
            <w10:wrap type="none"/>
          </v:group>
        </w:pict>
      </w:r>
      <w:r>
        <w:rPr>
          <w:rFonts w:ascii="Arial"/>
          <w:b/>
          <w:w w:val="99"/>
          <w:sz w:val="18"/>
        </w:rPr>
        <w:t>%</w:t>
      </w:r>
    </w:p>
    <w:p>
      <w:pPr>
        <w:spacing w:before="78"/>
        <w:ind w:left="1560" w:right="0" w:firstLine="0"/>
        <w:jc w:val="left"/>
        <w:rPr>
          <w:rFonts w:ascii="Arial"/>
          <w:b/>
          <w:sz w:val="18"/>
        </w:rPr>
      </w:pPr>
      <w:r>
        <w:rPr>
          <w:rFonts w:ascii="Arial"/>
          <w:b/>
          <w:sz w:val="18"/>
        </w:rPr>
        <w:t>market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5"/>
        </w:rPr>
      </w:pPr>
    </w:p>
    <w:p>
      <w:pPr>
        <w:spacing w:line="186" w:lineRule="exact" w:before="95"/>
        <w:ind w:left="1890" w:right="0" w:firstLine="0"/>
        <w:jc w:val="left"/>
        <w:rPr>
          <w:rFonts w:ascii="Arial"/>
          <w:b/>
          <w:sz w:val="18"/>
        </w:rPr>
      </w:pPr>
      <w:r>
        <w:rPr>
          <w:rFonts w:ascii="Arial"/>
          <w:b/>
          <w:w w:val="99"/>
          <w:sz w:val="18"/>
        </w:rPr>
        <w:t>0</w:t>
      </w:r>
    </w:p>
    <w:p>
      <w:pPr>
        <w:spacing w:line="186" w:lineRule="exact" w:before="0"/>
        <w:ind w:left="6465" w:right="0" w:firstLine="0"/>
        <w:jc w:val="left"/>
        <w:rPr>
          <w:rFonts w:ascii="Arial"/>
          <w:b/>
          <w:sz w:val="18"/>
        </w:rPr>
      </w:pPr>
      <w:r>
        <w:rPr>
          <w:rFonts w:ascii="Arial"/>
          <w:b/>
          <w:sz w:val="18"/>
        </w:rPr>
        <w:t>Time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0"/>
        <w:rPr>
          <w:rFonts w:ascii="Arial"/>
          <w:b/>
          <w:sz w:val="22"/>
        </w:rPr>
      </w:pPr>
    </w:p>
    <w:p>
      <w:pPr>
        <w:pStyle w:val="BodyText"/>
        <w:spacing w:line="362" w:lineRule="auto" w:before="90"/>
        <w:ind w:left="120" w:right="162"/>
      </w:pPr>
      <w:r>
        <w:rPr/>
        <w:t>This is when the number of users begins growing at a very rapid rate and </w:t>
      </w:r>
      <w:r>
        <w:rPr>
          <w:spacing w:val="-2"/>
        </w:rPr>
        <w:t>the </w:t>
      </w:r>
      <w:r>
        <w:rPr/>
        <w:t>technology spreads from the early adopters and most obvious market niches into mainstream usage. Critical mass is gained during this stage and network benefits begin to multiply. For example, a large company with many suppliers decides to require that the ICT for ordering and purchasing be standardised and done directly </w:t>
      </w:r>
      <w:r>
        <w:rPr>
          <w:spacing w:val="-2"/>
        </w:rPr>
        <w:t>on- </w:t>
      </w:r>
      <w:r>
        <w:rPr/>
        <w:t>line. This forces its suppliers to adopt the new technology or lose their existing business with that company. Once the suppliers have made the investment in the </w:t>
      </w:r>
      <w:r>
        <w:rPr>
          <w:spacing w:val="-2"/>
        </w:rPr>
        <w:t>new </w:t>
      </w:r>
      <w:r>
        <w:rPr/>
        <w:t>technology, they can then use it to improve their delivery times to other customers.</w:t>
      </w:r>
    </w:p>
    <w:p>
      <w:pPr>
        <w:pStyle w:val="BodyText"/>
        <w:spacing w:line="257" w:lineRule="exact"/>
        <w:ind w:left="120"/>
      </w:pPr>
      <w:r>
        <w:rPr/>
        <w:t>The network of users grows and the benefits spread. With this critical mass, the</w:t>
      </w:r>
    </w:p>
    <w:p>
      <w:pPr>
        <w:pStyle w:val="BodyText"/>
        <w:spacing w:before="144"/>
        <w:ind w:left="120"/>
      </w:pPr>
      <w:r>
        <w:rPr/>
        <w:t>industry as a whole reaps exceptional productivity gains.</w:t>
      </w:r>
    </w:p>
    <w:p>
      <w:pPr>
        <w:pStyle w:val="BodyText"/>
        <w:spacing w:line="364" w:lineRule="auto" w:before="129"/>
        <w:ind w:left="120" w:right="218"/>
      </w:pPr>
      <w:r>
        <w:rPr/>
        <w:t>Adoption of the Internet for commercial uses such as purchasing and procurement is well underway.</w:t>
      </w:r>
    </w:p>
    <w:p>
      <w:pPr>
        <w:spacing w:after="0" w:line="364" w:lineRule="auto"/>
        <w:sectPr>
          <w:pgSz w:w="11920" w:h="16840"/>
          <w:pgMar w:header="711" w:footer="0" w:top="1300" w:bottom="280" w:left="1680" w:right="1680"/>
        </w:sectPr>
      </w:pPr>
    </w:p>
    <w:p>
      <w:pPr>
        <w:pStyle w:val="BodyText"/>
        <w:rPr>
          <w:sz w:val="20"/>
        </w:rPr>
      </w:pPr>
    </w:p>
    <w:p>
      <w:pPr>
        <w:pStyle w:val="BodyText"/>
        <w:rPr>
          <w:sz w:val="20"/>
        </w:rPr>
      </w:pPr>
    </w:p>
    <w:p>
      <w:pPr>
        <w:pStyle w:val="BodyText"/>
        <w:spacing w:before="4"/>
        <w:rPr>
          <w:sz w:val="17"/>
        </w:rPr>
      </w:pPr>
    </w:p>
    <w:p>
      <w:pPr>
        <w:pStyle w:val="Heading1"/>
        <w:spacing w:before="87"/>
        <w:ind w:left="1588" w:right="1568"/>
        <w:jc w:val="center"/>
      </w:pPr>
      <w:r>
        <w:rPr/>
        <w:pict>
          <v:shape style="position:absolute;margin-left:158.25pt;margin-top:32.484764pt;width:285.75pt;height:.1pt;mso-position-horizontal-relative:page;mso-position-vertical-relative:paragraph;z-index:-251591680;mso-wrap-distance-left:0;mso-wrap-distance-right:0" coordorigin="3165,650" coordsize="5715,0" path="m3165,650l8880,650e" filled="false" stroked="true" strokeweight="2.25pt" strokecolor="#3333cc">
            <v:path arrowok="t"/>
            <v:stroke dashstyle="solid"/>
            <w10:wrap type="topAndBottom"/>
          </v:shape>
        </w:pict>
      </w:r>
      <w:r>
        <w:rPr>
          <w:spacing w:val="-24"/>
        </w:rPr>
        <w:t>Years</w:t>
      </w:r>
      <w:r>
        <w:rPr>
          <w:spacing w:val="-46"/>
        </w:rPr>
        <w:t> </w:t>
      </w:r>
      <w:r>
        <w:rPr>
          <w:spacing w:val="-15"/>
        </w:rPr>
        <w:t>to</w:t>
      </w:r>
      <w:r>
        <w:rPr>
          <w:spacing w:val="-46"/>
        </w:rPr>
        <w:t> </w:t>
      </w:r>
      <w:r>
        <w:rPr>
          <w:spacing w:val="-25"/>
        </w:rPr>
        <w:t>achieve</w:t>
      </w:r>
      <w:r>
        <w:rPr>
          <w:spacing w:val="-45"/>
        </w:rPr>
        <w:t> </w:t>
      </w:r>
      <w:r>
        <w:rPr>
          <w:spacing w:val="-15"/>
        </w:rPr>
        <w:t>50</w:t>
      </w:r>
      <w:r>
        <w:rPr>
          <w:spacing w:val="-46"/>
        </w:rPr>
        <w:t> </w:t>
      </w:r>
      <w:r>
        <w:rPr>
          <w:spacing w:val="-25"/>
        </w:rPr>
        <w:t>million</w:t>
      </w:r>
      <w:r>
        <w:rPr>
          <w:spacing w:val="-46"/>
        </w:rPr>
        <w:t> </w:t>
      </w:r>
      <w:r>
        <w:rPr>
          <w:spacing w:val="-29"/>
        </w:rPr>
        <w:t>users</w:t>
      </w:r>
    </w:p>
    <w:p>
      <w:pPr>
        <w:spacing w:before="148"/>
        <w:ind w:left="0" w:right="1824" w:firstLine="0"/>
        <w:jc w:val="right"/>
        <w:rPr>
          <w:rFonts w:ascii="Arial"/>
          <w:sz w:val="21"/>
        </w:rPr>
      </w:pPr>
      <w:r>
        <w:rPr>
          <w:rFonts w:ascii="Arial"/>
          <w:spacing w:val="-27"/>
          <w:w w:val="95"/>
          <w:sz w:val="21"/>
        </w:rPr>
        <w:t>40</w:t>
      </w:r>
    </w:p>
    <w:p>
      <w:pPr>
        <w:spacing w:before="74"/>
        <w:ind w:left="0" w:right="1824" w:firstLine="0"/>
        <w:jc w:val="right"/>
        <w:rPr>
          <w:rFonts w:ascii="Arial"/>
          <w:sz w:val="21"/>
        </w:rPr>
      </w:pPr>
      <w:r>
        <w:rPr/>
        <w:pict>
          <v:group style="position:absolute;margin-left:190.875pt;margin-top:-7.826123pt;width:216.75pt;height:133.15pt;mso-position-horizontal-relative:page;mso-position-vertical-relative:paragraph;z-index:251727872" coordorigin="3818,-157" coordsize="4335,2663">
            <v:rect style="position:absolute;left:4140;top:105;width:420;height:2325" filled="true" fillcolor="#802060" stroked="false">
              <v:fill type="solid"/>
            </v:rect>
            <v:rect style="position:absolute;left:4140;top:105;width:420;height:2325" filled="false" stroked="true" strokeweight="2.25pt" strokecolor="#000080">
              <v:stroke dashstyle="solid"/>
            </v:rect>
            <v:rect style="position:absolute;left:5205;top:1590;width:420;height:840" filled="true" fillcolor="#802060" stroked="false">
              <v:fill type="solid"/>
            </v:rect>
            <v:rect style="position:absolute;left:5205;top:1590;width:420;height:840" filled="false" stroked="true" strokeweight="2.25pt" strokecolor="#000080">
              <v:stroke dashstyle="solid"/>
            </v:rect>
            <v:rect style="position:absolute;left:6270;top:1395;width:420;height:1035" filled="true" fillcolor="#802060" stroked="false">
              <v:fill type="solid"/>
            </v:rect>
            <v:rect style="position:absolute;left:6270;top:1395;width:420;height:1035" filled="false" stroked="true" strokeweight="2.25pt" strokecolor="#000080">
              <v:stroke dashstyle="solid"/>
            </v:rect>
            <v:rect style="position:absolute;left:7350;top:2175;width:405;height:255" filled="true" fillcolor="#802060" stroked="false">
              <v:fill type="solid"/>
            </v:rect>
            <v:rect style="position:absolute;left:7350;top:2175;width:405;height:255" filled="false" stroked="true" strokeweight="2.25pt" strokecolor="#000080">
              <v:stroke dashstyle="solid"/>
            </v:rect>
            <v:shape style="position:absolute;left:3825;top:-150;width:4320;height:2655" coordorigin="3825,-149" coordsize="4320,2655" path="m8100,-149l8100,2431,8145,2431m8100,2116l8145,2116m8100,1786l8145,1786m8100,1471l8145,1471m8100,1141l8145,1141m8100,826l8145,826m8100,496l8145,496m8100,181l8145,181m8100,-149l8145,-149m3825,2431l8085,2431m3825,2506l3825,2431e" filled="false" stroked="true" strokeweight=".75pt" strokecolor="#000000">
              <v:path arrowok="t"/>
              <v:stroke dashstyle="solid"/>
            </v:shape>
            <v:shape style="position:absolute;left:6735;top:-130;width:1340;height:235" type="#_x0000_t202" filled="false" stroked="false">
              <v:textbox inset="0,0,0,0">
                <w:txbxContent>
                  <w:p>
                    <w:pPr>
                      <w:spacing w:line="235" w:lineRule="exact" w:before="0"/>
                      <w:ind w:left="0" w:right="0" w:firstLine="0"/>
                      <w:jc w:val="left"/>
                      <w:rPr>
                        <w:rFonts w:ascii="Arial"/>
                        <w:sz w:val="21"/>
                      </w:rPr>
                    </w:pPr>
                    <w:r>
                      <w:rPr>
                        <w:rFonts w:ascii="Arial"/>
                        <w:spacing w:val="-16"/>
                        <w:sz w:val="21"/>
                      </w:rPr>
                      <w:t>Number </w:t>
                    </w:r>
                    <w:r>
                      <w:rPr>
                        <w:rFonts w:ascii="Arial"/>
                        <w:spacing w:val="-10"/>
                        <w:sz w:val="21"/>
                      </w:rPr>
                      <w:t>of </w:t>
                    </w:r>
                    <w:r>
                      <w:rPr>
                        <w:rFonts w:ascii="Arial"/>
                        <w:spacing w:val="-19"/>
                        <w:sz w:val="21"/>
                      </w:rPr>
                      <w:t>years</w:t>
                    </w:r>
                  </w:p>
                </w:txbxContent>
              </v:textbox>
              <w10:wrap type="none"/>
            </v:shape>
            <w10:wrap type="none"/>
          </v:group>
        </w:pict>
      </w:r>
      <w:r>
        <w:rPr>
          <w:rFonts w:ascii="Arial"/>
          <w:spacing w:val="-27"/>
          <w:w w:val="95"/>
          <w:sz w:val="21"/>
        </w:rPr>
        <w:t>35</w:t>
      </w:r>
    </w:p>
    <w:p>
      <w:pPr>
        <w:spacing w:before="88"/>
        <w:ind w:left="0" w:right="1824" w:firstLine="0"/>
        <w:jc w:val="right"/>
        <w:rPr>
          <w:rFonts w:ascii="Arial"/>
          <w:sz w:val="21"/>
        </w:rPr>
      </w:pPr>
      <w:r>
        <w:rPr>
          <w:rFonts w:ascii="Arial"/>
          <w:spacing w:val="-27"/>
          <w:w w:val="95"/>
          <w:sz w:val="21"/>
        </w:rPr>
        <w:t>30</w:t>
      </w:r>
    </w:p>
    <w:p>
      <w:pPr>
        <w:spacing w:before="74"/>
        <w:ind w:left="0" w:right="1824" w:firstLine="0"/>
        <w:jc w:val="right"/>
        <w:rPr>
          <w:rFonts w:ascii="Arial"/>
          <w:sz w:val="21"/>
        </w:rPr>
      </w:pPr>
      <w:r>
        <w:rPr>
          <w:rFonts w:ascii="Arial"/>
          <w:spacing w:val="-27"/>
          <w:w w:val="95"/>
          <w:sz w:val="21"/>
        </w:rPr>
        <w:t>25</w:t>
      </w:r>
    </w:p>
    <w:p>
      <w:pPr>
        <w:spacing w:before="88"/>
        <w:ind w:left="0" w:right="1824" w:firstLine="0"/>
        <w:jc w:val="right"/>
        <w:rPr>
          <w:rFonts w:ascii="Arial"/>
          <w:sz w:val="21"/>
        </w:rPr>
      </w:pPr>
      <w:r>
        <w:rPr>
          <w:rFonts w:ascii="Arial"/>
          <w:spacing w:val="-27"/>
          <w:w w:val="95"/>
          <w:sz w:val="21"/>
        </w:rPr>
        <w:t>20</w:t>
      </w:r>
    </w:p>
    <w:p>
      <w:pPr>
        <w:spacing w:before="89"/>
        <w:ind w:left="0" w:right="1824" w:firstLine="0"/>
        <w:jc w:val="right"/>
        <w:rPr>
          <w:rFonts w:ascii="Arial"/>
          <w:sz w:val="21"/>
        </w:rPr>
      </w:pPr>
      <w:r>
        <w:rPr>
          <w:rFonts w:ascii="Arial"/>
          <w:spacing w:val="-27"/>
          <w:w w:val="95"/>
          <w:sz w:val="21"/>
        </w:rPr>
        <w:t>15</w:t>
      </w:r>
    </w:p>
    <w:p>
      <w:pPr>
        <w:spacing w:before="73"/>
        <w:ind w:left="0" w:right="1824" w:firstLine="0"/>
        <w:jc w:val="right"/>
        <w:rPr>
          <w:rFonts w:ascii="Arial"/>
          <w:sz w:val="21"/>
        </w:rPr>
      </w:pPr>
      <w:r>
        <w:rPr>
          <w:rFonts w:ascii="Arial"/>
          <w:spacing w:val="-27"/>
          <w:w w:val="95"/>
          <w:sz w:val="21"/>
        </w:rPr>
        <w:t>10</w:t>
      </w:r>
    </w:p>
    <w:p>
      <w:pPr>
        <w:spacing w:before="89"/>
        <w:ind w:left="0" w:right="1886" w:firstLine="0"/>
        <w:jc w:val="right"/>
        <w:rPr>
          <w:rFonts w:ascii="Arial"/>
          <w:sz w:val="21"/>
        </w:rPr>
      </w:pPr>
      <w:r>
        <w:rPr>
          <w:rFonts w:ascii="Arial"/>
          <w:w w:val="99"/>
          <w:sz w:val="21"/>
        </w:rPr>
        <w:t>5</w:t>
      </w:r>
    </w:p>
    <w:p>
      <w:pPr>
        <w:spacing w:before="73"/>
        <w:ind w:left="0" w:right="1886" w:firstLine="0"/>
        <w:jc w:val="right"/>
        <w:rPr>
          <w:rFonts w:ascii="Arial"/>
          <w:sz w:val="21"/>
        </w:rPr>
      </w:pPr>
      <w:r>
        <w:rPr>
          <w:rFonts w:ascii="Arial"/>
          <w:w w:val="99"/>
          <w:sz w:val="21"/>
        </w:rPr>
        <w:t>0</w:t>
      </w:r>
    </w:p>
    <w:p>
      <w:pPr>
        <w:spacing w:after="0"/>
        <w:jc w:val="right"/>
        <w:rPr>
          <w:rFonts w:ascii="Arial"/>
          <w:sz w:val="21"/>
        </w:rPr>
        <w:sectPr>
          <w:pgSz w:w="11920" w:h="16840"/>
          <w:pgMar w:header="711" w:footer="0" w:top="1300" w:bottom="280" w:left="1680" w:right="1680"/>
        </w:sectPr>
      </w:pPr>
    </w:p>
    <w:p>
      <w:pPr>
        <w:spacing w:line="312" w:lineRule="auto" w:before="119"/>
        <w:ind w:left="2475" w:right="-18" w:hanging="195"/>
        <w:jc w:val="left"/>
        <w:rPr>
          <w:rFonts w:ascii="Arial"/>
          <w:sz w:val="21"/>
        </w:rPr>
      </w:pPr>
      <w:r>
        <w:rPr>
          <w:rFonts w:ascii="Arial"/>
          <w:spacing w:val="-17"/>
          <w:sz w:val="21"/>
        </w:rPr>
        <w:t>Broadcast </w:t>
      </w:r>
      <w:r>
        <w:rPr>
          <w:rFonts w:ascii="Arial"/>
          <w:spacing w:val="-10"/>
          <w:sz w:val="21"/>
        </w:rPr>
        <w:t>radio</w:t>
      </w:r>
    </w:p>
    <w:p>
      <w:pPr>
        <w:spacing w:line="312" w:lineRule="auto" w:before="119"/>
        <w:ind w:left="500" w:right="-18" w:hanging="270"/>
        <w:jc w:val="left"/>
        <w:rPr>
          <w:rFonts w:ascii="Arial"/>
          <w:sz w:val="21"/>
        </w:rPr>
      </w:pPr>
      <w:r>
        <w:rPr/>
        <w:br w:type="column"/>
      </w:r>
      <w:r>
        <w:rPr>
          <w:rFonts w:ascii="Arial"/>
          <w:spacing w:val="-17"/>
          <w:sz w:val="21"/>
        </w:rPr>
        <w:t>Broadcast </w:t>
      </w:r>
      <w:r>
        <w:rPr>
          <w:rFonts w:ascii="Arial"/>
          <w:spacing w:val="-22"/>
          <w:sz w:val="21"/>
        </w:rPr>
        <w:t>TV</w:t>
      </w:r>
    </w:p>
    <w:p>
      <w:pPr>
        <w:spacing w:line="312" w:lineRule="auto" w:before="119"/>
        <w:ind w:left="215" w:right="-16" w:firstLine="75"/>
        <w:jc w:val="left"/>
        <w:rPr>
          <w:rFonts w:ascii="Arial"/>
          <w:sz w:val="21"/>
        </w:rPr>
      </w:pPr>
      <w:r>
        <w:rPr/>
        <w:br w:type="column"/>
      </w:r>
      <w:r>
        <w:rPr>
          <w:rFonts w:ascii="Arial"/>
          <w:spacing w:val="-20"/>
          <w:sz w:val="21"/>
        </w:rPr>
        <w:t>Personal </w:t>
      </w:r>
      <w:r>
        <w:rPr>
          <w:rFonts w:ascii="Arial"/>
          <w:spacing w:val="-16"/>
          <w:sz w:val="21"/>
        </w:rPr>
        <w:t>computers</w:t>
      </w:r>
    </w:p>
    <w:p>
      <w:pPr>
        <w:spacing w:line="312" w:lineRule="auto" w:before="119"/>
        <w:ind w:left="304" w:right="2230" w:hanging="180"/>
        <w:jc w:val="left"/>
        <w:rPr>
          <w:rFonts w:ascii="Arial"/>
          <w:sz w:val="21"/>
        </w:rPr>
      </w:pPr>
      <w:r>
        <w:rPr/>
        <w:br w:type="column"/>
      </w:r>
      <w:r>
        <w:rPr>
          <w:rFonts w:ascii="Arial"/>
          <w:spacing w:val="-21"/>
          <w:sz w:val="21"/>
        </w:rPr>
        <w:t>Commercial </w:t>
      </w:r>
      <w:r>
        <w:rPr>
          <w:rFonts w:ascii="Arial"/>
          <w:spacing w:val="-17"/>
          <w:sz w:val="21"/>
        </w:rPr>
        <w:t>internet</w:t>
      </w:r>
    </w:p>
    <w:p>
      <w:pPr>
        <w:spacing w:after="0" w:line="312" w:lineRule="auto"/>
        <w:jc w:val="left"/>
        <w:rPr>
          <w:rFonts w:ascii="Arial"/>
          <w:sz w:val="21"/>
        </w:rPr>
        <w:sectPr>
          <w:type w:val="continuous"/>
          <w:pgSz w:w="11920" w:h="16840"/>
          <w:pgMar w:top="1180" w:bottom="280" w:left="1680" w:right="1680"/>
          <w:cols w:num="4" w:equalWidth="0">
            <w:col w:w="3075" w:space="40"/>
            <w:col w:w="1025" w:space="39"/>
            <w:col w:w="1056" w:space="40"/>
            <w:col w:w="3285"/>
          </w:cols>
        </w:sectPr>
      </w:pPr>
    </w:p>
    <w:p>
      <w:pPr>
        <w:pStyle w:val="BodyText"/>
        <w:spacing w:before="10"/>
        <w:rPr>
          <w:rFonts w:ascii="Arial"/>
          <w:sz w:val="28"/>
        </w:rPr>
      </w:pPr>
    </w:p>
    <w:p>
      <w:pPr>
        <w:spacing w:before="96"/>
        <w:ind w:left="1740" w:right="0" w:firstLine="0"/>
        <w:jc w:val="left"/>
        <w:rPr>
          <w:rFonts w:ascii="Arial"/>
          <w:sz w:val="14"/>
        </w:rPr>
      </w:pPr>
      <w:r>
        <w:rPr>
          <w:rFonts w:ascii="Arial"/>
          <w:sz w:val="14"/>
        </w:rPr>
        <w:t>Source: US Commerce Dept</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7"/>
        </w:rPr>
      </w:pPr>
    </w:p>
    <w:p>
      <w:pPr>
        <w:pStyle w:val="BodyText"/>
        <w:spacing w:line="364" w:lineRule="auto" w:before="90"/>
        <w:ind w:left="120" w:right="218"/>
      </w:pPr>
      <w:r>
        <w:rPr/>
        <w:t>This chart shows that it took 36 years to achieve 50 million users for radio, 13 years for TV and 16 for PCs, but it has taken less than 5 years for the Internet.</w:t>
      </w:r>
    </w:p>
    <w:p>
      <w:pPr>
        <w:pStyle w:val="BodyText"/>
        <w:spacing w:before="3"/>
        <w:rPr>
          <w:sz w:val="35"/>
        </w:rPr>
      </w:pPr>
    </w:p>
    <w:p>
      <w:pPr>
        <w:pStyle w:val="BodyText"/>
        <w:spacing w:line="364" w:lineRule="auto"/>
        <w:ind w:left="120" w:right="102"/>
      </w:pPr>
      <w:r>
        <w:rPr/>
        <w:t>If we are now in the take-off stage for ICT – as I believe we are -- what are the effects of that likely to be?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pStyle w:val="Heading3"/>
        <w:ind w:left="1680"/>
      </w:pPr>
      <w:r>
        <w:rPr/>
        <w:pict>
          <v:shape style="position:absolute;margin-left:151.5pt;margin-top:31.933788pt;width:289.5pt;height:.1pt;mso-position-horizontal-relative:page;mso-position-vertical-relative:paragraph;z-index:-251590656;mso-wrap-distance-left:0;mso-wrap-distance-right:0" coordorigin="3030,639" coordsize="5790,0" path="m3030,639l8820,639e" filled="false" stroked="true" strokeweight="1.5pt" strokecolor="#3333cc">
            <v:path arrowok="t"/>
            <v:stroke dashstyle="solid"/>
            <w10:wrap type="topAndBottom"/>
          </v:shape>
        </w:pict>
      </w:r>
      <w:r>
        <w:rPr/>
        <w:t>Effects of ICT</w:t>
      </w:r>
    </w:p>
    <w:p>
      <w:pPr>
        <w:pStyle w:val="BodyText"/>
        <w:spacing w:before="10"/>
        <w:rPr>
          <w:rFonts w:ascii="Arial"/>
          <w:sz w:val="25"/>
        </w:rPr>
      </w:pPr>
    </w:p>
    <w:p>
      <w:pPr>
        <w:pStyle w:val="Heading7"/>
        <w:tabs>
          <w:tab w:pos="2294" w:val="left" w:leader="none"/>
        </w:tabs>
        <w:spacing w:before="91"/>
      </w:pPr>
      <w:r>
        <w:rPr>
          <w:rFonts w:ascii="Wingdings" w:hAnsi="Wingdings"/>
          <w:color w:val="0099CC"/>
          <w:w w:val="160"/>
        </w:rPr>
        <w:t>旦</w:t>
      </w:r>
      <w:r>
        <w:rPr>
          <w:rFonts w:ascii="Times New Roman" w:hAnsi="Times New Roman"/>
          <w:color w:val="0099CC"/>
          <w:w w:val="160"/>
        </w:rPr>
        <w:tab/>
      </w:r>
      <w:r>
        <w:rPr>
          <w:color w:val="0099CC"/>
          <w:spacing w:val="-6"/>
          <w:w w:val="110"/>
        </w:rPr>
        <w:t>Greater</w:t>
      </w:r>
      <w:r>
        <w:rPr>
          <w:color w:val="0099CC"/>
          <w:spacing w:val="-25"/>
          <w:w w:val="110"/>
        </w:rPr>
        <w:t> </w:t>
      </w:r>
      <w:r>
        <w:rPr>
          <w:color w:val="0099CC"/>
          <w:spacing w:val="-7"/>
          <w:w w:val="110"/>
        </w:rPr>
        <w:t>competition</w:t>
      </w:r>
    </w:p>
    <w:p>
      <w:pPr>
        <w:pStyle w:val="BodyText"/>
        <w:spacing w:before="1"/>
        <w:rPr>
          <w:rFonts w:ascii="Arial"/>
          <w:sz w:val="27"/>
        </w:rPr>
      </w:pPr>
    </w:p>
    <w:p>
      <w:pPr>
        <w:tabs>
          <w:tab w:pos="2294" w:val="left" w:leader="none"/>
        </w:tabs>
        <w:spacing w:line="513" w:lineRule="auto" w:before="0"/>
        <w:ind w:left="1725" w:right="4449" w:firstLine="0"/>
        <w:jc w:val="left"/>
        <w:rPr>
          <w:rFonts w:ascii="Arial" w:hAnsi="Arial"/>
          <w:sz w:val="29"/>
        </w:rPr>
      </w:pPr>
      <w:r>
        <w:rPr>
          <w:rFonts w:ascii="Wingdings" w:hAnsi="Wingdings"/>
          <w:color w:val="CC0099"/>
          <w:w w:val="160"/>
          <w:sz w:val="29"/>
        </w:rPr>
        <w:t>旦</w:t>
      </w:r>
      <w:r>
        <w:rPr>
          <w:color w:val="CC0099"/>
          <w:w w:val="160"/>
          <w:sz w:val="29"/>
        </w:rPr>
        <w:tab/>
      </w:r>
      <w:r>
        <w:rPr>
          <w:rFonts w:ascii="Arial" w:hAnsi="Arial"/>
          <w:color w:val="CC0099"/>
          <w:spacing w:val="-6"/>
          <w:w w:val="110"/>
          <w:sz w:val="29"/>
        </w:rPr>
        <w:t>Lower </w:t>
      </w:r>
      <w:r>
        <w:rPr>
          <w:rFonts w:ascii="Arial" w:hAnsi="Arial"/>
          <w:color w:val="CC0099"/>
          <w:spacing w:val="-7"/>
          <w:w w:val="110"/>
          <w:sz w:val="29"/>
        </w:rPr>
        <w:t>prices </w:t>
      </w:r>
      <w:r>
        <w:rPr>
          <w:rFonts w:ascii="Wingdings" w:hAnsi="Wingdings"/>
          <w:color w:val="0099CC"/>
          <w:w w:val="160"/>
          <w:sz w:val="29"/>
        </w:rPr>
        <w:t>旦</w:t>
      </w:r>
      <w:r>
        <w:rPr>
          <w:color w:val="0099CC"/>
          <w:w w:val="160"/>
          <w:sz w:val="29"/>
        </w:rPr>
        <w:tab/>
      </w:r>
      <w:r>
        <w:rPr>
          <w:rFonts w:ascii="Arial" w:hAnsi="Arial"/>
          <w:color w:val="0099CC"/>
          <w:spacing w:val="-7"/>
          <w:sz w:val="29"/>
        </w:rPr>
        <w:t>Lower </w:t>
      </w:r>
      <w:r>
        <w:rPr>
          <w:rFonts w:ascii="Arial" w:hAnsi="Arial"/>
          <w:color w:val="0099CC"/>
          <w:spacing w:val="-8"/>
          <w:sz w:val="29"/>
        </w:rPr>
        <w:t>margins </w:t>
      </w:r>
      <w:r>
        <w:rPr>
          <w:rFonts w:ascii="Wingdings" w:hAnsi="Wingdings"/>
          <w:color w:val="CC0099"/>
          <w:w w:val="160"/>
          <w:sz w:val="29"/>
        </w:rPr>
        <w:t>旦</w:t>
      </w:r>
      <w:r>
        <w:rPr>
          <w:color w:val="CC0099"/>
          <w:w w:val="160"/>
          <w:sz w:val="29"/>
        </w:rPr>
        <w:tab/>
      </w:r>
      <w:r>
        <w:rPr>
          <w:rFonts w:ascii="Arial" w:hAnsi="Arial"/>
          <w:color w:val="CC0099"/>
          <w:spacing w:val="-6"/>
          <w:w w:val="110"/>
          <w:sz w:val="29"/>
        </w:rPr>
        <w:t>Cost</w:t>
      </w:r>
      <w:r>
        <w:rPr>
          <w:rFonts w:ascii="Arial" w:hAnsi="Arial"/>
          <w:color w:val="CC0099"/>
          <w:spacing w:val="-55"/>
          <w:w w:val="110"/>
          <w:sz w:val="29"/>
        </w:rPr>
        <w:t> </w:t>
      </w:r>
      <w:r>
        <w:rPr>
          <w:rFonts w:ascii="Arial" w:hAnsi="Arial"/>
          <w:color w:val="CC0099"/>
          <w:spacing w:val="-7"/>
          <w:w w:val="110"/>
          <w:sz w:val="29"/>
        </w:rPr>
        <w:t>savings</w:t>
      </w:r>
    </w:p>
    <w:p>
      <w:pPr>
        <w:spacing w:after="0" w:line="513" w:lineRule="auto"/>
        <w:jc w:val="left"/>
        <w:rPr>
          <w:rFonts w:ascii="Arial" w:hAnsi="Arial"/>
          <w:sz w:val="29"/>
        </w:rPr>
        <w:sectPr>
          <w:type w:val="continuous"/>
          <w:pgSz w:w="11920" w:h="16840"/>
          <w:pgMar w:top="1180" w:bottom="280" w:left="1680" w:right="1680"/>
        </w:sectPr>
      </w:pPr>
    </w:p>
    <w:p>
      <w:pPr>
        <w:pStyle w:val="BodyText"/>
        <w:tabs>
          <w:tab w:pos="839" w:val="left" w:leader="none"/>
        </w:tabs>
        <w:spacing w:line="357" w:lineRule="auto" w:before="118"/>
        <w:ind w:left="840" w:right="218" w:hanging="720"/>
      </w:pPr>
      <w:r>
        <w:rPr/>
        <w:t>1</w:t>
      </w:r>
      <w:r>
        <w:rPr>
          <w:vertAlign w:val="superscript"/>
        </w:rPr>
        <w:t>st</w:t>
      </w:r>
      <w:r>
        <w:rPr>
          <w:spacing w:val="-5"/>
          <w:vertAlign w:val="baseline"/>
        </w:rPr>
        <w:t> </w:t>
      </w:r>
      <w:r>
        <w:rPr>
          <w:vertAlign w:val="baseline"/>
        </w:rPr>
        <w:t>-</w:t>
        <w:tab/>
      </w:r>
      <w:r>
        <w:rPr>
          <w:i/>
          <w:vertAlign w:val="baseline"/>
        </w:rPr>
        <w:t>Greater competition</w:t>
      </w:r>
      <w:r>
        <w:rPr>
          <w:vertAlign w:val="baseline"/>
        </w:rPr>
        <w:t>. Comparing prices on-screen is much easier than on-foot or on the telephone. The Internet also provides a low-cost way for </w:t>
      </w:r>
      <w:r>
        <w:rPr>
          <w:spacing w:val="-2"/>
          <w:vertAlign w:val="baseline"/>
        </w:rPr>
        <w:t>new </w:t>
      </w:r>
      <w:r>
        <w:rPr>
          <w:vertAlign w:val="baseline"/>
        </w:rPr>
        <w:t>producers to reach potential customers. It lowers the barriers to market </w:t>
      </w:r>
      <w:r>
        <w:rPr>
          <w:spacing w:val="-2"/>
          <w:vertAlign w:val="baseline"/>
        </w:rPr>
        <w:t>entry, </w:t>
      </w:r>
      <w:r>
        <w:rPr>
          <w:vertAlign w:val="baseline"/>
        </w:rPr>
        <w:t>and </w:t>
      </w:r>
      <w:r>
        <w:rPr>
          <w:spacing w:val="-3"/>
          <w:vertAlign w:val="baseline"/>
        </w:rPr>
        <w:t>that means greater competition.</w:t>
      </w:r>
    </w:p>
    <w:p>
      <w:pPr>
        <w:pStyle w:val="BodyText"/>
        <w:spacing w:before="11"/>
        <w:rPr>
          <w:sz w:val="36"/>
        </w:rPr>
      </w:pPr>
    </w:p>
    <w:p>
      <w:pPr>
        <w:pStyle w:val="BodyText"/>
        <w:tabs>
          <w:tab w:pos="839" w:val="left" w:leader="none"/>
        </w:tabs>
        <w:spacing w:line="357" w:lineRule="auto"/>
        <w:ind w:left="840" w:right="282" w:hanging="720"/>
      </w:pPr>
      <w:r>
        <w:rPr>
          <w:spacing w:val="2"/>
        </w:rPr>
        <w:t>2</w:t>
      </w:r>
      <w:r>
        <w:rPr>
          <w:spacing w:val="2"/>
          <w:vertAlign w:val="superscript"/>
        </w:rPr>
        <w:t>nd</w:t>
      </w:r>
      <w:r>
        <w:rPr>
          <w:spacing w:val="-9"/>
          <w:vertAlign w:val="baseline"/>
        </w:rPr>
        <w:t> </w:t>
      </w:r>
      <w:r>
        <w:rPr>
          <w:vertAlign w:val="baseline"/>
        </w:rPr>
        <w:t>-</w:t>
        <w:tab/>
        <w:t>It </w:t>
      </w:r>
      <w:r>
        <w:rPr>
          <w:spacing w:val="-3"/>
          <w:vertAlign w:val="baseline"/>
        </w:rPr>
        <w:t>also </w:t>
      </w:r>
      <w:r>
        <w:rPr>
          <w:spacing w:val="-4"/>
          <w:vertAlign w:val="baseline"/>
        </w:rPr>
        <w:t>means </w:t>
      </w:r>
      <w:r>
        <w:rPr>
          <w:i/>
          <w:vertAlign w:val="baseline"/>
        </w:rPr>
        <w:t>lower prices</w:t>
      </w:r>
      <w:r>
        <w:rPr>
          <w:vertAlign w:val="baseline"/>
        </w:rPr>
        <w:t>. With more competition to chose from, purchasers who are price sensitive can seek out the best deals. And even if the purchase </w:t>
      </w:r>
      <w:r>
        <w:rPr>
          <w:spacing w:val="-3"/>
          <w:vertAlign w:val="baseline"/>
        </w:rPr>
        <w:t>itself </w:t>
      </w:r>
      <w:r>
        <w:rPr>
          <w:vertAlign w:val="baseline"/>
        </w:rPr>
        <w:t>is </w:t>
      </w:r>
      <w:r>
        <w:rPr>
          <w:spacing w:val="-3"/>
          <w:vertAlign w:val="baseline"/>
        </w:rPr>
        <w:t>made </w:t>
      </w:r>
      <w:r>
        <w:rPr>
          <w:vertAlign w:val="baseline"/>
        </w:rPr>
        <w:t>on the </w:t>
      </w:r>
      <w:r>
        <w:rPr>
          <w:spacing w:val="-3"/>
          <w:vertAlign w:val="baseline"/>
        </w:rPr>
        <w:t>high street </w:t>
      </w:r>
      <w:r>
        <w:rPr>
          <w:vertAlign w:val="baseline"/>
        </w:rPr>
        <w:t>or </w:t>
      </w:r>
      <w:r>
        <w:rPr>
          <w:spacing w:val="-3"/>
          <w:vertAlign w:val="baseline"/>
        </w:rPr>
        <w:t>from </w:t>
      </w:r>
      <w:r>
        <w:rPr>
          <w:vertAlign w:val="baseline"/>
        </w:rPr>
        <w:t>the </w:t>
      </w:r>
      <w:r>
        <w:rPr>
          <w:spacing w:val="-3"/>
          <w:vertAlign w:val="baseline"/>
        </w:rPr>
        <w:t>usual supplier, price comparisons from </w:t>
      </w:r>
      <w:r>
        <w:rPr>
          <w:vertAlign w:val="baseline"/>
        </w:rPr>
        <w:t>the </w:t>
      </w:r>
      <w:r>
        <w:rPr>
          <w:spacing w:val="-3"/>
          <w:vertAlign w:val="baseline"/>
        </w:rPr>
        <w:t>Internet </w:t>
      </w:r>
      <w:r>
        <w:rPr>
          <w:vertAlign w:val="baseline"/>
        </w:rPr>
        <w:t>can be </w:t>
      </w:r>
      <w:r>
        <w:rPr>
          <w:spacing w:val="-3"/>
          <w:vertAlign w:val="baseline"/>
        </w:rPr>
        <w:t>used </w:t>
      </w:r>
      <w:r>
        <w:rPr>
          <w:vertAlign w:val="baseline"/>
        </w:rPr>
        <w:t>to </w:t>
      </w:r>
      <w:r>
        <w:rPr>
          <w:spacing w:val="-3"/>
          <w:vertAlign w:val="baseline"/>
        </w:rPr>
        <w:t>negotiate </w:t>
      </w:r>
      <w:r>
        <w:rPr>
          <w:vertAlign w:val="baseline"/>
        </w:rPr>
        <w:t>a </w:t>
      </w:r>
      <w:r>
        <w:rPr>
          <w:spacing w:val="-3"/>
          <w:vertAlign w:val="baseline"/>
        </w:rPr>
        <w:t>better</w:t>
      </w:r>
      <w:r>
        <w:rPr>
          <w:spacing w:val="4"/>
          <w:vertAlign w:val="baseline"/>
        </w:rPr>
        <w:t> </w:t>
      </w:r>
      <w:r>
        <w:rPr>
          <w:spacing w:val="-3"/>
          <w:vertAlign w:val="baseline"/>
        </w:rPr>
        <w:t>deal.</w:t>
      </w:r>
    </w:p>
    <w:p>
      <w:pPr>
        <w:pStyle w:val="BodyText"/>
        <w:spacing w:before="11"/>
        <w:rPr>
          <w:sz w:val="36"/>
        </w:rPr>
      </w:pPr>
    </w:p>
    <w:p>
      <w:pPr>
        <w:pStyle w:val="BodyText"/>
        <w:tabs>
          <w:tab w:pos="839" w:val="left" w:leader="none"/>
        </w:tabs>
        <w:spacing w:line="357" w:lineRule="auto"/>
        <w:ind w:left="840" w:right="175" w:hanging="720"/>
      </w:pPr>
      <w:r>
        <w:rPr/>
        <w:t>3</w:t>
      </w:r>
      <w:r>
        <w:rPr>
          <w:vertAlign w:val="superscript"/>
        </w:rPr>
        <w:t>rd</w:t>
      </w:r>
      <w:r>
        <w:rPr>
          <w:spacing w:val="-9"/>
          <w:vertAlign w:val="baseline"/>
        </w:rPr>
        <w:t> </w:t>
      </w:r>
      <w:r>
        <w:rPr>
          <w:vertAlign w:val="baseline"/>
        </w:rPr>
        <w:t>-</w:t>
        <w:tab/>
        <w:t>The downward pressure on prices will </w:t>
      </w:r>
      <w:r>
        <w:rPr>
          <w:i/>
          <w:vertAlign w:val="baseline"/>
        </w:rPr>
        <w:t>compress margins </w:t>
      </w:r>
      <w:r>
        <w:rPr>
          <w:vertAlign w:val="baseline"/>
        </w:rPr>
        <w:t>in many sectors. We are already seeing evidence of this in the UK in household goods, in electrical </w:t>
      </w:r>
      <w:r>
        <w:rPr>
          <w:spacing w:val="-3"/>
          <w:vertAlign w:val="baseline"/>
        </w:rPr>
        <w:t>goods, </w:t>
      </w:r>
      <w:r>
        <w:rPr>
          <w:vertAlign w:val="baseline"/>
        </w:rPr>
        <w:t>in clothing and </w:t>
      </w:r>
      <w:r>
        <w:rPr>
          <w:spacing w:val="-3"/>
          <w:vertAlign w:val="baseline"/>
        </w:rPr>
        <w:t>footwear </w:t>
      </w:r>
      <w:r>
        <w:rPr>
          <w:vertAlign w:val="baseline"/>
        </w:rPr>
        <w:t>and, most </w:t>
      </w:r>
      <w:r>
        <w:rPr>
          <w:spacing w:val="-3"/>
          <w:vertAlign w:val="baseline"/>
        </w:rPr>
        <w:t>recently, </w:t>
      </w:r>
      <w:r>
        <w:rPr>
          <w:vertAlign w:val="baseline"/>
        </w:rPr>
        <w:t>in</w:t>
      </w:r>
      <w:r>
        <w:rPr>
          <w:spacing w:val="11"/>
          <w:vertAlign w:val="baseline"/>
        </w:rPr>
        <w:t> </w:t>
      </w:r>
      <w:r>
        <w:rPr>
          <w:spacing w:val="-3"/>
          <w:vertAlign w:val="baseline"/>
        </w:rPr>
        <w:t>autos.</w:t>
      </w:r>
    </w:p>
    <w:p>
      <w:pPr>
        <w:pStyle w:val="BodyText"/>
        <w:spacing w:before="2"/>
        <w:rPr>
          <w:sz w:val="36"/>
        </w:rPr>
      </w:pPr>
    </w:p>
    <w:p>
      <w:pPr>
        <w:pStyle w:val="BodyText"/>
        <w:tabs>
          <w:tab w:pos="839" w:val="left" w:leader="none"/>
        </w:tabs>
        <w:spacing w:line="357" w:lineRule="auto" w:before="1"/>
        <w:ind w:left="840" w:right="262" w:hanging="720"/>
      </w:pPr>
      <w:r>
        <w:rPr/>
        <w:t>4</w:t>
      </w:r>
      <w:r>
        <w:rPr>
          <w:vertAlign w:val="superscript"/>
        </w:rPr>
        <w:t>th</w:t>
      </w:r>
      <w:r>
        <w:rPr>
          <w:spacing w:val="7"/>
          <w:vertAlign w:val="baseline"/>
        </w:rPr>
        <w:t> </w:t>
      </w:r>
      <w:r>
        <w:rPr>
          <w:vertAlign w:val="baseline"/>
        </w:rPr>
        <w:t>-</w:t>
        <w:tab/>
        <w:t>But, lower margins are not the end of the story. Producers will react to </w:t>
      </w:r>
      <w:r>
        <w:rPr>
          <w:spacing w:val="-2"/>
          <w:vertAlign w:val="baseline"/>
        </w:rPr>
        <w:t>the </w:t>
      </w:r>
      <w:r>
        <w:rPr>
          <w:vertAlign w:val="baseline"/>
        </w:rPr>
        <w:t>pressures on margins by seeking to </w:t>
      </w:r>
      <w:r>
        <w:rPr>
          <w:i/>
          <w:vertAlign w:val="baseline"/>
        </w:rPr>
        <w:t>reduce </w:t>
      </w:r>
      <w:r>
        <w:rPr>
          <w:i/>
          <w:spacing w:val="-3"/>
          <w:vertAlign w:val="baseline"/>
        </w:rPr>
        <w:t>costs</w:t>
      </w:r>
      <w:r>
        <w:rPr>
          <w:spacing w:val="-3"/>
          <w:vertAlign w:val="baseline"/>
        </w:rPr>
        <w:t>. This </w:t>
      </w:r>
      <w:r>
        <w:rPr>
          <w:vertAlign w:val="baseline"/>
        </w:rPr>
        <w:t>is the </w:t>
      </w:r>
      <w:r>
        <w:rPr>
          <w:spacing w:val="-3"/>
          <w:vertAlign w:val="baseline"/>
        </w:rPr>
        <w:t>main value of </w:t>
      </w:r>
      <w:r>
        <w:rPr>
          <w:vertAlign w:val="baseline"/>
        </w:rPr>
        <w:t>business- to-business e-commerce. It not only produces one-off savings in procurement costs, but it also makes possible continuing cost savings</w:t>
      </w:r>
      <w:r>
        <w:rPr>
          <w:spacing w:val="-25"/>
          <w:vertAlign w:val="baseline"/>
        </w:rPr>
        <w:t> </w:t>
      </w:r>
      <w:r>
        <w:rPr>
          <w:vertAlign w:val="baseline"/>
        </w:rPr>
        <w:t>through reduction of inventories and distribution</w:t>
      </w:r>
      <w:r>
        <w:rPr>
          <w:spacing w:val="6"/>
          <w:vertAlign w:val="baseline"/>
        </w:rPr>
        <w:t> </w:t>
      </w:r>
      <w:r>
        <w:rPr>
          <w:vertAlign w:val="baseline"/>
        </w:rPr>
        <w:t>costs.</w:t>
      </w:r>
    </w:p>
    <w:p>
      <w:pPr>
        <w:pStyle w:val="BodyText"/>
        <w:spacing w:before="8"/>
        <w:rPr>
          <w:sz w:val="37"/>
        </w:rPr>
      </w:pPr>
    </w:p>
    <w:p>
      <w:pPr>
        <w:pStyle w:val="BodyText"/>
        <w:ind w:left="120"/>
      </w:pPr>
      <w:r>
        <w:rPr/>
        <w:t>An example, perhaps familiar to many in this audience, comes from retail banking.</w:t>
      </w:r>
    </w:p>
    <w:p>
      <w:pPr>
        <w:pStyle w:val="BodyText"/>
        <w:rPr>
          <w:sz w:val="26"/>
        </w:rPr>
      </w:pPr>
    </w:p>
    <w:p>
      <w:pPr>
        <w:pStyle w:val="BodyText"/>
        <w:rPr>
          <w:sz w:val="26"/>
        </w:rPr>
      </w:pPr>
    </w:p>
    <w:p>
      <w:pPr>
        <w:pStyle w:val="BodyText"/>
        <w:rPr>
          <w:sz w:val="26"/>
        </w:rPr>
      </w:pPr>
    </w:p>
    <w:p>
      <w:pPr>
        <w:pStyle w:val="BodyText"/>
        <w:rPr>
          <w:sz w:val="26"/>
        </w:rPr>
      </w:pPr>
    </w:p>
    <w:p>
      <w:pPr>
        <w:spacing w:before="183"/>
        <w:ind w:left="1335" w:right="0" w:firstLine="0"/>
        <w:jc w:val="left"/>
        <w:rPr>
          <w:rFonts w:ascii="Arial"/>
          <w:sz w:val="33"/>
        </w:rPr>
      </w:pPr>
      <w:r>
        <w:rPr>
          <w:rFonts w:ascii="Arial"/>
          <w:sz w:val="33"/>
        </w:rPr>
        <w:t>Cost savings: Retail banking</w:t>
      </w:r>
    </w:p>
    <w:p>
      <w:pPr>
        <w:pStyle w:val="BodyText"/>
        <w:spacing w:before="4"/>
        <w:rPr>
          <w:rFonts w:ascii="Arial"/>
          <w:sz w:val="11"/>
        </w:rPr>
      </w:pPr>
      <w:r>
        <w:rPr/>
        <w:pict>
          <v:shape style="position:absolute;margin-left:136.5pt;margin-top:9.252563pt;width:324pt;height:.1pt;mso-position-horizontal-relative:page;mso-position-vertical-relative:paragraph;z-index:-251587584;mso-wrap-distance-left:0;mso-wrap-distance-right:0" coordorigin="2730,185" coordsize="6480,0" path="m2730,185l9210,185e" filled="false" stroked="true" strokeweight="1.5pt" strokecolor="#3333cc">
            <v:path arrowok="t"/>
            <v:stroke dashstyle="solid"/>
            <w10:wrap type="topAndBottom"/>
          </v:shape>
        </w:pict>
      </w:r>
    </w:p>
    <w:p>
      <w:pPr>
        <w:pStyle w:val="BodyText"/>
        <w:spacing w:before="6"/>
        <w:rPr>
          <w:rFonts w:ascii="Arial"/>
          <w:sz w:val="28"/>
        </w:rPr>
      </w:pPr>
    </w:p>
    <w:tbl>
      <w:tblPr>
        <w:tblW w:w="0" w:type="auto"/>
        <w:jc w:val="left"/>
        <w:tblInd w:w="1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3627"/>
      </w:tblGrid>
      <w:tr>
        <w:trPr>
          <w:trHeight w:val="502" w:hRule="atLeast"/>
        </w:trPr>
        <w:tc>
          <w:tcPr>
            <w:tcW w:w="1992" w:type="dxa"/>
          </w:tcPr>
          <w:p>
            <w:pPr>
              <w:pStyle w:val="TableParagraph"/>
              <w:spacing w:before="0"/>
              <w:ind w:left="0"/>
              <w:rPr>
                <w:rFonts w:ascii="Times New Roman"/>
                <w:sz w:val="24"/>
              </w:rPr>
            </w:pPr>
          </w:p>
        </w:tc>
        <w:tc>
          <w:tcPr>
            <w:tcW w:w="3627" w:type="dxa"/>
          </w:tcPr>
          <w:p>
            <w:pPr>
              <w:pStyle w:val="TableParagraph"/>
              <w:spacing w:line="297" w:lineRule="exact" w:before="0"/>
              <w:ind w:right="135"/>
              <w:jc w:val="center"/>
              <w:rPr>
                <w:sz w:val="26"/>
              </w:rPr>
            </w:pPr>
            <w:r>
              <w:rPr>
                <w:w w:val="105"/>
                <w:sz w:val="26"/>
              </w:rPr>
              <w:t>Cost per transaction</w:t>
            </w:r>
          </w:p>
        </w:tc>
      </w:tr>
      <w:tr>
        <w:trPr>
          <w:trHeight w:val="532" w:hRule="atLeast"/>
        </w:trPr>
        <w:tc>
          <w:tcPr>
            <w:tcW w:w="1992" w:type="dxa"/>
          </w:tcPr>
          <w:p>
            <w:pPr>
              <w:pStyle w:val="TableParagraph"/>
              <w:spacing w:before="201"/>
              <w:ind w:left="50"/>
              <w:rPr>
                <w:sz w:val="26"/>
              </w:rPr>
            </w:pPr>
            <w:r>
              <w:rPr>
                <w:w w:val="105"/>
                <w:sz w:val="26"/>
              </w:rPr>
              <w:t>Branch</w:t>
            </w:r>
          </w:p>
        </w:tc>
        <w:tc>
          <w:tcPr>
            <w:tcW w:w="3627" w:type="dxa"/>
          </w:tcPr>
          <w:p>
            <w:pPr>
              <w:pStyle w:val="TableParagraph"/>
              <w:spacing w:before="201"/>
              <w:ind w:right="121"/>
              <w:jc w:val="center"/>
              <w:rPr>
                <w:sz w:val="26"/>
              </w:rPr>
            </w:pPr>
            <w:r>
              <w:rPr>
                <w:w w:val="105"/>
                <w:sz w:val="26"/>
              </w:rPr>
              <w:t>£1.07</w:t>
            </w:r>
          </w:p>
        </w:tc>
      </w:tr>
      <w:tr>
        <w:trPr>
          <w:trHeight w:val="352" w:hRule="atLeast"/>
        </w:trPr>
        <w:tc>
          <w:tcPr>
            <w:tcW w:w="1992" w:type="dxa"/>
          </w:tcPr>
          <w:p>
            <w:pPr>
              <w:pStyle w:val="TableParagraph"/>
              <w:spacing w:before="29"/>
              <w:ind w:left="50"/>
              <w:rPr>
                <w:sz w:val="26"/>
              </w:rPr>
            </w:pPr>
            <w:r>
              <w:rPr>
                <w:w w:val="105"/>
                <w:sz w:val="26"/>
              </w:rPr>
              <w:t>Phone</w:t>
            </w:r>
          </w:p>
        </w:tc>
        <w:tc>
          <w:tcPr>
            <w:tcW w:w="3627" w:type="dxa"/>
          </w:tcPr>
          <w:p>
            <w:pPr>
              <w:pStyle w:val="TableParagraph"/>
              <w:spacing w:before="29"/>
              <w:ind w:right="121"/>
              <w:jc w:val="center"/>
              <w:rPr>
                <w:sz w:val="26"/>
              </w:rPr>
            </w:pPr>
            <w:r>
              <w:rPr>
                <w:w w:val="105"/>
                <w:sz w:val="26"/>
              </w:rPr>
              <w:t>£0.40</w:t>
            </w:r>
          </w:p>
        </w:tc>
      </w:tr>
      <w:tr>
        <w:trPr>
          <w:trHeight w:val="352" w:hRule="atLeast"/>
        </w:trPr>
        <w:tc>
          <w:tcPr>
            <w:tcW w:w="1992" w:type="dxa"/>
          </w:tcPr>
          <w:p>
            <w:pPr>
              <w:pStyle w:val="TableParagraph"/>
              <w:ind w:left="50"/>
              <w:rPr>
                <w:sz w:val="26"/>
              </w:rPr>
            </w:pPr>
            <w:r>
              <w:rPr>
                <w:w w:val="105"/>
                <w:sz w:val="26"/>
              </w:rPr>
              <w:t>ATM</w:t>
            </w:r>
            <w:r>
              <w:rPr>
                <w:sz w:val="26"/>
              </w:rPr>
              <w:t> </w:t>
            </w:r>
          </w:p>
        </w:tc>
        <w:tc>
          <w:tcPr>
            <w:tcW w:w="3627" w:type="dxa"/>
          </w:tcPr>
          <w:p>
            <w:pPr>
              <w:pStyle w:val="TableParagraph"/>
              <w:ind w:right="121"/>
              <w:jc w:val="center"/>
              <w:rPr>
                <w:sz w:val="26"/>
              </w:rPr>
            </w:pPr>
            <w:r>
              <w:rPr>
                <w:w w:val="105"/>
                <w:sz w:val="26"/>
              </w:rPr>
              <w:t>£0.20</w:t>
            </w:r>
          </w:p>
        </w:tc>
      </w:tr>
      <w:tr>
        <w:trPr>
          <w:trHeight w:val="352" w:hRule="atLeast"/>
        </w:trPr>
        <w:tc>
          <w:tcPr>
            <w:tcW w:w="1992" w:type="dxa"/>
          </w:tcPr>
          <w:p>
            <w:pPr>
              <w:pStyle w:val="TableParagraph"/>
              <w:spacing w:before="29"/>
              <w:ind w:left="50"/>
              <w:rPr>
                <w:sz w:val="26"/>
              </w:rPr>
            </w:pPr>
            <w:r>
              <w:rPr>
                <w:w w:val="105"/>
                <w:sz w:val="26"/>
              </w:rPr>
              <w:t>PC</w:t>
            </w:r>
          </w:p>
        </w:tc>
        <w:tc>
          <w:tcPr>
            <w:tcW w:w="3627" w:type="dxa"/>
          </w:tcPr>
          <w:p>
            <w:pPr>
              <w:pStyle w:val="TableParagraph"/>
              <w:spacing w:before="29"/>
              <w:ind w:right="121"/>
              <w:jc w:val="center"/>
              <w:rPr>
                <w:sz w:val="26"/>
              </w:rPr>
            </w:pPr>
            <w:r>
              <w:rPr>
                <w:w w:val="105"/>
                <w:sz w:val="26"/>
              </w:rPr>
              <w:t>£0.12</w:t>
            </w:r>
          </w:p>
        </w:tc>
      </w:tr>
      <w:tr>
        <w:trPr>
          <w:trHeight w:val="322" w:hRule="atLeast"/>
        </w:trPr>
        <w:tc>
          <w:tcPr>
            <w:tcW w:w="1992" w:type="dxa"/>
          </w:tcPr>
          <w:p>
            <w:pPr>
              <w:pStyle w:val="TableParagraph"/>
              <w:spacing w:line="281" w:lineRule="exact"/>
              <w:ind w:left="50"/>
              <w:rPr>
                <w:sz w:val="26"/>
              </w:rPr>
            </w:pPr>
            <w:r>
              <w:rPr>
                <w:w w:val="105"/>
                <w:sz w:val="26"/>
              </w:rPr>
              <w:t>Internet</w:t>
            </w:r>
          </w:p>
        </w:tc>
        <w:tc>
          <w:tcPr>
            <w:tcW w:w="3627" w:type="dxa"/>
          </w:tcPr>
          <w:p>
            <w:pPr>
              <w:pStyle w:val="TableParagraph"/>
              <w:spacing w:line="281" w:lineRule="exact"/>
              <w:ind w:right="121"/>
              <w:jc w:val="center"/>
              <w:rPr>
                <w:sz w:val="26"/>
              </w:rPr>
            </w:pPr>
            <w:r>
              <w:rPr>
                <w:w w:val="105"/>
                <w:sz w:val="26"/>
              </w:rPr>
              <w:t>£0.07</w:t>
            </w:r>
          </w:p>
        </w:tc>
      </w:tr>
    </w:tbl>
    <w:p>
      <w:pPr>
        <w:pStyle w:val="BodyText"/>
        <w:rPr>
          <w:rFonts w:ascii="Arial"/>
          <w:sz w:val="20"/>
        </w:rPr>
      </w:pPr>
    </w:p>
    <w:p>
      <w:pPr>
        <w:pStyle w:val="BodyText"/>
        <w:spacing w:before="1"/>
        <w:rPr>
          <w:rFonts w:ascii="Arial"/>
          <w:sz w:val="17"/>
        </w:rPr>
      </w:pPr>
    </w:p>
    <w:p>
      <w:pPr>
        <w:spacing w:before="103"/>
        <w:ind w:left="1335" w:right="0" w:firstLine="0"/>
        <w:jc w:val="left"/>
        <w:rPr>
          <w:rFonts w:ascii="Arial"/>
          <w:sz w:val="11"/>
        </w:rPr>
      </w:pPr>
      <w:r>
        <w:rPr>
          <w:rFonts w:ascii="Arial"/>
          <w:w w:val="105"/>
          <w:sz w:val="11"/>
        </w:rPr>
        <w:t>Source: Datamonitor</w:t>
      </w:r>
    </w:p>
    <w:p>
      <w:pPr>
        <w:spacing w:after="0"/>
        <w:jc w:val="left"/>
        <w:rPr>
          <w:rFonts w:ascii="Arial"/>
          <w:sz w:val="11"/>
        </w:rPr>
        <w:sectPr>
          <w:pgSz w:w="11920" w:h="16840"/>
          <w:pgMar w:header="711" w:footer="0" w:top="1300" w:bottom="280" w:left="1680" w:right="1680"/>
        </w:sectPr>
      </w:pPr>
    </w:p>
    <w:p>
      <w:pPr>
        <w:pStyle w:val="BodyText"/>
        <w:spacing w:line="352" w:lineRule="auto" w:before="118"/>
        <w:ind w:left="120" w:right="102"/>
      </w:pPr>
      <w:r>
        <w:rPr/>
        <w:t>According to figures from Datamonitor, the average cost per transaction conducted by a customer through a traditional bank branch on the high street is just over £1.</w:t>
      </w:r>
    </w:p>
    <w:p>
      <w:pPr>
        <w:pStyle w:val="BodyText"/>
        <w:spacing w:line="360" w:lineRule="auto" w:before="13"/>
        <w:ind w:left="120" w:right="218"/>
      </w:pPr>
      <w:r>
        <w:rPr/>
        <w:t>Shifting that customer to the telephone cuts the cost by more than half, to 40 pence. Using an ATM cuts that cost in half again. And if the transaction can be done via the Internet, its cost goes down to just 7 pence – clearly a huge savings compared to the traditional distribution channel of the high street branch. The catch, of course, is that in order to reap the full cost savings, the high street branch network for that bank would need to be eliminated. The complex implications of that for the bank’s traditional relationship with its customers mean that such a decision would not be taken lightly. That is why the most advanced offerings for Internet banking are likely to come from new entrants, not established players, in the banking industry.</w:t>
      </w:r>
    </w:p>
    <w:p>
      <w:pPr>
        <w:pStyle w:val="BodyText"/>
        <w:rPr>
          <w:sz w:val="20"/>
        </w:rPr>
      </w:pPr>
    </w:p>
    <w:p>
      <w:pPr>
        <w:pStyle w:val="BodyText"/>
        <w:rPr>
          <w:sz w:val="20"/>
        </w:rPr>
      </w:pPr>
    </w:p>
    <w:p>
      <w:pPr>
        <w:pStyle w:val="BodyText"/>
        <w:rPr>
          <w:sz w:val="20"/>
        </w:rPr>
      </w:pPr>
    </w:p>
    <w:p>
      <w:pPr>
        <w:pStyle w:val="BodyText"/>
        <w:spacing w:before="7"/>
        <w:rPr>
          <w:sz w:val="19"/>
        </w:rPr>
      </w:pPr>
    </w:p>
    <w:p>
      <w:pPr>
        <w:spacing w:before="87"/>
        <w:ind w:left="1950" w:right="0" w:firstLine="0"/>
        <w:jc w:val="left"/>
        <w:rPr>
          <w:rFonts w:ascii="Arial"/>
          <w:sz w:val="38"/>
        </w:rPr>
      </w:pPr>
      <w:r>
        <w:rPr/>
        <w:pict>
          <v:shape style="position:absolute;margin-left:165.75pt;margin-top:33.421776pt;width:287.25pt;height:.1pt;mso-position-horizontal-relative:page;mso-position-vertical-relative:paragraph;z-index:-251586560;mso-wrap-distance-left:0;mso-wrap-distance-right:0" coordorigin="3315,668" coordsize="5745,0" path="m3315,668l9060,668e" filled="false" stroked="true" strokeweight="1.5pt" strokecolor="#3333cc">
            <v:path arrowok="t"/>
            <v:stroke dashstyle="solid"/>
            <w10:wrap type="topAndBottom"/>
          </v:shape>
        </w:pict>
      </w:r>
      <w:r>
        <w:rPr>
          <w:rFonts w:ascii="Arial"/>
          <w:sz w:val="38"/>
        </w:rPr>
        <w:t>Effects of ICT</w:t>
      </w:r>
    </w:p>
    <w:p>
      <w:pPr>
        <w:pStyle w:val="BodyText"/>
        <w:spacing w:before="2"/>
        <w:rPr>
          <w:rFonts w:ascii="Arial"/>
          <w:sz w:val="26"/>
        </w:rPr>
      </w:pPr>
    </w:p>
    <w:p>
      <w:pPr>
        <w:pStyle w:val="Heading6"/>
        <w:tabs>
          <w:tab w:pos="2576" w:val="left" w:leader="none"/>
        </w:tabs>
        <w:spacing w:before="93"/>
      </w:pPr>
      <w:r>
        <w:rPr>
          <w:rFonts w:ascii="Wingdings" w:hAnsi="Wingdings"/>
          <w:color w:val="0099CC"/>
          <w:w w:val="160"/>
        </w:rPr>
        <w:t>旦</w:t>
      </w:r>
      <w:r>
        <w:rPr>
          <w:rFonts w:ascii="Times New Roman" w:hAnsi="Times New Roman"/>
          <w:color w:val="0099CC"/>
          <w:w w:val="160"/>
        </w:rPr>
        <w:tab/>
      </w:r>
      <w:r>
        <w:rPr>
          <w:color w:val="0099CC"/>
          <w:spacing w:val="-12"/>
          <w:w w:val="115"/>
        </w:rPr>
        <w:t>Greater</w:t>
      </w:r>
      <w:r>
        <w:rPr>
          <w:color w:val="0099CC"/>
          <w:spacing w:val="-38"/>
          <w:w w:val="115"/>
        </w:rPr>
        <w:t> </w:t>
      </w:r>
      <w:r>
        <w:rPr>
          <w:color w:val="0099CC"/>
          <w:spacing w:val="-14"/>
          <w:w w:val="115"/>
        </w:rPr>
        <w:t>competition</w:t>
      </w:r>
    </w:p>
    <w:p>
      <w:pPr>
        <w:pStyle w:val="BodyText"/>
        <w:rPr>
          <w:rFonts w:ascii="Arial"/>
          <w:sz w:val="30"/>
        </w:rPr>
      </w:pPr>
    </w:p>
    <w:p>
      <w:pPr>
        <w:tabs>
          <w:tab w:pos="2576" w:val="left" w:leader="none"/>
        </w:tabs>
        <w:spacing w:line="511" w:lineRule="auto" w:before="0"/>
        <w:ind w:left="2010" w:right="4179" w:firstLine="0"/>
        <w:jc w:val="left"/>
        <w:rPr>
          <w:rFonts w:ascii="Arial" w:hAnsi="Arial"/>
          <w:sz w:val="30"/>
        </w:rPr>
      </w:pPr>
      <w:r>
        <w:rPr>
          <w:rFonts w:ascii="Wingdings" w:hAnsi="Wingdings"/>
          <w:color w:val="CC0099"/>
          <w:w w:val="160"/>
          <w:sz w:val="30"/>
        </w:rPr>
        <w:t>旦</w:t>
      </w:r>
      <w:r>
        <w:rPr>
          <w:color w:val="CC0099"/>
          <w:w w:val="160"/>
          <w:sz w:val="30"/>
        </w:rPr>
        <w:tab/>
      </w:r>
      <w:r>
        <w:rPr>
          <w:rFonts w:ascii="Arial" w:hAnsi="Arial"/>
          <w:color w:val="CC0099"/>
          <w:spacing w:val="-11"/>
          <w:w w:val="110"/>
          <w:sz w:val="30"/>
        </w:rPr>
        <w:t>Lower </w:t>
      </w:r>
      <w:r>
        <w:rPr>
          <w:rFonts w:ascii="Arial" w:hAnsi="Arial"/>
          <w:color w:val="CC0099"/>
          <w:spacing w:val="-13"/>
          <w:w w:val="110"/>
          <w:sz w:val="30"/>
        </w:rPr>
        <w:t>prices </w:t>
      </w:r>
      <w:r>
        <w:rPr>
          <w:rFonts w:ascii="Wingdings" w:hAnsi="Wingdings"/>
          <w:color w:val="0099CC"/>
          <w:w w:val="160"/>
          <w:sz w:val="30"/>
        </w:rPr>
        <w:t>旦</w:t>
      </w:r>
      <w:r>
        <w:rPr>
          <w:color w:val="0099CC"/>
          <w:w w:val="160"/>
          <w:sz w:val="30"/>
        </w:rPr>
        <w:tab/>
      </w:r>
      <w:r>
        <w:rPr>
          <w:rFonts w:ascii="Arial" w:hAnsi="Arial"/>
          <w:color w:val="0099CC"/>
          <w:spacing w:val="-12"/>
          <w:sz w:val="30"/>
        </w:rPr>
        <w:t>Lower </w:t>
      </w:r>
      <w:r>
        <w:rPr>
          <w:rFonts w:ascii="Arial" w:hAnsi="Arial"/>
          <w:color w:val="0099CC"/>
          <w:spacing w:val="-18"/>
          <w:sz w:val="30"/>
        </w:rPr>
        <w:t>margins </w:t>
      </w:r>
      <w:r>
        <w:rPr>
          <w:rFonts w:ascii="Wingdings" w:hAnsi="Wingdings"/>
          <w:color w:val="CC0099"/>
          <w:w w:val="160"/>
          <w:sz w:val="30"/>
        </w:rPr>
        <w:t>旦</w:t>
      </w:r>
      <w:r>
        <w:rPr>
          <w:color w:val="CC0099"/>
          <w:w w:val="160"/>
          <w:sz w:val="30"/>
        </w:rPr>
        <w:tab/>
      </w:r>
      <w:r>
        <w:rPr>
          <w:rFonts w:ascii="Arial" w:hAnsi="Arial"/>
          <w:color w:val="CC0099"/>
          <w:spacing w:val="-11"/>
          <w:w w:val="110"/>
          <w:sz w:val="30"/>
        </w:rPr>
        <w:t>Cost</w:t>
      </w:r>
      <w:r>
        <w:rPr>
          <w:rFonts w:ascii="Arial" w:hAnsi="Arial"/>
          <w:color w:val="CC0099"/>
          <w:spacing w:val="-60"/>
          <w:w w:val="110"/>
          <w:sz w:val="30"/>
        </w:rPr>
        <w:t> </w:t>
      </w:r>
      <w:r>
        <w:rPr>
          <w:rFonts w:ascii="Arial" w:hAnsi="Arial"/>
          <w:color w:val="CC0099"/>
          <w:spacing w:val="-14"/>
          <w:w w:val="110"/>
          <w:sz w:val="30"/>
        </w:rPr>
        <w:t>savings</w:t>
      </w:r>
    </w:p>
    <w:p>
      <w:pPr>
        <w:tabs>
          <w:tab w:pos="2576" w:val="left" w:leader="none"/>
        </w:tabs>
        <w:spacing w:before="16"/>
        <w:ind w:left="2010" w:right="0" w:firstLine="0"/>
        <w:jc w:val="left"/>
        <w:rPr>
          <w:rFonts w:ascii="Arial" w:hAnsi="Arial"/>
          <w:sz w:val="30"/>
        </w:rPr>
      </w:pPr>
      <w:r>
        <w:rPr>
          <w:rFonts w:ascii="Wingdings" w:hAnsi="Wingdings"/>
          <w:color w:val="0099CC"/>
          <w:w w:val="160"/>
          <w:sz w:val="30"/>
        </w:rPr>
        <w:t>旦</w:t>
      </w:r>
      <w:r>
        <w:rPr>
          <w:color w:val="0099CC"/>
          <w:w w:val="160"/>
          <w:sz w:val="30"/>
        </w:rPr>
        <w:tab/>
      </w:r>
      <w:r>
        <w:rPr>
          <w:rFonts w:ascii="Arial" w:hAnsi="Arial"/>
          <w:color w:val="0099CC"/>
          <w:spacing w:val="-12"/>
          <w:w w:val="115"/>
          <w:sz w:val="30"/>
        </w:rPr>
        <w:t>Productivity</w:t>
      </w:r>
      <w:r>
        <w:rPr>
          <w:rFonts w:ascii="Arial" w:hAnsi="Arial"/>
          <w:color w:val="0099CC"/>
          <w:spacing w:val="-37"/>
          <w:w w:val="115"/>
          <w:sz w:val="30"/>
        </w:rPr>
        <w:t> </w:t>
      </w:r>
      <w:r>
        <w:rPr>
          <w:rFonts w:ascii="Arial" w:hAnsi="Arial"/>
          <w:color w:val="0099CC"/>
          <w:spacing w:val="-13"/>
          <w:w w:val="115"/>
          <w:sz w:val="30"/>
        </w:rPr>
        <w:t>gains</w:t>
      </w:r>
    </w:p>
    <w:p>
      <w:pPr>
        <w:pStyle w:val="BodyText"/>
        <w:rPr>
          <w:rFonts w:ascii="Arial"/>
          <w:sz w:val="20"/>
        </w:rPr>
      </w:pPr>
    </w:p>
    <w:p>
      <w:pPr>
        <w:pStyle w:val="BodyText"/>
        <w:rPr>
          <w:rFonts w:ascii="Arial"/>
          <w:sz w:val="20"/>
        </w:rPr>
      </w:pPr>
    </w:p>
    <w:p>
      <w:pPr>
        <w:pStyle w:val="BodyText"/>
        <w:spacing w:before="4"/>
        <w:rPr>
          <w:rFonts w:ascii="Arial"/>
          <w:sz w:val="22"/>
        </w:rPr>
      </w:pPr>
    </w:p>
    <w:p>
      <w:pPr>
        <w:pStyle w:val="BodyText"/>
        <w:tabs>
          <w:tab w:pos="839" w:val="left" w:leader="none"/>
        </w:tabs>
        <w:spacing w:line="360" w:lineRule="auto"/>
        <w:ind w:left="840" w:right="202" w:hanging="720"/>
      </w:pPr>
      <w:r>
        <w:rPr/>
        <w:t>5</w:t>
      </w:r>
      <w:r>
        <w:rPr>
          <w:vertAlign w:val="superscript"/>
        </w:rPr>
        <w:t>th</w:t>
      </w:r>
      <w:r>
        <w:rPr>
          <w:spacing w:val="7"/>
          <w:vertAlign w:val="baseline"/>
        </w:rPr>
        <w:t> </w:t>
      </w:r>
      <w:r>
        <w:rPr>
          <w:vertAlign w:val="baseline"/>
        </w:rPr>
        <w:t>-</w:t>
        <w:tab/>
        <w:t>And, finally, over the medium term, the above effects are likely to result in </w:t>
      </w:r>
      <w:r>
        <w:rPr>
          <w:i/>
          <w:vertAlign w:val="baseline"/>
        </w:rPr>
        <w:t>productivity gains </w:t>
      </w:r>
      <w:r>
        <w:rPr>
          <w:vertAlign w:val="baseline"/>
        </w:rPr>
        <w:t>for the economy as a whole. This is where the real pay-off lies. The widespread application of ICT by firms and their employees </w:t>
      </w:r>
      <w:r>
        <w:rPr>
          <w:spacing w:val="-2"/>
          <w:vertAlign w:val="baseline"/>
        </w:rPr>
        <w:t>across </w:t>
      </w:r>
      <w:r>
        <w:rPr>
          <w:vertAlign w:val="baseline"/>
        </w:rPr>
        <w:t>many sectors of the economy, creating new ways of working and of shopping, will speed up transactions of all kinds and eliminate pockets of inefficiency throughout the economic system. The sustainable growth rate of the </w:t>
      </w:r>
      <w:r>
        <w:rPr>
          <w:spacing w:val="-3"/>
          <w:vertAlign w:val="baseline"/>
        </w:rPr>
        <w:t>economy will then rise, </w:t>
      </w:r>
      <w:r>
        <w:rPr>
          <w:vertAlign w:val="baseline"/>
        </w:rPr>
        <w:t>at </w:t>
      </w:r>
      <w:r>
        <w:rPr>
          <w:spacing w:val="-3"/>
          <w:vertAlign w:val="baseline"/>
        </w:rPr>
        <w:t>least </w:t>
      </w:r>
      <w:r>
        <w:rPr>
          <w:vertAlign w:val="baseline"/>
        </w:rPr>
        <w:t>for a</w:t>
      </w:r>
      <w:r>
        <w:rPr>
          <w:spacing w:val="54"/>
          <w:vertAlign w:val="baseline"/>
        </w:rPr>
        <w:t> </w:t>
      </w:r>
      <w:r>
        <w:rPr>
          <w:spacing w:val="-3"/>
          <w:vertAlign w:val="baseline"/>
        </w:rPr>
        <w:t>time.</w:t>
      </w:r>
    </w:p>
    <w:p>
      <w:pPr>
        <w:spacing w:after="0" w:line="360" w:lineRule="auto"/>
        <w:sectPr>
          <w:pgSz w:w="11920" w:h="16840"/>
          <w:pgMar w:header="711" w:footer="0" w:top="1300" w:bottom="280" w:left="1680" w:right="1680"/>
        </w:sectPr>
      </w:pPr>
    </w:p>
    <w:p>
      <w:pPr>
        <w:pStyle w:val="BodyText"/>
        <w:spacing w:before="118"/>
        <w:ind w:left="120"/>
      </w:pPr>
      <w:r>
        <w:rPr/>
        <w:t>That is what the vision of the New Economy is all about.</w:t>
      </w:r>
    </w:p>
    <w:p>
      <w:pPr>
        <w:pStyle w:val="BodyText"/>
        <w:rPr>
          <w:sz w:val="26"/>
        </w:rPr>
      </w:pPr>
    </w:p>
    <w:p>
      <w:pPr>
        <w:pStyle w:val="BodyText"/>
        <w:spacing w:before="8"/>
        <w:rPr>
          <w:sz w:val="21"/>
        </w:rPr>
      </w:pPr>
    </w:p>
    <w:p>
      <w:pPr>
        <w:pStyle w:val="Heading8"/>
        <w:numPr>
          <w:ilvl w:val="0"/>
          <w:numId w:val="1"/>
        </w:numPr>
        <w:tabs>
          <w:tab w:pos="839" w:val="left" w:leader="none"/>
          <w:tab w:pos="840" w:val="left" w:leader="none"/>
        </w:tabs>
        <w:spacing w:line="240" w:lineRule="auto" w:before="0" w:after="0"/>
        <w:ind w:left="840" w:right="0" w:hanging="720"/>
        <w:jc w:val="left"/>
      </w:pPr>
      <w:r>
        <w:rPr/>
        <w:t>A New</w:t>
      </w:r>
      <w:r>
        <w:rPr>
          <w:spacing w:val="-3"/>
        </w:rPr>
        <w:t> </w:t>
      </w:r>
      <w:r>
        <w:rPr/>
        <w:t>Economy?</w:t>
      </w:r>
    </w:p>
    <w:p>
      <w:pPr>
        <w:pStyle w:val="BodyText"/>
        <w:rPr>
          <w:b/>
          <w:sz w:val="26"/>
        </w:rPr>
      </w:pPr>
    </w:p>
    <w:p>
      <w:pPr>
        <w:pStyle w:val="BodyText"/>
        <w:spacing w:before="9"/>
        <w:rPr>
          <w:b/>
          <w:sz w:val="21"/>
        </w:rPr>
      </w:pPr>
    </w:p>
    <w:p>
      <w:pPr>
        <w:pStyle w:val="BodyText"/>
        <w:spacing w:line="717" w:lineRule="auto"/>
        <w:ind w:left="120" w:right="1322"/>
      </w:pPr>
      <w:r>
        <w:rPr/>
        <w:t>It’s time to recap, and draw the implications of all these developments. We have identified 3 fundamental and continuing trends:</w:t>
      </w:r>
    </w:p>
    <w:p>
      <w:pPr>
        <w:pStyle w:val="ListParagraph"/>
        <w:numPr>
          <w:ilvl w:val="0"/>
          <w:numId w:val="2"/>
        </w:numPr>
        <w:tabs>
          <w:tab w:pos="839" w:val="left" w:leader="none"/>
          <w:tab w:pos="840" w:val="left" w:leader="none"/>
        </w:tabs>
        <w:spacing w:line="276" w:lineRule="exact" w:before="0" w:after="0"/>
        <w:ind w:left="840" w:right="0" w:hanging="720"/>
        <w:jc w:val="left"/>
        <w:rPr>
          <w:sz w:val="24"/>
        </w:rPr>
      </w:pPr>
      <w:r>
        <w:rPr>
          <w:sz w:val="24"/>
        </w:rPr>
        <w:t>the shift of output and employment toward</w:t>
      </w:r>
      <w:r>
        <w:rPr>
          <w:spacing w:val="2"/>
          <w:sz w:val="24"/>
        </w:rPr>
        <w:t> </w:t>
      </w:r>
      <w:r>
        <w:rPr>
          <w:sz w:val="24"/>
        </w:rPr>
        <w:t>services,</w:t>
      </w:r>
    </w:p>
    <w:p>
      <w:pPr>
        <w:pStyle w:val="BodyText"/>
        <w:rPr>
          <w:sz w:val="26"/>
        </w:rPr>
      </w:pPr>
    </w:p>
    <w:p>
      <w:pPr>
        <w:pStyle w:val="BodyText"/>
        <w:rPr>
          <w:sz w:val="23"/>
        </w:rPr>
      </w:pPr>
    </w:p>
    <w:p>
      <w:pPr>
        <w:pStyle w:val="ListParagraph"/>
        <w:numPr>
          <w:ilvl w:val="0"/>
          <w:numId w:val="2"/>
        </w:numPr>
        <w:tabs>
          <w:tab w:pos="839" w:val="left" w:leader="none"/>
          <w:tab w:pos="840" w:val="left" w:leader="none"/>
        </w:tabs>
        <w:spacing w:line="240" w:lineRule="auto" w:before="0" w:after="0"/>
        <w:ind w:left="840" w:right="0" w:hanging="720"/>
        <w:jc w:val="left"/>
        <w:rPr>
          <w:sz w:val="24"/>
        </w:rPr>
      </w:pPr>
      <w:r>
        <w:rPr>
          <w:sz w:val="24"/>
        </w:rPr>
        <w:t>the upskilling and gender balancing of the workforce,</w:t>
      </w:r>
      <w:r>
        <w:rPr>
          <w:spacing w:val="25"/>
          <w:sz w:val="24"/>
        </w:rPr>
        <w:t> </w:t>
      </w:r>
      <w:r>
        <w:rPr>
          <w:spacing w:val="-2"/>
          <w:sz w:val="24"/>
        </w:rPr>
        <w:t>and</w:t>
      </w:r>
    </w:p>
    <w:p>
      <w:pPr>
        <w:pStyle w:val="BodyText"/>
        <w:rPr>
          <w:sz w:val="26"/>
        </w:rPr>
      </w:pPr>
    </w:p>
    <w:p>
      <w:pPr>
        <w:pStyle w:val="BodyText"/>
        <w:spacing w:before="9"/>
        <w:rPr>
          <w:sz w:val="21"/>
        </w:rPr>
      </w:pPr>
    </w:p>
    <w:p>
      <w:pPr>
        <w:pStyle w:val="ListParagraph"/>
        <w:numPr>
          <w:ilvl w:val="0"/>
          <w:numId w:val="2"/>
        </w:numPr>
        <w:tabs>
          <w:tab w:pos="839" w:val="left" w:leader="none"/>
          <w:tab w:pos="840" w:val="left" w:leader="none"/>
        </w:tabs>
        <w:spacing w:line="352" w:lineRule="auto" w:before="0" w:after="0"/>
        <w:ind w:left="840" w:right="172" w:hanging="720"/>
        <w:jc w:val="left"/>
        <w:rPr>
          <w:sz w:val="24"/>
        </w:rPr>
      </w:pPr>
      <w:r>
        <w:rPr>
          <w:sz w:val="24"/>
        </w:rPr>
        <w:t>the growing importance of international markets and international competition in our </w:t>
      </w:r>
      <w:r>
        <w:rPr>
          <w:spacing w:val="-3"/>
          <w:sz w:val="24"/>
        </w:rPr>
        <w:t>home</w:t>
      </w:r>
      <w:r>
        <w:rPr>
          <w:spacing w:val="20"/>
          <w:sz w:val="24"/>
        </w:rPr>
        <w:t> </w:t>
      </w:r>
      <w:r>
        <w:rPr>
          <w:spacing w:val="-3"/>
          <w:sz w:val="24"/>
        </w:rPr>
        <w:t>market.</w:t>
      </w:r>
    </w:p>
    <w:p>
      <w:pPr>
        <w:pStyle w:val="BodyText"/>
        <w:spacing w:before="8"/>
        <w:rPr>
          <w:sz w:val="37"/>
        </w:rPr>
      </w:pPr>
    </w:p>
    <w:p>
      <w:pPr>
        <w:pStyle w:val="BodyText"/>
        <w:ind w:left="120"/>
      </w:pPr>
      <w:r>
        <w:rPr/>
        <w:t>We then looked at the recent reversals and new trends. I have highlighted:</w:t>
      </w:r>
    </w:p>
    <w:p>
      <w:pPr>
        <w:pStyle w:val="BodyText"/>
        <w:rPr>
          <w:sz w:val="26"/>
        </w:rPr>
      </w:pPr>
    </w:p>
    <w:p>
      <w:pPr>
        <w:pStyle w:val="BodyText"/>
        <w:spacing w:before="8"/>
        <w:rPr>
          <w:sz w:val="21"/>
        </w:rPr>
      </w:pPr>
    </w:p>
    <w:p>
      <w:pPr>
        <w:pStyle w:val="ListParagraph"/>
        <w:numPr>
          <w:ilvl w:val="0"/>
          <w:numId w:val="2"/>
        </w:numPr>
        <w:tabs>
          <w:tab w:pos="839" w:val="left" w:leader="none"/>
          <w:tab w:pos="840" w:val="left" w:leader="none"/>
        </w:tabs>
        <w:spacing w:line="357" w:lineRule="auto" w:before="1" w:after="0"/>
        <w:ind w:left="840" w:right="488" w:hanging="720"/>
        <w:jc w:val="left"/>
        <w:rPr>
          <w:sz w:val="24"/>
        </w:rPr>
      </w:pPr>
      <w:r>
        <w:rPr>
          <w:sz w:val="24"/>
        </w:rPr>
        <w:t>first,</w:t>
      </w:r>
      <w:r>
        <w:rPr>
          <w:spacing w:val="-6"/>
          <w:sz w:val="24"/>
        </w:rPr>
        <w:t> </w:t>
      </w:r>
      <w:r>
        <w:rPr>
          <w:sz w:val="24"/>
        </w:rPr>
        <w:t>the</w:t>
      </w:r>
      <w:r>
        <w:rPr>
          <w:spacing w:val="-5"/>
          <w:sz w:val="24"/>
        </w:rPr>
        <w:t> </w:t>
      </w:r>
      <w:r>
        <w:rPr>
          <w:sz w:val="24"/>
        </w:rPr>
        <w:t>decline</w:t>
      </w:r>
      <w:r>
        <w:rPr>
          <w:spacing w:val="-5"/>
          <w:sz w:val="24"/>
        </w:rPr>
        <w:t> </w:t>
      </w:r>
      <w:r>
        <w:rPr>
          <w:sz w:val="24"/>
        </w:rPr>
        <w:t>of</w:t>
      </w:r>
      <w:r>
        <w:rPr>
          <w:spacing w:val="-5"/>
          <w:sz w:val="24"/>
        </w:rPr>
        <w:t> </w:t>
      </w:r>
      <w:r>
        <w:rPr>
          <w:sz w:val="24"/>
        </w:rPr>
        <w:t>inflation,</w:t>
      </w:r>
      <w:r>
        <w:rPr>
          <w:spacing w:val="-6"/>
          <w:sz w:val="24"/>
        </w:rPr>
        <w:t> </w:t>
      </w:r>
      <w:r>
        <w:rPr>
          <w:sz w:val="24"/>
        </w:rPr>
        <w:t>partly</w:t>
      </w:r>
      <w:r>
        <w:rPr>
          <w:spacing w:val="-5"/>
          <w:sz w:val="24"/>
        </w:rPr>
        <w:t> </w:t>
      </w:r>
      <w:r>
        <w:rPr>
          <w:sz w:val="24"/>
        </w:rPr>
        <w:t>in</w:t>
      </w:r>
      <w:r>
        <w:rPr>
          <w:spacing w:val="-5"/>
          <w:sz w:val="24"/>
        </w:rPr>
        <w:t> </w:t>
      </w:r>
      <w:r>
        <w:rPr>
          <w:sz w:val="24"/>
        </w:rPr>
        <w:t>line</w:t>
      </w:r>
      <w:r>
        <w:rPr>
          <w:spacing w:val="-5"/>
          <w:sz w:val="24"/>
        </w:rPr>
        <w:t> </w:t>
      </w:r>
      <w:r>
        <w:rPr>
          <w:sz w:val="24"/>
        </w:rPr>
        <w:t>with</w:t>
      </w:r>
      <w:r>
        <w:rPr>
          <w:spacing w:val="-5"/>
          <w:sz w:val="24"/>
        </w:rPr>
        <w:t> </w:t>
      </w:r>
      <w:r>
        <w:rPr>
          <w:sz w:val="24"/>
        </w:rPr>
        <w:t>international</w:t>
      </w:r>
      <w:r>
        <w:rPr>
          <w:spacing w:val="-6"/>
          <w:sz w:val="24"/>
        </w:rPr>
        <w:t> </w:t>
      </w:r>
      <w:r>
        <w:rPr>
          <w:sz w:val="24"/>
        </w:rPr>
        <w:t>developments, but importantly reinforced and anchored by the changes to the monetary policy process in this country over the last 3</w:t>
      </w:r>
      <w:r>
        <w:rPr>
          <w:spacing w:val="33"/>
          <w:sz w:val="24"/>
        </w:rPr>
        <w:t> </w:t>
      </w:r>
      <w:r>
        <w:rPr>
          <w:spacing w:val="-2"/>
          <w:sz w:val="24"/>
        </w:rPr>
        <w:t>years,</w:t>
      </w:r>
    </w:p>
    <w:p>
      <w:pPr>
        <w:pStyle w:val="BodyText"/>
        <w:spacing w:before="2"/>
        <w:rPr>
          <w:sz w:val="36"/>
        </w:rPr>
      </w:pPr>
    </w:p>
    <w:p>
      <w:pPr>
        <w:pStyle w:val="ListParagraph"/>
        <w:numPr>
          <w:ilvl w:val="0"/>
          <w:numId w:val="2"/>
        </w:numPr>
        <w:tabs>
          <w:tab w:pos="839" w:val="left" w:leader="none"/>
          <w:tab w:pos="840" w:val="left" w:leader="none"/>
        </w:tabs>
        <w:spacing w:line="362" w:lineRule="auto" w:before="0" w:after="0"/>
        <w:ind w:left="840" w:right="247" w:hanging="720"/>
        <w:jc w:val="left"/>
        <w:rPr>
          <w:sz w:val="24"/>
        </w:rPr>
      </w:pPr>
      <w:r>
        <w:rPr>
          <w:sz w:val="24"/>
        </w:rPr>
        <w:t>second, and related to the fall of inflation, has been the strengthening of sterling. With British inflation now at, or below, inflation in our main</w:t>
      </w:r>
      <w:r>
        <w:rPr>
          <w:spacing w:val="-18"/>
          <w:sz w:val="24"/>
        </w:rPr>
        <w:t> </w:t>
      </w:r>
      <w:r>
        <w:rPr>
          <w:sz w:val="24"/>
        </w:rPr>
        <w:t>trading partners, we should no longer expect the long-term decline in the external value of sterling to continue. We will have to get used to living in a </w:t>
      </w:r>
      <w:r>
        <w:rPr>
          <w:spacing w:val="-2"/>
          <w:sz w:val="24"/>
        </w:rPr>
        <w:t>strong </w:t>
      </w:r>
      <w:r>
        <w:rPr>
          <w:sz w:val="24"/>
        </w:rPr>
        <w:t>currency</w:t>
      </w:r>
      <w:r>
        <w:rPr>
          <w:spacing w:val="-3"/>
          <w:sz w:val="24"/>
        </w:rPr>
        <w:t> </w:t>
      </w:r>
      <w:r>
        <w:rPr>
          <w:sz w:val="24"/>
        </w:rPr>
        <w:t>country.</w:t>
      </w:r>
    </w:p>
    <w:p>
      <w:pPr>
        <w:pStyle w:val="BodyText"/>
        <w:spacing w:before="4"/>
        <w:rPr>
          <w:sz w:val="35"/>
        </w:rPr>
      </w:pPr>
    </w:p>
    <w:p>
      <w:pPr>
        <w:pStyle w:val="ListParagraph"/>
        <w:numPr>
          <w:ilvl w:val="0"/>
          <w:numId w:val="2"/>
        </w:numPr>
        <w:tabs>
          <w:tab w:pos="839" w:val="left" w:leader="none"/>
          <w:tab w:pos="840" w:val="left" w:leader="none"/>
        </w:tabs>
        <w:spacing w:line="360" w:lineRule="auto" w:before="0" w:after="0"/>
        <w:ind w:left="840" w:right="156" w:hanging="720"/>
        <w:jc w:val="left"/>
        <w:rPr>
          <w:sz w:val="24"/>
        </w:rPr>
      </w:pPr>
      <w:r>
        <w:rPr>
          <w:sz w:val="24"/>
        </w:rPr>
        <w:t>And finally, on the technological front, we seem to be in the take-off stage of</w:t>
      </w:r>
      <w:r>
        <w:rPr>
          <w:spacing w:val="-38"/>
          <w:sz w:val="24"/>
        </w:rPr>
        <w:t> </w:t>
      </w:r>
      <w:r>
        <w:rPr>
          <w:sz w:val="24"/>
        </w:rPr>
        <w:t>a multi-decade digital revolution that will gradually transform most of </w:t>
      </w:r>
      <w:r>
        <w:rPr>
          <w:spacing w:val="-2"/>
          <w:sz w:val="24"/>
        </w:rPr>
        <w:t>our </w:t>
      </w:r>
      <w:r>
        <w:rPr>
          <w:sz w:val="24"/>
        </w:rPr>
        <w:t>industries, our jobs and our lifestyles in ways perhaps as profound as the internal combustion engine or the advent of</w:t>
      </w:r>
      <w:r>
        <w:rPr>
          <w:spacing w:val="-14"/>
          <w:sz w:val="24"/>
        </w:rPr>
        <w:t> </w:t>
      </w:r>
      <w:r>
        <w:rPr>
          <w:sz w:val="24"/>
        </w:rPr>
        <w:t>electricity.</w:t>
      </w:r>
    </w:p>
    <w:p>
      <w:pPr>
        <w:pStyle w:val="BodyText"/>
        <w:rPr>
          <w:sz w:val="36"/>
        </w:rPr>
      </w:pPr>
    </w:p>
    <w:p>
      <w:pPr>
        <w:pStyle w:val="BodyText"/>
        <w:spacing w:line="352" w:lineRule="auto"/>
        <w:ind w:left="120" w:right="218"/>
      </w:pPr>
      <w:r>
        <w:rPr/>
        <w:t>How will these trends interact, and is that interaction likely to lead to the New Economy nirvana that some, especially American, commentators expect?</w:t>
      </w:r>
    </w:p>
    <w:p>
      <w:pPr>
        <w:spacing w:after="0" w:line="352" w:lineRule="auto"/>
        <w:sectPr>
          <w:pgSz w:w="11920" w:h="16840"/>
          <w:pgMar w:header="711" w:footer="0" w:top="1300" w:bottom="280" w:left="1680" w:right="1680"/>
        </w:sectPr>
      </w:pPr>
    </w:p>
    <w:p>
      <w:pPr>
        <w:pStyle w:val="BodyText"/>
        <w:spacing w:line="357" w:lineRule="auto" w:before="118"/>
        <w:ind w:left="120" w:right="339"/>
      </w:pPr>
      <w:r>
        <w:rPr/>
        <w:t>The only honest answer is that ‘time will tell’. But we all have to take decisions in the meantime – on monetary policy, in my case; on business investment, firm strategy, human resources policy and financial planning, in yours.</w:t>
      </w:r>
    </w:p>
    <w:p>
      <w:pPr>
        <w:pStyle w:val="BodyText"/>
        <w:spacing w:before="2"/>
        <w:rPr>
          <w:sz w:val="36"/>
        </w:rPr>
      </w:pPr>
    </w:p>
    <w:p>
      <w:pPr>
        <w:pStyle w:val="BodyText"/>
        <w:spacing w:line="357" w:lineRule="auto"/>
        <w:ind w:left="120" w:right="274"/>
      </w:pPr>
      <w:r>
        <w:rPr/>
        <w:t>So, in the spirit of planning under uncertainty, rather than predicting, I’d like to conclude with 7 propositions about the evolution towards a New Economy in Britain over the next 10 years.</w:t>
      </w:r>
    </w:p>
    <w:p>
      <w:pPr>
        <w:pStyle w:val="BodyText"/>
        <w:spacing w:before="2"/>
        <w:rPr>
          <w:sz w:val="36"/>
        </w:rPr>
      </w:pPr>
    </w:p>
    <w:p>
      <w:pPr>
        <w:pStyle w:val="BodyText"/>
        <w:spacing w:line="360" w:lineRule="auto" w:before="1"/>
        <w:ind w:left="120" w:right="218"/>
      </w:pPr>
      <w:r>
        <w:rPr/>
        <w:t>A decade hence, in 2010, we will be in a New Economy. The phrase is not just hype. The continuing trends and recent reversals that I have been discussing are powerful forces with profound, if long-term, effects. The UK economy of 2010 will look something like the economy of today, but not as much as today’s economy looks like that of 1990. The one thing we can be reasonably sure of is - and this is my first proposition – is that we are entering:</w:t>
      </w:r>
    </w:p>
    <w:p>
      <w:pPr>
        <w:pStyle w:val="BodyText"/>
        <w:rPr>
          <w:sz w:val="20"/>
        </w:rPr>
      </w:pPr>
    </w:p>
    <w:p>
      <w:pPr>
        <w:pStyle w:val="BodyText"/>
        <w:rPr>
          <w:sz w:val="20"/>
        </w:rPr>
      </w:pPr>
    </w:p>
    <w:p>
      <w:pPr>
        <w:pStyle w:val="BodyText"/>
      </w:pPr>
    </w:p>
    <w:p>
      <w:pPr>
        <w:tabs>
          <w:tab w:pos="4568" w:val="left" w:leader="none"/>
        </w:tabs>
        <w:spacing w:before="92"/>
        <w:ind w:left="199" w:right="0" w:firstLine="0"/>
        <w:jc w:val="center"/>
        <w:rPr>
          <w:rFonts w:ascii="Arial"/>
          <w:sz w:val="37"/>
        </w:rPr>
      </w:pPr>
      <w:r>
        <w:rPr/>
        <w:pict>
          <v:shape style="position:absolute;margin-left:129.75pt;margin-top:32.827782pt;width:339pt;height:.1pt;mso-position-horizontal-relative:page;mso-position-vertical-relative:paragraph;z-index:-251585536;mso-wrap-distance-left:0;mso-wrap-distance-right:0" coordorigin="2595,657" coordsize="6780,0" path="m2595,657l9375,657e" filled="false" stroked="true" strokeweight="2.25pt" strokecolor="#3333cc">
            <v:path arrowok="t"/>
            <v:stroke dashstyle="solid"/>
            <w10:wrap type="topAndBottom"/>
          </v:shape>
        </w:pict>
      </w:r>
      <w:r>
        <w:rPr>
          <w:rFonts w:ascii="Arial"/>
          <w:spacing w:val="10"/>
          <w:sz w:val="37"/>
        </w:rPr>
        <w:t>The New</w:t>
      </w:r>
      <w:r>
        <w:rPr>
          <w:rFonts w:ascii="Arial"/>
          <w:spacing w:val="48"/>
          <w:sz w:val="37"/>
        </w:rPr>
        <w:t> </w:t>
      </w:r>
      <w:r>
        <w:rPr>
          <w:rFonts w:ascii="Arial"/>
          <w:spacing w:val="7"/>
          <w:sz w:val="37"/>
        </w:rPr>
        <w:t>UK</w:t>
      </w:r>
      <w:r>
        <w:rPr>
          <w:rFonts w:ascii="Arial"/>
          <w:spacing w:val="29"/>
          <w:sz w:val="37"/>
        </w:rPr>
        <w:t> </w:t>
      </w:r>
      <w:r>
        <w:rPr>
          <w:rFonts w:ascii="Arial"/>
          <w:spacing w:val="13"/>
          <w:sz w:val="37"/>
        </w:rPr>
        <w:t>Economy:</w:t>
        <w:tab/>
      </w:r>
      <w:r>
        <w:rPr>
          <w:rFonts w:ascii="Arial"/>
          <w:spacing w:val="15"/>
          <w:sz w:val="37"/>
        </w:rPr>
        <w:t>2000-2010</w:t>
      </w:r>
    </w:p>
    <w:p>
      <w:pPr>
        <w:pStyle w:val="BodyText"/>
        <w:spacing w:before="7"/>
        <w:rPr>
          <w:rFonts w:ascii="Arial"/>
          <w:sz w:val="20"/>
        </w:rPr>
      </w:pPr>
    </w:p>
    <w:p>
      <w:pPr>
        <w:pStyle w:val="ListParagraph"/>
        <w:numPr>
          <w:ilvl w:val="1"/>
          <w:numId w:val="1"/>
        </w:numPr>
        <w:tabs>
          <w:tab w:pos="1575" w:val="left" w:leader="none"/>
          <w:tab w:pos="1576" w:val="left" w:leader="none"/>
        </w:tabs>
        <w:spacing w:line="240" w:lineRule="auto" w:before="97" w:after="0"/>
        <w:ind w:left="1575" w:right="0" w:hanging="406"/>
        <w:jc w:val="left"/>
        <w:rPr>
          <w:rFonts w:ascii="Arial"/>
          <w:b/>
          <w:color w:val="0099CC"/>
          <w:sz w:val="22"/>
        </w:rPr>
      </w:pPr>
      <w:r>
        <w:rPr>
          <w:rFonts w:ascii="Arial"/>
          <w:b/>
          <w:color w:val="0099CC"/>
          <w:sz w:val="22"/>
        </w:rPr>
        <w:t>A </w:t>
      </w:r>
      <w:r>
        <w:rPr>
          <w:rFonts w:ascii="Arial"/>
          <w:b/>
          <w:color w:val="0099CC"/>
          <w:spacing w:val="5"/>
          <w:sz w:val="22"/>
        </w:rPr>
        <w:t>decade </w:t>
      </w:r>
      <w:r>
        <w:rPr>
          <w:rFonts w:ascii="Arial"/>
          <w:b/>
          <w:color w:val="0099CC"/>
          <w:spacing w:val="3"/>
          <w:sz w:val="22"/>
        </w:rPr>
        <w:t>of </w:t>
      </w:r>
      <w:r>
        <w:rPr>
          <w:rFonts w:ascii="Arial"/>
          <w:b/>
          <w:color w:val="0099CC"/>
          <w:spacing w:val="6"/>
          <w:sz w:val="22"/>
        </w:rPr>
        <w:t>exceptionally </w:t>
      </w:r>
      <w:r>
        <w:rPr>
          <w:rFonts w:ascii="Arial"/>
          <w:b/>
          <w:color w:val="0099CC"/>
          <w:spacing w:val="5"/>
          <w:sz w:val="22"/>
        </w:rPr>
        <w:t>rapid</w:t>
      </w:r>
      <w:r>
        <w:rPr>
          <w:rFonts w:ascii="Arial"/>
          <w:b/>
          <w:color w:val="0099CC"/>
          <w:spacing w:val="68"/>
          <w:sz w:val="22"/>
        </w:rPr>
        <w:t> </w:t>
      </w:r>
      <w:r>
        <w:rPr>
          <w:rFonts w:ascii="Arial"/>
          <w:b/>
          <w:color w:val="0099CC"/>
          <w:spacing w:val="7"/>
          <w:sz w:val="22"/>
        </w:rPr>
        <w:t>change</w:t>
      </w:r>
    </w:p>
    <w:p>
      <w:pPr>
        <w:pStyle w:val="BodyText"/>
        <w:spacing w:before="5"/>
        <w:rPr>
          <w:rFonts w:ascii="Arial"/>
          <w:b/>
          <w:sz w:val="31"/>
        </w:rPr>
      </w:pPr>
    </w:p>
    <w:p>
      <w:pPr>
        <w:pStyle w:val="ListParagraph"/>
        <w:numPr>
          <w:ilvl w:val="1"/>
          <w:numId w:val="1"/>
        </w:numPr>
        <w:tabs>
          <w:tab w:pos="1579" w:val="left" w:leader="none"/>
          <w:tab w:pos="1580" w:val="left" w:leader="none"/>
        </w:tabs>
        <w:spacing w:line="240" w:lineRule="auto" w:before="0" w:after="0"/>
        <w:ind w:left="1579" w:right="0" w:hanging="410"/>
        <w:jc w:val="left"/>
        <w:rPr>
          <w:rFonts w:ascii="Arial"/>
          <w:b/>
          <w:color w:val="CC0099"/>
          <w:sz w:val="22"/>
        </w:rPr>
      </w:pPr>
      <w:r>
        <w:rPr>
          <w:rFonts w:ascii="Arial"/>
          <w:b/>
          <w:color w:val="CC0099"/>
          <w:spacing w:val="4"/>
          <w:sz w:val="22"/>
        </w:rPr>
        <w:t>There</w:t>
      </w:r>
      <w:r>
        <w:rPr>
          <w:rFonts w:ascii="Arial"/>
          <w:b/>
          <w:color w:val="CC0099"/>
          <w:spacing w:val="19"/>
          <w:sz w:val="22"/>
        </w:rPr>
        <w:t> </w:t>
      </w:r>
      <w:r>
        <w:rPr>
          <w:rFonts w:ascii="Arial"/>
          <w:b/>
          <w:color w:val="CC0099"/>
          <w:spacing w:val="4"/>
          <w:sz w:val="22"/>
        </w:rPr>
        <w:t>will</w:t>
      </w:r>
      <w:r>
        <w:rPr>
          <w:rFonts w:ascii="Arial"/>
          <w:b/>
          <w:color w:val="CC0099"/>
          <w:spacing w:val="19"/>
          <w:sz w:val="22"/>
        </w:rPr>
        <w:t> </w:t>
      </w:r>
      <w:r>
        <w:rPr>
          <w:rFonts w:ascii="Arial"/>
          <w:b/>
          <w:color w:val="CC0099"/>
          <w:spacing w:val="3"/>
          <w:sz w:val="22"/>
        </w:rPr>
        <w:t>be</w:t>
      </w:r>
      <w:r>
        <w:rPr>
          <w:rFonts w:ascii="Arial"/>
          <w:b/>
          <w:color w:val="CC0099"/>
          <w:spacing w:val="20"/>
          <w:sz w:val="22"/>
        </w:rPr>
        <w:t> </w:t>
      </w:r>
      <w:r>
        <w:rPr>
          <w:rFonts w:ascii="Arial"/>
          <w:b/>
          <w:color w:val="CC0099"/>
          <w:spacing w:val="4"/>
          <w:sz w:val="22"/>
        </w:rPr>
        <w:t>big</w:t>
      </w:r>
      <w:r>
        <w:rPr>
          <w:rFonts w:ascii="Arial"/>
          <w:b/>
          <w:color w:val="CC0099"/>
          <w:spacing w:val="19"/>
          <w:sz w:val="22"/>
        </w:rPr>
        <w:t> </w:t>
      </w:r>
      <w:r>
        <w:rPr>
          <w:rFonts w:ascii="Arial"/>
          <w:b/>
          <w:color w:val="CC0099"/>
          <w:spacing w:val="5"/>
          <w:sz w:val="22"/>
        </w:rPr>
        <w:t>winners</w:t>
      </w:r>
      <w:r>
        <w:rPr>
          <w:rFonts w:ascii="Arial"/>
          <w:b/>
          <w:color w:val="CC0099"/>
          <w:spacing w:val="20"/>
          <w:sz w:val="22"/>
        </w:rPr>
        <w:t> </w:t>
      </w:r>
      <w:r>
        <w:rPr>
          <w:rFonts w:ascii="Arial"/>
          <w:b/>
          <w:color w:val="CC0099"/>
          <w:spacing w:val="4"/>
          <w:sz w:val="22"/>
        </w:rPr>
        <w:t>and</w:t>
      </w:r>
      <w:r>
        <w:rPr>
          <w:rFonts w:ascii="Arial"/>
          <w:b/>
          <w:color w:val="CC0099"/>
          <w:spacing w:val="19"/>
          <w:sz w:val="22"/>
        </w:rPr>
        <w:t> </w:t>
      </w:r>
      <w:r>
        <w:rPr>
          <w:rFonts w:ascii="Arial"/>
          <w:b/>
          <w:color w:val="CC0099"/>
          <w:spacing w:val="5"/>
          <w:sz w:val="22"/>
        </w:rPr>
        <w:t>sudden,</w:t>
      </w:r>
      <w:r>
        <w:rPr>
          <w:rFonts w:ascii="Arial"/>
          <w:b/>
          <w:color w:val="CC0099"/>
          <w:spacing w:val="20"/>
          <w:sz w:val="22"/>
        </w:rPr>
        <w:t> </w:t>
      </w:r>
      <w:r>
        <w:rPr>
          <w:rFonts w:ascii="Arial"/>
          <w:b/>
          <w:color w:val="CC0099"/>
          <w:spacing w:val="4"/>
          <w:sz w:val="22"/>
        </w:rPr>
        <w:t>large</w:t>
      </w:r>
      <w:r>
        <w:rPr>
          <w:rFonts w:ascii="Arial"/>
          <w:b/>
          <w:color w:val="CC0099"/>
          <w:spacing w:val="19"/>
          <w:sz w:val="22"/>
        </w:rPr>
        <w:t> </w:t>
      </w:r>
      <w:r>
        <w:rPr>
          <w:rFonts w:ascii="Arial"/>
          <w:b/>
          <w:color w:val="CC0099"/>
          <w:spacing w:val="6"/>
          <w:sz w:val="22"/>
        </w:rPr>
        <w:t>losers</w:t>
      </w:r>
    </w:p>
    <w:p>
      <w:pPr>
        <w:pStyle w:val="BodyText"/>
        <w:spacing w:before="6"/>
        <w:rPr>
          <w:rFonts w:ascii="Arial"/>
          <w:b/>
          <w:sz w:val="31"/>
        </w:rPr>
      </w:pPr>
    </w:p>
    <w:p>
      <w:pPr>
        <w:pStyle w:val="ListParagraph"/>
        <w:numPr>
          <w:ilvl w:val="1"/>
          <w:numId w:val="1"/>
        </w:numPr>
        <w:tabs>
          <w:tab w:pos="1575" w:val="left" w:leader="none"/>
          <w:tab w:pos="1577" w:val="left" w:leader="none"/>
        </w:tabs>
        <w:spacing w:line="240" w:lineRule="auto" w:before="0" w:after="0"/>
        <w:ind w:left="1576" w:right="0" w:hanging="407"/>
        <w:jc w:val="left"/>
        <w:rPr>
          <w:rFonts w:ascii="Arial"/>
          <w:b/>
          <w:color w:val="0099CC"/>
          <w:sz w:val="22"/>
        </w:rPr>
      </w:pPr>
      <w:r>
        <w:rPr>
          <w:rFonts w:ascii="Arial"/>
          <w:b/>
          <w:color w:val="0099CC"/>
          <w:spacing w:val="5"/>
          <w:sz w:val="22"/>
        </w:rPr>
        <w:t>Consumers </w:t>
      </w:r>
      <w:r>
        <w:rPr>
          <w:rFonts w:ascii="Arial"/>
          <w:b/>
          <w:color w:val="0099CC"/>
          <w:spacing w:val="4"/>
          <w:sz w:val="22"/>
        </w:rPr>
        <w:t>will gain, </w:t>
      </w:r>
      <w:r>
        <w:rPr>
          <w:rFonts w:ascii="Arial"/>
          <w:b/>
          <w:color w:val="0099CC"/>
          <w:spacing w:val="5"/>
          <w:sz w:val="22"/>
        </w:rPr>
        <w:t>traditional distributors </w:t>
      </w:r>
      <w:r>
        <w:rPr>
          <w:rFonts w:ascii="Arial"/>
          <w:b/>
          <w:color w:val="0099CC"/>
          <w:spacing w:val="4"/>
          <w:sz w:val="22"/>
        </w:rPr>
        <w:t>will</w:t>
      </w:r>
      <w:r>
        <w:rPr>
          <w:rFonts w:ascii="Arial"/>
          <w:b/>
          <w:color w:val="0099CC"/>
          <w:spacing w:val="35"/>
          <w:sz w:val="22"/>
        </w:rPr>
        <w:t> </w:t>
      </w:r>
      <w:r>
        <w:rPr>
          <w:rFonts w:ascii="Arial"/>
          <w:b/>
          <w:color w:val="0099CC"/>
          <w:spacing w:val="6"/>
          <w:sz w:val="22"/>
        </w:rPr>
        <w:t>lose</w:t>
      </w:r>
    </w:p>
    <w:p>
      <w:pPr>
        <w:pStyle w:val="BodyText"/>
        <w:spacing w:before="9"/>
        <w:rPr>
          <w:rFonts w:ascii="Arial"/>
          <w:b/>
          <w:sz w:val="32"/>
        </w:rPr>
      </w:pPr>
    </w:p>
    <w:p>
      <w:pPr>
        <w:pStyle w:val="ListParagraph"/>
        <w:numPr>
          <w:ilvl w:val="1"/>
          <w:numId w:val="1"/>
        </w:numPr>
        <w:tabs>
          <w:tab w:pos="1568" w:val="left" w:leader="none"/>
          <w:tab w:pos="1569" w:val="left" w:leader="none"/>
        </w:tabs>
        <w:spacing w:line="300" w:lineRule="auto" w:before="0" w:after="0"/>
        <w:ind w:left="1557" w:right="1597" w:hanging="387"/>
        <w:jc w:val="left"/>
        <w:rPr>
          <w:rFonts w:ascii="Arial"/>
          <w:b/>
          <w:color w:val="CC0099"/>
          <w:sz w:val="22"/>
        </w:rPr>
      </w:pPr>
      <w:r>
        <w:rPr>
          <w:rFonts w:ascii="Arial"/>
          <w:b/>
          <w:color w:val="CC0099"/>
          <w:spacing w:val="6"/>
          <w:sz w:val="22"/>
        </w:rPr>
        <w:t>Workers </w:t>
      </w:r>
      <w:r>
        <w:rPr>
          <w:rFonts w:ascii="Arial"/>
          <w:b/>
          <w:color w:val="CC0099"/>
          <w:spacing w:val="5"/>
          <w:sz w:val="22"/>
        </w:rPr>
        <w:t>with </w:t>
      </w:r>
      <w:r>
        <w:rPr>
          <w:rFonts w:ascii="Arial"/>
          <w:b/>
          <w:color w:val="CC0099"/>
          <w:spacing w:val="6"/>
          <w:sz w:val="22"/>
        </w:rPr>
        <w:t>flexibility, qualifications </w:t>
      </w:r>
      <w:r>
        <w:rPr>
          <w:rFonts w:ascii="Arial"/>
          <w:b/>
          <w:color w:val="CC0099"/>
          <w:spacing w:val="5"/>
          <w:sz w:val="22"/>
        </w:rPr>
        <w:t>will </w:t>
      </w:r>
      <w:r>
        <w:rPr>
          <w:rFonts w:ascii="Arial"/>
          <w:b/>
          <w:color w:val="CC0099"/>
          <w:spacing w:val="7"/>
          <w:sz w:val="22"/>
        </w:rPr>
        <w:t>gain; </w:t>
      </w:r>
      <w:r>
        <w:rPr>
          <w:rFonts w:ascii="Arial"/>
          <w:b/>
          <w:color w:val="CC0099"/>
          <w:spacing w:val="5"/>
          <w:sz w:val="22"/>
        </w:rPr>
        <w:t>jobs </w:t>
      </w:r>
      <w:r>
        <w:rPr>
          <w:rFonts w:ascii="Arial"/>
          <w:b/>
          <w:color w:val="CC0099"/>
          <w:spacing w:val="4"/>
          <w:sz w:val="22"/>
        </w:rPr>
        <w:t>for </w:t>
      </w:r>
      <w:r>
        <w:rPr>
          <w:rFonts w:ascii="Arial"/>
          <w:b/>
          <w:color w:val="CC0099"/>
          <w:spacing w:val="5"/>
          <w:sz w:val="22"/>
        </w:rPr>
        <w:t>life will</w:t>
      </w:r>
      <w:r>
        <w:rPr>
          <w:rFonts w:ascii="Arial"/>
          <w:b/>
          <w:color w:val="CC0099"/>
          <w:spacing w:val="31"/>
          <w:sz w:val="22"/>
        </w:rPr>
        <w:t> </w:t>
      </w:r>
      <w:r>
        <w:rPr>
          <w:rFonts w:ascii="Arial"/>
          <w:b/>
          <w:color w:val="CC0099"/>
          <w:spacing w:val="7"/>
          <w:sz w:val="22"/>
        </w:rPr>
        <w:t>disappear</w:t>
      </w:r>
    </w:p>
    <w:p>
      <w:pPr>
        <w:pStyle w:val="BodyText"/>
        <w:spacing w:before="11"/>
        <w:rPr>
          <w:rFonts w:ascii="Arial"/>
          <w:b/>
          <w:sz w:val="21"/>
        </w:rPr>
      </w:pPr>
    </w:p>
    <w:p>
      <w:pPr>
        <w:pStyle w:val="ListParagraph"/>
        <w:numPr>
          <w:ilvl w:val="1"/>
          <w:numId w:val="1"/>
        </w:numPr>
        <w:tabs>
          <w:tab w:pos="1581" w:val="left" w:leader="none"/>
          <w:tab w:pos="1582" w:val="left" w:leader="none"/>
        </w:tabs>
        <w:spacing w:line="285" w:lineRule="auto" w:before="0" w:after="0"/>
        <w:ind w:left="1568" w:right="1778" w:hanging="399"/>
        <w:jc w:val="left"/>
        <w:rPr>
          <w:rFonts w:ascii="Arial"/>
          <w:b/>
          <w:color w:val="0099CC"/>
          <w:sz w:val="22"/>
        </w:rPr>
      </w:pPr>
      <w:r>
        <w:rPr>
          <w:rFonts w:ascii="Arial"/>
          <w:b/>
          <w:color w:val="0099CC"/>
          <w:spacing w:val="5"/>
          <w:sz w:val="22"/>
        </w:rPr>
        <w:t>Keys </w:t>
      </w:r>
      <w:r>
        <w:rPr>
          <w:rFonts w:ascii="Arial"/>
          <w:b/>
          <w:color w:val="0099CC"/>
          <w:spacing w:val="3"/>
          <w:sz w:val="22"/>
        </w:rPr>
        <w:t>to </w:t>
      </w:r>
      <w:r>
        <w:rPr>
          <w:rFonts w:ascii="Arial"/>
          <w:b/>
          <w:color w:val="0099CC"/>
          <w:spacing w:val="6"/>
          <w:sz w:val="22"/>
        </w:rPr>
        <w:t>business success:</w:t>
      </w:r>
      <w:r>
        <w:rPr>
          <w:rFonts w:ascii="Arial"/>
          <w:b/>
          <w:color w:val="0099CC"/>
          <w:spacing w:val="73"/>
          <w:sz w:val="22"/>
        </w:rPr>
        <w:t> </w:t>
      </w:r>
      <w:r>
        <w:rPr>
          <w:rFonts w:ascii="Arial"/>
          <w:b/>
          <w:color w:val="0099CC"/>
          <w:spacing w:val="6"/>
          <w:sz w:val="22"/>
        </w:rPr>
        <w:t>efficiency, </w:t>
      </w:r>
      <w:r>
        <w:rPr>
          <w:rFonts w:ascii="Arial"/>
          <w:b/>
          <w:color w:val="0099CC"/>
          <w:spacing w:val="7"/>
          <w:sz w:val="22"/>
        </w:rPr>
        <w:t>speed, </w:t>
      </w:r>
      <w:r>
        <w:rPr>
          <w:rFonts w:ascii="Arial"/>
          <w:b/>
          <w:color w:val="0099CC"/>
          <w:spacing w:val="6"/>
          <w:sz w:val="22"/>
        </w:rPr>
        <w:t>quality,</w:t>
      </w:r>
      <w:r>
        <w:rPr>
          <w:rFonts w:ascii="Arial"/>
          <w:b/>
          <w:color w:val="0099CC"/>
          <w:spacing w:val="13"/>
          <w:sz w:val="22"/>
        </w:rPr>
        <w:t> </w:t>
      </w:r>
      <w:r>
        <w:rPr>
          <w:rFonts w:ascii="Arial"/>
          <w:b/>
          <w:color w:val="0099CC"/>
          <w:spacing w:val="7"/>
          <w:sz w:val="22"/>
        </w:rPr>
        <w:t>differentiation</w:t>
      </w:r>
    </w:p>
    <w:p>
      <w:pPr>
        <w:pStyle w:val="BodyText"/>
        <w:rPr>
          <w:rFonts w:ascii="Arial"/>
          <w:b/>
          <w:sz w:val="20"/>
        </w:rPr>
      </w:pPr>
    </w:p>
    <w:p>
      <w:pPr>
        <w:pStyle w:val="BodyText"/>
        <w:rPr>
          <w:rFonts w:ascii="Arial"/>
          <w:b/>
          <w:sz w:val="20"/>
        </w:rPr>
      </w:pPr>
    </w:p>
    <w:p>
      <w:pPr>
        <w:pStyle w:val="BodyText"/>
        <w:rPr>
          <w:rFonts w:ascii="Arial"/>
          <w:b/>
          <w:sz w:val="17"/>
        </w:rPr>
      </w:pPr>
    </w:p>
    <w:p>
      <w:pPr>
        <w:pStyle w:val="Heading8"/>
        <w:numPr>
          <w:ilvl w:val="0"/>
          <w:numId w:val="3"/>
        </w:numPr>
        <w:tabs>
          <w:tab w:pos="902" w:val="left" w:leader="none"/>
          <w:tab w:pos="903" w:val="left" w:leader="none"/>
        </w:tabs>
        <w:spacing w:line="240" w:lineRule="auto" w:before="90" w:after="0"/>
        <w:ind w:left="902" w:right="0" w:hanging="783"/>
        <w:jc w:val="left"/>
      </w:pPr>
      <w:r>
        <w:rPr/>
        <w:t>A decade of exceptionally rapid</w:t>
      </w:r>
      <w:r>
        <w:rPr>
          <w:spacing w:val="2"/>
        </w:rPr>
        <w:t> </w:t>
      </w:r>
      <w:r>
        <w:rPr/>
        <w:t>change</w:t>
      </w:r>
    </w:p>
    <w:p>
      <w:pPr>
        <w:pStyle w:val="BodyText"/>
        <w:rPr>
          <w:b/>
          <w:sz w:val="26"/>
        </w:rPr>
      </w:pPr>
    </w:p>
    <w:p>
      <w:pPr>
        <w:pStyle w:val="BodyText"/>
        <w:spacing w:before="8"/>
        <w:rPr>
          <w:b/>
          <w:sz w:val="21"/>
        </w:rPr>
      </w:pPr>
    </w:p>
    <w:p>
      <w:pPr>
        <w:pStyle w:val="BodyText"/>
        <w:spacing w:line="364" w:lineRule="auto"/>
        <w:ind w:left="840" w:right="49"/>
      </w:pPr>
      <w:r>
        <w:rPr/>
        <w:t>The combined forces of globalisation and ICT mean that competitive pressures will force rapid change on many companies in order to survive in a world of new competitors with new business models.</w:t>
      </w:r>
    </w:p>
    <w:p>
      <w:pPr>
        <w:spacing w:after="0" w:line="364" w:lineRule="auto"/>
        <w:sectPr>
          <w:pgSz w:w="11920" w:h="16840"/>
          <w:pgMar w:header="711" w:footer="0" w:top="1300" w:bottom="280" w:left="1680" w:right="1680"/>
        </w:sectPr>
      </w:pPr>
    </w:p>
    <w:p>
      <w:pPr>
        <w:pStyle w:val="Heading8"/>
        <w:numPr>
          <w:ilvl w:val="0"/>
          <w:numId w:val="3"/>
        </w:numPr>
        <w:tabs>
          <w:tab w:pos="839" w:val="left" w:leader="none"/>
          <w:tab w:pos="840" w:val="left" w:leader="none"/>
        </w:tabs>
        <w:spacing w:line="240" w:lineRule="auto" w:before="118" w:after="0"/>
        <w:ind w:left="840" w:right="0" w:hanging="720"/>
        <w:jc w:val="left"/>
      </w:pPr>
      <w:r>
        <w:rPr/>
        <w:t>There will be big winners and sudden, large</w:t>
      </w:r>
      <w:r>
        <w:rPr>
          <w:spacing w:val="22"/>
        </w:rPr>
        <w:t> </w:t>
      </w:r>
      <w:r>
        <w:rPr>
          <w:spacing w:val="-2"/>
        </w:rPr>
        <w:t>losers</w:t>
      </w:r>
    </w:p>
    <w:p>
      <w:pPr>
        <w:pStyle w:val="BodyText"/>
        <w:rPr>
          <w:b/>
          <w:sz w:val="26"/>
        </w:rPr>
      </w:pPr>
    </w:p>
    <w:p>
      <w:pPr>
        <w:pStyle w:val="BodyText"/>
        <w:spacing w:before="8"/>
        <w:rPr>
          <w:b/>
          <w:sz w:val="21"/>
        </w:rPr>
      </w:pPr>
    </w:p>
    <w:p>
      <w:pPr>
        <w:pStyle w:val="BodyText"/>
        <w:spacing w:line="360" w:lineRule="auto"/>
        <w:ind w:left="840" w:right="129"/>
      </w:pPr>
      <w:r>
        <w:rPr/>
        <w:t>The stock market provides a ready harbinger of this. So-called new economy firms, particularly internet-based start-ups, can attract investment at a very low cost of capital, while old economy firms are having to pay high dividends on their much larger income streams to keep their investors. The main additions to the latest revision of the FTSE 100 index were companies in telecoms, internet, IT, media and biotech sectors. The losers were in food,</w:t>
      </w:r>
      <w:r>
        <w:rPr>
          <w:spacing w:val="31"/>
        </w:rPr>
        <w:t> </w:t>
      </w:r>
      <w:r>
        <w:rPr>
          <w:spacing w:val="-2"/>
        </w:rPr>
        <w:t>drink,</w:t>
      </w:r>
    </w:p>
    <w:p>
      <w:pPr>
        <w:pStyle w:val="BodyText"/>
        <w:spacing w:line="267" w:lineRule="exact"/>
        <w:ind w:left="840"/>
      </w:pPr>
      <w:r>
        <w:rPr/>
        <w:t>energy, building materials and tobacco.</w:t>
      </w:r>
    </w:p>
    <w:p>
      <w:pPr>
        <w:pStyle w:val="BodyText"/>
        <w:rPr>
          <w:sz w:val="26"/>
        </w:rPr>
      </w:pPr>
    </w:p>
    <w:p>
      <w:pPr>
        <w:pStyle w:val="BodyText"/>
        <w:spacing w:before="1"/>
        <w:rPr>
          <w:sz w:val="23"/>
        </w:rPr>
      </w:pPr>
    </w:p>
    <w:p>
      <w:pPr>
        <w:pStyle w:val="BodyText"/>
        <w:spacing w:line="360" w:lineRule="auto"/>
        <w:ind w:left="840" w:right="202"/>
      </w:pPr>
      <w:r>
        <w:rPr/>
        <w:t>The rise in mergers and acquisitions is another channel and indicator of the rapid economic restructuring that is underway inside industrial sectors. Over the past few months there have been major domestic bank consolidations in the UK and Germany. In other sectors, such as telecoms, cross-border acquisitions are in full swing. The rise in global FDI flows, referred to earlier, is largely a reflection of these. Such ‘creative destruction’ both within and across industries is what enables the productivity gains that fuel the new economy to materialise. But who will the winners and losers be?</w:t>
      </w:r>
    </w:p>
    <w:p>
      <w:pPr>
        <w:pStyle w:val="BodyText"/>
        <w:spacing w:before="5"/>
        <w:rPr>
          <w:sz w:val="35"/>
        </w:rPr>
      </w:pPr>
    </w:p>
    <w:p>
      <w:pPr>
        <w:pStyle w:val="Heading8"/>
        <w:numPr>
          <w:ilvl w:val="0"/>
          <w:numId w:val="3"/>
        </w:numPr>
        <w:tabs>
          <w:tab w:pos="480" w:val="left" w:leader="none"/>
        </w:tabs>
        <w:spacing w:line="240" w:lineRule="auto" w:before="1" w:after="0"/>
        <w:ind w:left="480" w:right="0" w:hanging="360"/>
        <w:jc w:val="left"/>
      </w:pPr>
      <w:r>
        <w:rPr/>
        <w:t>Consumers will gain, traditional distributors will</w:t>
      </w:r>
      <w:r>
        <w:rPr>
          <w:spacing w:val="30"/>
        </w:rPr>
        <w:t> </w:t>
      </w:r>
      <w:r>
        <w:rPr/>
        <w:t>lose</w:t>
      </w:r>
    </w:p>
    <w:p>
      <w:pPr>
        <w:pStyle w:val="BodyText"/>
        <w:rPr>
          <w:b/>
          <w:sz w:val="26"/>
        </w:rPr>
      </w:pPr>
    </w:p>
    <w:p>
      <w:pPr>
        <w:pStyle w:val="BodyText"/>
        <w:spacing w:before="8"/>
        <w:rPr>
          <w:b/>
          <w:sz w:val="21"/>
        </w:rPr>
      </w:pPr>
    </w:p>
    <w:p>
      <w:pPr>
        <w:pStyle w:val="BodyText"/>
        <w:spacing w:line="360" w:lineRule="auto"/>
        <w:ind w:left="840" w:right="172"/>
      </w:pPr>
      <w:r>
        <w:rPr/>
        <w:t>My guess is that consumers will be the big winners.  The combination of lower inflation, strong sterling, the new price transparency made possible with internet shopping and greater international competition all work in favour of the ultimate purchaser. She gains through greater choice and lower</w:t>
      </w:r>
      <w:r>
        <w:rPr>
          <w:spacing w:val="-22"/>
        </w:rPr>
        <w:t> </w:t>
      </w:r>
      <w:r>
        <w:rPr/>
        <w:t>prices.</w:t>
      </w:r>
    </w:p>
    <w:p>
      <w:pPr>
        <w:pStyle w:val="BodyText"/>
        <w:rPr>
          <w:sz w:val="36"/>
        </w:rPr>
      </w:pPr>
    </w:p>
    <w:p>
      <w:pPr>
        <w:pStyle w:val="BodyText"/>
        <w:spacing w:line="360" w:lineRule="auto"/>
        <w:ind w:left="840" w:right="143"/>
      </w:pPr>
      <w:r>
        <w:rPr/>
        <w:t>Those producers who grasp the opportunities made possible by ICT and </w:t>
      </w:r>
      <w:r>
        <w:rPr>
          <w:spacing w:val="-2"/>
        </w:rPr>
        <w:t>strong </w:t>
      </w:r>
      <w:r>
        <w:rPr/>
        <w:t>sterling to lower their cost of supply and expand their market will also benefit. But many traditional companies, especially those whose main value-added is in distribution, could be badly squeezed. Travel agents are a case in</w:t>
      </w:r>
      <w:r>
        <w:rPr>
          <w:spacing w:val="-7"/>
        </w:rPr>
        <w:t> </w:t>
      </w:r>
      <w:r>
        <w:rPr/>
        <w:t>point.</w:t>
      </w:r>
    </w:p>
    <w:p>
      <w:pPr>
        <w:pStyle w:val="BodyText"/>
        <w:spacing w:line="357" w:lineRule="auto" w:before="10"/>
        <w:ind w:left="840" w:right="218"/>
      </w:pPr>
      <w:r>
        <w:rPr/>
        <w:t>The percentage of airline tickets bought directly on-line from the airlines is growing rapidly, while new Internet companies offering discount ticket auctions and reverse auctions are further eroding the share of the traditional agent.</w:t>
      </w:r>
    </w:p>
    <w:p>
      <w:pPr>
        <w:spacing w:after="0" w:line="357" w:lineRule="auto"/>
        <w:sectPr>
          <w:pgSz w:w="11920" w:h="16840"/>
          <w:pgMar w:header="711" w:footer="0" w:top="1300" w:bottom="280" w:left="1680" w:right="1680"/>
        </w:sectPr>
      </w:pPr>
    </w:p>
    <w:p>
      <w:pPr>
        <w:pStyle w:val="Heading8"/>
        <w:numPr>
          <w:ilvl w:val="0"/>
          <w:numId w:val="3"/>
        </w:numPr>
        <w:tabs>
          <w:tab w:pos="480" w:val="left" w:leader="none"/>
        </w:tabs>
        <w:spacing w:line="240" w:lineRule="auto" w:before="118" w:after="0"/>
        <w:ind w:left="480" w:right="0" w:hanging="360"/>
        <w:jc w:val="left"/>
      </w:pPr>
      <w:r>
        <w:rPr/>
        <w:t>Workers with flexibility, qualifications will gain; jobs for life will</w:t>
      </w:r>
      <w:r>
        <w:rPr>
          <w:spacing w:val="-5"/>
        </w:rPr>
        <w:t> </w:t>
      </w:r>
      <w:r>
        <w:rPr/>
        <w:t>disappear</w:t>
      </w:r>
    </w:p>
    <w:p>
      <w:pPr>
        <w:pStyle w:val="BodyText"/>
        <w:rPr>
          <w:b/>
          <w:sz w:val="26"/>
        </w:rPr>
      </w:pPr>
    </w:p>
    <w:p>
      <w:pPr>
        <w:pStyle w:val="BodyText"/>
        <w:spacing w:before="8"/>
        <w:rPr>
          <w:b/>
          <w:sz w:val="21"/>
        </w:rPr>
      </w:pPr>
    </w:p>
    <w:p>
      <w:pPr>
        <w:pStyle w:val="BodyText"/>
        <w:spacing w:line="357" w:lineRule="auto"/>
        <w:ind w:left="840" w:right="142"/>
      </w:pPr>
      <w:r>
        <w:rPr/>
        <w:t>The growth of jobs in services, many of which are produced in small companies, coupled with rapid industrial change, means that people will increasingly expect to change companies as their career progresses, rather than changing jobs within the same company. Dual income households also increase worker mobility. When one partner moves for career reasons, </w:t>
      </w:r>
      <w:r>
        <w:rPr>
          <w:spacing w:val="-2"/>
        </w:rPr>
        <w:t>the </w:t>
      </w:r>
      <w:r>
        <w:rPr/>
        <w:t>other often needs to job-hunt.  In these circumstances formal qualifications will be increasingly valued because they are intrinsically</w:t>
      </w:r>
      <w:r>
        <w:rPr>
          <w:spacing w:val="16"/>
        </w:rPr>
        <w:t> </w:t>
      </w:r>
      <w:r>
        <w:rPr/>
        <w:t>portable.</w:t>
      </w:r>
    </w:p>
    <w:p>
      <w:pPr>
        <w:pStyle w:val="BodyText"/>
        <w:rPr>
          <w:sz w:val="38"/>
        </w:rPr>
      </w:pPr>
    </w:p>
    <w:p>
      <w:pPr>
        <w:pStyle w:val="Heading8"/>
        <w:numPr>
          <w:ilvl w:val="0"/>
          <w:numId w:val="3"/>
        </w:numPr>
        <w:tabs>
          <w:tab w:pos="480" w:val="left" w:leader="none"/>
        </w:tabs>
        <w:spacing w:line="240" w:lineRule="auto" w:before="0" w:after="0"/>
        <w:ind w:left="480" w:right="0" w:hanging="360"/>
        <w:jc w:val="left"/>
      </w:pPr>
      <w:r>
        <w:rPr/>
        <w:t>Keys to business success: efficiency, speed, quality,</w:t>
      </w:r>
      <w:r>
        <w:rPr>
          <w:spacing w:val="-30"/>
        </w:rPr>
        <w:t> </w:t>
      </w:r>
      <w:r>
        <w:rPr/>
        <w:t>differentiation</w:t>
      </w:r>
    </w:p>
    <w:p>
      <w:pPr>
        <w:pStyle w:val="BodyText"/>
        <w:rPr>
          <w:b/>
          <w:sz w:val="26"/>
        </w:rPr>
      </w:pPr>
    </w:p>
    <w:p>
      <w:pPr>
        <w:pStyle w:val="BodyText"/>
        <w:spacing w:before="8"/>
        <w:rPr>
          <w:b/>
          <w:sz w:val="21"/>
        </w:rPr>
      </w:pPr>
    </w:p>
    <w:p>
      <w:pPr>
        <w:pStyle w:val="BodyText"/>
        <w:spacing w:line="360" w:lineRule="auto"/>
        <w:ind w:left="840" w:right="217"/>
      </w:pPr>
      <w:r>
        <w:rPr/>
        <w:t>In order to succeed in this rapidly changing and competitive world,</w:t>
      </w:r>
      <w:r>
        <w:rPr>
          <w:spacing w:val="-33"/>
        </w:rPr>
        <w:t> </w:t>
      </w:r>
      <w:r>
        <w:rPr/>
        <w:t>businesses </w:t>
      </w:r>
      <w:r>
        <w:rPr>
          <w:spacing w:val="-3"/>
        </w:rPr>
        <w:t>will need </w:t>
      </w:r>
      <w:r>
        <w:rPr/>
        <w:t>to </w:t>
      </w:r>
      <w:r>
        <w:rPr>
          <w:spacing w:val="-3"/>
        </w:rPr>
        <w:t>make </w:t>
      </w:r>
      <w:r>
        <w:rPr/>
        <w:t>the </w:t>
      </w:r>
      <w:r>
        <w:rPr>
          <w:spacing w:val="-3"/>
        </w:rPr>
        <w:t>investments </w:t>
      </w:r>
      <w:r>
        <w:rPr/>
        <w:t>or </w:t>
      </w:r>
      <w:r>
        <w:rPr>
          <w:spacing w:val="-3"/>
        </w:rPr>
        <w:t>take </w:t>
      </w:r>
      <w:r>
        <w:rPr/>
        <w:t>the </w:t>
      </w:r>
      <w:r>
        <w:rPr>
          <w:spacing w:val="-3"/>
        </w:rPr>
        <w:t>decisions </w:t>
      </w:r>
      <w:r>
        <w:rPr/>
        <w:t>to </w:t>
      </w:r>
      <w:r>
        <w:rPr>
          <w:spacing w:val="-3"/>
        </w:rPr>
        <w:t>achieve </w:t>
      </w:r>
      <w:r>
        <w:rPr/>
        <w:t>the </w:t>
      </w:r>
      <w:r>
        <w:rPr>
          <w:spacing w:val="-3"/>
        </w:rPr>
        <w:t>step- changes </w:t>
      </w:r>
      <w:r>
        <w:rPr/>
        <w:t>in </w:t>
      </w:r>
      <w:r>
        <w:rPr>
          <w:spacing w:val="-3"/>
        </w:rPr>
        <w:t>efficiency made possible </w:t>
      </w:r>
      <w:r>
        <w:rPr/>
        <w:t>by the new </w:t>
      </w:r>
      <w:r>
        <w:rPr>
          <w:spacing w:val="-3"/>
        </w:rPr>
        <w:t>technologies. They will need  </w:t>
      </w:r>
      <w:r>
        <w:rPr/>
        <w:t>to offer customers faster, high quality service to retain their loyalty in the face of new competitors. There is likely to be a continued decline in </w:t>
      </w:r>
      <w:r>
        <w:rPr>
          <w:spacing w:val="-2"/>
        </w:rPr>
        <w:t>the </w:t>
      </w:r>
      <w:r>
        <w:rPr/>
        <w:t>manufacturing of standardised products or components. Producers will have to differentiate their product, or the service associated with it, in order to </w:t>
      </w:r>
      <w:r>
        <w:rPr>
          <w:spacing w:val="-3"/>
        </w:rPr>
        <w:t>survive.</w:t>
      </w:r>
    </w:p>
    <w:p>
      <w:pPr>
        <w:pStyle w:val="BodyText"/>
        <w:spacing w:before="6"/>
        <w:rPr>
          <w:sz w:val="35"/>
        </w:rPr>
      </w:pPr>
    </w:p>
    <w:p>
      <w:pPr>
        <w:pStyle w:val="BodyText"/>
        <w:spacing w:line="360" w:lineRule="auto"/>
        <w:ind w:left="840" w:right="218"/>
      </w:pPr>
      <w:r>
        <w:rPr/>
        <w:t>The need for efficiency, speed and quality also applies to public sector organisations – at all levels. Local businesses cannot thrive unless local government authorities move with speed and efficiency in carrying out their regulatory responsibilities, and provide high quality local education, healthcare and recreational facilities to attract new recruits and inward investment.</w:t>
      </w:r>
    </w:p>
    <w:p>
      <w:pPr>
        <w:pStyle w:val="BodyText"/>
        <w:spacing w:before="9"/>
        <w:rPr>
          <w:sz w:val="35"/>
        </w:rPr>
      </w:pPr>
    </w:p>
    <w:p>
      <w:pPr>
        <w:pStyle w:val="BodyText"/>
        <w:spacing w:line="364" w:lineRule="auto"/>
        <w:ind w:left="120" w:right="218"/>
      </w:pPr>
      <w:r>
        <w:rPr/>
        <w:t>But here I am straying a long way from my new economy theme. Let me close with the macroeconomic effects.</w:t>
      </w:r>
    </w:p>
    <w:p>
      <w:pPr>
        <w:spacing w:after="0" w:line="364" w:lineRule="auto"/>
        <w:sectPr>
          <w:pgSz w:w="11920" w:h="16840"/>
          <w:pgMar w:header="711" w:footer="0" w:top="1300" w:bottom="280" w:left="1680" w:right="1680"/>
        </w:sectPr>
      </w:pPr>
    </w:p>
    <w:p>
      <w:pPr>
        <w:pStyle w:val="BodyText"/>
        <w:rPr>
          <w:sz w:val="20"/>
        </w:rPr>
      </w:pPr>
    </w:p>
    <w:p>
      <w:pPr>
        <w:pStyle w:val="BodyText"/>
        <w:spacing w:before="6"/>
        <w:rPr>
          <w:sz w:val="26"/>
        </w:rPr>
      </w:pPr>
    </w:p>
    <w:p>
      <w:pPr>
        <w:spacing w:before="86"/>
        <w:ind w:left="1590" w:right="0" w:firstLine="0"/>
        <w:jc w:val="left"/>
        <w:rPr>
          <w:rFonts w:ascii="Arial"/>
          <w:sz w:val="39"/>
        </w:rPr>
      </w:pPr>
      <w:r>
        <w:rPr>
          <w:rFonts w:ascii="Arial"/>
          <w:sz w:val="39"/>
        </w:rPr>
        <w:t>The New UK Economy: Macro effects</w:t>
      </w:r>
    </w:p>
    <w:p>
      <w:pPr>
        <w:pStyle w:val="BodyText"/>
        <w:spacing w:before="1"/>
        <w:rPr>
          <w:rFonts w:ascii="Arial"/>
          <w:sz w:val="18"/>
        </w:rPr>
      </w:pPr>
      <w:r>
        <w:rPr/>
        <w:pict>
          <v:shape style="position:absolute;margin-left:151.5pt;margin-top:13.130835pt;width:330.75pt;height:.1pt;mso-position-horizontal-relative:page;mso-position-vertical-relative:paragraph;z-index:-251584512;mso-wrap-distance-left:0;mso-wrap-distance-right:0" coordorigin="3030,263" coordsize="6615,0" path="m3030,263l9645,263e" filled="false" stroked="true" strokeweight="1.5pt" strokecolor="#3333cc">
            <v:path arrowok="t"/>
            <v:stroke dashstyle="solid"/>
            <w10:wrap type="topAndBottom"/>
          </v:shape>
        </w:pict>
      </w:r>
    </w:p>
    <w:p>
      <w:pPr>
        <w:pStyle w:val="BodyText"/>
        <w:rPr>
          <w:rFonts w:ascii="Arial"/>
          <w:sz w:val="20"/>
        </w:rPr>
      </w:pPr>
    </w:p>
    <w:p>
      <w:pPr>
        <w:pStyle w:val="BodyText"/>
        <w:spacing w:before="2"/>
        <w:rPr>
          <w:rFonts w:ascii="Arial"/>
          <w:sz w:val="18"/>
        </w:rPr>
      </w:pPr>
    </w:p>
    <w:p>
      <w:pPr>
        <w:pStyle w:val="ListParagraph"/>
        <w:numPr>
          <w:ilvl w:val="0"/>
          <w:numId w:val="3"/>
        </w:numPr>
        <w:tabs>
          <w:tab w:pos="1956" w:val="left" w:leader="none"/>
        </w:tabs>
        <w:spacing w:line="240" w:lineRule="auto" w:before="96" w:after="0"/>
        <w:ind w:left="1955" w:right="0" w:hanging="366"/>
        <w:jc w:val="left"/>
        <w:rPr>
          <w:rFonts w:ascii="Arial"/>
          <w:b/>
          <w:color w:val="CC0099"/>
          <w:sz w:val="23"/>
        </w:rPr>
      </w:pPr>
      <w:r>
        <w:rPr>
          <w:rFonts w:ascii="Arial"/>
          <w:b/>
          <w:color w:val="CC0099"/>
          <w:spacing w:val="-7"/>
          <w:sz w:val="23"/>
        </w:rPr>
        <w:t>Higher economic growth </w:t>
      </w:r>
      <w:r>
        <w:rPr>
          <w:rFonts w:ascii="Arial"/>
          <w:b/>
          <w:color w:val="CC0099"/>
          <w:spacing w:val="-6"/>
          <w:sz w:val="23"/>
        </w:rPr>
        <w:t>and </w:t>
      </w:r>
      <w:r>
        <w:rPr>
          <w:rFonts w:ascii="Arial"/>
          <w:b/>
          <w:color w:val="CC0099"/>
          <w:spacing w:val="-7"/>
          <w:sz w:val="23"/>
        </w:rPr>
        <w:t>rising </w:t>
      </w:r>
      <w:r>
        <w:rPr>
          <w:rFonts w:ascii="Arial"/>
          <w:b/>
          <w:color w:val="CC0099"/>
          <w:spacing w:val="-8"/>
          <w:sz w:val="23"/>
        </w:rPr>
        <w:t>household</w:t>
      </w:r>
      <w:r>
        <w:rPr>
          <w:rFonts w:ascii="Arial"/>
          <w:b/>
          <w:color w:val="CC0099"/>
          <w:spacing w:val="-4"/>
          <w:sz w:val="23"/>
        </w:rPr>
        <w:t> </w:t>
      </w:r>
      <w:r>
        <w:rPr>
          <w:rFonts w:ascii="Arial"/>
          <w:b/>
          <w:color w:val="CC0099"/>
          <w:spacing w:val="-8"/>
          <w:sz w:val="23"/>
        </w:rPr>
        <w:t>wealth</w:t>
      </w:r>
    </w:p>
    <w:p>
      <w:pPr>
        <w:pStyle w:val="BodyText"/>
        <w:rPr>
          <w:rFonts w:ascii="Arial"/>
          <w:b/>
          <w:sz w:val="37"/>
        </w:rPr>
      </w:pPr>
    </w:p>
    <w:p>
      <w:pPr>
        <w:pStyle w:val="ListParagraph"/>
        <w:numPr>
          <w:ilvl w:val="0"/>
          <w:numId w:val="3"/>
        </w:numPr>
        <w:tabs>
          <w:tab w:pos="1953" w:val="left" w:leader="none"/>
        </w:tabs>
        <w:spacing w:line="240" w:lineRule="auto" w:before="0" w:after="0"/>
        <w:ind w:left="1952" w:right="0" w:hanging="363"/>
        <w:jc w:val="left"/>
        <w:rPr>
          <w:rFonts w:ascii="Arial"/>
          <w:b/>
          <w:color w:val="0099CC"/>
          <w:sz w:val="23"/>
        </w:rPr>
      </w:pPr>
      <w:r>
        <w:rPr>
          <w:rFonts w:ascii="Arial"/>
          <w:b/>
          <w:color w:val="0099CC"/>
          <w:spacing w:val="-6"/>
          <w:sz w:val="23"/>
        </w:rPr>
        <w:t>Inflation </w:t>
      </w:r>
      <w:r>
        <w:rPr>
          <w:rFonts w:ascii="Arial"/>
          <w:b/>
          <w:color w:val="0099CC"/>
          <w:spacing w:val="-5"/>
          <w:sz w:val="23"/>
        </w:rPr>
        <w:t>will remain low, while </w:t>
      </w:r>
      <w:r>
        <w:rPr>
          <w:rFonts w:ascii="Arial"/>
          <w:b/>
          <w:color w:val="0099CC"/>
          <w:spacing w:val="-6"/>
          <w:sz w:val="23"/>
        </w:rPr>
        <w:t>interest </w:t>
      </w:r>
      <w:r>
        <w:rPr>
          <w:rFonts w:ascii="Arial"/>
          <w:b/>
          <w:color w:val="0099CC"/>
          <w:spacing w:val="-5"/>
          <w:sz w:val="23"/>
        </w:rPr>
        <w:t>rates will</w:t>
      </w:r>
      <w:r>
        <w:rPr>
          <w:rFonts w:ascii="Arial"/>
          <w:b/>
          <w:color w:val="0099CC"/>
          <w:spacing w:val="-16"/>
          <w:sz w:val="23"/>
        </w:rPr>
        <w:t> </w:t>
      </w:r>
      <w:r>
        <w:rPr>
          <w:rFonts w:ascii="Arial"/>
          <w:b/>
          <w:color w:val="0099CC"/>
          <w:spacing w:val="-6"/>
          <w:sz w:val="23"/>
        </w:rPr>
        <w:t>vary</w:t>
      </w:r>
    </w:p>
    <w:p>
      <w:pPr>
        <w:pStyle w:val="BodyText"/>
        <w:rPr>
          <w:rFonts w:ascii="Arial"/>
          <w:b/>
          <w:sz w:val="23"/>
        </w:rPr>
      </w:pPr>
    </w:p>
    <w:p>
      <w:pPr>
        <w:pStyle w:val="ListParagraph"/>
        <w:numPr>
          <w:ilvl w:val="1"/>
          <w:numId w:val="3"/>
        </w:numPr>
        <w:tabs>
          <w:tab w:pos="2259" w:val="left" w:leader="none"/>
          <w:tab w:pos="2260" w:val="left" w:leader="none"/>
        </w:tabs>
        <w:spacing w:line="240" w:lineRule="auto" w:before="0" w:after="0"/>
        <w:ind w:left="2260" w:right="0" w:hanging="295"/>
        <w:jc w:val="left"/>
        <w:rPr>
          <w:rFonts w:ascii="Arial" w:hAnsi="Arial"/>
          <w:b/>
          <w:sz w:val="21"/>
        </w:rPr>
      </w:pPr>
      <w:r>
        <w:rPr>
          <w:rFonts w:ascii="Arial" w:hAnsi="Arial"/>
          <w:b/>
          <w:color w:val="0099CC"/>
          <w:spacing w:val="-6"/>
          <w:sz w:val="21"/>
        </w:rPr>
        <w:t>around </w:t>
      </w:r>
      <w:r>
        <w:rPr>
          <w:rFonts w:ascii="Arial" w:hAnsi="Arial"/>
          <w:b/>
          <w:color w:val="0099CC"/>
          <w:sz w:val="21"/>
        </w:rPr>
        <w:t>a </w:t>
      </w:r>
      <w:r>
        <w:rPr>
          <w:rFonts w:ascii="Arial" w:hAnsi="Arial"/>
          <w:b/>
          <w:i/>
          <w:color w:val="0099CC"/>
          <w:spacing w:val="-6"/>
          <w:sz w:val="21"/>
          <w:u w:val="single" w:color="0099CC"/>
        </w:rPr>
        <w:t>lower</w:t>
      </w:r>
      <w:r>
        <w:rPr>
          <w:rFonts w:ascii="Arial" w:hAnsi="Arial"/>
          <w:b/>
          <w:i/>
          <w:color w:val="0099CC"/>
          <w:spacing w:val="-6"/>
          <w:sz w:val="21"/>
        </w:rPr>
        <w:t> </w:t>
      </w:r>
      <w:r>
        <w:rPr>
          <w:rFonts w:ascii="Arial" w:hAnsi="Arial"/>
          <w:b/>
          <w:color w:val="0099CC"/>
          <w:spacing w:val="-6"/>
          <w:sz w:val="21"/>
        </w:rPr>
        <w:t>average</w:t>
      </w:r>
      <w:r>
        <w:rPr>
          <w:rFonts w:ascii="Arial" w:hAnsi="Arial"/>
          <w:b/>
          <w:color w:val="0099CC"/>
          <w:spacing w:val="3"/>
          <w:sz w:val="21"/>
        </w:rPr>
        <w:t> </w:t>
      </w:r>
      <w:r>
        <w:rPr>
          <w:rFonts w:ascii="Arial" w:hAnsi="Arial"/>
          <w:b/>
          <w:color w:val="0099CC"/>
          <w:spacing w:val="-7"/>
          <w:sz w:val="21"/>
        </w:rPr>
        <w:t>level</w:t>
      </w:r>
    </w:p>
    <w:p>
      <w:pPr>
        <w:pStyle w:val="BodyText"/>
        <w:spacing w:before="7"/>
        <w:rPr>
          <w:rFonts w:ascii="Arial"/>
          <w:b/>
        </w:rPr>
      </w:pPr>
    </w:p>
    <w:p>
      <w:pPr>
        <w:pStyle w:val="ListParagraph"/>
        <w:numPr>
          <w:ilvl w:val="1"/>
          <w:numId w:val="3"/>
        </w:numPr>
        <w:tabs>
          <w:tab w:pos="2270" w:val="left" w:leader="none"/>
          <w:tab w:pos="2271" w:val="left" w:leader="none"/>
        </w:tabs>
        <w:spacing w:line="297" w:lineRule="auto" w:before="0" w:after="0"/>
        <w:ind w:left="2250" w:right="952" w:hanging="285"/>
        <w:jc w:val="left"/>
        <w:rPr>
          <w:rFonts w:ascii="Arial" w:hAnsi="Arial"/>
          <w:b/>
          <w:sz w:val="21"/>
        </w:rPr>
      </w:pPr>
      <w:r>
        <w:rPr>
          <w:rFonts w:ascii="Arial" w:hAnsi="Arial"/>
          <w:b/>
          <w:color w:val="0099CC"/>
          <w:spacing w:val="-4"/>
          <w:sz w:val="21"/>
        </w:rPr>
        <w:t>but </w:t>
      </w:r>
      <w:r>
        <w:rPr>
          <w:rFonts w:ascii="Arial" w:hAnsi="Arial"/>
          <w:b/>
          <w:color w:val="0099CC"/>
          <w:spacing w:val="-6"/>
          <w:sz w:val="21"/>
        </w:rPr>
        <w:t>possibly </w:t>
      </w:r>
      <w:r>
        <w:rPr>
          <w:rFonts w:ascii="Arial" w:hAnsi="Arial"/>
          <w:b/>
          <w:i/>
          <w:color w:val="0099CC"/>
          <w:spacing w:val="-4"/>
          <w:sz w:val="21"/>
          <w:u w:val="single" w:color="0099CC"/>
        </w:rPr>
        <w:t>higher</w:t>
      </w:r>
      <w:r>
        <w:rPr>
          <w:rFonts w:ascii="Arial" w:hAnsi="Arial"/>
          <w:b/>
          <w:i/>
          <w:color w:val="0099CC"/>
          <w:spacing w:val="-4"/>
          <w:sz w:val="21"/>
        </w:rPr>
        <w:t> </w:t>
      </w:r>
      <w:r>
        <w:rPr>
          <w:rFonts w:ascii="Arial" w:hAnsi="Arial"/>
          <w:b/>
          <w:color w:val="0099CC"/>
          <w:spacing w:val="-3"/>
          <w:sz w:val="21"/>
        </w:rPr>
        <w:t>in </w:t>
      </w:r>
      <w:r>
        <w:rPr>
          <w:rFonts w:ascii="Arial" w:hAnsi="Arial"/>
          <w:b/>
          <w:color w:val="0099CC"/>
          <w:spacing w:val="-6"/>
          <w:sz w:val="21"/>
        </w:rPr>
        <w:t>short-run </w:t>
      </w:r>
      <w:r>
        <w:rPr>
          <w:rFonts w:ascii="Arial" w:hAnsi="Arial"/>
          <w:b/>
          <w:color w:val="0099CC"/>
          <w:spacing w:val="-3"/>
          <w:sz w:val="21"/>
        </w:rPr>
        <w:t>if </w:t>
      </w:r>
      <w:r>
        <w:rPr>
          <w:rFonts w:ascii="Arial" w:hAnsi="Arial"/>
          <w:b/>
          <w:color w:val="0099CC"/>
          <w:spacing w:val="-4"/>
          <w:sz w:val="21"/>
        </w:rPr>
        <w:t>ICT </w:t>
      </w:r>
      <w:r>
        <w:rPr>
          <w:rFonts w:ascii="Arial" w:hAnsi="Arial"/>
          <w:b/>
          <w:color w:val="0099CC"/>
          <w:spacing w:val="-6"/>
          <w:sz w:val="21"/>
        </w:rPr>
        <w:t>investment spurt </w:t>
      </w:r>
      <w:r>
        <w:rPr>
          <w:rFonts w:ascii="Arial" w:hAnsi="Arial"/>
          <w:b/>
          <w:color w:val="0099CC"/>
          <w:spacing w:val="-3"/>
          <w:sz w:val="21"/>
        </w:rPr>
        <w:t>or </w:t>
      </w:r>
      <w:r>
        <w:rPr>
          <w:rFonts w:ascii="Arial" w:hAnsi="Arial"/>
          <w:b/>
          <w:color w:val="0099CC"/>
          <w:spacing w:val="-6"/>
          <w:sz w:val="21"/>
        </w:rPr>
        <w:t>wealth-induced consumption </w:t>
      </w:r>
      <w:r>
        <w:rPr>
          <w:rFonts w:ascii="Arial" w:hAnsi="Arial"/>
          <w:b/>
          <w:color w:val="0099CC"/>
          <w:spacing w:val="-5"/>
          <w:sz w:val="21"/>
        </w:rPr>
        <w:t>boost </w:t>
      </w:r>
      <w:r>
        <w:rPr>
          <w:rFonts w:ascii="Arial" w:hAnsi="Arial"/>
          <w:b/>
          <w:color w:val="0099CC"/>
          <w:spacing w:val="-3"/>
          <w:sz w:val="21"/>
        </w:rPr>
        <w:t>is</w:t>
      </w:r>
      <w:r>
        <w:rPr>
          <w:rFonts w:ascii="Arial" w:hAnsi="Arial"/>
          <w:b/>
          <w:color w:val="0099CC"/>
          <w:spacing w:val="-1"/>
          <w:sz w:val="21"/>
        </w:rPr>
        <w:t> </w:t>
      </w:r>
      <w:r>
        <w:rPr>
          <w:rFonts w:ascii="Arial" w:hAnsi="Arial"/>
          <w:b/>
          <w:color w:val="0099CC"/>
          <w:spacing w:val="-6"/>
          <w:sz w:val="21"/>
        </w:rPr>
        <w:t>large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16"/>
        </w:rPr>
      </w:pPr>
    </w:p>
    <w:p>
      <w:pPr>
        <w:pStyle w:val="ListParagraph"/>
        <w:numPr>
          <w:ilvl w:val="0"/>
          <w:numId w:val="4"/>
        </w:numPr>
        <w:tabs>
          <w:tab w:pos="839" w:val="left" w:leader="none"/>
          <w:tab w:pos="840" w:val="left" w:leader="none"/>
        </w:tabs>
        <w:spacing w:line="360" w:lineRule="auto" w:before="90" w:after="0"/>
        <w:ind w:left="840" w:right="187" w:hanging="720"/>
        <w:jc w:val="left"/>
        <w:rPr>
          <w:sz w:val="24"/>
        </w:rPr>
      </w:pPr>
      <w:r>
        <w:rPr>
          <w:b/>
          <w:sz w:val="24"/>
        </w:rPr>
        <w:t>Higher economic growth and rising household wealth </w:t>
      </w:r>
      <w:r>
        <w:rPr>
          <w:sz w:val="24"/>
        </w:rPr>
        <w:t>is </w:t>
      </w:r>
      <w:r>
        <w:rPr>
          <w:spacing w:val="-3"/>
          <w:sz w:val="24"/>
        </w:rPr>
        <w:t>likely </w:t>
      </w:r>
      <w:r>
        <w:rPr>
          <w:sz w:val="24"/>
        </w:rPr>
        <w:t>to </w:t>
      </w:r>
      <w:r>
        <w:rPr>
          <w:spacing w:val="-3"/>
          <w:sz w:val="24"/>
        </w:rPr>
        <w:t>result </w:t>
      </w:r>
      <w:r>
        <w:rPr>
          <w:sz w:val="24"/>
        </w:rPr>
        <w:t>from the combination of productivity gains driven by ICT and the continuing trend towards 2-income households. A recent study by the investment bank, Goldman Sachs,</w:t>
      </w:r>
      <w:r>
        <w:rPr>
          <w:sz w:val="24"/>
          <w:vertAlign w:val="superscript"/>
        </w:rPr>
        <w:t>1</w:t>
      </w:r>
      <w:r>
        <w:rPr>
          <w:sz w:val="24"/>
          <w:vertAlign w:val="baseline"/>
        </w:rPr>
        <w:t> has </w:t>
      </w:r>
      <w:r>
        <w:rPr>
          <w:spacing w:val="-3"/>
          <w:sz w:val="24"/>
          <w:vertAlign w:val="baseline"/>
        </w:rPr>
        <w:t>attempted </w:t>
      </w:r>
      <w:r>
        <w:rPr>
          <w:sz w:val="24"/>
          <w:vertAlign w:val="baseline"/>
        </w:rPr>
        <w:t>to </w:t>
      </w:r>
      <w:r>
        <w:rPr>
          <w:spacing w:val="-3"/>
          <w:sz w:val="24"/>
          <w:vertAlign w:val="baseline"/>
        </w:rPr>
        <w:t>calibrate </w:t>
      </w:r>
      <w:r>
        <w:rPr>
          <w:sz w:val="24"/>
          <w:vertAlign w:val="baseline"/>
        </w:rPr>
        <w:t>the </w:t>
      </w:r>
      <w:r>
        <w:rPr>
          <w:spacing w:val="-3"/>
          <w:sz w:val="24"/>
          <w:vertAlign w:val="baseline"/>
        </w:rPr>
        <w:t>gain </w:t>
      </w:r>
      <w:r>
        <w:rPr>
          <w:sz w:val="24"/>
          <w:vertAlign w:val="baseline"/>
        </w:rPr>
        <w:t>in </w:t>
      </w:r>
      <w:r>
        <w:rPr>
          <w:spacing w:val="-3"/>
          <w:sz w:val="24"/>
          <w:vertAlign w:val="baseline"/>
        </w:rPr>
        <w:t>growth </w:t>
      </w:r>
      <w:r>
        <w:rPr>
          <w:sz w:val="24"/>
          <w:vertAlign w:val="baseline"/>
        </w:rPr>
        <w:t>in the UK </w:t>
      </w:r>
      <w:r>
        <w:rPr>
          <w:spacing w:val="-3"/>
          <w:sz w:val="24"/>
          <w:vertAlign w:val="baseline"/>
        </w:rPr>
        <w:t>and </w:t>
      </w:r>
      <w:r>
        <w:rPr>
          <w:sz w:val="24"/>
          <w:vertAlign w:val="baseline"/>
        </w:rPr>
        <w:t>several other countries from the application of ICT to those sectors of the economy currently thought most likely to benefit.  Conservatively applying the gains just to those sectors, and assuming that it takes a further ten years </w:t>
      </w:r>
      <w:r>
        <w:rPr>
          <w:spacing w:val="-8"/>
          <w:sz w:val="24"/>
          <w:vertAlign w:val="baseline"/>
        </w:rPr>
        <w:t>for </w:t>
      </w:r>
      <w:r>
        <w:rPr>
          <w:sz w:val="24"/>
          <w:vertAlign w:val="baseline"/>
        </w:rPr>
        <w:t>the cost savings currently possible to permeate those industries, they arrive at an estimate of ¼% per year increase in sustainable economic growth for </w:t>
      </w:r>
      <w:r>
        <w:rPr>
          <w:spacing w:val="-2"/>
          <w:sz w:val="24"/>
          <w:vertAlign w:val="baseline"/>
        </w:rPr>
        <w:t>the </w:t>
      </w:r>
      <w:r>
        <w:rPr>
          <w:sz w:val="24"/>
          <w:vertAlign w:val="baseline"/>
        </w:rPr>
        <w:t>UK.  </w:t>
      </w:r>
      <w:r>
        <w:rPr>
          <w:spacing w:val="-3"/>
          <w:sz w:val="24"/>
          <w:vertAlign w:val="baseline"/>
        </w:rPr>
        <w:t>While that </w:t>
      </w:r>
      <w:r>
        <w:rPr>
          <w:sz w:val="24"/>
          <w:vertAlign w:val="baseline"/>
        </w:rPr>
        <w:t>may not </w:t>
      </w:r>
      <w:r>
        <w:rPr>
          <w:spacing w:val="-3"/>
          <w:sz w:val="24"/>
          <w:vertAlign w:val="baseline"/>
        </w:rPr>
        <w:t>sound like </w:t>
      </w:r>
      <w:r>
        <w:rPr>
          <w:sz w:val="24"/>
          <w:vertAlign w:val="baseline"/>
        </w:rPr>
        <w:t>a </w:t>
      </w:r>
      <w:r>
        <w:rPr>
          <w:spacing w:val="-3"/>
          <w:sz w:val="24"/>
          <w:vertAlign w:val="baseline"/>
        </w:rPr>
        <w:t>lot, </w:t>
      </w:r>
      <w:r>
        <w:rPr>
          <w:sz w:val="24"/>
          <w:vertAlign w:val="baseline"/>
        </w:rPr>
        <w:t>it </w:t>
      </w:r>
      <w:r>
        <w:rPr>
          <w:spacing w:val="-3"/>
          <w:sz w:val="24"/>
          <w:vertAlign w:val="baseline"/>
        </w:rPr>
        <w:t>would compound over </w:t>
      </w:r>
      <w:r>
        <w:rPr>
          <w:sz w:val="24"/>
          <w:vertAlign w:val="baseline"/>
        </w:rPr>
        <w:t>a </w:t>
      </w:r>
      <w:r>
        <w:rPr>
          <w:spacing w:val="-3"/>
          <w:sz w:val="24"/>
          <w:vertAlign w:val="baseline"/>
        </w:rPr>
        <w:t>decade  into </w:t>
      </w:r>
      <w:r>
        <w:rPr>
          <w:sz w:val="24"/>
          <w:vertAlign w:val="baseline"/>
        </w:rPr>
        <w:t>a </w:t>
      </w:r>
      <w:r>
        <w:rPr>
          <w:spacing w:val="-3"/>
          <w:sz w:val="24"/>
          <w:vertAlign w:val="baseline"/>
        </w:rPr>
        <w:t>substantial increase </w:t>
      </w:r>
      <w:r>
        <w:rPr>
          <w:sz w:val="24"/>
          <w:vertAlign w:val="baseline"/>
        </w:rPr>
        <w:t>in </w:t>
      </w:r>
      <w:r>
        <w:rPr>
          <w:spacing w:val="-3"/>
          <w:sz w:val="24"/>
          <w:vertAlign w:val="baseline"/>
        </w:rPr>
        <w:t>household</w:t>
      </w:r>
      <w:r>
        <w:rPr>
          <w:spacing w:val="52"/>
          <w:sz w:val="24"/>
          <w:vertAlign w:val="baseline"/>
        </w:rPr>
        <w:t> </w:t>
      </w:r>
      <w:r>
        <w:rPr>
          <w:spacing w:val="-3"/>
          <w:sz w:val="24"/>
          <w:vertAlign w:val="baseline"/>
        </w:rPr>
        <w:t>wealth.</w:t>
      </w:r>
    </w:p>
    <w:p>
      <w:pPr>
        <w:pStyle w:val="BodyText"/>
        <w:spacing w:before="8"/>
        <w:rPr>
          <w:sz w:val="35"/>
        </w:rPr>
      </w:pPr>
    </w:p>
    <w:p>
      <w:pPr>
        <w:pStyle w:val="BodyText"/>
        <w:spacing w:line="364" w:lineRule="auto" w:before="1"/>
        <w:ind w:left="840" w:right="788"/>
      </w:pPr>
      <w:r>
        <w:rPr/>
        <w:t>And, of course, that estimate is based on deliberately conservative assumptions. A new study on the US economy</w:t>
      </w:r>
      <w:r>
        <w:rPr>
          <w:vertAlign w:val="superscript"/>
        </w:rPr>
        <w:t>2</w:t>
      </w:r>
      <w:r>
        <w:rPr>
          <w:vertAlign w:val="baseline"/>
        </w:rPr>
        <w:t> has estimated that ICT production and use added nearly ¾% per year to GDP growth – through</w:t>
      </w:r>
    </w:p>
    <w:p>
      <w:pPr>
        <w:pStyle w:val="BodyText"/>
        <w:rPr>
          <w:sz w:val="20"/>
        </w:rPr>
      </w:pPr>
    </w:p>
    <w:p>
      <w:pPr>
        <w:pStyle w:val="BodyText"/>
        <w:rPr>
          <w:sz w:val="20"/>
        </w:rPr>
      </w:pPr>
    </w:p>
    <w:p>
      <w:pPr>
        <w:pStyle w:val="BodyText"/>
        <w:rPr>
          <w:sz w:val="20"/>
        </w:rPr>
      </w:pPr>
    </w:p>
    <w:p>
      <w:pPr>
        <w:pStyle w:val="BodyText"/>
        <w:spacing w:before="2"/>
        <w:rPr>
          <w:sz w:val="16"/>
        </w:rPr>
      </w:pPr>
      <w:r>
        <w:rPr/>
        <w:pict>
          <v:shape style="position:absolute;margin-left:90pt;margin-top:11.64873pt;width:144pt;height:.1pt;mso-position-horizontal-relative:page;mso-position-vertical-relative:paragraph;z-index:-251583488;mso-wrap-distance-left:0;mso-wrap-distance-right:0" coordorigin="1800,233" coordsize="2880,0" path="m1800,233l4680,233e" filled="false" stroked="true" strokeweight=".75pt" strokecolor="#000000">
            <v:path arrowok="t"/>
            <v:stroke dashstyle="solid"/>
            <w10:wrap type="topAndBottom"/>
          </v:shape>
        </w:pict>
      </w:r>
    </w:p>
    <w:p>
      <w:pPr>
        <w:spacing w:line="247" w:lineRule="auto" w:before="59"/>
        <w:ind w:left="120" w:right="102" w:firstLine="0"/>
        <w:jc w:val="left"/>
        <w:rPr>
          <w:sz w:val="19"/>
        </w:rPr>
      </w:pPr>
      <w:r>
        <w:rPr>
          <w:w w:val="105"/>
          <w:position w:val="9"/>
          <w:sz w:val="13"/>
        </w:rPr>
        <w:t>1 </w:t>
      </w:r>
      <w:r>
        <w:rPr>
          <w:w w:val="105"/>
          <w:sz w:val="19"/>
        </w:rPr>
        <w:t>Martin Brookes &amp; Zaki Wahhaj, </w:t>
      </w:r>
      <w:r>
        <w:rPr>
          <w:i/>
          <w:w w:val="105"/>
          <w:sz w:val="19"/>
        </w:rPr>
        <w:t>The Shocking Economic Effect of B2B</w:t>
      </w:r>
      <w:r>
        <w:rPr>
          <w:w w:val="105"/>
          <w:sz w:val="19"/>
        </w:rPr>
        <w:t>, Global Economics Paper No: 37, Goldman Sachs, 3 February 2000</w:t>
      </w:r>
    </w:p>
    <w:p>
      <w:pPr>
        <w:spacing w:line="218" w:lineRule="exact" w:before="0"/>
        <w:ind w:left="120" w:right="0" w:firstLine="0"/>
        <w:jc w:val="left"/>
        <w:rPr>
          <w:i/>
          <w:sz w:val="19"/>
        </w:rPr>
      </w:pPr>
      <w:r>
        <w:rPr>
          <w:w w:val="105"/>
          <w:position w:val="9"/>
          <w:sz w:val="13"/>
        </w:rPr>
        <w:t>2 </w:t>
      </w:r>
      <w:r>
        <w:rPr>
          <w:w w:val="105"/>
          <w:sz w:val="19"/>
        </w:rPr>
        <w:t>Dan Sichel and Stephen Oliner, </w:t>
      </w:r>
      <w:r>
        <w:rPr>
          <w:i/>
          <w:w w:val="105"/>
          <w:sz w:val="19"/>
        </w:rPr>
        <w:t>The Resurgence of Growth in the Late 1990s: Is Information</w:t>
      </w:r>
    </w:p>
    <w:p>
      <w:pPr>
        <w:spacing w:before="21"/>
        <w:ind w:left="120" w:right="0" w:firstLine="0"/>
        <w:jc w:val="left"/>
        <w:rPr>
          <w:sz w:val="19"/>
        </w:rPr>
      </w:pPr>
      <w:r>
        <w:rPr>
          <w:i/>
          <w:w w:val="105"/>
          <w:sz w:val="19"/>
        </w:rPr>
        <w:t>Technology the Story?</w:t>
      </w:r>
      <w:r>
        <w:rPr>
          <w:w w:val="105"/>
          <w:sz w:val="19"/>
        </w:rPr>
        <w:t>, Federal Reserve Board, February 2000</w:t>
      </w:r>
    </w:p>
    <w:p>
      <w:pPr>
        <w:spacing w:after="0"/>
        <w:jc w:val="left"/>
        <w:rPr>
          <w:sz w:val="19"/>
        </w:rPr>
        <w:sectPr>
          <w:pgSz w:w="11920" w:h="16840"/>
          <w:pgMar w:header="711" w:footer="0" w:top="1300" w:bottom="280" w:left="1680" w:right="1680"/>
        </w:sectPr>
      </w:pPr>
    </w:p>
    <w:p>
      <w:pPr>
        <w:pStyle w:val="BodyText"/>
        <w:spacing w:line="352" w:lineRule="auto" w:before="118"/>
        <w:ind w:left="840" w:right="208"/>
      </w:pPr>
      <w:r>
        <w:rPr/>
        <w:t>increases in both labour productivity and ‘pure’ or multi-factor productivity -- in the second half of the 1990s.</w:t>
      </w:r>
    </w:p>
    <w:p>
      <w:pPr>
        <w:pStyle w:val="BodyText"/>
        <w:spacing w:before="4"/>
        <w:rPr>
          <w:sz w:val="36"/>
        </w:rPr>
      </w:pPr>
    </w:p>
    <w:p>
      <w:pPr>
        <w:pStyle w:val="ListParagraph"/>
        <w:numPr>
          <w:ilvl w:val="0"/>
          <w:numId w:val="4"/>
        </w:numPr>
        <w:tabs>
          <w:tab w:pos="839" w:val="left" w:leader="none"/>
          <w:tab w:pos="840" w:val="left" w:leader="none"/>
        </w:tabs>
        <w:spacing w:line="364" w:lineRule="auto" w:before="0" w:after="0"/>
        <w:ind w:left="840" w:right="338" w:hanging="720"/>
        <w:jc w:val="left"/>
        <w:rPr>
          <w:sz w:val="24"/>
        </w:rPr>
      </w:pPr>
      <w:r>
        <w:rPr>
          <w:b/>
          <w:sz w:val="24"/>
        </w:rPr>
        <w:t>Inflation will remain low, while interest rates will vary </w:t>
      </w:r>
      <w:r>
        <w:rPr>
          <w:sz w:val="24"/>
        </w:rPr>
        <w:t>over the</w:t>
      </w:r>
      <w:r>
        <w:rPr>
          <w:spacing w:val="-40"/>
          <w:sz w:val="24"/>
        </w:rPr>
        <w:t> </w:t>
      </w:r>
      <w:r>
        <w:rPr>
          <w:sz w:val="24"/>
        </w:rPr>
        <w:t>economic </w:t>
      </w:r>
      <w:r>
        <w:rPr>
          <w:spacing w:val="-2"/>
          <w:sz w:val="24"/>
        </w:rPr>
        <w:t>cycle.</w:t>
      </w:r>
    </w:p>
    <w:p>
      <w:pPr>
        <w:pStyle w:val="BodyText"/>
        <w:spacing w:before="4"/>
        <w:rPr>
          <w:sz w:val="35"/>
        </w:rPr>
      </w:pPr>
    </w:p>
    <w:p>
      <w:pPr>
        <w:pStyle w:val="BodyText"/>
        <w:spacing w:line="360" w:lineRule="auto"/>
        <w:ind w:left="840" w:right="102"/>
      </w:pPr>
      <w:r>
        <w:rPr/>
        <w:t>But on average, during the period of higher sustainable economic growth, interest rates will be lower than they otherwise would need to be in order to keep inflation on target. Those lower interest rates are partly what sustains the rise in investment that enables the productivity gains to be made. The virtuous circle is completed when the greater investment expands potential output at a sufficiently rapid pace that inflationary pressures are held in check.</w:t>
      </w:r>
    </w:p>
    <w:p>
      <w:pPr>
        <w:pStyle w:val="BodyText"/>
        <w:spacing w:before="8"/>
        <w:rPr>
          <w:sz w:val="35"/>
        </w:rPr>
      </w:pPr>
    </w:p>
    <w:p>
      <w:pPr>
        <w:pStyle w:val="BodyText"/>
        <w:spacing w:line="360" w:lineRule="auto" w:before="1"/>
        <w:ind w:left="840" w:right="218"/>
      </w:pPr>
      <w:r>
        <w:rPr/>
        <w:t>The calibration used in the Goldman Sachs study produced a 4% fall in the price level associated with the quarter percent rise in GDP growth quoted above. If this too were spread over 10 years, it would imply something less than 0.4% off inflation in a single year if monetary policy were held fixed. Instead of hitting our target of 2.5% inflation, for example, inflation would turn out to be 2.1%. But of course, monetary policy is not fixed. We would need to adjust rates downwards to return inflation to target. ***</w:t>
      </w:r>
    </w:p>
    <w:p>
      <w:pPr>
        <w:pStyle w:val="BodyText"/>
        <w:spacing w:before="3"/>
        <w:rPr>
          <w:sz w:val="36"/>
        </w:rPr>
      </w:pPr>
    </w:p>
    <w:p>
      <w:pPr>
        <w:pStyle w:val="BodyText"/>
        <w:spacing w:line="360" w:lineRule="auto"/>
        <w:ind w:left="840" w:right="142"/>
      </w:pPr>
      <w:r>
        <w:rPr/>
        <w:t>Unfortunately, the world is not quite that simple. The study also found that in the short-run, before the new investment had paid off in higher potential output, it was possible that interest rates might need to be higher. An outbreak of New Economy euphoria could cause such a stock market overshoot that an investment boom or, more dangerously, a consumption binge could unbalance the economy in an inflationary direction. There is clearly more evidence of such a risk in the US than in this country.</w:t>
      </w:r>
    </w:p>
    <w:p>
      <w:pPr>
        <w:pStyle w:val="BodyText"/>
        <w:spacing w:before="3"/>
        <w:rPr>
          <w:sz w:val="36"/>
        </w:rPr>
      </w:pPr>
    </w:p>
    <w:p>
      <w:pPr>
        <w:pStyle w:val="BodyText"/>
        <w:spacing w:line="360" w:lineRule="auto"/>
        <w:ind w:left="120" w:right="187"/>
      </w:pPr>
      <w:r>
        <w:rPr/>
        <w:t>However that study does illustrate that few things are straightforward in the </w:t>
      </w:r>
      <w:r>
        <w:rPr>
          <w:spacing w:val="-2"/>
        </w:rPr>
        <w:t>New </w:t>
      </w:r>
      <w:r>
        <w:rPr/>
        <w:t>Economy world. Not even monetary policy. My successors on the MPC of 2010 (or in the European Central Bank, if Britain by then has joined the single currency) will have</w:t>
      </w:r>
      <w:r>
        <w:rPr>
          <w:spacing w:val="-5"/>
        </w:rPr>
        <w:t> </w:t>
      </w:r>
      <w:r>
        <w:rPr/>
        <w:t>to</w:t>
      </w:r>
      <w:r>
        <w:rPr>
          <w:spacing w:val="-4"/>
        </w:rPr>
        <w:t> </w:t>
      </w:r>
      <w:r>
        <w:rPr/>
        <w:t>monitor</w:t>
      </w:r>
      <w:r>
        <w:rPr>
          <w:spacing w:val="-4"/>
        </w:rPr>
        <w:t> </w:t>
      </w:r>
      <w:r>
        <w:rPr/>
        <w:t>the</w:t>
      </w:r>
      <w:r>
        <w:rPr>
          <w:spacing w:val="-4"/>
        </w:rPr>
        <w:t> </w:t>
      </w:r>
      <w:r>
        <w:rPr/>
        <w:t>inflationary</w:t>
      </w:r>
      <w:r>
        <w:rPr>
          <w:spacing w:val="-4"/>
        </w:rPr>
        <w:t> </w:t>
      </w:r>
      <w:r>
        <w:rPr/>
        <w:t>and</w:t>
      </w:r>
      <w:r>
        <w:rPr>
          <w:spacing w:val="-4"/>
        </w:rPr>
        <w:t> </w:t>
      </w:r>
      <w:r>
        <w:rPr/>
        <w:t>deflationary</w:t>
      </w:r>
      <w:r>
        <w:rPr>
          <w:spacing w:val="-4"/>
        </w:rPr>
        <w:t> </w:t>
      </w:r>
      <w:r>
        <w:rPr/>
        <w:t>pressures</w:t>
      </w:r>
      <w:r>
        <w:rPr>
          <w:spacing w:val="-5"/>
        </w:rPr>
        <w:t> </w:t>
      </w:r>
      <w:r>
        <w:rPr/>
        <w:t>in</w:t>
      </w:r>
      <w:r>
        <w:rPr>
          <w:spacing w:val="-4"/>
        </w:rPr>
        <w:t> </w:t>
      </w:r>
      <w:r>
        <w:rPr/>
        <w:t>their</w:t>
      </w:r>
      <w:r>
        <w:rPr>
          <w:spacing w:val="-4"/>
        </w:rPr>
        <w:t> </w:t>
      </w:r>
      <w:r>
        <w:rPr/>
        <w:t>New</w:t>
      </w:r>
      <w:r>
        <w:rPr>
          <w:spacing w:val="-4"/>
        </w:rPr>
        <w:t> </w:t>
      </w:r>
      <w:r>
        <w:rPr/>
        <w:t>Economy</w:t>
      </w:r>
      <w:r>
        <w:rPr>
          <w:spacing w:val="-4"/>
        </w:rPr>
        <w:t> </w:t>
      </w:r>
      <w:r>
        <w:rPr>
          <w:spacing w:val="-2"/>
        </w:rPr>
        <w:t>and</w:t>
      </w:r>
    </w:p>
    <w:p>
      <w:pPr>
        <w:spacing w:after="0" w:line="360" w:lineRule="auto"/>
        <w:sectPr>
          <w:pgSz w:w="11920" w:h="16840"/>
          <w:pgMar w:header="711" w:footer="0" w:top="1300" w:bottom="280" w:left="1680" w:right="1680"/>
        </w:sectPr>
      </w:pPr>
    </w:p>
    <w:p>
      <w:pPr>
        <w:pStyle w:val="BodyText"/>
        <w:spacing w:line="352" w:lineRule="auto" w:before="118"/>
        <w:ind w:left="120" w:right="102"/>
      </w:pPr>
      <w:r>
        <w:rPr/>
        <w:t>decide, month by month, what to do about interest rates. And they will probably be as unclear about their future direction as I have been tonight.</w:t>
      </w:r>
    </w:p>
    <w:p>
      <w:pPr>
        <w:pStyle w:val="BodyText"/>
        <w:spacing w:before="4"/>
        <w:rPr>
          <w:sz w:val="36"/>
        </w:rPr>
      </w:pPr>
    </w:p>
    <w:p>
      <w:pPr>
        <w:pStyle w:val="BodyText"/>
        <w:ind w:left="120"/>
      </w:pPr>
      <w:r>
        <w:rPr/>
        <w:t>Thank you – and best of luck in the New Economy.</w:t>
      </w:r>
    </w:p>
    <w:sectPr>
      <w:pgSz w:w="11920" w:h="16840"/>
      <w:pgMar w:header="711" w:footer="0" w:top="13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5pt;margin-top:34.556641pt;width:18pt;height:15.3pt;mso-position-horizontal-relative:page;mso-position-vertical-relative:page;z-index:-252897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840" w:hanging="720"/>
        <w:jc w:val="left"/>
      </w:pPr>
      <w:rPr>
        <w:rFonts w:hint="default" w:ascii="Times New Roman" w:hAnsi="Times New Roman" w:eastAsia="Times New Roman" w:cs="Times New Roman"/>
        <w:spacing w:val="-20"/>
        <w:w w:val="97"/>
        <w:sz w:val="24"/>
        <w:szCs w:val="24"/>
      </w:rPr>
    </w:lvl>
    <w:lvl w:ilvl="1">
      <w:start w:val="0"/>
      <w:numFmt w:val="bullet"/>
      <w:lvlText w:val="•"/>
      <w:lvlJc w:val="left"/>
      <w:pPr>
        <w:ind w:left="1612" w:hanging="720"/>
      </w:pPr>
      <w:rPr>
        <w:rFonts w:hint="default"/>
      </w:rPr>
    </w:lvl>
    <w:lvl w:ilvl="2">
      <w:start w:val="0"/>
      <w:numFmt w:val="bullet"/>
      <w:lvlText w:val="•"/>
      <w:lvlJc w:val="left"/>
      <w:pPr>
        <w:ind w:left="2384" w:hanging="720"/>
      </w:pPr>
      <w:rPr>
        <w:rFonts w:hint="default"/>
      </w:rPr>
    </w:lvl>
    <w:lvl w:ilvl="3">
      <w:start w:val="0"/>
      <w:numFmt w:val="bullet"/>
      <w:lvlText w:val="•"/>
      <w:lvlJc w:val="left"/>
      <w:pPr>
        <w:ind w:left="3156" w:hanging="720"/>
      </w:pPr>
      <w:rPr>
        <w:rFonts w:hint="default"/>
      </w:rPr>
    </w:lvl>
    <w:lvl w:ilvl="4">
      <w:start w:val="0"/>
      <w:numFmt w:val="bullet"/>
      <w:lvlText w:val="•"/>
      <w:lvlJc w:val="left"/>
      <w:pPr>
        <w:ind w:left="3928" w:hanging="720"/>
      </w:pPr>
      <w:rPr>
        <w:rFonts w:hint="default"/>
      </w:rPr>
    </w:lvl>
    <w:lvl w:ilvl="5">
      <w:start w:val="0"/>
      <w:numFmt w:val="bullet"/>
      <w:lvlText w:val="•"/>
      <w:lvlJc w:val="left"/>
      <w:pPr>
        <w:ind w:left="4700" w:hanging="720"/>
      </w:pPr>
      <w:rPr>
        <w:rFonts w:hint="default"/>
      </w:rPr>
    </w:lvl>
    <w:lvl w:ilvl="6">
      <w:start w:val="0"/>
      <w:numFmt w:val="bullet"/>
      <w:lvlText w:val="•"/>
      <w:lvlJc w:val="left"/>
      <w:pPr>
        <w:ind w:left="5472" w:hanging="720"/>
      </w:pPr>
      <w:rPr>
        <w:rFonts w:hint="default"/>
      </w:rPr>
    </w:lvl>
    <w:lvl w:ilvl="7">
      <w:start w:val="0"/>
      <w:numFmt w:val="bullet"/>
      <w:lvlText w:val="•"/>
      <w:lvlJc w:val="left"/>
      <w:pPr>
        <w:ind w:left="6244" w:hanging="720"/>
      </w:pPr>
      <w:rPr>
        <w:rFonts w:hint="default"/>
      </w:rPr>
    </w:lvl>
    <w:lvl w:ilvl="8">
      <w:start w:val="0"/>
      <w:numFmt w:val="bullet"/>
      <w:lvlText w:val="•"/>
      <w:lvlJc w:val="left"/>
      <w:pPr>
        <w:ind w:left="7016" w:hanging="720"/>
      </w:pPr>
      <w:rPr>
        <w:rFonts w:hint="default"/>
      </w:rPr>
    </w:lvl>
  </w:abstractNum>
  <w:abstractNum w:abstractNumId="2">
    <w:multiLevelType w:val="hybridMultilevel"/>
    <w:lvl w:ilvl="0">
      <w:start w:val="1"/>
      <w:numFmt w:val="decimal"/>
      <w:lvlText w:val="%1."/>
      <w:lvlJc w:val="left"/>
      <w:pPr>
        <w:ind w:left="902" w:hanging="783"/>
        <w:jc w:val="right"/>
      </w:pPr>
      <w:rPr>
        <w:rFonts w:hint="default"/>
        <w:b/>
        <w:bCs/>
        <w:spacing w:val="-1"/>
        <w:w w:val="99"/>
      </w:rPr>
    </w:lvl>
    <w:lvl w:ilvl="1">
      <w:start w:val="0"/>
      <w:numFmt w:val="bullet"/>
      <w:lvlText w:val="•"/>
      <w:lvlJc w:val="left"/>
      <w:pPr>
        <w:ind w:left="2250" w:hanging="295"/>
      </w:pPr>
      <w:rPr>
        <w:rFonts w:hint="default" w:ascii="Arial" w:hAnsi="Arial" w:eastAsia="Arial" w:cs="Arial"/>
        <w:color w:val="0099CC"/>
        <w:w w:val="101"/>
        <w:sz w:val="21"/>
        <w:szCs w:val="21"/>
      </w:rPr>
    </w:lvl>
    <w:lvl w:ilvl="2">
      <w:start w:val="0"/>
      <w:numFmt w:val="bullet"/>
      <w:lvlText w:val="•"/>
      <w:lvlJc w:val="left"/>
      <w:pPr>
        <w:ind w:left="2960" w:hanging="295"/>
      </w:pPr>
      <w:rPr>
        <w:rFonts w:hint="default"/>
      </w:rPr>
    </w:lvl>
    <w:lvl w:ilvl="3">
      <w:start w:val="0"/>
      <w:numFmt w:val="bullet"/>
      <w:lvlText w:val="•"/>
      <w:lvlJc w:val="left"/>
      <w:pPr>
        <w:ind w:left="3660" w:hanging="295"/>
      </w:pPr>
      <w:rPr>
        <w:rFonts w:hint="default"/>
      </w:rPr>
    </w:lvl>
    <w:lvl w:ilvl="4">
      <w:start w:val="0"/>
      <w:numFmt w:val="bullet"/>
      <w:lvlText w:val="•"/>
      <w:lvlJc w:val="left"/>
      <w:pPr>
        <w:ind w:left="4360" w:hanging="295"/>
      </w:pPr>
      <w:rPr>
        <w:rFonts w:hint="default"/>
      </w:rPr>
    </w:lvl>
    <w:lvl w:ilvl="5">
      <w:start w:val="0"/>
      <w:numFmt w:val="bullet"/>
      <w:lvlText w:val="•"/>
      <w:lvlJc w:val="left"/>
      <w:pPr>
        <w:ind w:left="5060" w:hanging="295"/>
      </w:pPr>
      <w:rPr>
        <w:rFonts w:hint="default"/>
      </w:rPr>
    </w:lvl>
    <w:lvl w:ilvl="6">
      <w:start w:val="0"/>
      <w:numFmt w:val="bullet"/>
      <w:lvlText w:val="•"/>
      <w:lvlJc w:val="left"/>
      <w:pPr>
        <w:ind w:left="5760" w:hanging="295"/>
      </w:pPr>
      <w:rPr>
        <w:rFonts w:hint="default"/>
      </w:rPr>
    </w:lvl>
    <w:lvl w:ilvl="7">
      <w:start w:val="0"/>
      <w:numFmt w:val="bullet"/>
      <w:lvlText w:val="•"/>
      <w:lvlJc w:val="left"/>
      <w:pPr>
        <w:ind w:left="6460" w:hanging="295"/>
      </w:pPr>
      <w:rPr>
        <w:rFonts w:hint="default"/>
      </w:rPr>
    </w:lvl>
    <w:lvl w:ilvl="8">
      <w:start w:val="0"/>
      <w:numFmt w:val="bullet"/>
      <w:lvlText w:val="•"/>
      <w:lvlJc w:val="left"/>
      <w:pPr>
        <w:ind w:left="7160" w:hanging="295"/>
      </w:pPr>
      <w:rPr>
        <w:rFonts w:hint="default"/>
      </w:rPr>
    </w:lvl>
  </w:abstractNum>
  <w:abstractNum w:abstractNumId="1">
    <w:multiLevelType w:val="hybridMultilevel"/>
    <w:lvl w:ilvl="0">
      <w:start w:val="0"/>
      <w:numFmt w:val="bullet"/>
      <w:lvlText w:val="-"/>
      <w:lvlJc w:val="left"/>
      <w:pPr>
        <w:ind w:left="840" w:hanging="720"/>
      </w:pPr>
      <w:rPr>
        <w:rFonts w:hint="default" w:ascii="Times New Roman" w:hAnsi="Times New Roman" w:eastAsia="Times New Roman" w:cs="Times New Roman"/>
        <w:spacing w:val="-1"/>
        <w:w w:val="99"/>
        <w:sz w:val="24"/>
        <w:szCs w:val="24"/>
      </w:rPr>
    </w:lvl>
    <w:lvl w:ilvl="1">
      <w:start w:val="0"/>
      <w:numFmt w:val="bullet"/>
      <w:lvlText w:val="•"/>
      <w:lvlJc w:val="left"/>
      <w:pPr>
        <w:ind w:left="1612" w:hanging="720"/>
      </w:pPr>
      <w:rPr>
        <w:rFonts w:hint="default"/>
      </w:rPr>
    </w:lvl>
    <w:lvl w:ilvl="2">
      <w:start w:val="0"/>
      <w:numFmt w:val="bullet"/>
      <w:lvlText w:val="•"/>
      <w:lvlJc w:val="left"/>
      <w:pPr>
        <w:ind w:left="2384" w:hanging="720"/>
      </w:pPr>
      <w:rPr>
        <w:rFonts w:hint="default"/>
      </w:rPr>
    </w:lvl>
    <w:lvl w:ilvl="3">
      <w:start w:val="0"/>
      <w:numFmt w:val="bullet"/>
      <w:lvlText w:val="•"/>
      <w:lvlJc w:val="left"/>
      <w:pPr>
        <w:ind w:left="3156" w:hanging="720"/>
      </w:pPr>
      <w:rPr>
        <w:rFonts w:hint="default"/>
      </w:rPr>
    </w:lvl>
    <w:lvl w:ilvl="4">
      <w:start w:val="0"/>
      <w:numFmt w:val="bullet"/>
      <w:lvlText w:val="•"/>
      <w:lvlJc w:val="left"/>
      <w:pPr>
        <w:ind w:left="3928" w:hanging="720"/>
      </w:pPr>
      <w:rPr>
        <w:rFonts w:hint="default"/>
      </w:rPr>
    </w:lvl>
    <w:lvl w:ilvl="5">
      <w:start w:val="0"/>
      <w:numFmt w:val="bullet"/>
      <w:lvlText w:val="•"/>
      <w:lvlJc w:val="left"/>
      <w:pPr>
        <w:ind w:left="4700" w:hanging="720"/>
      </w:pPr>
      <w:rPr>
        <w:rFonts w:hint="default"/>
      </w:rPr>
    </w:lvl>
    <w:lvl w:ilvl="6">
      <w:start w:val="0"/>
      <w:numFmt w:val="bullet"/>
      <w:lvlText w:val="•"/>
      <w:lvlJc w:val="left"/>
      <w:pPr>
        <w:ind w:left="5472" w:hanging="720"/>
      </w:pPr>
      <w:rPr>
        <w:rFonts w:hint="default"/>
      </w:rPr>
    </w:lvl>
    <w:lvl w:ilvl="7">
      <w:start w:val="0"/>
      <w:numFmt w:val="bullet"/>
      <w:lvlText w:val="•"/>
      <w:lvlJc w:val="left"/>
      <w:pPr>
        <w:ind w:left="6244" w:hanging="720"/>
      </w:pPr>
      <w:rPr>
        <w:rFonts w:hint="default"/>
      </w:rPr>
    </w:lvl>
    <w:lvl w:ilvl="8">
      <w:start w:val="0"/>
      <w:numFmt w:val="bullet"/>
      <w:lvlText w:val="•"/>
      <w:lvlJc w:val="left"/>
      <w:pPr>
        <w:ind w:left="7016" w:hanging="720"/>
      </w:pPr>
      <w:rPr>
        <w:rFonts w:hint="default"/>
      </w:rPr>
    </w:lvl>
  </w:abstractNum>
  <w:abstractNum w:abstractNumId="0">
    <w:multiLevelType w:val="hybridMultilevel"/>
    <w:lvl w:ilvl="0">
      <w:start w:val="1"/>
      <w:numFmt w:val="upperRoman"/>
      <w:lvlText w:val="%1."/>
      <w:lvlJc w:val="left"/>
      <w:pPr>
        <w:ind w:left="459" w:hanging="340"/>
        <w:jc w:val="left"/>
      </w:pPr>
      <w:rPr>
        <w:rFonts w:hint="default" w:ascii="Times New Roman" w:hAnsi="Times New Roman" w:eastAsia="Times New Roman" w:cs="Times New Roman"/>
        <w:b/>
        <w:bCs/>
        <w:spacing w:val="-3"/>
        <w:w w:val="99"/>
        <w:sz w:val="24"/>
        <w:szCs w:val="24"/>
      </w:rPr>
    </w:lvl>
    <w:lvl w:ilvl="1">
      <w:start w:val="1"/>
      <w:numFmt w:val="decimal"/>
      <w:lvlText w:val="%2."/>
      <w:lvlJc w:val="left"/>
      <w:pPr>
        <w:ind w:left="1575" w:hanging="406"/>
        <w:jc w:val="left"/>
      </w:pPr>
      <w:rPr>
        <w:rFonts w:hint="default"/>
        <w:b/>
        <w:bCs/>
        <w:spacing w:val="0"/>
        <w:w w:val="102"/>
      </w:rPr>
    </w:lvl>
    <w:lvl w:ilvl="2">
      <w:start w:val="0"/>
      <w:numFmt w:val="bullet"/>
      <w:lvlText w:val="•"/>
      <w:lvlJc w:val="left"/>
      <w:pPr>
        <w:ind w:left="2180" w:hanging="406"/>
      </w:pPr>
      <w:rPr>
        <w:rFonts w:hint="default"/>
      </w:rPr>
    </w:lvl>
    <w:lvl w:ilvl="3">
      <w:start w:val="0"/>
      <w:numFmt w:val="bullet"/>
      <w:lvlText w:val="•"/>
      <w:lvlJc w:val="left"/>
      <w:pPr>
        <w:ind w:left="2977" w:hanging="406"/>
      </w:pPr>
      <w:rPr>
        <w:rFonts w:hint="default"/>
      </w:rPr>
    </w:lvl>
    <w:lvl w:ilvl="4">
      <w:start w:val="0"/>
      <w:numFmt w:val="bullet"/>
      <w:lvlText w:val="•"/>
      <w:lvlJc w:val="left"/>
      <w:pPr>
        <w:ind w:left="3775" w:hanging="406"/>
      </w:pPr>
      <w:rPr>
        <w:rFonts w:hint="default"/>
      </w:rPr>
    </w:lvl>
    <w:lvl w:ilvl="5">
      <w:start w:val="0"/>
      <w:numFmt w:val="bullet"/>
      <w:lvlText w:val="•"/>
      <w:lvlJc w:val="left"/>
      <w:pPr>
        <w:ind w:left="4572" w:hanging="406"/>
      </w:pPr>
      <w:rPr>
        <w:rFonts w:hint="default"/>
      </w:rPr>
    </w:lvl>
    <w:lvl w:ilvl="6">
      <w:start w:val="0"/>
      <w:numFmt w:val="bullet"/>
      <w:lvlText w:val="•"/>
      <w:lvlJc w:val="left"/>
      <w:pPr>
        <w:ind w:left="5370" w:hanging="406"/>
      </w:pPr>
      <w:rPr>
        <w:rFonts w:hint="default"/>
      </w:rPr>
    </w:lvl>
    <w:lvl w:ilvl="7">
      <w:start w:val="0"/>
      <w:numFmt w:val="bullet"/>
      <w:lvlText w:val="•"/>
      <w:lvlJc w:val="left"/>
      <w:pPr>
        <w:ind w:left="6167" w:hanging="406"/>
      </w:pPr>
      <w:rPr>
        <w:rFonts w:hint="default"/>
      </w:rPr>
    </w:lvl>
    <w:lvl w:ilvl="8">
      <w:start w:val="0"/>
      <w:numFmt w:val="bullet"/>
      <w:lvlText w:val="•"/>
      <w:lvlJc w:val="left"/>
      <w:pPr>
        <w:ind w:left="6965" w:hanging="40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0"/>
      <w:outlineLvl w:val="1"/>
    </w:pPr>
    <w:rPr>
      <w:rFonts w:ascii="Arial" w:hAnsi="Arial" w:eastAsia="Arial" w:cs="Arial"/>
      <w:sz w:val="40"/>
      <w:szCs w:val="40"/>
    </w:rPr>
  </w:style>
  <w:style w:styleId="Heading2" w:type="paragraph">
    <w:name w:val="Heading 2"/>
    <w:basedOn w:val="Normal"/>
    <w:uiPriority w:val="1"/>
    <w:qFormat/>
    <w:pPr>
      <w:spacing w:before="87"/>
      <w:ind w:left="620"/>
      <w:outlineLvl w:val="2"/>
    </w:pPr>
    <w:rPr>
      <w:rFonts w:ascii="Arial" w:hAnsi="Arial" w:eastAsia="Arial" w:cs="Arial"/>
      <w:sz w:val="38"/>
      <w:szCs w:val="38"/>
    </w:rPr>
  </w:style>
  <w:style w:styleId="Heading3" w:type="paragraph">
    <w:name w:val="Heading 3"/>
    <w:basedOn w:val="Normal"/>
    <w:uiPriority w:val="1"/>
    <w:qFormat/>
    <w:pPr>
      <w:spacing w:before="91"/>
      <w:ind w:left="290"/>
      <w:outlineLvl w:val="3"/>
    </w:pPr>
    <w:rPr>
      <w:rFonts w:ascii="Arial" w:hAnsi="Arial" w:eastAsia="Arial" w:cs="Arial"/>
      <w:sz w:val="36"/>
      <w:szCs w:val="36"/>
    </w:rPr>
  </w:style>
  <w:style w:styleId="Heading4" w:type="paragraph">
    <w:name w:val="Heading 4"/>
    <w:basedOn w:val="Normal"/>
    <w:uiPriority w:val="1"/>
    <w:qFormat/>
    <w:pPr>
      <w:spacing w:before="91"/>
      <w:ind w:left="1305"/>
      <w:outlineLvl w:val="4"/>
    </w:pPr>
    <w:rPr>
      <w:rFonts w:ascii="Arial" w:hAnsi="Arial" w:eastAsia="Arial" w:cs="Arial"/>
      <w:sz w:val="35"/>
      <w:szCs w:val="35"/>
    </w:rPr>
  </w:style>
  <w:style w:styleId="Heading5" w:type="paragraph">
    <w:name w:val="Heading 5"/>
    <w:basedOn w:val="Normal"/>
    <w:uiPriority w:val="1"/>
    <w:qFormat/>
    <w:pPr>
      <w:spacing w:before="89"/>
      <w:ind w:left="1590"/>
      <w:outlineLvl w:val="5"/>
    </w:pPr>
    <w:rPr>
      <w:rFonts w:ascii="Arial" w:hAnsi="Arial" w:eastAsia="Arial" w:cs="Arial"/>
      <w:sz w:val="34"/>
      <w:szCs w:val="34"/>
    </w:rPr>
  </w:style>
  <w:style w:styleId="Heading6" w:type="paragraph">
    <w:name w:val="Heading 6"/>
    <w:basedOn w:val="Normal"/>
    <w:uiPriority w:val="1"/>
    <w:qFormat/>
    <w:pPr>
      <w:ind w:left="2010"/>
      <w:outlineLvl w:val="6"/>
    </w:pPr>
    <w:rPr>
      <w:rFonts w:ascii="Arial" w:hAnsi="Arial" w:eastAsia="Arial" w:cs="Arial"/>
      <w:sz w:val="30"/>
      <w:szCs w:val="30"/>
    </w:rPr>
  </w:style>
  <w:style w:styleId="Heading7" w:type="paragraph">
    <w:name w:val="Heading 7"/>
    <w:basedOn w:val="Normal"/>
    <w:uiPriority w:val="1"/>
    <w:qFormat/>
    <w:pPr>
      <w:ind w:left="1725"/>
      <w:outlineLvl w:val="7"/>
    </w:pPr>
    <w:rPr>
      <w:rFonts w:ascii="Arial" w:hAnsi="Arial" w:eastAsia="Arial" w:cs="Arial"/>
      <w:sz w:val="29"/>
      <w:szCs w:val="29"/>
    </w:rPr>
  </w:style>
  <w:style w:styleId="Heading8" w:type="paragraph">
    <w:name w:val="Heading 8"/>
    <w:basedOn w:val="Normal"/>
    <w:uiPriority w:val="1"/>
    <w:qFormat/>
    <w:pPr>
      <w:ind w:left="480" w:hanging="360"/>
      <w:outlineLvl w:val="8"/>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40" w:hanging="720"/>
    </w:pPr>
    <w:rPr>
      <w:rFonts w:ascii="Times New Roman" w:hAnsi="Times New Roman" w:eastAsia="Times New Roman" w:cs="Times New Roman"/>
    </w:rPr>
  </w:style>
  <w:style w:styleId="TableParagraph" w:type="paragraph">
    <w:name w:val="Table Paragraph"/>
    <w:basedOn w:val="Normal"/>
    <w:uiPriority w:val="1"/>
    <w:qFormat/>
    <w:pPr>
      <w:spacing w:before="21"/>
      <w:ind w:left="1009"/>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jsp</dc:creator>
  <dc:title>newcastle speech 2.PDF</dc:title>
  <dcterms:created xsi:type="dcterms:W3CDTF">2020-06-02T18:07:37Z</dcterms:created>
  <dcterms:modified xsi:type="dcterms:W3CDTF">2020-06-02T18:07:37Z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2000-03-16T00:00:00Z</vt:filetime>
  </property>
  <property fmtid="{D5CDD505-2E9C-101B-9397-08002B2CF9AE}" pid="3" name="Creator">
    <vt:lpwstr>Microsoft Word</vt:lpwstr>
  </property>
  <property fmtid="{D5CDD505-2E9C-101B-9397-08002B2CF9AE}" pid="4" name="LastSaved">
    <vt:filetime>2020-06-02T00:00:00Z</vt:filetime>
  </property>
</Properties>
</file>