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Nominal income targets: an old wine in a new bottle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3" w:right="641" w:firstLine="0"/>
        <w:jc w:val="left"/>
        <w:rPr>
          <w:sz w:val="24"/>
        </w:rPr>
      </w:pPr>
      <w:r>
        <w:rPr>
          <w:sz w:val="24"/>
        </w:rPr>
        <w:t>At the Institute for Economic Affairs Conference on the State of the Economy, London 27 February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4"/>
        <w:ind w:left="234" w:right="977"/>
      </w:pPr>
      <w:r>
        <w:rPr/>
        <w:t>I am grateful to Chris Hackworth, James Talbot, Tony Yates and especially Pawel Zabczyk for their help in preparing this speech, and also to their colleagues for their comments on an earlier draft.</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right="184"/>
      </w:pPr>
      <w:r>
        <w:rPr/>
        <w:t>Good morning! The UK’s inflation targeting regime came into being just over 20 years ago, in the aftermath of sterling's exit from the Exchange Rate Mechanism. On the surface, the first 15 years looked pretty successful, with steady growth and inflation close to target. But we now know that dangerous financial imbalances were developing below the surface, not only here but also in other advanced economies. Those fault-lines have been brutally exposed in the past five years, which saw the worst systemic financial crisis in a century, followed by a deep recession and a tepid recovery that has left output still some 3% below its previous peak.</w:t>
      </w:r>
    </w:p>
    <w:p>
      <w:pPr>
        <w:pStyle w:val="BodyText"/>
        <w:rPr>
          <w:sz w:val="30"/>
        </w:rPr>
      </w:pPr>
    </w:p>
    <w:p>
      <w:pPr>
        <w:pStyle w:val="BodyText"/>
        <w:spacing w:line="360" w:lineRule="auto"/>
        <w:ind w:left="233" w:right="283"/>
      </w:pPr>
      <w:r>
        <w:rPr/>
        <w:t>That experience has fuelled the debate over the extent to which central banks should lean against an asset-price and credit boom. Having discussed the issue elsewhere</w:t>
      </w:r>
      <w:r>
        <w:rPr>
          <w:vertAlign w:val="superscript"/>
        </w:rPr>
        <w:t>1</w:t>
      </w:r>
      <w:r>
        <w:rPr>
          <w:vertAlign w:val="baseline"/>
        </w:rPr>
        <w:t>, I do not intend to dwell on it today, other than to say that I believe the right response to such threats is to rely primarily on the more active application of regulatory tools. But there will be occasions – when the excesses are building up outside the regulatory perimeter, for instance – when a more activist monetary policy leaning against the building financial imbalances will also be required. So the central bank's mandate needs to permit a temporary undershooting of its inflation target if it thereby reduces the risk of a subsequent painful bust.</w:t>
      </w:r>
    </w:p>
    <w:p>
      <w:pPr>
        <w:pStyle w:val="BodyText"/>
        <w:rPr>
          <w:sz w:val="30"/>
        </w:rPr>
      </w:pPr>
    </w:p>
    <w:p>
      <w:pPr>
        <w:pStyle w:val="BodyText"/>
        <w:spacing w:line="360" w:lineRule="auto"/>
        <w:ind w:left="234" w:right="143"/>
      </w:pPr>
      <w:r>
        <w:rPr/>
        <w:t>The past few months have, however, seen questions asked of our inflation-targeting framework for other reasons. According to some, the framework has constrained the ability of monetary policy to support the recovery; an objective giving higher priority to growth or employment might have produced a better outcome. A particular, and increasingly popular, variant of this involves combining growth and inflation into a single target for nominal income.</w:t>
      </w:r>
    </w:p>
    <w:p>
      <w:pPr>
        <w:pStyle w:val="BodyText"/>
        <w:rPr>
          <w:sz w:val="30"/>
        </w:rPr>
      </w:pPr>
    </w:p>
    <w:p>
      <w:pPr>
        <w:pStyle w:val="BodyText"/>
        <w:spacing w:line="360" w:lineRule="auto"/>
        <w:ind w:left="234" w:right="147"/>
      </w:pPr>
      <w:r>
        <w:rPr/>
        <w:t>The first thing to be said is that the MPC's mandate already incorporates a growth and employment objective. While our primary objective is to maintain price stability, subject to that we are also expected to support the Government's policies for growth and employment. The Chancellor's annual remit letter puts flesh on those bones, by specifying not only the 2% target for CPI inflation but also the Government's desire for high and stable growth and employment. And the letter goes on to note “that the actual inflation rate will on occasions depart from its target as a result of shocks and disturbances (and that) attempts to keep inflation at the inflation target in these circumstances may cause undesirable volatility in output.” If we had tried to offset the impact on consumer prices of, say, sharp movements in import prices, then we would need to engineer countervailing movements in domestically generated costs, in particular pay. But, given the stickiness of pay and prices, that would necessitate inefficient fluctuations in activity and employment.</w:t>
      </w:r>
    </w:p>
    <w:p>
      <w:pPr>
        <w:pStyle w:val="BodyText"/>
        <w:rPr>
          <w:sz w:val="30"/>
        </w:rPr>
      </w:pPr>
    </w:p>
    <w:p>
      <w:pPr>
        <w:pStyle w:val="BodyText"/>
        <w:spacing w:line="360" w:lineRule="auto"/>
        <w:ind w:left="234" w:right="132"/>
      </w:pPr>
      <w:r>
        <w:rPr/>
        <w:t>Now during the first decade of the MPC, such shocks were small and generally benign, with access to cheap manufactures from emerging economies providing steady downward pressure on prices. But the past few years have provided a less felicitous backdrop. Not only have we had to deal with the consequences of the financial crisis but we have also had to manage several major cost shocks. These include: a 25% fall in the</w:t>
      </w:r>
    </w:p>
    <w:p>
      <w:pPr>
        <w:pStyle w:val="BodyText"/>
        <w:spacing w:before="2"/>
        <w:rPr>
          <w:sz w:val="21"/>
        </w:rPr>
      </w:pPr>
      <w:r>
        <w:rPr/>
        <w:pict>
          <v:shape style="position:absolute;margin-left:56.700001pt;margin-top:14.384194pt;width:144pt;height:.1pt;mso-position-horizontal-relative:page;mso-position-vertical-relative:paragraph;z-index:-251657216;mso-wrap-distance-left:0;mso-wrap-distance-right:0" coordorigin="1134,288" coordsize="2880,0" path="m1134,288l4014,288e" filled="false" stroked="true" strokeweight=".48001pt" strokecolor="#000000">
            <v:path arrowok="t"/>
            <v:stroke dashstyle="solid"/>
            <w10:wrap type="topAndBottom"/>
          </v:shape>
        </w:pict>
      </w:r>
    </w:p>
    <w:p>
      <w:pPr>
        <w:spacing w:before="20"/>
        <w:ind w:left="234" w:right="0" w:firstLine="0"/>
        <w:jc w:val="left"/>
        <w:rPr>
          <w:sz w:val="18"/>
        </w:rPr>
      </w:pPr>
      <w:r>
        <w:rPr>
          <w:position w:val="10"/>
          <w:sz w:val="13"/>
        </w:rPr>
        <w:t>1 </w:t>
      </w:r>
      <w:r>
        <w:rPr>
          <w:sz w:val="18"/>
        </w:rPr>
        <w:t>See e.g. Bean et al. (2011).</w:t>
      </w:r>
    </w:p>
    <w:p>
      <w:pPr>
        <w:spacing w:after="0"/>
        <w:jc w:val="left"/>
        <w:rPr>
          <w:sz w:val="18"/>
        </w:rPr>
        <w:sectPr>
          <w:footerReference w:type="default" r:id="rId7"/>
          <w:pgSz w:w="11900" w:h="16840"/>
          <w:pgMar w:footer="1340" w:header="0" w:top="1540" w:bottom="1540" w:left="900" w:right="1020"/>
        </w:sectPr>
      </w:pPr>
    </w:p>
    <w:p>
      <w:pPr>
        <w:pStyle w:val="BodyText"/>
        <w:spacing w:line="360" w:lineRule="auto" w:before="76"/>
        <w:ind w:left="234" w:right="143"/>
      </w:pPr>
      <w:r>
        <w:rPr/>
        <w:t>sterling effective exchange rate; fluctuations in the price of oil between $35 and $145 a barrel; and movements down and up in VAT. Moreover, the impact of these changes has often proved hard to predict. For instance, we significantly underestimated the pass-through into inflation of the exchange rate depreciation. So it should not be surprising that inflation has been both higher and more variable than during the Great Moderation.</w:t>
      </w:r>
    </w:p>
    <w:p>
      <w:pPr>
        <w:pStyle w:val="BodyText"/>
        <w:rPr>
          <w:sz w:val="30"/>
        </w:rPr>
      </w:pPr>
    </w:p>
    <w:p>
      <w:pPr>
        <w:pStyle w:val="BodyText"/>
        <w:spacing w:line="360" w:lineRule="auto"/>
        <w:ind w:left="233" w:right="184"/>
      </w:pPr>
      <w:r>
        <w:rPr/>
        <w:t>The question is: would outcomes have been materially better under an alternative framework, such as a nominal income target? The first thing to be said is that the idea of directing macroeconomic policy towards targeting nominal income is by no means new. James Meade advanced the idea in his 1977 Nobel Prize lecture</w:t>
      </w:r>
      <w:r>
        <w:rPr>
          <w:vertAlign w:val="superscript"/>
        </w:rPr>
        <w:t>2</w:t>
      </w:r>
      <w:r>
        <w:rPr>
          <w:vertAlign w:val="baseline"/>
        </w:rPr>
        <w:t>, and my MPC colleague, Martin Weale, spent much of the early part of his career working with Meade to develop the idea</w:t>
      </w:r>
      <w:r>
        <w:rPr>
          <w:vertAlign w:val="superscript"/>
        </w:rPr>
        <w:t>3</w:t>
      </w:r>
      <w:r>
        <w:rPr>
          <w:vertAlign w:val="baseline"/>
        </w:rPr>
        <w:t>. Samuel Brittan, coming from a slightly different perspective, wrote an important IEA pamphlet in 1981, which argued that controlling nominal spending was what monetarists were really seeking to achieve. I even wrote my PhD thesis</w:t>
      </w:r>
      <w:r>
        <w:rPr>
          <w:vertAlign w:val="superscript"/>
        </w:rPr>
        <w:t>4</w:t>
      </w:r>
      <w:r>
        <w:rPr>
          <w:vertAlign w:val="baseline"/>
        </w:rPr>
        <w:t> on the topic over thirty years ago.</w:t>
      </w:r>
    </w:p>
    <w:p>
      <w:pPr>
        <w:pStyle w:val="BodyText"/>
        <w:rPr>
          <w:sz w:val="30"/>
        </w:rPr>
      </w:pPr>
    </w:p>
    <w:p>
      <w:pPr>
        <w:pStyle w:val="BodyText"/>
        <w:spacing w:line="360" w:lineRule="auto"/>
        <w:ind w:left="234" w:right="265"/>
      </w:pPr>
      <w:r>
        <w:rPr/>
        <w:t>There is an important distinction between targeting the level or the growth of nominal income. The recent revival of academic interest in the issue relates to the scope for a target for the level of nominal income to provide additional traction for monetary policy when policy rates reach their zero lower bound. Some of the recent public commentary, however, has centred on the possible virtues of switching to a target for nominal income growth, so let me deal with that case first.</w:t>
      </w:r>
    </w:p>
    <w:p>
      <w:pPr>
        <w:pStyle w:val="BodyText"/>
        <w:rPr>
          <w:sz w:val="30"/>
        </w:rPr>
      </w:pPr>
    </w:p>
    <w:p>
      <w:pPr>
        <w:pStyle w:val="BodyText"/>
        <w:spacing w:line="360" w:lineRule="auto"/>
        <w:ind w:left="234" w:right="184"/>
      </w:pPr>
      <w:r>
        <w:rPr/>
        <w:t>In a normal environment, nominal income growth and inflation targets generate similar responses to aggregate demand shocks. But a nominal income target is more "forgiving" than a narrowly-defined inflation target in the case of cost shocks. An adverse cost shock simultaneously tends to raise the price level and reduce output. Stabilising nominal income requires a one-for-one trade-off in the response, whereas stabilising inflation, or the price level, requires that all the burden of the shock is transferred onto output.</w:t>
      </w:r>
    </w:p>
    <w:p>
      <w:pPr>
        <w:pStyle w:val="BodyText"/>
        <w:spacing w:line="230" w:lineRule="exact"/>
        <w:ind w:left="234"/>
      </w:pPr>
      <w:r>
        <w:rPr/>
        <w:t>That is the basic case put forward for the superiority of a nominal income target over a strict inflation target.</w:t>
      </w:r>
    </w:p>
    <w:p>
      <w:pPr>
        <w:pStyle w:val="BodyText"/>
        <w:rPr>
          <w:sz w:val="22"/>
        </w:rPr>
      </w:pPr>
    </w:p>
    <w:p>
      <w:pPr>
        <w:pStyle w:val="BodyText"/>
        <w:rPr>
          <w:sz w:val="18"/>
        </w:rPr>
      </w:pPr>
    </w:p>
    <w:p>
      <w:pPr>
        <w:pStyle w:val="BodyText"/>
        <w:spacing w:line="360" w:lineRule="auto"/>
        <w:ind w:left="234" w:right="184"/>
      </w:pPr>
      <w:r>
        <w:rPr/>
        <w:t>This comparison involves something of a straw man, however. As already noted, inflation targeting as practised, here and elsewhere, allows for an accommodating response to cost shocks, so long as it is consistent with inflation being stabilised in the medium term. Such flexible inflation targeting can thus look quite similar to targeting nominal income growth.</w:t>
      </w:r>
    </w:p>
    <w:p>
      <w:pPr>
        <w:pStyle w:val="BodyText"/>
        <w:rPr>
          <w:sz w:val="30"/>
        </w:rPr>
      </w:pPr>
    </w:p>
    <w:p>
      <w:pPr>
        <w:pStyle w:val="BodyText"/>
        <w:spacing w:line="360" w:lineRule="auto"/>
        <w:ind w:left="234" w:right="184"/>
      </w:pPr>
      <w:r>
        <w:rPr/>
        <w:pict>
          <v:shape style="position:absolute;margin-left:56.700001pt;margin-top:56.893658pt;width:144pt;height:.1pt;mso-position-horizontal-relative:page;mso-position-vertical-relative:paragraph;z-index:-251656192;mso-wrap-distance-left:0;mso-wrap-distance-right:0" coordorigin="1134,1138" coordsize="2880,0" path="m1134,1138l4014,1138e" filled="false" stroked="true" strokeweight=".48001pt" strokecolor="#000000">
            <v:path arrowok="t"/>
            <v:stroke dashstyle="solid"/>
            <w10:wrap type="topAndBottom"/>
          </v:shape>
        </w:pict>
      </w:r>
      <w:r>
        <w:rPr/>
        <w:t>This is illustrated by the red line in Chart 1, which shows the four-quarter rate of growth of nominal income over the lifetime of the MPC. The stability of nominal income growth is notable – it stays pretty close to 5% with the exception of two periods. First, the Great Recession of 2008-9, which saw four-quarter nominal</w:t>
      </w:r>
    </w:p>
    <w:p>
      <w:pPr>
        <w:spacing w:before="32"/>
        <w:ind w:left="234" w:right="0" w:hanging="1"/>
        <w:jc w:val="left"/>
        <w:rPr>
          <w:sz w:val="16"/>
        </w:rPr>
      </w:pPr>
      <w:r>
        <w:rPr>
          <w:position w:val="8"/>
          <w:sz w:val="10"/>
        </w:rPr>
        <w:t>2 </w:t>
      </w:r>
      <w:r>
        <w:rPr>
          <w:sz w:val="16"/>
        </w:rPr>
        <w:t>See Meade (1978). James Tobin, another Nobel prize-winner, also advocated adopting a target for nominal income around the same time (Tobin, 1980). I discuss the relationship between Meade’s ideas and inflation targeting in Bean (2009).</w:t>
      </w:r>
    </w:p>
    <w:p>
      <w:pPr>
        <w:spacing w:line="172" w:lineRule="exact" w:before="0"/>
        <w:ind w:left="234" w:right="0" w:firstLine="0"/>
        <w:jc w:val="left"/>
        <w:rPr>
          <w:sz w:val="16"/>
        </w:rPr>
      </w:pPr>
      <w:r>
        <w:rPr>
          <w:position w:val="8"/>
          <w:sz w:val="10"/>
        </w:rPr>
        <w:t>3 </w:t>
      </w:r>
      <w:r>
        <w:rPr>
          <w:sz w:val="16"/>
        </w:rPr>
        <w:t>See Meade, Vines and Maciejowski (1983) and Weale, Blake, Christodoulakis, Meade and Vines (1989).</w:t>
      </w:r>
    </w:p>
    <w:p>
      <w:pPr>
        <w:spacing w:line="184" w:lineRule="exact" w:before="14"/>
        <w:ind w:left="233" w:right="0" w:firstLine="0"/>
        <w:jc w:val="left"/>
        <w:rPr>
          <w:sz w:val="16"/>
        </w:rPr>
      </w:pPr>
      <w:r>
        <w:rPr>
          <w:position w:val="8"/>
          <w:sz w:val="10"/>
        </w:rPr>
        <w:t>4 </w:t>
      </w:r>
      <w:r>
        <w:rPr>
          <w:sz w:val="16"/>
        </w:rPr>
        <w:t>See Bean (1983). I showed there that nominal GDP targets had good operating properties in the face of shocks to total factor productivity, as well as to aggregate demand when the main source of nominal frictions lies in the labour market. Bean (2009) explores</w:t>
      </w:r>
    </w:p>
    <w:p>
      <w:pPr>
        <w:spacing w:line="182" w:lineRule="exact" w:before="0"/>
        <w:ind w:left="233" w:right="0" w:firstLine="0"/>
        <w:jc w:val="left"/>
        <w:rPr>
          <w:sz w:val="16"/>
        </w:rPr>
      </w:pPr>
      <w:r>
        <w:rPr>
          <w:sz w:val="16"/>
        </w:rPr>
        <w:t>the connection between Meade's ideas and modern inflation targeting.</w:t>
      </w:r>
    </w:p>
    <w:p>
      <w:pPr>
        <w:spacing w:after="0" w:line="182" w:lineRule="exact"/>
        <w:jc w:val="left"/>
        <w:rPr>
          <w:sz w:val="16"/>
        </w:rPr>
        <w:sectPr>
          <w:footerReference w:type="default" r:id="rId8"/>
          <w:pgSz w:w="11900" w:h="16840"/>
          <w:pgMar w:footer="1340" w:header="0" w:top="1540" w:bottom="1540" w:left="900" w:right="1020"/>
        </w:sectPr>
      </w:pPr>
    </w:p>
    <w:p>
      <w:pPr>
        <w:pStyle w:val="BodyText"/>
        <w:spacing w:line="360" w:lineRule="auto" w:before="76"/>
        <w:ind w:left="234"/>
      </w:pPr>
      <w:r>
        <w:rPr/>
        <w:t>GDP growth fall to minus, rather than plus, 5%. And, second, the past couple of years, when – at least according to the present vintage of data – nominal GDP growth was nearer 2%-3%.</w:t>
      </w:r>
    </w:p>
    <w:p>
      <w:pPr>
        <w:pStyle w:val="BodyText"/>
        <w:rPr>
          <w:sz w:val="30"/>
        </w:rPr>
      </w:pPr>
    </w:p>
    <w:p>
      <w:pPr>
        <w:pStyle w:val="BodyText"/>
        <w:spacing w:line="360" w:lineRule="auto"/>
        <w:ind w:left="234" w:right="185"/>
      </w:pPr>
      <w:r>
        <w:rPr/>
        <w:t>In neither case, however, was the shortfall by design. The MPC does not presently directly generate an agreed forecast for nominal income growth, but we can construct a proxy for such a forecast by combining the MPC's central (mean) projection for GDP growth with its central (mean) projection for CPI inflation</w:t>
      </w:r>
      <w:r>
        <w:rPr>
          <w:vertAlign w:val="superscript"/>
        </w:rPr>
        <w:t>5</w:t>
      </w:r>
      <w:r>
        <w:rPr>
          <w:vertAlign w:val="baseline"/>
        </w:rPr>
        <w:t>. The corresponding one and two year ahead synthetic forecasts are also shown in Chart 1, denoted by the green and blue lines respectively. These forecasts are always in the region 4%-5%, with one notable exception, namely those made during 2009, when the Committee implicitly expected nominal income growth to recover more slowly than it in practice did. That was because our central expectation was for markedly lower inflation during 2010 than took place, in large part because of unexpected increases in energy prices and VAT, together with an unexpectedly large pass-through from the</w:t>
      </w:r>
      <w:r>
        <w:rPr>
          <w:spacing w:val="-14"/>
          <w:vertAlign w:val="baseline"/>
        </w:rPr>
        <w:t> </w:t>
      </w:r>
      <w:r>
        <w:rPr>
          <w:vertAlign w:val="baseline"/>
        </w:rPr>
        <w:t>depreciation</w:t>
      </w:r>
      <w:r>
        <w:rPr>
          <w:vertAlign w:val="superscript"/>
        </w:rPr>
        <w:t>6</w:t>
      </w:r>
      <w:r>
        <w:rPr>
          <w:vertAlign w:val="baseline"/>
        </w:rPr>
        <w:t>.</w:t>
      </w:r>
    </w:p>
    <w:p>
      <w:pPr>
        <w:pStyle w:val="BodyText"/>
        <w:spacing w:before="11"/>
        <w:rPr>
          <w:sz w:val="29"/>
        </w:rPr>
      </w:pPr>
    </w:p>
    <w:p>
      <w:pPr>
        <w:pStyle w:val="BodyText"/>
        <w:spacing w:line="360" w:lineRule="auto"/>
        <w:ind w:left="233" w:right="143"/>
      </w:pPr>
      <w:r>
        <w:rPr/>
        <w:t>So the deviations of nominal income growth from around 5% appear to have been largely associated with forecast errors. In particular, the collapse in demand after the demise of Lehman Brothers was so sudden and deep that there was no way that monetary policy could in practice have been relaxed early enough, and by a large enough amount, to prevent it. It is, though, a moot point whether policy would have been set even more stimulatory during the latter part of 2009 if we had been operating under a nominal income growth target, given that we were implicitly expecting a rather slow recovery in nominal income growth. Given how stimulatory policy already was, I suspect that we might well have taken the view that it was simply not feasible to get nominal income growth back much faster.</w:t>
      </w:r>
    </w:p>
    <w:p>
      <w:pPr>
        <w:pStyle w:val="BodyText"/>
        <w:spacing w:before="1"/>
        <w:rPr>
          <w:sz w:val="30"/>
        </w:rPr>
      </w:pPr>
    </w:p>
    <w:p>
      <w:pPr>
        <w:pStyle w:val="BodyText"/>
        <w:spacing w:line="360" w:lineRule="auto"/>
        <w:ind w:left="233" w:right="110"/>
      </w:pPr>
      <w:r>
        <w:rPr/>
        <w:t>The unexpected weakness of nominal income growth in the past year or so does, however, serve to highlight a more significant difference between an inflation target and a nominal income growth target. A remarkable feature of the current cycle has been the juxtaposition of a weak recovery in output with robust growth in employment. One possible explanation is that the financial crisis has led to a fall, possibly temporarily, in the underlying rate of growth of supply. If that is so, then a fixed nominal income growth target would obviously go hand-in-hand with a higher inflation rate, whereas a fixed inflation target would be associated with lower nominal income growth. But this hardly provides an argument in favour of a nominal income growth target. Indeed, in this case one would surely want to set the target growth rate for nominal income lower to reflect the lower rate of growth of supply, though by how much might be hard to judge.</w:t>
      </w:r>
    </w:p>
    <w:p>
      <w:pPr>
        <w:pStyle w:val="BodyText"/>
        <w:spacing w:before="10"/>
        <w:rPr>
          <w:sz w:val="29"/>
        </w:rPr>
      </w:pPr>
    </w:p>
    <w:p>
      <w:pPr>
        <w:pStyle w:val="BodyText"/>
        <w:spacing w:line="360" w:lineRule="auto" w:before="1"/>
        <w:ind w:left="233" w:right="378"/>
      </w:pPr>
      <w:r>
        <w:rPr/>
        <w:t>To me, the choice between the present flexible inflation target and a nominal income growth target – probably also pursued with a degree of flexibility – therefore centres less around any differences in macroeconomic outcomes, which are likely to be relatively minor, and more around issues connected with</w:t>
      </w:r>
    </w:p>
    <w:p>
      <w:pPr>
        <w:pStyle w:val="BodyText"/>
      </w:pPr>
    </w:p>
    <w:p>
      <w:pPr>
        <w:pStyle w:val="BodyText"/>
        <w:spacing w:before="1"/>
        <w:rPr>
          <w:sz w:val="17"/>
        </w:rPr>
      </w:pPr>
      <w:r>
        <w:rPr/>
        <w:pict>
          <v:shape style="position:absolute;margin-left:56.700001pt;margin-top:12.062159pt;width:144pt;height:.1pt;mso-position-horizontal-relative:page;mso-position-vertical-relative:paragraph;z-index:-251655168;mso-wrap-distance-left:0;mso-wrap-distance-right:0" coordorigin="1134,241" coordsize="2880,0" path="m1134,241l4014,241e" filled="false" stroked="true" strokeweight=".47998pt" strokecolor="#000000">
            <v:path arrowok="t"/>
            <v:stroke dashstyle="solid"/>
            <w10:wrap type="topAndBottom"/>
          </v:shape>
        </w:pict>
      </w:r>
    </w:p>
    <w:p>
      <w:pPr>
        <w:spacing w:before="32"/>
        <w:ind w:left="234" w:right="367" w:hanging="1"/>
        <w:jc w:val="left"/>
        <w:rPr>
          <w:sz w:val="16"/>
        </w:rPr>
      </w:pPr>
      <w:r>
        <w:rPr>
          <w:position w:val="8"/>
          <w:sz w:val="10"/>
        </w:rPr>
        <w:t>5 </w:t>
      </w:r>
      <w:r>
        <w:rPr>
          <w:sz w:val="16"/>
        </w:rPr>
        <w:t>There is reasonably close correspondence between four-quarter nominal GDP growth and the sum of four-quarter real GDP growth and CPI inflation (over 1993-2012, the correlation coefficient between the two is 0.9 and the average absolute deviation is 0.8 percentage points) which suggests that this is a reasonable approach.</w:t>
      </w:r>
    </w:p>
    <w:p>
      <w:pPr>
        <w:spacing w:line="184" w:lineRule="exact" w:before="0"/>
        <w:ind w:left="234" w:right="0" w:firstLine="0"/>
        <w:jc w:val="left"/>
        <w:rPr>
          <w:sz w:val="16"/>
        </w:rPr>
      </w:pPr>
      <w:r>
        <w:rPr>
          <w:position w:val="8"/>
          <w:sz w:val="10"/>
        </w:rPr>
        <w:t>6 </w:t>
      </w:r>
      <w:r>
        <w:rPr>
          <w:sz w:val="16"/>
        </w:rPr>
        <w:t>See, for instance, the forecast errors box on pp.48-9 of the August 2010 </w:t>
      </w:r>
      <w:r>
        <w:rPr>
          <w:i/>
          <w:sz w:val="16"/>
        </w:rPr>
        <w:t>Inflation Report</w:t>
      </w:r>
      <w:r>
        <w:rPr>
          <w:sz w:val="16"/>
        </w:rPr>
        <w:t>.</w:t>
      </w:r>
    </w:p>
    <w:p>
      <w:pPr>
        <w:spacing w:after="0" w:line="184" w:lineRule="exact"/>
        <w:jc w:val="left"/>
        <w:rPr>
          <w:sz w:val="16"/>
        </w:rPr>
        <w:sectPr>
          <w:footerReference w:type="default" r:id="rId9"/>
          <w:pgSz w:w="11900" w:h="16840"/>
          <w:pgMar w:footer="1340" w:header="0" w:top="1540" w:bottom="1540" w:left="900" w:right="1020"/>
        </w:sectPr>
      </w:pPr>
    </w:p>
    <w:p>
      <w:pPr>
        <w:pStyle w:val="BodyText"/>
        <w:spacing w:line="360" w:lineRule="auto" w:before="76"/>
        <w:ind w:left="234" w:right="409"/>
      </w:pPr>
      <w:r>
        <w:rPr/>
        <w:t>accountability and communication. The issue here is not whether our objective should include growth – it already does – but whether a target for nominal income growth provides a better way of describing policy.</w:t>
      </w:r>
    </w:p>
    <w:p>
      <w:pPr>
        <w:pStyle w:val="BodyText"/>
        <w:rPr>
          <w:sz w:val="30"/>
        </w:rPr>
      </w:pPr>
    </w:p>
    <w:p>
      <w:pPr>
        <w:pStyle w:val="BodyText"/>
        <w:spacing w:line="360" w:lineRule="auto"/>
        <w:ind w:left="233" w:right="122"/>
      </w:pPr>
      <w:r>
        <w:rPr/>
        <w:t>One advantage of a nominal income growth target is that it might lead to fewer instances where we have to resort to the use of our “constrained discretion” to justify a temporary acceptance of inflation away from the target in order to avoid undue volatility in output and employment. Fifteen years ago, when the current arrangements were instituted, I calculated</w:t>
      </w:r>
      <w:r>
        <w:rPr>
          <w:vertAlign w:val="superscript"/>
        </w:rPr>
        <w:t>7</w:t>
      </w:r>
      <w:r>
        <w:rPr>
          <w:vertAlign w:val="baseline"/>
        </w:rPr>
        <w:t> that inflation should be expected to deviate from the target by more than one percentage point – thus triggering an Open Letter of explanation to the Chancellor – on about 40% of occasions. In fact, since 1997, inflation has been more than one percentage point away from the target, just 20% of the time. But those instances have been entirely concentrated in the past six years, which has seen inflation varying between 1.1% and 5.2% and averaging 3.1%. As I noted earlier, that reflects the preponderance of adverse cost shocks, which we have largely accommodated, whether by accident or design. But the concentration of such shocks runs the risk that the MPC is no longer seen as taking the target seriously. Having a target in which the acceptable deviations from target are in effect hardwired in might reduce that</w:t>
      </w:r>
      <w:r>
        <w:rPr>
          <w:spacing w:val="-4"/>
          <w:vertAlign w:val="baseline"/>
        </w:rPr>
        <w:t> </w:t>
      </w:r>
      <w:r>
        <w:rPr>
          <w:vertAlign w:val="baseline"/>
        </w:rPr>
        <w:t>risk.</w:t>
      </w:r>
    </w:p>
    <w:p>
      <w:pPr>
        <w:pStyle w:val="BodyText"/>
        <w:rPr>
          <w:sz w:val="30"/>
        </w:rPr>
      </w:pPr>
    </w:p>
    <w:p>
      <w:pPr>
        <w:pStyle w:val="BodyText"/>
        <w:spacing w:line="360" w:lineRule="auto"/>
        <w:ind w:left="234" w:right="121"/>
      </w:pPr>
      <w:r>
        <w:rPr/>
        <w:t>Against that, a nominal income growth target has two drawbacks. The first is that the data for nominal income is less timely than that for inflation and subject to revision, sometimes significantly so. Chart 2 shows the first estimate of nominal income growth, together with the current vintage of data; one should not take comfort from the concordance between the two series in the recent past, as the recent data have not yet had much opportunity to be revised! The average absolute revision over 1993-2009 is a full percentage</w:t>
      </w:r>
      <w:r>
        <w:rPr>
          <w:spacing w:val="-5"/>
        </w:rPr>
        <w:t> </w:t>
      </w:r>
      <w:r>
        <w:rPr/>
        <w:t>point.</w:t>
      </w:r>
    </w:p>
    <w:p>
      <w:pPr>
        <w:pStyle w:val="BodyText"/>
        <w:spacing w:line="360" w:lineRule="auto"/>
        <w:ind w:left="234" w:right="123"/>
      </w:pPr>
      <w:r>
        <w:rPr/>
        <w:t>Now the susceptibility to revision is hardly a knock-out blow. After all, the data on growth and employment are also subject to revision and recognising that the data are an imperfect guide to reality is part and parcel of setting policy. But the susceptibility of the data to revision would make it somewhat harder for the public to understand the MPC’s objectives and for Parliament to hold us to</w:t>
      </w:r>
      <w:r>
        <w:rPr>
          <w:spacing w:val="-18"/>
        </w:rPr>
        <w:t> </w:t>
      </w:r>
      <w:r>
        <w:rPr/>
        <w:t>account.</w:t>
      </w:r>
    </w:p>
    <w:p>
      <w:pPr>
        <w:pStyle w:val="BodyText"/>
        <w:rPr>
          <w:sz w:val="30"/>
        </w:rPr>
      </w:pPr>
    </w:p>
    <w:p>
      <w:pPr>
        <w:pStyle w:val="BodyText"/>
        <w:spacing w:line="360" w:lineRule="auto" w:before="1"/>
        <w:ind w:left="234" w:right="184"/>
      </w:pPr>
      <w:r>
        <w:rPr/>
        <w:t>The second drawback is that a nominal income growth target would probably mean less to the average person than does an inflation target. One virtue of an inflation target is it provides people with a simple heuristic for forming their expectations of how fast prices will rise. That would be muddied under a nominal income growth target.</w:t>
      </w:r>
    </w:p>
    <w:p>
      <w:pPr>
        <w:pStyle w:val="BodyText"/>
        <w:spacing w:before="10"/>
        <w:rPr>
          <w:sz w:val="29"/>
        </w:rPr>
      </w:pPr>
    </w:p>
    <w:p>
      <w:pPr>
        <w:pStyle w:val="BodyText"/>
        <w:spacing w:line="360" w:lineRule="auto" w:before="1"/>
        <w:ind w:left="234" w:right="184"/>
      </w:pPr>
      <w:r>
        <w:rPr/>
        <w:t>The bottom line from all this is that I do not believe that a shift to a nominal income growth target would represent a major change in the regime. Most of the time, policy settings would probably be pretty similar. The main consequences would instead lie in how the MPC explained and justified its decisions.</w:t>
      </w:r>
    </w:p>
    <w:p>
      <w:pPr>
        <w:pStyle w:val="BodyText"/>
        <w:rPr>
          <w:sz w:val="30"/>
        </w:rPr>
      </w:pPr>
    </w:p>
    <w:p>
      <w:pPr>
        <w:pStyle w:val="BodyText"/>
        <w:spacing w:line="360" w:lineRule="auto"/>
        <w:ind w:left="234"/>
      </w:pPr>
      <w:r>
        <w:rPr/>
        <w:t>The same cannot be said of a shift to a target for the </w:t>
      </w:r>
      <w:r>
        <w:rPr>
          <w:i/>
        </w:rPr>
        <w:t>level </w:t>
      </w:r>
      <w:r>
        <w:rPr/>
        <w:t>of nominal income, as recently advocated by Michael Woodford</w:t>
      </w:r>
      <w:r>
        <w:rPr>
          <w:vertAlign w:val="superscript"/>
        </w:rPr>
        <w:t>8</w:t>
      </w:r>
      <w:r>
        <w:rPr>
          <w:vertAlign w:val="baseline"/>
        </w:rPr>
        <w:t>. As the incoming Governor of the Bank of England, Mark Carney, explained in a recent</w:t>
      </w:r>
    </w:p>
    <w:p>
      <w:pPr>
        <w:pStyle w:val="BodyText"/>
        <w:spacing w:before="1"/>
        <w:rPr>
          <w:sz w:val="9"/>
        </w:rPr>
      </w:pPr>
      <w:r>
        <w:rPr/>
        <w:pict>
          <v:shape style="position:absolute;margin-left:56.700001pt;margin-top:7.459146pt;width:144pt;height:.1pt;mso-position-horizontal-relative:page;mso-position-vertical-relative:paragraph;z-index:-251654144;mso-wrap-distance-left:0;mso-wrap-distance-right:0" coordorigin="1134,149" coordsize="2880,0" path="m1134,149l4014,149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7 </w:t>
      </w:r>
      <w:r>
        <w:rPr>
          <w:sz w:val="16"/>
        </w:rPr>
        <w:t>See Bean (1998).</w:t>
      </w:r>
    </w:p>
    <w:p>
      <w:pPr>
        <w:spacing w:line="196" w:lineRule="exact" w:before="0"/>
        <w:ind w:left="234" w:right="0" w:firstLine="0"/>
        <w:jc w:val="left"/>
        <w:rPr>
          <w:sz w:val="16"/>
        </w:rPr>
      </w:pPr>
      <w:r>
        <w:rPr>
          <w:position w:val="8"/>
          <w:sz w:val="10"/>
        </w:rPr>
        <w:t>8 </w:t>
      </w:r>
      <w:r>
        <w:rPr>
          <w:sz w:val="16"/>
        </w:rPr>
        <w:t>See Woodford (2012).</w:t>
      </w:r>
    </w:p>
    <w:p>
      <w:pPr>
        <w:spacing w:after="0" w:line="196" w:lineRule="exact"/>
        <w:jc w:val="left"/>
        <w:rPr>
          <w:sz w:val="16"/>
        </w:rPr>
        <w:sectPr>
          <w:footerReference w:type="default" r:id="rId10"/>
          <w:pgSz w:w="11900" w:h="16840"/>
          <w:pgMar w:footer="1340" w:header="0" w:top="1540" w:bottom="1540" w:left="900" w:right="1020"/>
          <w:pgNumType w:start="5"/>
        </w:sectPr>
      </w:pPr>
    </w:p>
    <w:p>
      <w:pPr>
        <w:pStyle w:val="BodyText"/>
        <w:spacing w:line="360" w:lineRule="auto" w:before="116"/>
        <w:ind w:left="234" w:right="283" w:hanging="1"/>
      </w:pPr>
      <w:r>
        <w:rPr/>
        <w:t>speech</w:t>
      </w:r>
      <w:r>
        <w:rPr>
          <w:vertAlign w:val="superscript"/>
        </w:rPr>
        <w:t>9</w:t>
      </w:r>
      <w:r>
        <w:rPr>
          <w:vertAlign w:val="baseline"/>
        </w:rPr>
        <w:t>, such a target would ensure that past control errors have to be subsequently corrected. Bygones are not bygones, in other words. In the current context, this is usually taken to mean returning nominal income to a continuation of its pre-crisis trend line. As Chart 3 reveals, the nominal income shortfall in the United Kingdom is presently very large – in excess of 15% in fact.</w:t>
      </w:r>
    </w:p>
    <w:p>
      <w:pPr>
        <w:pStyle w:val="BodyText"/>
        <w:rPr>
          <w:sz w:val="30"/>
        </w:rPr>
      </w:pPr>
    </w:p>
    <w:p>
      <w:pPr>
        <w:pStyle w:val="BodyText"/>
        <w:spacing w:line="360" w:lineRule="auto"/>
        <w:ind w:left="234" w:right="143"/>
      </w:pPr>
      <w:r>
        <w:rPr/>
        <w:t>Such history dependence in policy is potentially of value when private agents are sufficiently forward-looking and the regime is fully credible. For instance, suppose that demand depends on current and future expected real interest rates, and inflation depends on expected inflation and the margin of spare capacity in the economy. Now suppose there is an adverse cost shock that pushes inflation up. One can stabilise inflation by tightening policy sharply but temporarily. Alternatively one can generate the same disinflationary impact on demand by tightening policy less aggressively, but maintaining it for longer. And under normal policy objective functions, the latter course turns out to be preferable because it spreads the burden of adjustment more evenly over</w:t>
      </w:r>
      <w:r>
        <w:rPr>
          <w:spacing w:val="-4"/>
        </w:rPr>
        <w:t> </w:t>
      </w:r>
      <w:r>
        <w:rPr/>
        <w:t>time.</w:t>
      </w:r>
    </w:p>
    <w:p>
      <w:pPr>
        <w:pStyle w:val="BodyText"/>
        <w:rPr>
          <w:sz w:val="30"/>
        </w:rPr>
      </w:pPr>
    </w:p>
    <w:p>
      <w:pPr>
        <w:pStyle w:val="BodyText"/>
        <w:spacing w:line="360" w:lineRule="auto"/>
        <w:ind w:left="234" w:right="204"/>
      </w:pPr>
      <w:r>
        <w:rPr/>
        <w:t>The problem is that such a policy is not time-consistent. The central bank has the incentive to say that it intends to do this. But once tomorrow comes, it makes sense not to go through with its promise of holding policy tight, as it suffers a cost in terms of output foregone, while the benefit has already been gained in the earlier period. It is better simply to renege on the earlier promise to keep policy tight for a while. Knowing that, private agents will not believe the central bank's original promise in the first place. So to exploit this "policy-expectations" channel fully, the central bank needs some way of making its promise credible. The issue of how such credibility is achieved tends to be ignored in the literature: it is simply assumed that policy makers can commit themselves – or more often their successors – to behave in the necessary fashion. But that is rarely possible in practice, other than perhaps a very short distance ahead.</w:t>
      </w:r>
    </w:p>
    <w:p>
      <w:pPr>
        <w:pStyle w:val="BodyText"/>
        <w:rPr>
          <w:sz w:val="30"/>
        </w:rPr>
      </w:pPr>
    </w:p>
    <w:p>
      <w:pPr>
        <w:pStyle w:val="BodyText"/>
        <w:spacing w:line="360" w:lineRule="auto" w:before="1"/>
        <w:ind w:left="234" w:right="71"/>
      </w:pPr>
      <w:r>
        <w:rPr/>
        <w:t>The difficulty of utilising this particular policy channel is probably not a great issue in normal times. But it looms larger when policy is constrained by the zero lower bound on interest rates. In such circumstances – and assuming that alternative policies, such as quantitative easing, are unavailable or ineffective – an ability to exploit this policy-expectations channel becomes much more valuable, as the commitment to hold policy loose in the future feeds back onto aggregate demand today by reducing expected future real interest rates. This comes about both through a low future nominal interest rate </w:t>
      </w:r>
      <w:r>
        <w:rPr>
          <w:i/>
        </w:rPr>
        <w:t>and </w:t>
      </w:r>
      <w:r>
        <w:rPr/>
        <w:t>a higher future rate of inflation because policy is held “loose for long”.</w:t>
      </w:r>
    </w:p>
    <w:p>
      <w:pPr>
        <w:pStyle w:val="BodyText"/>
        <w:spacing w:before="10"/>
        <w:rPr>
          <w:sz w:val="29"/>
        </w:rPr>
      </w:pPr>
    </w:p>
    <w:p>
      <w:pPr>
        <w:pStyle w:val="BodyText"/>
        <w:spacing w:line="360" w:lineRule="auto"/>
        <w:ind w:left="234" w:right="184"/>
      </w:pPr>
      <w:r>
        <w:rPr/>
        <w:t>The intent of such a loose-for-long strategy is in some ways similar to quantitative easing, as both reduce interest rates further down the yield curve. But the former does so by changing the path of risk-free rates at the near end of the yield curve, while the latter operates mainly through variations in the term premium further out along the yield curve brought about by changes in relative asset supplies. Moreover, the</w:t>
      </w:r>
    </w:p>
    <w:p>
      <w:pPr>
        <w:pStyle w:val="BodyText"/>
      </w:pPr>
    </w:p>
    <w:p>
      <w:pPr>
        <w:pStyle w:val="BodyText"/>
      </w:pPr>
    </w:p>
    <w:p>
      <w:pPr>
        <w:pStyle w:val="BodyText"/>
        <w:spacing w:before="2"/>
        <w:rPr>
          <w:sz w:val="15"/>
        </w:rPr>
      </w:pPr>
      <w:r>
        <w:rPr/>
        <w:pict>
          <v:shape style="position:absolute;margin-left:56.700001pt;margin-top:10.939633pt;width:144pt;height:.1pt;mso-position-horizontal-relative:page;mso-position-vertical-relative:paragraph;z-index:-251653120;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9 </w:t>
      </w:r>
      <w:r>
        <w:rPr>
          <w:sz w:val="16"/>
        </w:rPr>
        <w:t>See Carney (2012).</w:t>
      </w:r>
    </w:p>
    <w:p>
      <w:pPr>
        <w:spacing w:after="0"/>
        <w:jc w:val="left"/>
        <w:rPr>
          <w:sz w:val="16"/>
        </w:rPr>
        <w:sectPr>
          <w:footerReference w:type="default" r:id="rId11"/>
          <w:pgSz w:w="11900" w:h="16840"/>
          <w:pgMar w:footer="1340" w:header="0" w:top="1500" w:bottom="1540" w:left="900" w:right="1020"/>
          <w:pgNumType w:start="6"/>
        </w:sectPr>
      </w:pPr>
    </w:p>
    <w:p>
      <w:pPr>
        <w:pStyle w:val="BodyText"/>
        <w:spacing w:line="360" w:lineRule="auto" w:before="76"/>
        <w:ind w:left="234" w:right="687"/>
      </w:pPr>
      <w:r>
        <w:rPr/>
        <w:t>loose-for-long approach partly works by raising future inflation, which is not an objective of quantitative easing.</w:t>
      </w:r>
    </w:p>
    <w:p>
      <w:pPr>
        <w:pStyle w:val="BodyText"/>
        <w:rPr>
          <w:sz w:val="30"/>
        </w:rPr>
      </w:pPr>
    </w:p>
    <w:p>
      <w:pPr>
        <w:pStyle w:val="BodyText"/>
        <w:spacing w:line="360" w:lineRule="auto"/>
        <w:ind w:left="233" w:right="110"/>
      </w:pPr>
      <w:r>
        <w:rPr/>
        <w:t>In order to illustrate the mechanism in operation, I have simulated a small macroeconomic model of the sort used by Woodford and others to study alternative monetary policies (see Annex for details). Real demand depends inversely on the current and expected future path of real interest rates, while the central bank sets the nominal interest rate. Prices in this economy adjust slowly, with a Phillips-curve relationship linking inflation to the current and expected future path of slack in the economy. Private agents understand how the economy works and have rational expectations. The key parameters – the interest elasticity of demand and the responsiveness of inflation to the output gap – are set to be broadly in line with empirical evidence for the United Kingdom, but given the extreme simplicity of the model, the results should be taken as merely illustrative.</w:t>
      </w:r>
    </w:p>
    <w:p>
      <w:pPr>
        <w:pStyle w:val="BodyText"/>
        <w:spacing w:before="11"/>
        <w:rPr>
          <w:sz w:val="29"/>
        </w:rPr>
      </w:pPr>
    </w:p>
    <w:p>
      <w:pPr>
        <w:pStyle w:val="BodyText"/>
        <w:spacing w:line="360" w:lineRule="auto"/>
        <w:ind w:left="233" w:right="110"/>
      </w:pPr>
      <w:r>
        <w:rPr/>
        <w:t>In this economy, the slow adjustment of prices in the face of shocks to demand or supply leads to efficiency losses, which depend on the square of the deviation of inflation from target and the square of the output gap. The policy maker wishes to minimise the present value of these efficiency losses. Such an objective can be thought of as describing the rationale for flexible inflation targeting, namely seeking to stabilise inflation but in a manner that avoids excessive variability in output.</w:t>
      </w:r>
    </w:p>
    <w:p>
      <w:pPr>
        <w:pStyle w:val="BodyText"/>
        <w:rPr>
          <w:sz w:val="30"/>
        </w:rPr>
      </w:pPr>
    </w:p>
    <w:p>
      <w:pPr>
        <w:pStyle w:val="BodyText"/>
        <w:spacing w:line="360" w:lineRule="auto"/>
        <w:ind w:left="233" w:right="128"/>
      </w:pPr>
      <w:r>
        <w:rPr/>
        <w:t>Chart 4 shows what happens in this economy when there is a large and relatively persistent drop in demand, but monetary policy is constrained by the zero lower bound on interest rates. I consider three policy scenarios. In the first scenario (the green line), the central bank can credibly commit to its future policy settings. I do not regard this as attainable in practice over anything other than very short time horizons, as central bankers generally cannot tie the hands of their successors. But it does provide a useful benchmark against which to judge alternative policies. The nominal interest rate is cut straight to its zero lower bound and remains there for over six years, far longer than is necessary to bring output back to potential and enough to generate subsequent overheating and excess inflation. But it is precisely that expectation of temporarily higher future inflation that reduces expected future real interest rates and boosts demand today.</w:t>
      </w:r>
    </w:p>
    <w:p>
      <w:pPr>
        <w:pStyle w:val="BodyText"/>
        <w:rPr>
          <w:sz w:val="30"/>
        </w:rPr>
      </w:pPr>
    </w:p>
    <w:p>
      <w:pPr>
        <w:pStyle w:val="BodyText"/>
        <w:spacing w:line="360" w:lineRule="auto" w:before="1"/>
        <w:ind w:left="234" w:right="184"/>
      </w:pPr>
      <w:r>
        <w:rPr/>
        <w:t>In the second scenario (the red line), the central bank cannot commit in this way; the best it can do is simply to set policy on a quarter by quarter basis. Interest rates are again cut to their zero lower bound but now the monetary stimulus is withdrawn earlier, after about four years, and there is no overheating phase. The consequence is that expected real interest rates are higher than under the first scenario, demand is weaker and the output gap larger. From a welfare perspective, the first scenario offers a better outcome, because – at least in the model – the overheating period is a price worth paying to generate higher activity and less deflation in the near term. But this better outcome is not achievable when the central bank cannot tie its hands in regards to its future behaviour.</w:t>
      </w:r>
    </w:p>
    <w:p>
      <w:pPr>
        <w:spacing w:after="0" w:line="360" w:lineRule="auto"/>
        <w:sectPr>
          <w:pgSz w:w="11900" w:h="16840"/>
          <w:pgMar w:header="0" w:footer="1340" w:top="1540" w:bottom="1540" w:left="900" w:right="1020"/>
        </w:sectPr>
      </w:pPr>
    </w:p>
    <w:p>
      <w:pPr>
        <w:pStyle w:val="BodyText"/>
        <w:spacing w:line="360" w:lineRule="auto" w:before="76"/>
        <w:ind w:left="233" w:right="154"/>
      </w:pPr>
      <w:r>
        <w:rPr/>
        <w:t>In the third scenario (the blue line), the government gives the central bank the mandate of stabilising the level of nominal income around a continuation of its pre-shock trend. The central bank then pursues this different objective, but again on a quarter by quarter basis. In this case, the output and inflation outcomes lie between the previous two scenarios</w:t>
      </w:r>
      <w:r>
        <w:rPr>
          <w:vertAlign w:val="superscript"/>
        </w:rPr>
        <w:t>10</w:t>
      </w:r>
      <w:r>
        <w:rPr>
          <w:vertAlign w:val="baseline"/>
        </w:rPr>
        <w:t>. Giving the central bank a mandate to target the level of nominal income is, in effect, a way of getting closer to the first, but unattainable,</w:t>
      </w:r>
      <w:r>
        <w:rPr>
          <w:spacing w:val="-25"/>
          <w:vertAlign w:val="baseline"/>
        </w:rPr>
        <w:t> </w:t>
      </w:r>
      <w:r>
        <w:rPr>
          <w:vertAlign w:val="baseline"/>
        </w:rPr>
        <w:t>scenario.</w:t>
      </w:r>
    </w:p>
    <w:p>
      <w:pPr>
        <w:pStyle w:val="BodyText"/>
        <w:rPr>
          <w:sz w:val="30"/>
        </w:rPr>
      </w:pPr>
    </w:p>
    <w:p>
      <w:pPr>
        <w:pStyle w:val="BodyText"/>
        <w:spacing w:line="360" w:lineRule="auto"/>
        <w:ind w:left="234"/>
      </w:pPr>
      <w:r>
        <w:rPr/>
        <w:t>So much for the theory behind a target for the level of nominal income. It is essentially one way of trying to hardwire in a commitment to maintaining a policy that remains loose long after conditions have normalised in order to generate the expectation of temporarily higher inflation in the future. But what may work in an economist’s model may not be such a good idea in the real world. How sensible would it be in practice?</w:t>
      </w:r>
    </w:p>
    <w:p>
      <w:pPr>
        <w:pStyle w:val="BodyText"/>
        <w:ind w:left="234"/>
      </w:pPr>
      <w:r>
        <w:rPr/>
        <w:t>And what pitfalls might there be?</w:t>
      </w:r>
    </w:p>
    <w:p>
      <w:pPr>
        <w:pStyle w:val="BodyText"/>
        <w:rPr>
          <w:sz w:val="22"/>
        </w:rPr>
      </w:pPr>
    </w:p>
    <w:p>
      <w:pPr>
        <w:pStyle w:val="BodyText"/>
        <w:rPr>
          <w:sz w:val="18"/>
        </w:rPr>
      </w:pPr>
    </w:p>
    <w:p>
      <w:pPr>
        <w:pStyle w:val="BodyText"/>
        <w:spacing w:line="360" w:lineRule="auto"/>
        <w:ind w:left="234" w:right="176" w:hanging="1"/>
      </w:pPr>
      <w:r>
        <w:rPr/>
        <w:t>First, the simulations show the impact of a pure demand shock resulting in strong deflation and, given the zero lower bound on the policy rate, also a high real interest rate. That hardly characterises the UK in the past five years, where inflation has averaged well above our 2% target and the real interest rate has as a consequence been pretty low. Moreover, it is by no means obvious that the UK's economic problem is simply one of deficient aggregate demand. The limited disinflationary pressures coupled with consistently weak</w:t>
      </w:r>
      <w:r>
        <w:rPr>
          <w:spacing w:val="-2"/>
        </w:rPr>
        <w:t> </w:t>
      </w:r>
      <w:r>
        <w:rPr/>
        <w:t>productivity</w:t>
      </w:r>
      <w:r>
        <w:rPr>
          <w:spacing w:val="-3"/>
        </w:rPr>
        <w:t> </w:t>
      </w:r>
      <w:r>
        <w:rPr/>
        <w:t>growth</w:t>
      </w:r>
      <w:r>
        <w:rPr>
          <w:spacing w:val="-3"/>
        </w:rPr>
        <w:t> </w:t>
      </w:r>
      <w:r>
        <w:rPr/>
        <w:t>suggest</w:t>
      </w:r>
      <w:r>
        <w:rPr>
          <w:spacing w:val="-3"/>
        </w:rPr>
        <w:t> </w:t>
      </w:r>
      <w:r>
        <w:rPr/>
        <w:t>that</w:t>
      </w:r>
      <w:r>
        <w:rPr>
          <w:spacing w:val="-2"/>
        </w:rPr>
        <w:t> </w:t>
      </w:r>
      <w:r>
        <w:rPr/>
        <w:t>the</w:t>
      </w:r>
      <w:r>
        <w:rPr>
          <w:spacing w:val="-3"/>
        </w:rPr>
        <w:t> </w:t>
      </w:r>
      <w:r>
        <w:rPr/>
        <w:t>financial</w:t>
      </w:r>
      <w:r>
        <w:rPr>
          <w:spacing w:val="-3"/>
        </w:rPr>
        <w:t> </w:t>
      </w:r>
      <w:r>
        <w:rPr/>
        <w:t>crisis</w:t>
      </w:r>
      <w:r>
        <w:rPr>
          <w:spacing w:val="-3"/>
        </w:rPr>
        <w:t> </w:t>
      </w:r>
      <w:r>
        <w:rPr/>
        <w:t>may</w:t>
      </w:r>
      <w:r>
        <w:rPr>
          <w:spacing w:val="-2"/>
        </w:rPr>
        <w:t> </w:t>
      </w:r>
      <w:r>
        <w:rPr/>
        <w:t>have</w:t>
      </w:r>
      <w:r>
        <w:rPr>
          <w:spacing w:val="-4"/>
        </w:rPr>
        <w:t> </w:t>
      </w:r>
      <w:r>
        <w:rPr/>
        <w:t>wrought</w:t>
      </w:r>
      <w:r>
        <w:rPr>
          <w:spacing w:val="-3"/>
        </w:rPr>
        <w:t> </w:t>
      </w:r>
      <w:r>
        <w:rPr/>
        <w:t>significant</w:t>
      </w:r>
      <w:r>
        <w:rPr>
          <w:spacing w:val="-3"/>
        </w:rPr>
        <w:t> </w:t>
      </w:r>
      <w:r>
        <w:rPr/>
        <w:t>damage</w:t>
      </w:r>
      <w:r>
        <w:rPr>
          <w:spacing w:val="-2"/>
        </w:rPr>
        <w:t> </w:t>
      </w:r>
      <w:r>
        <w:rPr/>
        <w:t>to</w:t>
      </w:r>
      <w:r>
        <w:rPr>
          <w:spacing w:val="-3"/>
        </w:rPr>
        <w:t> </w:t>
      </w:r>
      <w:r>
        <w:rPr/>
        <w:t>the</w:t>
      </w:r>
      <w:r>
        <w:rPr>
          <w:spacing w:val="-3"/>
        </w:rPr>
        <w:t> </w:t>
      </w:r>
      <w:r>
        <w:rPr/>
        <w:t>supply side of the</w:t>
      </w:r>
      <w:r>
        <w:rPr>
          <w:spacing w:val="-4"/>
        </w:rPr>
        <w:t> </w:t>
      </w:r>
      <w:r>
        <w:rPr/>
        <w:t>economy.</w:t>
      </w:r>
    </w:p>
    <w:p>
      <w:pPr>
        <w:pStyle w:val="BodyText"/>
        <w:rPr>
          <w:sz w:val="30"/>
        </w:rPr>
      </w:pPr>
    </w:p>
    <w:p>
      <w:pPr>
        <w:pStyle w:val="BodyText"/>
        <w:spacing w:line="360" w:lineRule="auto"/>
        <w:ind w:left="234" w:right="154"/>
      </w:pPr>
      <w:r>
        <w:rPr/>
        <w:t>Our November </w:t>
      </w:r>
      <w:r>
        <w:rPr>
          <w:i/>
        </w:rPr>
        <w:t>Inflation Report </w:t>
      </w:r>
      <w:r>
        <w:rPr/>
        <w:t>discussed a variety of possible explanations for the weakness in productivity, relative to a continuation of its pre-crisis trend. Some of the weakness may unwind naturally as the recovery gathers pace, some may require policy intervention to fix, and some may persist indefinitely. But it seems unwise to assume that all of it will unwind with a recovery. That part of it which is attributable to a</w:t>
      </w:r>
    </w:p>
    <w:p>
      <w:pPr>
        <w:pStyle w:val="BodyText"/>
        <w:spacing w:line="360" w:lineRule="auto" w:before="1"/>
        <w:ind w:left="234" w:right="109"/>
      </w:pPr>
      <w:r>
        <w:rPr/>
        <w:t>supply-side deterioration will instead be absorbed as a higher price level under a nominal income target. Of course, this issue could be addressed by adjusting the target level of nominal income down for the presumed deterioration in supply, but unfortunately we do not presently have a good handle on just how big this is.</w:t>
      </w:r>
    </w:p>
    <w:p>
      <w:pPr>
        <w:pStyle w:val="BodyText"/>
        <w:spacing w:line="360" w:lineRule="auto"/>
        <w:ind w:left="234"/>
      </w:pPr>
      <w:r>
        <w:rPr/>
        <w:t>Moreover, it is worth noting that since the MPC's mandate dictates that we should support growth and employment provided that it does not conflict with achieving the inflation target, we are in any case charged with seeking to eliminate that part of the shortfall in nominal demand that is associated with an output gap, or that can be eliminated without generating inflationary pressure.</w:t>
      </w:r>
    </w:p>
    <w:p>
      <w:pPr>
        <w:pStyle w:val="BodyText"/>
        <w:spacing w:before="10"/>
        <w:rPr>
          <w:sz w:val="29"/>
        </w:rPr>
      </w:pPr>
    </w:p>
    <w:p>
      <w:pPr>
        <w:pStyle w:val="BodyText"/>
        <w:spacing w:line="360" w:lineRule="auto"/>
        <w:ind w:left="234" w:right="204"/>
      </w:pPr>
      <w:r>
        <w:rPr/>
        <w:t>Second, hard-wiring in higher inflation for a while is not without risk. In many economic models – including the one I used earlier – it is only the real interest rate that matters: it is irrelevant whether a lower real interest rate comes about through a lower nominal interest rate or a higher inflation rate. In the real world, inflation erodes the real value of cash, nominal bonds and fixed-interest debts. In itself, that may reduce the impact on demand of the promise to keep policy loose for long. But it is also apt to breed suspicion of a</w:t>
      </w:r>
    </w:p>
    <w:p>
      <w:pPr>
        <w:pStyle w:val="BodyText"/>
        <w:spacing w:before="2"/>
        <w:rPr>
          <w:sz w:val="9"/>
        </w:rPr>
      </w:pPr>
      <w:r>
        <w:rPr/>
        <w:pict>
          <v:shape style="position:absolute;margin-left:56.700001pt;margin-top:7.509145pt;width:144pt;height:.1pt;mso-position-horizontal-relative:page;mso-position-vertical-relative:paragraph;z-index:-251652096;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4" w:right="503" w:firstLine="0"/>
        <w:jc w:val="left"/>
        <w:rPr>
          <w:sz w:val="16"/>
        </w:rPr>
      </w:pPr>
      <w:r>
        <w:rPr>
          <w:position w:val="8"/>
          <w:sz w:val="10"/>
        </w:rPr>
        <w:t>10 </w:t>
      </w:r>
      <w:r>
        <w:rPr>
          <w:sz w:val="16"/>
        </w:rPr>
        <w:t>The path for the policy rate in this scenario may seem surprisingly close to that under the previous scenario, but it needs to be remembered that the </w:t>
      </w:r>
      <w:r>
        <w:rPr>
          <w:i/>
          <w:sz w:val="16"/>
        </w:rPr>
        <w:t>real </w:t>
      </w:r>
      <w:r>
        <w:rPr>
          <w:sz w:val="16"/>
        </w:rPr>
        <w:t>interest rate – which is what matters for demand – is nevertheless lower here because inflation is higher.</w:t>
      </w:r>
    </w:p>
    <w:p>
      <w:pPr>
        <w:spacing w:after="0"/>
        <w:jc w:val="left"/>
        <w:rPr>
          <w:sz w:val="16"/>
        </w:rPr>
        <w:sectPr>
          <w:pgSz w:w="11900" w:h="16840"/>
          <w:pgMar w:header="0" w:footer="1340" w:top="1540" w:bottom="1540" w:left="900" w:right="1020"/>
        </w:sectPr>
      </w:pPr>
    </w:p>
    <w:p>
      <w:pPr>
        <w:pStyle w:val="BodyText"/>
        <w:spacing w:before="76"/>
        <w:ind w:left="234"/>
      </w:pPr>
      <w:r>
        <w:rPr/>
        <w:t>deliberate attempt to inflate away debt burdens, and may thus lead to inflation expectations becoming</w:t>
      </w:r>
    </w:p>
    <w:p>
      <w:pPr>
        <w:pStyle w:val="BodyText"/>
        <w:spacing w:line="360" w:lineRule="auto" w:before="115"/>
        <w:ind w:left="234"/>
      </w:pPr>
      <w:r>
        <w:rPr/>
        <w:t>de-anchored. This is a serious risk: we should not forget the high levels of unemployment in the 1970s and 1980s associated with bringing inflation expectations back under control.</w:t>
      </w:r>
    </w:p>
    <w:p>
      <w:pPr>
        <w:pStyle w:val="BodyText"/>
        <w:rPr>
          <w:sz w:val="30"/>
        </w:rPr>
      </w:pPr>
    </w:p>
    <w:p>
      <w:pPr>
        <w:pStyle w:val="BodyText"/>
        <w:spacing w:line="360" w:lineRule="auto"/>
        <w:ind w:left="233" w:right="184"/>
      </w:pPr>
      <w:r>
        <w:rPr/>
        <w:t>Third, maintaining low interest rates even after the economy has recovered carries financial stability risks. My baseline simulations suggest that the period of very loose policy is already quite extended. But I think there are good reasons for believing that demand may be presently somewhat less responsive to real interest rates than usual. Uncertainty rose sharply after the collapse of Lehman Brothers and rose again during the worst of the euro-area sovereign debt crisis. Banks and highly indebted households and businesses have focussed on deleveraging and improving the resilience of their balance sheets. Under these circumstances, it would be hardly surprising if changes in the cost of borrowing have less traction on demand than is usually the case. Chart 5 shows the implications of assuming the interest elasticity is just a third of the size assumed in the earlier experiments. The key point is that the policy rate under a nominal income target is now kept at the zero lower bound for more than six years, even though the output gap is closed after four. That long period of low interest rates is necessary to generate enough of a fall in expected future real interest rates to boost demand today.</w:t>
      </w:r>
    </w:p>
    <w:p>
      <w:pPr>
        <w:pStyle w:val="BodyText"/>
        <w:rPr>
          <w:sz w:val="30"/>
        </w:rPr>
      </w:pPr>
    </w:p>
    <w:p>
      <w:pPr>
        <w:pStyle w:val="BodyText"/>
        <w:spacing w:line="360" w:lineRule="auto"/>
        <w:ind w:left="233" w:right="136"/>
      </w:pPr>
      <w:r>
        <w:rPr/>
        <w:t>But a world where policy is kept loose for so long after the economy is back to normal is somewhat troubling. The</w:t>
      </w:r>
      <w:r>
        <w:rPr>
          <w:spacing w:val="-3"/>
        </w:rPr>
        <w:t> </w:t>
      </w:r>
      <w:r>
        <w:rPr/>
        <w:t>period</w:t>
      </w:r>
      <w:r>
        <w:rPr>
          <w:spacing w:val="-2"/>
        </w:rPr>
        <w:t> </w:t>
      </w:r>
      <w:r>
        <w:rPr/>
        <w:t>of</w:t>
      </w:r>
      <w:r>
        <w:rPr>
          <w:spacing w:val="-4"/>
        </w:rPr>
        <w:t> </w:t>
      </w:r>
      <w:r>
        <w:rPr/>
        <w:t>low</w:t>
      </w:r>
      <w:r>
        <w:rPr>
          <w:spacing w:val="-2"/>
        </w:rPr>
        <w:t> </w:t>
      </w:r>
      <w:r>
        <w:rPr/>
        <w:t>US</w:t>
      </w:r>
      <w:r>
        <w:rPr>
          <w:spacing w:val="-3"/>
        </w:rPr>
        <w:t> </w:t>
      </w:r>
      <w:r>
        <w:rPr/>
        <w:t>policy</w:t>
      </w:r>
      <w:r>
        <w:rPr>
          <w:spacing w:val="-2"/>
        </w:rPr>
        <w:t> </w:t>
      </w:r>
      <w:r>
        <w:rPr/>
        <w:t>rates</w:t>
      </w:r>
      <w:r>
        <w:rPr>
          <w:spacing w:val="-2"/>
        </w:rPr>
        <w:t> </w:t>
      </w:r>
      <w:r>
        <w:rPr/>
        <w:t>during</w:t>
      </w:r>
      <w:r>
        <w:rPr>
          <w:spacing w:val="-3"/>
        </w:rPr>
        <w:t> </w:t>
      </w:r>
      <w:r>
        <w:rPr/>
        <w:t>2004-5</w:t>
      </w:r>
      <w:r>
        <w:rPr>
          <w:spacing w:val="-3"/>
        </w:rPr>
        <w:t> </w:t>
      </w:r>
      <w:r>
        <w:rPr/>
        <w:t>was</w:t>
      </w:r>
      <w:r>
        <w:rPr>
          <w:spacing w:val="-2"/>
        </w:rPr>
        <w:t> </w:t>
      </w:r>
      <w:r>
        <w:rPr/>
        <w:t>in</w:t>
      </w:r>
      <w:r>
        <w:rPr>
          <w:spacing w:val="-2"/>
        </w:rPr>
        <w:t> </w:t>
      </w:r>
      <w:r>
        <w:rPr/>
        <w:t>part</w:t>
      </w:r>
      <w:r>
        <w:rPr>
          <w:spacing w:val="-2"/>
        </w:rPr>
        <w:t> </w:t>
      </w:r>
      <w:r>
        <w:rPr/>
        <w:t>the</w:t>
      </w:r>
      <w:r>
        <w:rPr>
          <w:spacing w:val="-3"/>
        </w:rPr>
        <w:t> </w:t>
      </w:r>
      <w:r>
        <w:rPr/>
        <w:t>result</w:t>
      </w:r>
      <w:r>
        <w:rPr>
          <w:spacing w:val="-2"/>
        </w:rPr>
        <w:t> </w:t>
      </w:r>
      <w:r>
        <w:rPr/>
        <w:t>of</w:t>
      </w:r>
      <w:r>
        <w:rPr>
          <w:spacing w:val="-2"/>
        </w:rPr>
        <w:t> </w:t>
      </w:r>
      <w:r>
        <w:rPr/>
        <w:t>the</w:t>
      </w:r>
      <w:r>
        <w:rPr>
          <w:spacing w:val="-3"/>
        </w:rPr>
        <w:t> </w:t>
      </w:r>
      <w:r>
        <w:rPr/>
        <w:t>FOMC's</w:t>
      </w:r>
      <w:r>
        <w:rPr>
          <w:spacing w:val="-1"/>
        </w:rPr>
        <w:t> </w:t>
      </w:r>
      <w:r>
        <w:rPr/>
        <w:t>desire</w:t>
      </w:r>
      <w:r>
        <w:rPr>
          <w:spacing w:val="-2"/>
        </w:rPr>
        <w:t> </w:t>
      </w:r>
      <w:r>
        <w:rPr/>
        <w:t>to</w:t>
      </w:r>
      <w:r>
        <w:rPr>
          <w:spacing w:val="-2"/>
        </w:rPr>
        <w:t> </w:t>
      </w:r>
      <w:r>
        <w:rPr/>
        <w:t>make</w:t>
      </w:r>
      <w:r>
        <w:rPr>
          <w:spacing w:val="-3"/>
        </w:rPr>
        <w:t> </w:t>
      </w:r>
      <w:r>
        <w:rPr/>
        <w:t>good</w:t>
      </w:r>
      <w:r>
        <w:rPr>
          <w:spacing w:val="-3"/>
        </w:rPr>
        <w:t> </w:t>
      </w:r>
      <w:r>
        <w:rPr/>
        <w:t>on its earlier promise during the 2001-3 downturn to maintain low interest rates for a considerable period in order to head off deflation worries. While I do not believe that the evidence supports the view that this was the sole cause of the pre-crisis build-up in financial imbalances in the United States, it is plausible that they made some contribution</w:t>
      </w:r>
      <w:r>
        <w:rPr>
          <w:vertAlign w:val="superscript"/>
        </w:rPr>
        <w:t>11</w:t>
      </w:r>
      <w:r>
        <w:rPr>
          <w:vertAlign w:val="baseline"/>
        </w:rPr>
        <w:t>. Maintaining very low interest rates long after the economy has recovered must run the risk of encouraging a new credit/asset-price boom and the reappearance of financial</w:t>
      </w:r>
      <w:r>
        <w:rPr>
          <w:spacing w:val="-26"/>
          <w:vertAlign w:val="baseline"/>
        </w:rPr>
        <w:t> </w:t>
      </w:r>
      <w:r>
        <w:rPr>
          <w:vertAlign w:val="baseline"/>
        </w:rPr>
        <w:t>imbalances.</w:t>
      </w:r>
    </w:p>
    <w:p>
      <w:pPr>
        <w:pStyle w:val="BodyText"/>
        <w:spacing w:line="360" w:lineRule="auto"/>
        <w:ind w:left="233" w:right="222"/>
      </w:pPr>
      <w:r>
        <w:rPr/>
        <w:t>While macro-prudential policies, such as the application of the counter-cyclical capital buffer in Basel III, are intended to be the primary instrument to head off such excesses, it seems unwise to place too great a burden on them. For that reason, I believe one should be cautious about committing to monetary policies that remain loose for a very long period after the economy has normalised.</w:t>
      </w:r>
    </w:p>
    <w:p>
      <w:pPr>
        <w:pStyle w:val="BodyText"/>
        <w:rPr>
          <w:sz w:val="30"/>
        </w:rPr>
      </w:pPr>
    </w:p>
    <w:p>
      <w:pPr>
        <w:pStyle w:val="BodyText"/>
        <w:spacing w:line="360" w:lineRule="auto"/>
        <w:ind w:left="233" w:right="88"/>
      </w:pPr>
      <w:r>
        <w:rPr/>
        <w:t>Let me conclude with a few more general remarks about the role of monetary policy at the current juncture. The sluggishness of the recovery has led some to question whether the framework is flexible enough to allow for sufficiently expansionary policies to support the recovery. Conversely, others suggest that the persistent overshoot of the inflation target indicates that if anything the MPC has interpreted its mandate too flexibly.</w:t>
      </w:r>
    </w:p>
    <w:p>
      <w:pPr>
        <w:pStyle w:val="BodyText"/>
        <w:spacing w:line="360" w:lineRule="auto"/>
        <w:ind w:left="233" w:right="278"/>
      </w:pPr>
      <w:r>
        <w:rPr/>
        <w:t>Given these fears, I think it is sensible to review the framework to assess whether it is fit for purpose or can be materially improved, though the hurdle for change should be high.</w:t>
      </w:r>
    </w:p>
    <w:p>
      <w:pPr>
        <w:pStyle w:val="BodyText"/>
      </w:pPr>
    </w:p>
    <w:p>
      <w:pPr>
        <w:pStyle w:val="BodyText"/>
      </w:pPr>
    </w:p>
    <w:p>
      <w:pPr>
        <w:pStyle w:val="BodyText"/>
      </w:pPr>
    </w:p>
    <w:p>
      <w:pPr>
        <w:pStyle w:val="BodyText"/>
        <w:spacing w:before="1"/>
        <w:rPr>
          <w:sz w:val="25"/>
        </w:rPr>
      </w:pPr>
      <w:r>
        <w:rPr/>
        <w:pict>
          <v:shape style="position:absolute;margin-left:56.700001pt;margin-top:16.663706pt;width:144pt;height:.1pt;mso-position-horizontal-relative:page;mso-position-vertical-relative:paragraph;z-index:-251651072;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11 </w:t>
      </w:r>
      <w:r>
        <w:rPr>
          <w:sz w:val="16"/>
        </w:rPr>
        <w:t>See Bean et al. (2011).</w:t>
      </w:r>
    </w:p>
    <w:p>
      <w:pPr>
        <w:spacing w:after="0"/>
        <w:jc w:val="left"/>
        <w:rPr>
          <w:sz w:val="16"/>
        </w:rPr>
        <w:sectPr>
          <w:footerReference w:type="default" r:id="rId12"/>
          <w:pgSz w:w="11900" w:h="16840"/>
          <w:pgMar w:footer="1340" w:header="0" w:top="1540" w:bottom="1540" w:left="900" w:right="1020"/>
          <w:pgNumType w:start="9"/>
        </w:sectPr>
      </w:pPr>
    </w:p>
    <w:p>
      <w:pPr>
        <w:pStyle w:val="BodyText"/>
        <w:spacing w:line="360" w:lineRule="auto" w:before="76"/>
        <w:ind w:left="233" w:right="143"/>
      </w:pPr>
      <w:r>
        <w:rPr/>
        <w:t>But there is a danger of expecting too much from monetary policy. The Great Recession of 2008-9 was unlike earlier policy-induced downturns aimed at reining back excessive inflationary pressures. The period</w:t>
      </w:r>
      <w:r>
        <w:rPr>
          <w:spacing w:val="-25"/>
        </w:rPr>
        <w:t> </w:t>
      </w:r>
      <w:r>
        <w:rPr/>
        <w:t>of stability in the decade or so preceding the crisis encouraged an increasingly relaxed attitude to risk and an excessive build-up of debt, particularly within the financial system. That was shattered by the cardiac arrest of the global financial system in the autumn of 2008, resulting in a large downward shock to demand, here and elsewhere, and the realisation that substantial adjustments to balance sheets were called for. So it should not be surprising that the recovery since the middle of 2009 has been so</w:t>
      </w:r>
      <w:r>
        <w:rPr>
          <w:spacing w:val="-24"/>
        </w:rPr>
        <w:t> </w:t>
      </w:r>
      <w:r>
        <w:rPr/>
        <w:t>muted.</w:t>
      </w:r>
    </w:p>
    <w:p>
      <w:pPr>
        <w:pStyle w:val="BodyText"/>
        <w:rPr>
          <w:sz w:val="30"/>
        </w:rPr>
      </w:pPr>
    </w:p>
    <w:p>
      <w:pPr>
        <w:pStyle w:val="BodyText"/>
        <w:spacing w:line="360" w:lineRule="auto"/>
        <w:ind w:left="233" w:right="184"/>
      </w:pPr>
      <w:r>
        <w:rPr/>
        <w:t>Monetary policy can – up to a point – play a smoothing role in such circumstances by encouraging households and businesses to bring forward spending from the future to the present. And other, more targeted, central bank policies can help unblock dysfunctional markets or else, as with the Funding for Lending Scheme, support the supply of credit. We stand ready to take further such action should it be warranted. But such policies cannot – and should not seek to – prevent the necessary de-leveraging and rebalancing of production away from non-tradables towards tradables. That is a real process that takes time and means that the recovery is likely to remain somewhat subdued by historical standards. Thank you!</w:t>
      </w:r>
    </w:p>
    <w:p>
      <w:pPr>
        <w:spacing w:after="0" w:line="360" w:lineRule="auto"/>
        <w:sectPr>
          <w:pgSz w:w="11900" w:h="16840"/>
          <w:pgMar w:header="0" w:footer="1340" w:top="1540" w:bottom="1540" w:left="900" w:right="1020"/>
        </w:sectPr>
      </w:pPr>
    </w:p>
    <w:p>
      <w:pPr>
        <w:pStyle w:val="Heading1"/>
      </w:pPr>
      <w:r>
        <w:rPr/>
        <w:t>Annex</w:t>
      </w:r>
    </w:p>
    <w:p>
      <w:pPr>
        <w:pStyle w:val="BodyText"/>
        <w:rPr>
          <w:b/>
          <w:sz w:val="22"/>
        </w:rPr>
      </w:pPr>
    </w:p>
    <w:p>
      <w:pPr>
        <w:pStyle w:val="BodyText"/>
        <w:spacing w:before="10"/>
        <w:rPr>
          <w:b/>
          <w:sz w:val="17"/>
        </w:rPr>
      </w:pPr>
    </w:p>
    <w:p>
      <w:pPr>
        <w:pStyle w:val="BodyText"/>
        <w:spacing w:line="360" w:lineRule="auto"/>
        <w:ind w:left="234" w:right="655"/>
      </w:pPr>
      <w:r>
        <w:rPr/>
        <w:t>The model used for the simulations is standard in the monetary policy literature and comprises just two equations. The first is the demand for goods and services (a dynamic IS curve):</w:t>
      </w:r>
    </w:p>
    <w:p>
      <w:pPr>
        <w:pStyle w:val="BodyText"/>
        <w:spacing w:before="97"/>
        <w:ind w:left="3787"/>
      </w:pPr>
      <w:r>
        <w:rPr/>
        <w:t>x</w:t>
      </w:r>
      <w:r>
        <w:rPr>
          <w:vertAlign w:val="subscript"/>
        </w:rPr>
        <w:t>t</w:t>
      </w:r>
      <w:r>
        <w:rPr>
          <w:vertAlign w:val="baseline"/>
        </w:rPr>
        <w:t> = E</w:t>
      </w:r>
      <w:r>
        <w:rPr>
          <w:vertAlign w:val="subscript"/>
        </w:rPr>
        <w:t>t</w:t>
      </w:r>
      <w:r>
        <w:rPr>
          <w:vertAlign w:val="baseline"/>
        </w:rPr>
        <w:t>x</w:t>
      </w:r>
      <w:r>
        <w:rPr>
          <w:vertAlign w:val="subscript"/>
        </w:rPr>
        <w:t>t+1</w:t>
      </w:r>
      <w:r>
        <w:rPr>
          <w:vertAlign w:val="baseline"/>
        </w:rPr>
        <w:t> – </w:t>
      </w:r>
      <w:r>
        <w:rPr>
          <w:rFonts w:ascii="Symbol" w:hAnsi="Symbol"/>
          <w:vertAlign w:val="baseline"/>
        </w:rPr>
        <w:t></w:t>
      </w:r>
      <w:r>
        <w:rPr>
          <w:vertAlign w:val="baseline"/>
        </w:rPr>
        <w:t>(i</w:t>
      </w:r>
      <w:r>
        <w:rPr>
          <w:vertAlign w:val="subscript"/>
        </w:rPr>
        <w:t>t</w:t>
      </w:r>
      <w:r>
        <w:rPr>
          <w:vertAlign w:val="baseline"/>
        </w:rPr>
        <w:t> – E</w:t>
      </w:r>
      <w:r>
        <w:rPr>
          <w:vertAlign w:val="subscript"/>
        </w:rPr>
        <w:t>t</w:t>
      </w:r>
      <w:r>
        <w:rPr>
          <w:rFonts w:ascii="Symbol" w:hAnsi="Symbol"/>
          <w:vertAlign w:val="baseline"/>
        </w:rPr>
        <w:t></w:t>
      </w:r>
      <w:r>
        <w:rPr>
          <w:vertAlign w:val="subscript"/>
        </w:rPr>
        <w:t>t+1</w:t>
      </w:r>
      <w:r>
        <w:rPr>
          <w:vertAlign w:val="baseline"/>
        </w:rPr>
        <w:t> – r</w:t>
      </w:r>
      <w:r>
        <w:rPr>
          <w:vertAlign w:val="subscript"/>
        </w:rPr>
        <w:t>t</w:t>
      </w:r>
      <w:r>
        <w:rPr>
          <w:vertAlign w:val="baseline"/>
        </w:rPr>
        <w:t>),</w:t>
      </w:r>
    </w:p>
    <w:p>
      <w:pPr>
        <w:pStyle w:val="BodyText"/>
        <w:spacing w:before="7"/>
        <w:rPr>
          <w:sz w:val="29"/>
        </w:rPr>
      </w:pPr>
    </w:p>
    <w:p>
      <w:pPr>
        <w:pStyle w:val="BodyText"/>
        <w:spacing w:line="360" w:lineRule="auto"/>
        <w:ind w:left="233" w:right="170"/>
      </w:pPr>
      <w:r>
        <w:rPr/>
        <w:t>where x</w:t>
      </w:r>
      <w:r>
        <w:rPr>
          <w:vertAlign w:val="subscript"/>
        </w:rPr>
        <w:t>t</w:t>
      </w:r>
      <w:r>
        <w:rPr>
          <w:vertAlign w:val="baseline"/>
        </w:rPr>
        <w:t> is the output gap, </w:t>
      </w:r>
      <w:r>
        <w:rPr>
          <w:rFonts w:ascii="Symbol" w:hAnsi="Symbol"/>
          <w:vertAlign w:val="baseline"/>
        </w:rPr>
        <w:t></w:t>
      </w:r>
      <w:r>
        <w:rPr>
          <w:vertAlign w:val="subscript"/>
        </w:rPr>
        <w:t>t</w:t>
      </w:r>
      <w:r>
        <w:rPr>
          <w:vertAlign w:val="baseline"/>
        </w:rPr>
        <w:t> is the deviation of inflation from target (the inflation gap), i</w:t>
      </w:r>
      <w:r>
        <w:rPr>
          <w:vertAlign w:val="subscript"/>
        </w:rPr>
        <w:t>t</w:t>
      </w:r>
      <w:r>
        <w:rPr>
          <w:vertAlign w:val="baseline"/>
        </w:rPr>
        <w:t> is the nominal policy rate, r</w:t>
      </w:r>
      <w:r>
        <w:rPr>
          <w:vertAlign w:val="subscript"/>
        </w:rPr>
        <w:t>t</w:t>
      </w:r>
      <w:r>
        <w:rPr>
          <w:vertAlign w:val="baseline"/>
        </w:rPr>
        <w:t> is the natural real rate of interest, and E</w:t>
      </w:r>
      <w:r>
        <w:rPr>
          <w:vertAlign w:val="subscript"/>
        </w:rPr>
        <w:t>t</w:t>
      </w:r>
      <w:r>
        <w:rPr>
          <w:vertAlign w:val="baseline"/>
        </w:rPr>
        <w:t> denotes a rational expectation. This makes the level of demand today a decreasing function of present and future expected real interest rates. A fall in demand can then be simulated by reducing the natural real rate of interest, r</w:t>
      </w:r>
      <w:r>
        <w:rPr>
          <w:vertAlign w:val="subscript"/>
        </w:rPr>
        <w:t>t</w:t>
      </w:r>
      <w:r>
        <w:rPr>
          <w:vertAlign w:val="baseline"/>
        </w:rPr>
        <w:t>, which is then allowed to unwind gradually.</w:t>
      </w:r>
    </w:p>
    <w:p>
      <w:pPr>
        <w:pStyle w:val="BodyText"/>
        <w:spacing w:before="9"/>
        <w:rPr>
          <w:sz w:val="29"/>
        </w:rPr>
      </w:pPr>
    </w:p>
    <w:p>
      <w:pPr>
        <w:pStyle w:val="BodyText"/>
        <w:spacing w:line="360" w:lineRule="auto" w:before="1"/>
        <w:ind w:left="233" w:right="210"/>
      </w:pPr>
      <w:r>
        <w:rPr/>
        <w:t>The second equation describes the supply side and embeds within it an assumption that prices are sticky (a New Keynesian Phillips Curve):</w:t>
      </w:r>
    </w:p>
    <w:p>
      <w:pPr>
        <w:pStyle w:val="BodyText"/>
        <w:spacing w:before="97"/>
        <w:ind w:left="124"/>
        <w:jc w:val="center"/>
      </w:pPr>
      <w:r>
        <w:rPr>
          <w:rFonts w:ascii="Symbol" w:hAnsi="Symbol"/>
        </w:rPr>
        <w:t></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rFonts w:ascii="Symbol" w:hAnsi="Symbol"/>
          <w:vertAlign w:val="baseline"/>
        </w:rPr>
        <w:t></w:t>
      </w:r>
      <w:r>
        <w:rPr>
          <w:vertAlign w:val="subscript"/>
        </w:rPr>
        <w:t>t+1</w:t>
      </w:r>
      <w:r>
        <w:rPr>
          <w:vertAlign w:val="baseline"/>
        </w:rPr>
        <w:t> + </w:t>
      </w:r>
      <w:r>
        <w:rPr>
          <w:rFonts w:ascii="Symbol" w:hAnsi="Symbol"/>
          <w:vertAlign w:val="baseline"/>
        </w:rPr>
        <w:t></w:t>
      </w:r>
      <w:r>
        <w:rPr>
          <w:vertAlign w:val="baseline"/>
        </w:rPr>
        <w:t>x</w:t>
      </w:r>
      <w:r>
        <w:rPr>
          <w:vertAlign w:val="subscript"/>
        </w:rPr>
        <w:t>t</w:t>
      </w:r>
      <w:r>
        <w:rPr>
          <w:vertAlign w:val="baseline"/>
        </w:rPr>
        <w:t>.</w:t>
      </w:r>
    </w:p>
    <w:p>
      <w:pPr>
        <w:pStyle w:val="BodyText"/>
        <w:spacing w:before="4"/>
        <w:rPr>
          <w:sz w:val="29"/>
        </w:rPr>
      </w:pPr>
    </w:p>
    <w:p>
      <w:pPr>
        <w:pStyle w:val="BodyText"/>
        <w:spacing w:line="362" w:lineRule="auto"/>
        <w:ind w:left="233" w:right="641"/>
      </w:pPr>
      <w:r>
        <w:rPr/>
        <w:t>This makes inflation an increasing function of present and future expected output gaps. In the baseline model, </w:t>
      </w:r>
      <w:r>
        <w:rPr>
          <w:rFonts w:ascii="Symbol" w:hAnsi="Symbol"/>
        </w:rPr>
        <w:t></w:t>
      </w:r>
      <w:r>
        <w:rPr>
          <w:rFonts w:ascii="Times New Roman" w:hAnsi="Times New Roman"/>
        </w:rPr>
        <w:t> </w:t>
      </w:r>
      <w:r>
        <w:rPr/>
        <w:t>= 0.6; </w:t>
      </w:r>
      <w:r>
        <w:rPr>
          <w:rFonts w:ascii="Symbol" w:hAnsi="Symbol"/>
        </w:rPr>
        <w:t></w:t>
      </w:r>
      <w:r>
        <w:rPr>
          <w:rFonts w:ascii="Times New Roman" w:hAnsi="Times New Roman"/>
        </w:rPr>
        <w:t> </w:t>
      </w:r>
      <w:r>
        <w:rPr/>
        <w:t>= 0.025; and </w:t>
      </w:r>
      <w:r>
        <w:rPr>
          <w:rFonts w:ascii="Symbol" w:hAnsi="Symbol"/>
        </w:rPr>
        <w:t></w:t>
      </w:r>
      <w:r>
        <w:rPr>
          <w:rFonts w:ascii="Times New Roman" w:hAnsi="Times New Roman"/>
        </w:rPr>
        <w:t> </w:t>
      </w:r>
      <w:r>
        <w:rPr/>
        <w:t>= .99; in the low interest elasticity variant, </w:t>
      </w:r>
      <w:r>
        <w:rPr>
          <w:rFonts w:ascii="Symbol" w:hAnsi="Symbol"/>
        </w:rPr>
        <w:t></w:t>
      </w:r>
      <w:r>
        <w:rPr>
          <w:rFonts w:ascii="Times New Roman" w:hAnsi="Times New Roman"/>
        </w:rPr>
        <w:t> </w:t>
      </w:r>
      <w:r>
        <w:rPr/>
        <w:t>= 0.2.</w:t>
      </w:r>
    </w:p>
    <w:p>
      <w:pPr>
        <w:pStyle w:val="BodyText"/>
        <w:spacing w:before="7"/>
        <w:rPr>
          <w:sz w:val="29"/>
        </w:rPr>
      </w:pPr>
    </w:p>
    <w:p>
      <w:pPr>
        <w:pStyle w:val="BodyText"/>
        <w:ind w:left="233"/>
      </w:pPr>
      <w:r>
        <w:rPr/>
        <w:t>The loss function that the policy maker wants to minimise takes the form:</w:t>
      </w:r>
    </w:p>
    <w:p>
      <w:pPr>
        <w:pStyle w:val="BodyText"/>
        <w:rPr>
          <w:sz w:val="22"/>
        </w:rPr>
      </w:pPr>
    </w:p>
    <w:p>
      <w:pPr>
        <w:pStyle w:val="BodyText"/>
        <w:spacing w:before="2"/>
        <w:rPr>
          <w:sz w:val="18"/>
        </w:rPr>
      </w:pPr>
    </w:p>
    <w:p>
      <w:pPr>
        <w:pStyle w:val="BodyText"/>
        <w:tabs>
          <w:tab w:pos="3006" w:val="left" w:leader="none"/>
        </w:tabs>
        <w:ind w:left="125"/>
        <w:jc w:val="center"/>
      </w:pPr>
      <w:r>
        <w:rPr/>
        <w:pict>
          <v:shape style="position:absolute;margin-left:376.380005pt;margin-top:5.686719pt;width:29pt;height:7.25pt;mso-position-horizontal-relative:page;mso-position-vertical-relative:paragraph;z-index:-252657664" type="#_x0000_t202" filled="false" stroked="false">
            <v:textbox inset="0,0,0,0">
              <w:txbxContent>
                <w:p>
                  <w:pPr>
                    <w:tabs>
                      <w:tab w:pos="543" w:val="left" w:leader="none"/>
                    </w:tabs>
                    <w:spacing w:line="145" w:lineRule="exact" w:before="0"/>
                    <w:ind w:left="0" w:right="0" w:firstLine="0"/>
                    <w:jc w:val="left"/>
                    <w:rPr>
                      <w:sz w:val="13"/>
                    </w:rPr>
                  </w:pPr>
                  <w:r>
                    <w:rPr>
                      <w:sz w:val="13"/>
                    </w:rPr>
                    <w:t>t</w:t>
                    <w:tab/>
                  </w:r>
                  <w:r>
                    <w:rPr>
                      <w:spacing w:val="-20"/>
                      <w:sz w:val="13"/>
                    </w:rPr>
                    <w:t>t</w:t>
                  </w:r>
                </w:p>
              </w:txbxContent>
            </v:textbox>
            <w10:wrap type="none"/>
          </v:shape>
        </w:pict>
      </w:r>
      <w:r>
        <w:rPr/>
        <w:t>V</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vertAlign w:val="baseline"/>
        </w:rPr>
        <w:t>V</w:t>
      </w:r>
      <w:r>
        <w:rPr>
          <w:vertAlign w:val="subscript"/>
        </w:rPr>
        <w:t>t+1</w:t>
      </w:r>
      <w:r>
        <w:rPr>
          <w:vertAlign w:val="baseline"/>
        </w:rPr>
        <w:t> +</w:t>
      </w:r>
      <w:r>
        <w:rPr>
          <w:spacing w:val="-7"/>
          <w:vertAlign w:val="baseline"/>
        </w:rPr>
        <w:t> </w:t>
      </w:r>
      <w:r>
        <w:rPr>
          <w:rFonts w:ascii="Symbol" w:hAnsi="Symbol"/>
          <w:vertAlign w:val="baseline"/>
        </w:rPr>
        <w:t></w:t>
      </w:r>
      <w:r>
        <w:rPr>
          <w:vertAlign w:val="superscript"/>
        </w:rPr>
        <w:t>2</w:t>
      </w:r>
      <w:r>
        <w:rPr>
          <w:vertAlign w:val="baseline"/>
        </w:rPr>
        <w:t>E</w:t>
      </w:r>
      <w:r>
        <w:rPr>
          <w:vertAlign w:val="subscript"/>
        </w:rPr>
        <w:t>t</w:t>
      </w:r>
      <w:r>
        <w:rPr>
          <w:vertAlign w:val="baseline"/>
        </w:rPr>
        <w:t>V</w:t>
      </w:r>
      <w:r>
        <w:rPr>
          <w:vertAlign w:val="subscript"/>
        </w:rPr>
        <w:t>t+2</w:t>
      </w:r>
      <w:r>
        <w:rPr>
          <w:spacing w:val="-3"/>
          <w:vertAlign w:val="baseline"/>
        </w:rPr>
        <w:t> </w:t>
      </w:r>
      <w:r>
        <w:rPr>
          <w:vertAlign w:val="baseline"/>
        </w:rPr>
        <w:t>+...,</w:t>
        <w:tab/>
        <w:t>where V</w:t>
      </w:r>
      <w:r>
        <w:rPr>
          <w:vertAlign w:val="subscript"/>
        </w:rPr>
        <w:t>t</w:t>
      </w:r>
      <w:r>
        <w:rPr>
          <w:vertAlign w:val="baseline"/>
        </w:rPr>
        <w:t> = </w:t>
      </w:r>
      <w:r>
        <w:rPr>
          <w:rFonts w:ascii="Symbol" w:hAnsi="Symbol"/>
          <w:vertAlign w:val="baseline"/>
        </w:rPr>
        <w:t></w:t>
      </w:r>
      <w:r>
        <w:rPr>
          <w:rFonts w:ascii="Times New Roman" w:hAnsi="Times New Roman"/>
          <w:vertAlign w:val="baseline"/>
        </w:rPr>
        <w:t> </w:t>
      </w:r>
      <w:r>
        <w:rPr>
          <w:vertAlign w:val="superscript"/>
        </w:rPr>
        <w:t>2</w:t>
      </w:r>
      <w:r>
        <w:rPr>
          <w:vertAlign w:val="baseline"/>
        </w:rPr>
        <w:t> + </w:t>
      </w:r>
      <w:r>
        <w:rPr>
          <w:rFonts w:ascii="Symbol" w:hAnsi="Symbol"/>
          <w:vertAlign w:val="baseline"/>
        </w:rPr>
        <w:t></w:t>
      </w:r>
      <w:r>
        <w:rPr>
          <w:vertAlign w:val="baseline"/>
        </w:rPr>
        <w:t>x</w:t>
      </w:r>
      <w:r>
        <w:rPr>
          <w:spacing w:val="-2"/>
          <w:vertAlign w:val="baseline"/>
        </w:rPr>
        <w:t> </w:t>
      </w:r>
      <w:r>
        <w:rPr>
          <w:vertAlign w:val="superscript"/>
        </w:rPr>
        <w:t>2</w:t>
      </w:r>
      <w:r>
        <w:rPr>
          <w:vertAlign w:val="baseline"/>
        </w:rPr>
        <w:t>/6.</w:t>
      </w:r>
    </w:p>
    <w:p>
      <w:pPr>
        <w:pStyle w:val="BodyText"/>
        <w:rPr>
          <w:sz w:val="26"/>
        </w:rPr>
      </w:pPr>
    </w:p>
    <w:p>
      <w:pPr>
        <w:pStyle w:val="BodyText"/>
        <w:spacing w:before="166"/>
        <w:ind w:left="233"/>
      </w:pPr>
      <w:r>
        <w:rPr/>
        <w:t>Under a nominal GDP target, the above expression for V</w:t>
      </w:r>
      <w:r>
        <w:rPr>
          <w:vertAlign w:val="subscript"/>
        </w:rPr>
        <w:t>t</w:t>
      </w:r>
      <w:r>
        <w:rPr>
          <w:vertAlign w:val="baseline"/>
        </w:rPr>
        <w:t> is replaced by:</w:t>
      </w:r>
    </w:p>
    <w:p>
      <w:pPr>
        <w:pStyle w:val="BodyText"/>
        <w:rPr>
          <w:sz w:val="24"/>
        </w:rPr>
      </w:pPr>
    </w:p>
    <w:p>
      <w:pPr>
        <w:pStyle w:val="BodyText"/>
        <w:spacing w:line="720" w:lineRule="auto" w:before="184"/>
        <w:ind w:left="234" w:right="3765" w:firstLine="4185"/>
      </w:pPr>
      <w:r>
        <w:rPr/>
        <w:t>V</w:t>
      </w:r>
      <w:r>
        <w:rPr>
          <w:vertAlign w:val="subscript"/>
        </w:rPr>
        <w:t>t</w:t>
      </w:r>
      <w:r>
        <w:rPr>
          <w:vertAlign w:val="baseline"/>
        </w:rPr>
        <w:t> = (y</w:t>
      </w:r>
      <w:r>
        <w:rPr>
          <w:vertAlign w:val="subscript"/>
        </w:rPr>
        <w:t>t</w:t>
      </w:r>
      <w:r>
        <w:rPr>
          <w:vertAlign w:val="baseline"/>
        </w:rPr>
        <w:t> – y*</w:t>
      </w:r>
      <w:r>
        <w:rPr>
          <w:vertAlign w:val="subscript"/>
        </w:rPr>
        <w:t>t</w:t>
      </w:r>
      <w:r>
        <w:rPr>
          <w:vertAlign w:val="baseline"/>
        </w:rPr>
        <w:t>)</w:t>
      </w:r>
      <w:r>
        <w:rPr>
          <w:vertAlign w:val="superscript"/>
        </w:rPr>
        <w:t>2</w:t>
      </w:r>
      <w:r>
        <w:rPr>
          <w:vertAlign w:val="baseline"/>
        </w:rPr>
        <w:t>, where</w:t>
      </w:r>
      <w:r>
        <w:rPr>
          <w:spacing w:val="-5"/>
          <w:vertAlign w:val="baseline"/>
        </w:rPr>
        <w:t> </w:t>
      </w:r>
      <w:r>
        <w:rPr>
          <w:vertAlign w:val="baseline"/>
        </w:rPr>
        <w:t>y</w:t>
      </w:r>
      <w:r>
        <w:rPr>
          <w:vertAlign w:val="subscript"/>
        </w:rPr>
        <w:t>t</w:t>
      </w:r>
      <w:r>
        <w:rPr>
          <w:spacing w:val="-4"/>
          <w:vertAlign w:val="baseline"/>
        </w:rPr>
        <w:t> </w:t>
      </w:r>
      <w:r>
        <w:rPr>
          <w:vertAlign w:val="baseline"/>
        </w:rPr>
        <w:t>is</w:t>
      </w:r>
      <w:r>
        <w:rPr>
          <w:spacing w:val="-4"/>
          <w:vertAlign w:val="baseline"/>
        </w:rPr>
        <w:t> </w:t>
      </w:r>
      <w:r>
        <w:rPr>
          <w:vertAlign w:val="baseline"/>
        </w:rPr>
        <w:t>nominal</w:t>
      </w:r>
      <w:r>
        <w:rPr>
          <w:spacing w:val="-4"/>
          <w:vertAlign w:val="baseline"/>
        </w:rPr>
        <w:t> </w:t>
      </w:r>
      <w:r>
        <w:rPr>
          <w:vertAlign w:val="baseline"/>
        </w:rPr>
        <w:t>income</w:t>
      </w:r>
      <w:r>
        <w:rPr>
          <w:spacing w:val="-5"/>
          <w:vertAlign w:val="baseline"/>
        </w:rPr>
        <w:t> </w:t>
      </w:r>
      <w:r>
        <w:rPr>
          <w:vertAlign w:val="baseline"/>
        </w:rPr>
        <w:t>and</w:t>
      </w:r>
      <w:r>
        <w:rPr>
          <w:spacing w:val="-4"/>
          <w:vertAlign w:val="baseline"/>
        </w:rPr>
        <w:t> </w:t>
      </w:r>
      <w:r>
        <w:rPr>
          <w:vertAlign w:val="baseline"/>
        </w:rPr>
        <w:t>y*</w:t>
      </w:r>
      <w:r>
        <w:rPr>
          <w:vertAlign w:val="subscript"/>
        </w:rPr>
        <w:t>t</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corresponding</w:t>
      </w:r>
      <w:r>
        <w:rPr>
          <w:spacing w:val="-4"/>
          <w:vertAlign w:val="baseline"/>
        </w:rPr>
        <w:t> </w:t>
      </w:r>
      <w:r>
        <w:rPr>
          <w:vertAlign w:val="baseline"/>
        </w:rPr>
        <w:t>target</w:t>
      </w:r>
      <w:r>
        <w:rPr>
          <w:spacing w:val="-4"/>
          <w:vertAlign w:val="baseline"/>
        </w:rPr>
        <w:t> </w:t>
      </w:r>
      <w:r>
        <w:rPr>
          <w:vertAlign w:val="baseline"/>
        </w:rPr>
        <w:t>level.</w:t>
      </w:r>
    </w:p>
    <w:p>
      <w:pPr>
        <w:spacing w:after="0" w:line="720" w:lineRule="auto"/>
        <w:sectPr>
          <w:pgSz w:w="11900" w:h="16840"/>
          <w:pgMar w:header="0" w:footer="1340" w:top="1540" w:bottom="1540" w:left="900" w:right="1020"/>
        </w:sectPr>
      </w:pPr>
    </w:p>
    <w:p>
      <w:pPr>
        <w:pStyle w:val="Heading1"/>
      </w:pPr>
      <w:r>
        <w:rPr/>
        <w:t>References</w:t>
      </w:r>
    </w:p>
    <w:p>
      <w:pPr>
        <w:pStyle w:val="BodyText"/>
        <w:spacing w:before="114"/>
        <w:ind w:left="233" w:right="362"/>
      </w:pPr>
      <w:r>
        <w:rPr/>
        <w:t>Bean, C.R. (1983). ‘Targeting nominal income: an appraisal.’ </w:t>
      </w:r>
      <w:r>
        <w:rPr>
          <w:i/>
        </w:rPr>
        <w:t>Economic Journal</w:t>
      </w:r>
      <w:r>
        <w:rPr/>
        <w:t>, vol. 93, (December), pp. 806-19.</w:t>
      </w:r>
    </w:p>
    <w:p>
      <w:pPr>
        <w:pStyle w:val="BodyText"/>
      </w:pPr>
    </w:p>
    <w:p>
      <w:pPr>
        <w:pStyle w:val="BodyText"/>
        <w:ind w:left="233"/>
      </w:pPr>
      <w:r>
        <w:rPr/>
        <w:t>Bean, C.R. (1998). ‘The new UK monetary arrangements: a view from the literature.’ </w:t>
      </w:r>
      <w:r>
        <w:rPr>
          <w:i/>
        </w:rPr>
        <w:t>Economic Journal</w:t>
      </w:r>
      <w:r>
        <w:rPr/>
        <w:t>, vol. 108, (November), pp. 1795-1809.</w:t>
      </w:r>
    </w:p>
    <w:p>
      <w:pPr>
        <w:pStyle w:val="BodyText"/>
      </w:pPr>
    </w:p>
    <w:p>
      <w:pPr>
        <w:pStyle w:val="BodyText"/>
        <w:ind w:left="233" w:right="641"/>
      </w:pPr>
      <w:r>
        <w:rPr/>
        <w:t>Bean, C.R. (2009). ‘The meaning of internal balance thirty years on.’ </w:t>
      </w:r>
      <w:r>
        <w:rPr>
          <w:i/>
        </w:rPr>
        <w:t>Economic Journal</w:t>
      </w:r>
      <w:r>
        <w:rPr/>
        <w:t>, vol. 119, (November), pp. F442-460.</w:t>
      </w:r>
    </w:p>
    <w:p>
      <w:pPr>
        <w:pStyle w:val="BodyText"/>
        <w:spacing w:before="11"/>
        <w:rPr>
          <w:sz w:val="19"/>
        </w:rPr>
      </w:pPr>
    </w:p>
    <w:p>
      <w:pPr>
        <w:pStyle w:val="BodyText"/>
        <w:ind w:left="233"/>
      </w:pPr>
      <w:r>
        <w:rPr/>
        <w:t>Bean, C.R., Paustian, M., Penalver, A. and Taylor, T. (2011). “Monetary policy after the fall” in</w:t>
      </w:r>
    </w:p>
    <w:p>
      <w:pPr>
        <w:spacing w:line="480" w:lineRule="auto" w:before="0"/>
        <w:ind w:left="233" w:right="1319" w:firstLine="0"/>
        <w:jc w:val="left"/>
        <w:rPr>
          <w:sz w:val="20"/>
        </w:rPr>
      </w:pPr>
      <w:r>
        <w:rPr>
          <w:i/>
          <w:sz w:val="20"/>
        </w:rPr>
        <w:t>Macroeconomic Challenges: The Decade Ahead</w:t>
      </w:r>
      <w:r>
        <w:rPr>
          <w:sz w:val="20"/>
        </w:rPr>
        <w:t>, Federal Reserve Bank of Kansas City. Brittan, S. (1981). ‘How to end the monetarist controversy.’ Hobart Paper no. 90, London: IEA.</w:t>
      </w:r>
    </w:p>
    <w:p>
      <w:pPr>
        <w:pStyle w:val="BodyText"/>
        <w:spacing w:before="1"/>
        <w:ind w:left="233"/>
      </w:pPr>
      <w:r>
        <w:rPr/>
        <w:t>Carney, M. (2012). “Guidance.” Remarks to CFA Society, Toronto, 11 December, Bank of Canada.</w:t>
      </w:r>
    </w:p>
    <w:p>
      <w:pPr>
        <w:pStyle w:val="BodyText"/>
        <w:spacing w:before="11"/>
        <w:rPr>
          <w:sz w:val="19"/>
        </w:rPr>
      </w:pPr>
    </w:p>
    <w:p>
      <w:pPr>
        <w:pStyle w:val="BodyText"/>
        <w:ind w:left="233"/>
      </w:pPr>
      <w:r>
        <w:rPr/>
        <w:t>Meade, J.E. (1978). ‘The meaning of internal balance.’ </w:t>
      </w:r>
      <w:r>
        <w:rPr>
          <w:i/>
        </w:rPr>
        <w:t>Economic Journal</w:t>
      </w:r>
      <w:r>
        <w:rPr/>
        <w:t>, vol. 88, (September), pp. 423-35.</w:t>
      </w:r>
    </w:p>
    <w:p>
      <w:pPr>
        <w:pStyle w:val="BodyText"/>
        <w:spacing w:before="11"/>
        <w:rPr>
          <w:sz w:val="19"/>
        </w:rPr>
      </w:pPr>
    </w:p>
    <w:p>
      <w:pPr>
        <w:spacing w:before="0"/>
        <w:ind w:left="233" w:right="641" w:hanging="1"/>
        <w:jc w:val="left"/>
        <w:rPr>
          <w:sz w:val="20"/>
        </w:rPr>
      </w:pPr>
      <w:r>
        <w:rPr>
          <w:sz w:val="20"/>
        </w:rPr>
        <w:t>Meade, J.E, Vines, D. and Maciejowski J. (1983). </w:t>
      </w:r>
      <w:r>
        <w:rPr>
          <w:i/>
          <w:sz w:val="20"/>
        </w:rPr>
        <w:t>Stagflation: Demand Management</w:t>
      </w:r>
      <w:r>
        <w:rPr>
          <w:sz w:val="20"/>
        </w:rPr>
        <w:t>. London: Allen &amp; Unwin.</w:t>
      </w:r>
    </w:p>
    <w:p>
      <w:pPr>
        <w:pStyle w:val="BodyText"/>
      </w:pPr>
    </w:p>
    <w:p>
      <w:pPr>
        <w:spacing w:before="0"/>
        <w:ind w:left="233" w:right="708" w:firstLine="0"/>
        <w:jc w:val="left"/>
        <w:rPr>
          <w:sz w:val="20"/>
        </w:rPr>
      </w:pPr>
      <w:r>
        <w:rPr>
          <w:sz w:val="20"/>
        </w:rPr>
        <w:t>Tobin, J. (1980). ‘Stabilization policy ten years after.’ </w:t>
      </w:r>
      <w:r>
        <w:rPr>
          <w:i/>
          <w:sz w:val="20"/>
        </w:rPr>
        <w:t>Brookings Papers on Economic Activity</w:t>
      </w:r>
      <w:r>
        <w:rPr>
          <w:sz w:val="20"/>
        </w:rPr>
        <w:t>, vol. 11, pp.19-90.</w:t>
      </w:r>
    </w:p>
    <w:p>
      <w:pPr>
        <w:pStyle w:val="BodyText"/>
      </w:pPr>
    </w:p>
    <w:p>
      <w:pPr>
        <w:spacing w:before="0"/>
        <w:ind w:left="233" w:right="0" w:firstLine="0"/>
        <w:jc w:val="left"/>
        <w:rPr>
          <w:sz w:val="20"/>
        </w:rPr>
      </w:pPr>
      <w:r>
        <w:rPr>
          <w:sz w:val="20"/>
        </w:rPr>
        <w:t>Weale M., Blake A., Christodoulakis N., Meade, J.E and Vines D. (1989). </w:t>
      </w:r>
      <w:r>
        <w:rPr>
          <w:i/>
          <w:sz w:val="20"/>
        </w:rPr>
        <w:t>Macroeconomic Policy: Inflation, </w:t>
      </w:r>
      <w:r>
        <w:rPr>
          <w:i/>
          <w:sz w:val="20"/>
        </w:rPr>
        <w:t>Wealth and the Exchange Rate</w:t>
      </w:r>
      <w:r>
        <w:rPr>
          <w:sz w:val="20"/>
        </w:rPr>
        <w:t>. London: Unwin &amp; Hyman.</w:t>
      </w:r>
    </w:p>
    <w:p>
      <w:pPr>
        <w:pStyle w:val="BodyText"/>
      </w:pPr>
    </w:p>
    <w:p>
      <w:pPr>
        <w:pStyle w:val="BodyText"/>
        <w:ind w:left="233"/>
      </w:pPr>
      <w:r>
        <w:rPr/>
        <w:t>Woodford M. (2012). “Methods of policy accommodation at the interest-rate lower bound.” Federal Reserve Bank of Kansas City Symposium, Jackson Hole.</w:t>
      </w:r>
    </w:p>
    <w:p>
      <w:pPr>
        <w:spacing w:after="0"/>
        <w:sectPr>
          <w:pgSz w:w="11900" w:h="16840"/>
          <w:pgMar w:header="0" w:footer="1340" w:top="1540" w:bottom="1540" w:left="900" w:right="1020"/>
        </w:sectPr>
      </w:pPr>
    </w:p>
    <w:p>
      <w:pPr>
        <w:pStyle w:val="BodyText"/>
      </w:pPr>
      <w:r>
        <w:rPr/>
        <w:pict>
          <v:group style="position:absolute;margin-left:198.240005pt;margin-top:508.259979pt;width:198pt;height:111.3pt;mso-position-horizontal-relative:page;mso-position-vertical-relative:page;z-index:-252652544" coordorigin="3965,10165" coordsize="3960,2226">
            <v:shape style="position:absolute;left:3964;top:10165;width:3935;height:2226" coordorigin="3965,10165" coordsize="3935,2226" path="m7897,10165l3967,10165,3965,10168,3965,12389,3967,12391,7897,12391,7900,12389,7900,12386,3976,12386,3971,12382,3976,12382,3976,10175,3971,10175,3976,10170,7900,10170,7900,10168,7897,10165xm3976,12382l3971,12382,3976,12386,3976,12382xm7890,12382l3976,12382,3976,12386,7890,12386,7890,12382xm7890,10170l7890,12386,7895,12382,7900,12382,7900,10175,7895,10175,7890,10170xm7900,12382l7895,12382,7890,12386,7900,12386,7900,12382xm3976,10170l3971,10175,3976,10175,3976,10170xm7890,10170l3976,10170,3976,10175,7890,10175,7890,10170xm7900,10170l7890,10170,7895,10175,7900,10175,7900,10170xe" filled="true" fillcolor="#000000" stroked="false">
              <v:path arrowok="t"/>
              <v:fill type="solid"/>
            </v:shape>
            <v:line style="position:absolute" from="7895,10170" to="7895,12386" stroked="true" strokeweight=".47998pt" strokecolor="#000000">
              <v:stroke dashstyle="solid"/>
            </v:line>
            <v:shape style="position:absolute;left:7894;top:10165;width:30;height:2226" coordorigin="7895,10165" coordsize="30,2226" path="m7925,12382l7895,12382,7895,12391,7925,12391,7925,12382m7925,12067l7895,12067,7895,12078,7925,12078,7925,12067m7925,11744l7895,11744,7895,11754,7925,11754,7925,11744m7925,11430l7895,11430,7895,11440,7925,11440,7925,11430m7925,11117l7895,11117,7895,11126,7925,11126,7925,11117m7925,10793l7895,10793,7895,10802,7925,10802,7925,10793m7925,10478l7895,10478,7895,10489,7925,10489,7925,10478m7925,10165l7895,10165,7895,10175,7925,10175,7925,10165e" filled="true" fillcolor="#000000" stroked="false">
              <v:path arrowok="t"/>
              <v:fill type="solid"/>
            </v:shape>
            <v:line style="position:absolute" from="3971,11435" to="7895,11435" stroked="true" strokeweight=".48004pt" strokecolor="#000000">
              <v:stroke dashstyle="solid"/>
            </v:line>
            <v:shape style="position:absolute;left:3964;top:11434;width:3501;height:30" coordorigin="3965,11435" coordsize="3501,30" path="m3976,11435l3965,11435,3965,11465,3976,11465,3976,11435m4559,11435l4548,11435,4548,11465,4559,11465,4559,11435m5142,11435l5132,11435,5132,11465,5142,11465,5142,11435m5725,11435l5716,11435,5716,11465,5725,11465,5725,11435m6299,11435l6288,11435,6288,11465,6299,11465,6299,11435m6882,11435l6871,11435,6871,11465,6882,11465,6882,11435m7465,11435l7454,11435,7454,11465,7465,11465,7465,11435e" filled="true" fillcolor="#000000" stroked="false">
              <v:path arrowok="t"/>
              <v:fill type="solid"/>
            </v:shape>
            <v:shape style="position:absolute;left:3975;top:10332;width:3934;height:1844" coordorigin="3976,10332" coordsize="3934,1844" path="m6575,10510l6654,10914,6724,11382,6793,11620,6872,12138,6872,12142,6877,12146,6947,12176,6953,12176,6955,12174,6959,12174,6960,12170,6960,12168,6961,12164,6941,12164,6943,12153,6900,12134,6892,12134,6886,12128,6891,12128,6812,11614,6743,11380,6674,10908,6598,10518,6586,10518,6575,10510xm6943,12153l6941,12164,6955,12158,6943,12153xm7090,11428l7010,11714,6943,12153,6955,12158,6941,12164,6961,12164,7030,11716,7109,11432,7109,11430,7090,11430,7090,11428xm6886,12128l6892,12134,6891,12131,6886,12128xm6891,12131l6892,12134,6900,12134,6891,12131xm6891,12128l6886,12128,6891,12131,6891,12128xm7242,10548l7238,10548,7231,10550,7229,10552,7228,10556,7158,10832,7090,11430,7109,11430,7178,10834,7242,10578,7230,10564,7247,10560,7253,10560,7244,10550,7242,10548xm7674,10969l7742,11160,7745,11164,7819,11226,7823,11224,7825,11224,7828,11222,7829,11220,7835,11210,7812,11210,7818,11200,7765,11154,7760,11154,7758,11148,7758,11148,7697,10970,7680,10970,7674,10969xm7818,11200l7812,11210,7828,11208,7818,11200xm7901,11076l7895,11078,7891,11082,7818,11200,7828,11208,7812,11210,7835,11210,7908,11092,7909,11090,7909,11082,7906,11078,7901,11076xm7758,11148l7760,11154,7758,11149,7758,11148xm7758,11149l7760,11154,7765,11154,7758,11149xm7758,11148l7758,11148,7758,11149,7758,11148xm7673,10964l7674,10969,7680,10970,7673,10964xm7695,10964l7673,10964,7680,10970,7697,10970,7695,10964xm7476,10766l7456,10766,7466,10772,7459,10774,7525,10934,7526,10938,7529,10940,7532,10940,7602,10950,7674,10969,7673,10964,7695,10964,7692,10956,7691,10954,7688,10952,7685,10950,7604,10930,7577,10926,7543,10926,7536,10920,7541,10920,7476,10766xm7536,10920l7543,10926,7541,10921,7536,10920xm7541,10921l7543,10926,7577,10926,7541,10921xm7541,10920l7536,10920,7541,10921,7541,10920xm4341,10452l4321,10452,4338,10458,4326,10470,4400,10746,4400,10748,4402,10748,4470,10904,4472,10908,4475,10910,4486,10910,4488,10906,4493,10898,4488,10898,4471,10896,4480,10881,4420,10742,4420,10742,4341,10452xm4480,10881l4471,10896,4488,10898,4480,10881xm4620,10738l4544,10774,4542,10776,4541,10776,4540,10778,4480,10881,4488,10898,4493,10898,4555,10792,4553,10792,4558,10788,4561,10788,4632,10752,4636,10752,4636,10748,4640,10740,4619,10740,4620,10738xm4781,10700l4758,10700,4837,10818,4838,10820,4842,10824,4846,10822,4849,10822,4853,10820,4854,10818,4859,10808,4836,10808,4844,10794,4781,10700xm4844,10794l4836,10808,4853,10808,4844,10794xm4977,10667l4913,10676,4910,10676,4907,10678,4906,10680,4844,10794,4853,10808,4859,10808,4921,10694,4915,10694,4924,10690,4950,10690,4985,10686,4988,10686,4992,10680,4998,10670,4975,10670,4977,10667xm4558,10788l4553,10792,4556,10791,4558,10788xm4556,10791l4553,10792,4555,10792,4556,10791xm4561,10788l4558,10788,4556,10791,4561,10788xm7330,10650l7308,10650,7309,10652,7309,10652,7378,10778,7379,10782,7382,10784,7387,10784,7459,10774,7457,10770,7394,10770,7385,10764,7391,10764,7330,10650xm7456,10766l7459,10774,7466,10772,7456,10766xm7391,10764l7385,10764,7394,10770,7391,10764xm7468,10754l7464,10754,7391,10764,7394,10770,7457,10770,7456,10766,7476,10766,7474,10760,7472,10756,7468,10754xm4420,10740l4420,10742,4420,10742,4420,10740xm4624,10736l4620,10738,4619,10740,4624,10736xm4643,10736l4624,10736,4619,10740,4640,10740,4643,10736xm4702,10616l4692,10616,4690,10620,4620,10738,4624,10736,4643,10736,4699,10643,4690,10634,4705,10632,4716,10632,4704,10620,4702,10616xm6242,10542l6220,10542,6236,10544,6226,10558,6289,10718,6290,10722,6295,10724,6304,10724,6307,10722,6308,10716,6309,10712,6289,10712,6296,10684,6242,10542xm6296,10684l6289,10712,6307,10712,6296,10684xm6451,10332l6442,10332,6439,10336,6360,10424,6359,10424,6359,10426,6358,10428,6296,10684,6307,10712,6309,10712,6376,10436,6374,10436,6377,10432,6378,10432,6443,10360,6438,10346,6459,10346,6456,10338,6455,10334,6451,10332xm3980,10586l3976,10586,3976,10614,4037,10700,4038,10704,4042,10706,4045,10704,4049,10704,4052,10702,4054,10698,4056,10692,4036,10692,4043,10675,3983,10592,3980,10586xm4716,10632l4705,10632,4699,10643,4759,10702,4758,10700,4781,10700,4775,10690,4774,10688,4716,10632xm4924,10690l4915,10694,4922,10694,4924,10690xm4922,10694l4915,10694,4921,10694,4922,10694xm5665,10614l5639,10614,5648,10616,5642,10618,5707,10692,5710,10694,5720,10694,5723,10692,5733,10680,5707,10680,5715,10671,5665,10614xm4950,10690l4924,10690,4922,10694,4950,10690xm4043,10675l4036,10692,4052,10688,4043,10675xm4115,10528l4110,10528,4106,10530,4104,10534,4043,10675,4052,10688,4036,10692,4056,10692,4120,10549,4112,10548,4123,10542,4231,10542,4241,10538,4189,10538,4190,10538,4115,10528xm5715,10671l5707,10680,5723,10680,5715,10671xm5868,10538l5861,10538,5857,10540,5778,10598,5777,10600,5715,10671,5723,10680,5733,10680,5791,10614,5790,10614,5864,10560,5858,10556,5899,10556,5868,10538xm4982,10666l4977,10667,4975,10670,4982,10666xm5000,10666l4982,10666,4975,10670,4998,10670,5000,10666xm5274,10423l5130,10460,5126,10460,5054,10532,4977,10667,4982,10666,5000,10666,5070,10544,5070,10544,5071,10542,5072,10542,5136,10478,5135,10478,5138,10476,5143,10476,5213,10460,5282,10440,5285,10440,5301,10424,5273,10424,5274,10423xm7309,10652l7309,10652,7309,10652,7309,10652xm7308,10650l7309,10652,7309,10652,7308,10650xm7253,10560l7247,10560,7242,10578,7309,10652,7308,10650,7330,10650,7325,10640,7324,10640,7253,10560xm6013,10404l6011,10404,6002,10429,6072,10620,6076,10626,6078,10626,6148,10646,6155,10646,6157,10642,6167,10630,6143,10630,6147,10625,6107,10614,6090,10614,6084,10608,6088,10608,6013,10404xm4705,10632l4690,10634,4699,10643,4705,10632xm5370,10368l5357,10368,5350,10376,5422,10446,5490,10534,5558,10632,5566,10638,5569,10636,5633,10620,5575,10620,5564,10616,5571,10615,5506,10522,5435,10434,5370,10368xm6147,10625l6143,10630,6152,10626,6147,10625xm6230,10528l6227,10528,6223,10530,6222,10532,6147,10625,6152,10626,6143,10630,6167,10630,6226,10558,6220,10542,6242,10542,6239,10534,6238,10532,6230,10528xm5571,10615l5564,10616,5575,10620,5571,10615xm5647,10596l5644,10598,5571,10615,5575,10620,5633,10620,5642,10618,5639,10614,5665,10614,5653,10600,5651,10598,5647,10596xm5639,10614l5642,10618,5648,10616,5639,10614xm6084,10608l6090,10614,6088,10610,6084,10608xm6088,10610l6090,10614,6107,10614,6088,10610xm6088,10608l6084,10608,6088,10610,6088,10608xm5899,10556l5869,10556,5864,10560,5928,10596,5930,10598,5933,10598,5936,10596,5939,10596,5942,10590,5945,10584,5923,10584,5928,10573,5899,10556xm5928,10573l5923,10584,5938,10578,5928,10573xm6006,10392l5998,10392,5994,10394,5993,10398,5928,10573,5938,10578,5923,10584,5945,10584,6002,10429,5993,10404,6013,10404,6011,10398,6010,10394,6006,10392xm7247,10560l7230,10564,7242,10578,7247,10560xm5869,10556l5858,10556,5864,10560,5869,10556xm4231,10542l4123,10542,4120,10549,4192,10558,4195,10558,4196,10556,4231,10542xm6220,10542l6226,10558,6236,10544,6220,10542xm4123,10542l4112,10548,4120,10549,4123,10542xm5071,10542l5070,10544,5070,10544,5071,10542xm5070,10544l5070,10544,5070,10544,5070,10544xm5072,10542l5071,10542,5070,10544,5072,10542xm4190,10538l4189,10538,4194,10538,4190,10538xm4257,10511l4190,10538,4194,10538,4241,10538,4266,10528,4267,10526,4268,10526,4283,10512,4255,10512,4257,10511xm6459,10346l6438,10346,6454,10348,6443,10360,6506,10512,6509,10516,6512,10518,6576,10518,6575,10510,6596,10510,6595,10506,6524,10506,6516,10500,6522,10500,6459,10346xm6596,10510l6575,10510,6586,10518,6598,10518,6596,10510xm4258,10510l4257,10511,4255,10512,4258,10510xm4285,10510l4258,10510,4255,10512,4283,10512,4285,10510xm4333,10440l4326,10440,4257,10511,4258,10510,4285,10510,4326,10470,4321,10452,4341,10452,4340,10448,4339,10444,4337,10442,4333,10440xm6522,10500l6516,10500,6524,10506,6522,10500xm6589,10500l6522,10500,6524,10506,6595,10506,6594,10502,6589,10500xm5138,10476l5135,10478,5137,10478,5138,10476xm5137,10478l5135,10478,5136,10478,5137,10478xm5143,10476l5138,10476,5137,10478,5143,10476xm4321,10452l4326,10470,4338,10458,4321,10452xm6377,10432l6374,10436,6376,10434,6377,10432xm6376,10434l6374,10436,6376,10436,6376,10434xm6378,10432l6377,10432,6376,10434,6378,10432xm6011,10404l5993,10404,6002,10429,6011,10404xm5278,10422l5274,10423,5273,10424,5278,10422xm5303,10422l5278,10422,5273,10424,5301,10424,5303,10422xm5352,10350l5346,10350,5342,10356,5274,10423,5278,10422,5303,10422,5350,10376,5342,10368,5370,10368,5352,10350xm5357,10368l5342,10368,5350,10376,5357,10368xm6438,10346l6443,10360,6454,10348,6438,10346xe" filled="true" fillcolor="#ff0000" stroked="false">
              <v:path arrowok="t"/>
              <v:fill type="solid"/>
            </v:shape>
            <v:shape style="position:absolute;left:3975;top:10547;width:3934;height:784" coordorigin="3976,10548" coordsize="3934,784" path="m7011,10866l7090,11218,7090,11220,7091,11222,7160,11330,7162,11332,7242,11332,7246,11330,7247,11326,7248,11322,7228,11322,7228,11318,7177,11318,7169,11314,7175,11314,7110,11214,7109,11214,7108,11210,7108,11210,7031,10868,7012,10868,7011,10866xm7386,10734l7384,10736,7380,10736,7378,10738,7376,10742,7307,10958,7228,11322,7237,11314,7249,11314,7326,10964,7391,10762,7379,10752,7396,10748,7404,10748,7392,10738,7390,10736,7386,10734xm7249,11314l7237,11314,7228,11322,7248,11322,7249,11314xm7175,11314l7169,11314,7177,11318,7175,11314xm7229,11314l7175,11314,7177,11318,7228,11318,7229,11314xm7108,11210l7109,11214,7108,11210,7108,11210xm7108,11210l7109,11214,7110,11214,7108,11210xm7108,11210l7108,11210,7108,11210,7108,11210xm4136,10850l4120,10850,4113,10854,4186,10918,4189,10922,4194,10922,4198,10920,4225,10904,4188,10904,4194,10900,4136,10850xm4194,10900l4188,10904,4199,10904,4194,10900xm4324,10845l4259,10862,4259,10864,4256,10864,4194,10900,4199,10904,4225,10904,4267,10880,4272,10880,4333,10862,4337,10862,4338,10858,4349,10846,4324,10846,4324,10845xm3976,10852l3976,10874,4040,10900,4044,10902,4048,10902,4050,10900,4072,10884,4039,10884,4044,10880,3979,10854,3976,10852xm4424,10770l4402,10770,4417,10772,4408,10781,4472,10890,4476,10892,4482,10892,4486,10890,4488,10888,4496,10876,4471,10876,4480,10863,4424,10770xm4044,10880l4039,10884,4049,10882,4044,10880xm4117,10832l4111,10832,4108,10834,4044,10880,4049,10882,4039,10884,4072,10884,4113,10854,4108,10850,4136,10850,4120,10836,4117,10832xm4272,10880l4267,10880,4265,10882,4272,10880xm4761,10791l4837,10880,4840,10882,4848,10882,4852,10880,4853,10878,4862,10866,4837,10866,4844,10856,4786,10792,4762,10792,4761,10791xm4932,10790l4922,10790,4915,10800,4975,10878,4980,10882,4988,10882,4990,10880,5005,10866,4991,10866,4978,10864,4985,10858,4932,10790xm4480,10863l4471,10876,4488,10876,4480,10863xm4627,10724l4622,10726,4543,10776,4542,10776,4541,10778,4480,10863,4488,10876,4496,10876,4555,10792,4554,10792,4556,10790,4557,10790,4630,10745,4625,10744,4699,10744,4631,10726,4627,10724xm7010,10864l7011,10866,7012,10868,7010,10864xm7030,10864l7010,10864,7012,10868,7031,10868,7030,10864xm6964,10720l6942,10720,6959,10722,6948,10733,7011,10866,7010,10864,7030,10864,7030,10860,7030,10858,7028,10858,6964,10720xm4844,10856l4837,10866,4853,10866,4844,10856xm4918,10774l4912,10774,4908,10776,4907,10778,4844,10856,4853,10866,4862,10866,4915,10800,4907,10790,4932,10790,4922,10778,4918,10774xm4985,10858l4978,10864,4991,10866,4985,10858xm5132,10734l5128,10736,5056,10796,4985,10858,4991,10866,5005,10866,5069,10810,5134,10755,5129,10754,5138,10752,5177,10752,5135,10736,5132,10734xm4120,10850l4108,10850,4113,10854,4120,10850xm5855,10730l5926,10850,5928,10852,5938,10852,5940,10850,5952,10838,5941,10838,5926,10836,5935,10827,5879,10732,5857,10732,5855,10730xm4328,10844l4324,10845,4324,10846,4328,10844xm4351,10844l4328,10844,4324,10846,4349,10846,4351,10844xm4411,10754l4408,10754,4403,10758,4324,10845,4328,10844,4351,10844,4408,10781,4402,10770,4424,10770,4418,10760,4417,10756,4415,10756,4411,10754xm5935,10827l5926,10836,5941,10838,5935,10827xm6152,10686l6148,10686,6145,10688,6077,10726,5998,10766,5995,10766,5995,10768,5935,10827,5941,10838,5952,10838,6008,10780,6014,10780,6085,10744,6150,10706,6148,10706,6155,10704,6224,10704,6152,10686xm7404,10748l7396,10748,7391,10762,7458,10820,7463,10824,7468,10824,7472,10820,7487,10806,7458,10806,7464,10800,7464,10800,7404,10748xm7464,10800l7458,10806,7471,10806,7464,10800xm7550,10738l7528,10738,7464,10800,7464,10800,7471,10806,7487,10806,7543,10750,7550,10738xm6702,10676l6667,10676,6662,10677,6728,10714,6798,10754,6876,10802,6881,10804,6886,10804,6900,10788,6874,10788,6879,10781,6808,10736,6738,10696,6702,10676xm4922,10790l4907,10790,4915,10800,4922,10790xm4556,10790l4554,10792,4556,10791,4556,10790xm4556,10791l4554,10792,4555,10792,4556,10791xm4759,10790l4761,10791,4762,10792,4759,10790xm4784,10790l4759,10790,4762,10792,4786,10792,4784,10790xm4699,10744l4633,10744,4630,10745,4694,10764,4761,10791,4759,10790,4784,10790,4774,10778,4772,10776,4771,10776,4770,10774,4699,10744xm4557,10790l4556,10790,4556,10791,4557,10790xm6879,10781l6874,10788,6887,10786,6879,10781xm6955,10706l6946,10706,6943,10708,6879,10781,6887,10786,6874,10788,6900,10788,6948,10733,6942,10720,6964,10720,6960,10712,6959,10708,6955,10706xm5177,10752l5138,10752,5134,10755,5208,10784,5215,10784,5219,10780,5229,10768,5203,10768,5207,10763,5177,10752xm6014,10780l6008,10780,6006,10784,6014,10780xm4402,10770l4408,10781,4417,10772,4402,10770xm5207,10763l5203,10768,5214,10766,5207,10763xm5350,10636l5346,10636,5344,10640,5274,10688,5273,10688,5273,10690,5207,10763,5214,10766,5203,10768,5229,10768,5287,10702,5289,10702,5351,10657,5346,10656,5356,10654,5398,10654,5353,10638,5350,10636xm7396,10748l7379,10752,7391,10762,7396,10748xm5138,10752l5129,10754,5134,10755,5138,10752xm5491,10684l5563,10744,5568,10746,5572,10744,5603,10728,5573,10728,5562,10726,5567,10723,5523,10686,5497,10686,5491,10684xm4633,10744l4625,10744,4630,10745,4633,10744xm7685,10568l7680,10568,7678,10570,7598,10608,7596,10610,7595,10612,7525,10740,7528,10738,7550,10738,7609,10626,7608,10626,7612,10622,7616,10622,7682,10588,7680,10588,7687,10586,7747,10586,7685,10568xm6942,10720l6948,10733,6959,10722,6942,10720xm5855,10730l5855,10730,5857,10732,5855,10730xm5877,10730l5855,10730,5857,10732,5879,10732,5877,10730xm5811,10674l5778,10674,5785,10676,5781,10676,5855,10730,5855,10730,5877,10730,5872,10720,5869,10718,5811,10674xm5567,10723l5562,10726,5573,10728,5567,10723xm5785,10656l5783,10658,5712,10666,5644,10686,5642,10686,5642,10688,5641,10688,5567,10723,5573,10728,5603,10728,5651,10704,5655,10704,5718,10686,5781,10676,5778,10674,5811,10674,5790,10658,5785,10656xm6224,10704l6155,10704,6150,10706,6227,10724,6230,10726,6234,10724,6236,10722,6249,10708,6222,10708,6225,10704,6224,10704xm6225,10704l6222,10708,6232,10706,6225,10704xm6450,10588l6445,10588,6364,10628,6293,10628,6290,10630,6225,10704,6232,10706,6222,10708,6249,10708,6304,10646,6299,10646,6306,10644,6376,10644,6445,10609,6440,10606,6475,10606,6452,10590,6450,10588xm6155,10704l6148,10706,6150,10706,6155,10704xm5655,10704l5651,10704,5648,10706,5655,10704xm6475,10606l6451,10606,6445,10609,6580,10704,6582,10706,6588,10706,6636,10688,6582,10688,6587,10686,6522,10640,6475,10606xm5289,10702l5287,10702,5286,10704,5289,10702xm6587,10686l6582,10688,6590,10688,6587,10686xm6666,10656l6664,10656,6661,10658,6587,10686,6590,10688,6636,10688,6662,10677,6659,10676,6702,10676,6666,10656xm5398,10654l5356,10654,5351,10657,5425,10684,5426,10686,5494,10686,5491,10684,5521,10684,5504,10670,5502,10666,5432,10666,5398,10654xm5521,10684l5491,10684,5497,10686,5523,10686,5521,10684xm6667,10676l6659,10676,6662,10677,6667,10676xm5778,10674l5781,10676,5785,10676,5778,10674xm5356,10654l5346,10656,5351,10657,5356,10654xm7842,10566l7813,10566,7825,10568,7819,10571,7892,10644,7897,10648,7903,10648,7909,10642,7909,10632,7907,10630,7842,10566xm6306,10644l6299,10646,6304,10646,6306,10644xm6376,10644l6306,10644,6304,10646,6372,10646,6376,10644xm7612,10622l7608,10626,7610,10625,7612,10622xm7610,10625l7608,10626,7609,10626,7610,10625xm7616,10622l7612,10622,7610,10625,7616,10622xm6451,10606l6440,10606,6445,10609,6451,10606xm7747,10586l7687,10586,7682,10588,7748,10606,7752,10608,7754,10608,7757,10606,7789,10588,7747,10588,7750,10586,7747,10586xm7687,10586l7680,10588,7682,10588,7687,10586xm7750,10586l7747,10588,7754,10588,7750,10586xm7825,10548l7819,10548,7750,10586,7754,10588,7789,10588,7819,10571,7813,10566,7842,10566,7828,10552,7825,10548xm7813,10566l7819,10571,7825,10568,7813,10566xe" filled="true" fillcolor="#4f6228" stroked="false">
              <v:path arrowok="t"/>
              <v:fill type="solid"/>
            </v:shape>
            <v:shape style="position:absolute;left:4251;top:10548;width:3659;height:470" coordorigin="4252,10548" coordsize="3659,470" path="m7329,10748l7308,10748,7313,10754,7311,10754,7376,10906,7378,10906,7378,10908,7457,11016,7459,11018,7537,11018,7541,11016,7543,11014,7549,11004,7472,11004,7465,11000,7469,11000,7395,10898,7394,10898,7393,10896,7394,10896,7332,10754,7313,10754,7310,10753,7332,10753,7329,10748xm7469,11000l7465,11000,7472,11004,7469,11000xm7527,11000l7469,11000,7472,11004,7525,11004,7527,11000xm7685,10694l7680,10694,7675,10696,7673,10700,7595,10878,7525,11004,7534,11000,7551,11000,7612,10886,7689,10717,7680,10714,7692,10710,7735,10710,7685,10694xm7551,11000l7534,11000,7525,11004,7549,11004,7551,11000xm5203,10740l5270,10914,5273,10918,5276,10920,5284,10920,5288,10918,5290,10914,5292,10908,5270,10908,5280,10884,5225,10742,5207,10742,5203,10740xm5280,10884l5270,10908,5290,10908,5280,10884xm5353,10724l5347,10724,5344,10726,5341,10728,5340,10730,5280,10884,5290,10908,5292,10908,5353,10751,5342,10742,5358,10738,5367,10738,5356,10728,5353,10724xm7393,10896l7394,10898,7394,10898,7393,10896xm7394,10898l7394,10898,7395,10898,7394,10898xm7394,10896l7393,10896,7394,10898,7394,10896xm5367,10738l5358,10738,5353,10751,5422,10810,5426,10814,5432,10814,5436,10810,5446,10798,5420,10798,5428,10790,5367,10738xm4768,10774l4694,10774,4763,10794,4765,10794,4844,10804,4848,10804,4911,10784,4842,10784,4843,10784,4768,10774xm5665,10722l5639,10722,5651,10724,5644,10728,5707,10800,5712,10804,5718,10804,5720,10802,5734,10788,5723,10788,5708,10786,5715,10780,5665,10722xm5805,10730l5791,10730,5784,10738,5857,10800,5861,10804,5867,10804,5885,10786,5856,10786,5863,10780,5805,10730xm6025,10702l5995,10702,6006,10704,6000,10707,6074,10772,6076,10772,6076,10774,6077,10774,6146,10802,6150,10804,6155,10804,6158,10800,6167,10788,6142,10788,6147,10781,6090,10756,6088,10756,6085,10754,6085,10754,6025,10702xm5428,10790l5420,10798,5435,10796,5428,10790xm5497,10714l5492,10716,5490,10718,5428,10790,5435,10796,5420,10798,5446,10798,5500,10737,5494,10734,5506,10730,5534,10730,5502,10716,5497,10714xm5715,10780l5708,10786,5723,10788,5715,10780xm5786,10714l5780,10714,5715,10780,5723,10788,5734,10788,5784,10738,5778,10732,5791,10730,5805,10730,5791,10718,5786,10714xm6147,10781l6142,10788,6154,10784,6147,10781xm6395,10646l6367,10646,6361,10648,6294,10648,6226,10676,6221,10680,6147,10781,6154,10784,6142,10788,6167,10788,6236,10694,6233,10694,6302,10664,6374,10664,6395,10646xm5863,10780l5856,10786,5870,10786,5863,10780xm6001,10684l5998,10686,5929,10716,5927,10716,5863,10780,5870,10786,5885,10786,5940,10730,5946,10730,6000,10707,5995,10702,6025,10702,6008,10688,6006,10686,6001,10684xm4843,10784l4842,10784,4847,10784,4843,10784xm4910,10765l4843,10784,4847,10784,4911,10784,4918,10782,4919,10782,4933,10768,4907,10768,4910,10765xm4621,10625l4688,10768,4691,10774,4769,10774,4720,10760,4706,10760,4699,10754,4704,10754,4643,10626,4625,10626,4621,10625xm4912,10764l4910,10765,4907,10768,4912,10764xm4937,10764l4912,10764,4907,10768,4933,10768,4937,10764xm4985,10694l4981,10694,4976,10698,4910,10765,4912,10764,4937,10764,4988,10715,4982,10714,4991,10712,5107,10712,5128,10706,5060,10706,5064,10704,4985,10694xm5534,10730l5506,10730,5500,10737,5563,10764,5569,10764,5606,10746,5562,10746,5566,10744,5534,10730xm4699,10754l4706,10760,4704,10756,4699,10754xm4704,10756l4706,10760,4720,10760,4704,10756xm6085,10754l6088,10756,6085,10754,6085,10754xm6085,10754l6088,10756,6090,10756,6085,10754xm4704,10754l4699,10754,4704,10756,4704,10754xm6085,10754l6085,10754,6085,10754,6085,10754xm7308,10748l7310,10753,7313,10754,7308,10748xm7735,10710l7692,10710,7689,10717,7748,10734,7818,10734,7897,10754,7903,10754,7908,10752,7910,10742,7908,10736,7902,10734,7823,10716,7754,10716,7735,10710xm7292,10724l7238,10724,7235,10725,7310,10753,7308,10748,7329,10748,7326,10740,7325,10738,7320,10734,7292,10724xm5358,10738l5342,10742,5353,10751,5358,10738xm5566,10744l5562,10746,5570,10746,5566,10744xm5651,10704l5646,10704,5641,10706,5566,10744,5570,10746,5606,10746,5644,10728,5639,10722,5665,10722,5653,10708,5651,10704xm5202,10738l5203,10740,5207,10742,5202,10738xm5223,10738l5202,10738,5207,10742,5225,10742,5223,10738xm5170,10704l5135,10704,5130,10706,5203,10740,5202,10738,5223,10738,5220,10730,5218,10726,5215,10726,5170,10704xm5791,10730l5778,10732,5784,10738,5791,10730xm5506,10730l5494,10734,5500,10737,5506,10730xm5946,10730l5940,10730,5936,10734,5946,10730xm7145,10704l7100,10704,7097,10705,7164,10734,7170,10734,7235,10725,7234,10724,7292,10724,7269,10716,7166,10716,7171,10716,7145,10704xm5639,10722l5644,10728,5651,10724,5639,10722xm7238,10724l7234,10724,7235,10725,7238,10724xm5107,10712l4991,10712,4988,10715,5062,10724,5065,10724,5107,10712xm7692,10710l7680,10714,7689,10717,7692,10710xm6946,10656l7014,10712,7015,10714,7019,10716,7021,10714,7097,10705,7096,10704,7145,10704,7131,10698,7026,10698,7019,10694,7021,10694,6978,10656,6949,10656,6946,10656xm7171,10716l7166,10716,7172,10716,7171,10716xm7240,10704l7236,10704,7171,10716,7172,10716,7269,10716,7241,10706,7240,10704xm4991,10712l4982,10714,4988,10715,4991,10712xm5995,10702l6000,10707,6006,10704,5995,10702xm5134,10686l5129,10686,5060,10706,5128,10706,5130,10706,5128,10704,5170,10704,5134,10686xm6487,10594l6454,10594,6449,10599,6512,10626,6580,10664,6660,10704,6661,10704,6664,10706,6666,10704,6734,10694,6766,10686,6662,10686,6667,10686,6590,10648,6520,10608,6487,10594xm5135,10704l5128,10704,5130,10706,5135,10704xm7100,10704l7096,10704,7097,10705,7100,10704xm7021,10694l7019,10694,7026,10698,7021,10694xm7103,10686l7098,10686,7021,10694,7026,10698,7131,10698,7103,10686xm4265,10548l4259,10548,4252,10554,4252,10560,4255,10566,4324,10634,4326,10634,4405,10684,4406,10684,4408,10686,4409,10686,4478,10694,4482,10696,4487,10692,4496,10680,4471,10680,4475,10676,4425,10668,4416,10668,4411,10666,4413,10666,4340,10620,4338,10620,4268,10550,4265,10548xm6238,10692l6233,10694,6236,10694,6238,10692xm6667,10686l6662,10686,6668,10686,6667,10686xm6883,10626l6878,10626,6800,10656,6732,10676,6667,10686,6668,10686,6766,10686,6805,10676,6884,10647,6881,10646,6967,10646,6958,10638,6956,10638,6954,10636,6953,10636,6883,10626xm4475,10676l4471,10680,4481,10676,4475,10676xm4550,10588l4543,10588,4541,10590,4475,10676,4481,10676,4471,10680,4496,10680,4552,10608,4546,10606,4556,10602,4606,10602,4550,10588xm4411,10666l4416,10668,4413,10667,4411,10666xm4413,10667l4416,10668,4425,10668,4413,10667xm4413,10666l4411,10666,4413,10667,4413,10666xm6374,10664l6302,10664,6299,10666,6370,10666,6374,10664xm6944,10654l6946,10656,6949,10656,6944,10654xm6976,10654l6944,10654,6949,10656,6978,10656,6976,10654xm6967,10646l6886,10646,6884,10647,6946,10656,6944,10654,6976,10654,6967,10646xm6364,10646l6298,10646,6295,10648,6361,10648,6364,10646xm6450,10578l6443,10578,6440,10580,6361,10648,6367,10646,6395,10646,6449,10599,6443,10596,6454,10594,6487,10594,6450,10578xm6886,10646l6881,10646,6884,10647,6886,10646xm4619,10620l4621,10625,4625,10626,4619,10620xm4641,10620l4619,10620,4625,10626,4643,10626,4641,10620xm4606,10602l4556,10602,4552,10608,4621,10625,4619,10620,4641,10620,4637,10612,4636,10610,4633,10608,4630,10608,4606,10602xm4337,10618l4338,10620,4340,10620,4337,10618xm4556,10602l4546,10606,4552,10608,4556,10602xm6454,10594l6443,10596,6449,10599,6454,10594xe" filled="true" fillcolor="#31859c" stroked="false">
              <v:path arrowok="t"/>
              <v:fill type="solid"/>
            </v:shape>
            <v:line style="position:absolute" from="4242,11881" to="4510,11881" stroked="true" strokeweight=".96pt" strokecolor="#ff0000">
              <v:stroke dashstyle="solid"/>
            </v:line>
            <v:line style="position:absolute" from="4242,12048" to="4510,12048" stroked="true" strokeweight=".96pt" strokecolor="#4f6228">
              <v:stroke dashstyle="solid"/>
            </v:line>
            <v:line style="position:absolute" from="4242,12224" to="4510,12224" stroked="true" strokeweight=".96pt" strokecolor="#31859c">
              <v:stroke dashstyle="solid"/>
            </v:line>
            <w10:wrap type="none"/>
          </v:group>
        </w:pict>
      </w:r>
    </w:p>
    <w:p>
      <w:pPr>
        <w:pStyle w:val="BodyText"/>
      </w:pPr>
    </w:p>
    <w:p>
      <w:pPr>
        <w:pStyle w:val="BodyText"/>
        <w:spacing w:before="9"/>
      </w:pPr>
    </w:p>
    <w:p>
      <w:pPr>
        <w:pStyle w:val="BodyText"/>
        <w:ind w:left="1757"/>
      </w:pPr>
      <w:r>
        <w:rPr/>
        <w:pict>
          <v:group style="width:329.55pt;height:246.85pt;mso-position-horizontal-relative:char;mso-position-vertical-relative:line" coordorigin="0,0" coordsize="6591,4937">
            <v:shape style="position:absolute;left:531;top:1156;width:1709;height:328" type="#_x0000_t75" stroked="false">
              <v:imagedata r:id="rId13" o:title=""/>
            </v:shape>
            <v:shape style="position:absolute;left:4;top:4;width:6581;height:4928" type="#_x0000_t202" filled="false" stroked="true" strokeweight=".47998pt" strokecolor="#000000">
              <v:textbox inset="0,0,0,0">
                <w:txbxContent>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2"/>
                      <w:rPr>
                        <w:sz w:val="42"/>
                      </w:rPr>
                    </w:pPr>
                  </w:p>
                  <w:p>
                    <w:pPr>
                      <w:spacing w:line="252" w:lineRule="auto" w:before="0"/>
                      <w:ind w:left="559" w:right="553" w:firstLine="0"/>
                      <w:jc w:val="left"/>
                      <w:rPr>
                        <w:b/>
                        <w:sz w:val="29"/>
                      </w:rPr>
                    </w:pPr>
                    <w:r>
                      <w:rPr>
                        <w:b/>
                        <w:sz w:val="29"/>
                      </w:rPr>
                      <w:t>Nominal Income Targets: an Old Wine in a New Bottle</w:t>
                    </w:r>
                  </w:p>
                  <w:p>
                    <w:pPr>
                      <w:spacing w:line="240" w:lineRule="auto" w:before="6"/>
                      <w:rPr>
                        <w:b/>
                        <w:sz w:val="25"/>
                      </w:rPr>
                    </w:pPr>
                  </w:p>
                  <w:p>
                    <w:pPr>
                      <w:spacing w:before="0"/>
                      <w:ind w:left="559" w:right="0" w:firstLine="0"/>
                      <w:jc w:val="left"/>
                      <w:rPr>
                        <w:sz w:val="19"/>
                      </w:rPr>
                    </w:pPr>
                    <w:r>
                      <w:rPr>
                        <w:w w:val="105"/>
                        <w:sz w:val="19"/>
                      </w:rPr>
                      <w:t>The State of the Economy</w:t>
                    </w:r>
                  </w:p>
                  <w:p>
                    <w:pPr>
                      <w:spacing w:before="60"/>
                      <w:ind w:left="559" w:right="0" w:firstLine="0"/>
                      <w:jc w:val="left"/>
                      <w:rPr>
                        <w:sz w:val="19"/>
                      </w:rPr>
                    </w:pPr>
                    <w:r>
                      <w:rPr>
                        <w:w w:val="105"/>
                        <w:sz w:val="19"/>
                      </w:rPr>
                      <w:t>The Institute of Economic Affairs’ 30</w:t>
                    </w:r>
                    <w:r>
                      <w:rPr>
                        <w:w w:val="105"/>
                        <w:position w:val="6"/>
                        <w:sz w:val="13"/>
                      </w:rPr>
                      <w:t>th </w:t>
                    </w:r>
                    <w:r>
                      <w:rPr>
                        <w:w w:val="105"/>
                        <w:sz w:val="19"/>
                      </w:rPr>
                      <w:t>Conference</w:t>
                    </w:r>
                  </w:p>
                  <w:p>
                    <w:pPr>
                      <w:spacing w:line="240" w:lineRule="auto" w:before="0"/>
                      <w:rPr>
                        <w:sz w:val="22"/>
                      </w:rPr>
                    </w:pPr>
                  </w:p>
                  <w:p>
                    <w:pPr>
                      <w:spacing w:line="240" w:lineRule="auto" w:before="8"/>
                      <w:rPr>
                        <w:sz w:val="20"/>
                      </w:rPr>
                    </w:pPr>
                  </w:p>
                  <w:p>
                    <w:pPr>
                      <w:spacing w:line="616" w:lineRule="auto" w:before="0"/>
                      <w:ind w:left="582" w:right="2416" w:firstLine="0"/>
                      <w:jc w:val="left"/>
                      <w:rPr>
                        <w:sz w:val="16"/>
                      </w:rPr>
                    </w:pPr>
                    <w:r>
                      <w:rPr>
                        <w:sz w:val="16"/>
                      </w:rPr>
                      <w:t>Charlie Bean, Deputy Governor Monetary Policy 27 February 2013</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11"/>
        <w:rPr>
          <w:sz w:val="23"/>
        </w:rPr>
      </w:pPr>
      <w:r>
        <w:rPr/>
        <w:pict>
          <v:group style="position:absolute;margin-left:129.780014pt;margin-top:15.734858pt;width:335.8pt;height:250.2pt;mso-position-horizontal-relative:page;mso-position-vertical-relative:paragraph;z-index:-251645952;mso-wrap-distance-left:0;mso-wrap-distance-right:0" coordorigin="2596,315" coordsize="6716,5004">
            <v:shape style="position:absolute;left:3134;top:4826;width:1364;height:260" type="#_x0000_t75" stroked="false">
              <v:imagedata r:id="rId14" o:title=""/>
            </v:shape>
            <v:shape style="position:absolute;left:2600;top:319;width:6706;height:4995" type="#_x0000_t202" filled="false" stroked="true" strokeweight=".47998pt" strokecolor="#000000">
              <v:textbox inset="0,0,0,0">
                <w:txbxContent>
                  <w:p>
                    <w:pPr>
                      <w:spacing w:line="240" w:lineRule="auto" w:before="0"/>
                      <w:rPr>
                        <w:sz w:val="24"/>
                      </w:rPr>
                    </w:pPr>
                  </w:p>
                  <w:p>
                    <w:pPr>
                      <w:spacing w:before="205"/>
                      <w:ind w:left="246" w:right="0" w:firstLine="0"/>
                      <w:jc w:val="left"/>
                      <w:rPr>
                        <w:b/>
                        <w:sz w:val="22"/>
                      </w:rPr>
                    </w:pPr>
                    <w:r>
                      <w:rPr>
                        <w:b/>
                        <w:sz w:val="22"/>
                      </w:rPr>
                      <w:t>Chart 1: Nominal GDP growth</w:t>
                    </w:r>
                  </w:p>
                  <w:p>
                    <w:pPr>
                      <w:spacing w:line="240" w:lineRule="auto" w:before="0"/>
                      <w:rPr>
                        <w:b/>
                        <w:sz w:val="24"/>
                      </w:rPr>
                    </w:pPr>
                  </w:p>
                  <w:p>
                    <w:pPr>
                      <w:spacing w:before="196"/>
                      <w:ind w:left="0" w:right="1204" w:firstLine="0"/>
                      <w:jc w:val="right"/>
                      <w:rPr>
                        <w:sz w:val="10"/>
                      </w:rPr>
                    </w:pPr>
                    <w:r>
                      <w:rPr>
                        <w:w w:val="110"/>
                        <w:sz w:val="10"/>
                      </w:rPr>
                      <w:t>Percentage</w:t>
                    </w:r>
                    <w:r>
                      <w:rPr>
                        <w:spacing w:val="-15"/>
                        <w:w w:val="110"/>
                        <w:sz w:val="10"/>
                      </w:rPr>
                      <w:t> </w:t>
                    </w:r>
                    <w:r>
                      <w:rPr>
                        <w:w w:val="110"/>
                        <w:sz w:val="10"/>
                      </w:rPr>
                      <w:t>changes</w:t>
                    </w:r>
                    <w:r>
                      <w:rPr>
                        <w:spacing w:val="-17"/>
                        <w:w w:val="110"/>
                        <w:sz w:val="10"/>
                      </w:rPr>
                      <w:t> </w:t>
                    </w:r>
                    <w:r>
                      <w:rPr>
                        <w:spacing w:val="3"/>
                        <w:w w:val="110"/>
                        <w:sz w:val="10"/>
                      </w:rPr>
                      <w:t>on</w:t>
                    </w:r>
                    <w:r>
                      <w:rPr>
                        <w:spacing w:val="-14"/>
                        <w:w w:val="110"/>
                        <w:sz w:val="10"/>
                      </w:rPr>
                      <w:t> </w:t>
                    </w:r>
                    <w:r>
                      <w:rPr>
                        <w:w w:val="110"/>
                        <w:sz w:val="10"/>
                      </w:rPr>
                      <w:t>a</w:t>
                    </w:r>
                    <w:r>
                      <w:rPr>
                        <w:spacing w:val="-15"/>
                        <w:w w:val="110"/>
                        <w:sz w:val="10"/>
                      </w:rPr>
                      <w:t> </w:t>
                    </w:r>
                    <w:r>
                      <w:rPr>
                        <w:w w:val="110"/>
                        <w:sz w:val="10"/>
                      </w:rPr>
                      <w:t>year</w:t>
                    </w:r>
                    <w:r>
                      <w:rPr>
                        <w:spacing w:val="-9"/>
                        <w:w w:val="110"/>
                        <w:sz w:val="10"/>
                      </w:rPr>
                      <w:t> </w:t>
                    </w:r>
                    <w:r>
                      <w:rPr>
                        <w:w w:val="110"/>
                        <w:sz w:val="10"/>
                      </w:rPr>
                      <w:t>earlier</w:t>
                    </w:r>
                  </w:p>
                  <w:p>
                    <w:pPr>
                      <w:spacing w:before="71"/>
                      <w:ind w:left="0" w:right="1249" w:firstLine="0"/>
                      <w:jc w:val="right"/>
                      <w:rPr>
                        <w:sz w:val="10"/>
                      </w:rPr>
                    </w:pPr>
                    <w:r>
                      <w:rPr>
                        <w:w w:val="108"/>
                        <w:sz w:val="10"/>
                      </w:rPr>
                      <w:t>8</w:t>
                    </w:r>
                  </w:p>
                  <w:p>
                    <w:pPr>
                      <w:spacing w:line="240" w:lineRule="auto" w:before="6"/>
                      <w:rPr>
                        <w:sz w:val="17"/>
                      </w:rPr>
                    </w:pPr>
                  </w:p>
                  <w:p>
                    <w:pPr>
                      <w:spacing w:before="0"/>
                      <w:ind w:left="0" w:right="1249" w:firstLine="0"/>
                      <w:jc w:val="right"/>
                      <w:rPr>
                        <w:sz w:val="10"/>
                      </w:rPr>
                    </w:pPr>
                    <w:r>
                      <w:rPr>
                        <w:w w:val="108"/>
                        <w:sz w:val="10"/>
                      </w:rPr>
                      <w:t>6</w:t>
                    </w:r>
                  </w:p>
                  <w:p>
                    <w:pPr>
                      <w:spacing w:line="240" w:lineRule="auto" w:before="6"/>
                      <w:rPr>
                        <w:sz w:val="17"/>
                      </w:rPr>
                    </w:pPr>
                  </w:p>
                  <w:p>
                    <w:pPr>
                      <w:spacing w:before="0"/>
                      <w:ind w:left="0" w:right="1249" w:firstLine="0"/>
                      <w:jc w:val="right"/>
                      <w:rPr>
                        <w:sz w:val="10"/>
                      </w:rPr>
                    </w:pPr>
                    <w:r>
                      <w:rPr>
                        <w:w w:val="108"/>
                        <w:sz w:val="10"/>
                      </w:rPr>
                      <w:t>4</w:t>
                    </w:r>
                  </w:p>
                  <w:p>
                    <w:pPr>
                      <w:spacing w:line="240" w:lineRule="auto" w:before="6"/>
                      <w:rPr>
                        <w:sz w:val="17"/>
                      </w:rPr>
                    </w:pPr>
                  </w:p>
                  <w:p>
                    <w:pPr>
                      <w:spacing w:before="1"/>
                      <w:ind w:left="0" w:right="1249" w:firstLine="0"/>
                      <w:jc w:val="right"/>
                      <w:rPr>
                        <w:sz w:val="10"/>
                      </w:rPr>
                    </w:pPr>
                    <w:r>
                      <w:rPr>
                        <w:w w:val="108"/>
                        <w:sz w:val="10"/>
                      </w:rPr>
                      <w:t>2</w:t>
                    </w:r>
                  </w:p>
                  <w:p>
                    <w:pPr>
                      <w:spacing w:line="240" w:lineRule="auto" w:before="7"/>
                      <w:rPr>
                        <w:sz w:val="17"/>
                      </w:rPr>
                    </w:pPr>
                  </w:p>
                  <w:p>
                    <w:pPr>
                      <w:spacing w:before="0"/>
                      <w:ind w:left="0" w:right="1249" w:firstLine="0"/>
                      <w:jc w:val="right"/>
                      <w:rPr>
                        <w:sz w:val="10"/>
                      </w:rPr>
                    </w:pPr>
                    <w:r>
                      <w:rPr>
                        <w:w w:val="108"/>
                        <w:sz w:val="10"/>
                      </w:rPr>
                      <w:t>0</w:t>
                    </w:r>
                  </w:p>
                  <w:p>
                    <w:pPr>
                      <w:spacing w:line="240" w:lineRule="auto" w:before="6"/>
                      <w:rPr>
                        <w:sz w:val="17"/>
                      </w:rPr>
                    </w:pPr>
                  </w:p>
                  <w:p>
                    <w:pPr>
                      <w:spacing w:before="0"/>
                      <w:ind w:left="0" w:right="1208" w:firstLine="0"/>
                      <w:jc w:val="right"/>
                      <w:rPr>
                        <w:sz w:val="10"/>
                      </w:rPr>
                    </w:pPr>
                    <w:r>
                      <w:rPr>
                        <w:spacing w:val="3"/>
                        <w:w w:val="105"/>
                        <w:sz w:val="10"/>
                      </w:rPr>
                      <w:t>-2</w:t>
                    </w:r>
                  </w:p>
                  <w:p>
                    <w:pPr>
                      <w:spacing w:before="17"/>
                      <w:ind w:left="1928" w:right="0" w:firstLine="0"/>
                      <w:jc w:val="left"/>
                      <w:rPr>
                        <w:sz w:val="10"/>
                      </w:rPr>
                    </w:pPr>
                    <w:r>
                      <w:rPr>
                        <w:w w:val="110"/>
                        <w:sz w:val="10"/>
                      </w:rPr>
                      <w:t>Nominal GDP</w:t>
                    </w:r>
                  </w:p>
                  <w:p>
                    <w:pPr>
                      <w:tabs>
                        <w:tab w:pos="5381" w:val="left" w:leader="none"/>
                      </w:tabs>
                      <w:spacing w:before="19"/>
                      <w:ind w:left="1928" w:right="1208" w:firstLine="0"/>
                      <w:jc w:val="left"/>
                      <w:rPr>
                        <w:sz w:val="8"/>
                      </w:rPr>
                    </w:pPr>
                    <w:r>
                      <w:rPr>
                        <w:spacing w:val="2"/>
                        <w:w w:val="110"/>
                        <w:position w:val="1"/>
                        <w:sz w:val="10"/>
                      </w:rPr>
                      <w:t>Nominal</w:t>
                    </w:r>
                    <w:r>
                      <w:rPr>
                        <w:spacing w:val="-19"/>
                        <w:w w:val="110"/>
                        <w:position w:val="1"/>
                        <w:sz w:val="10"/>
                      </w:rPr>
                      <w:t> </w:t>
                    </w:r>
                    <w:r>
                      <w:rPr>
                        <w:w w:val="110"/>
                        <w:position w:val="1"/>
                        <w:sz w:val="10"/>
                      </w:rPr>
                      <w:t>GDP</w:t>
                    </w:r>
                    <w:r>
                      <w:rPr>
                        <w:spacing w:val="-17"/>
                        <w:w w:val="110"/>
                        <w:position w:val="1"/>
                        <w:sz w:val="10"/>
                      </w:rPr>
                      <w:t> </w:t>
                    </w:r>
                    <w:r>
                      <w:rPr>
                        <w:w w:val="110"/>
                        <w:position w:val="1"/>
                        <w:sz w:val="10"/>
                      </w:rPr>
                      <w:t>expected</w:t>
                    </w:r>
                    <w:r>
                      <w:rPr>
                        <w:spacing w:val="-15"/>
                        <w:w w:val="110"/>
                        <w:position w:val="1"/>
                        <w:sz w:val="10"/>
                      </w:rPr>
                      <w:t> </w:t>
                    </w:r>
                    <w:r>
                      <w:rPr>
                        <w:w w:val="110"/>
                        <w:position w:val="1"/>
                        <w:sz w:val="10"/>
                      </w:rPr>
                      <w:t>1</w:t>
                    </w:r>
                    <w:r>
                      <w:rPr>
                        <w:spacing w:val="-15"/>
                        <w:w w:val="110"/>
                        <w:position w:val="1"/>
                        <w:sz w:val="10"/>
                      </w:rPr>
                      <w:t> </w:t>
                    </w:r>
                    <w:r>
                      <w:rPr>
                        <w:w w:val="110"/>
                        <w:position w:val="1"/>
                        <w:sz w:val="10"/>
                      </w:rPr>
                      <w:t>year</w:t>
                    </w:r>
                    <w:r>
                      <w:rPr>
                        <w:spacing w:val="-12"/>
                        <w:w w:val="110"/>
                        <w:position w:val="1"/>
                        <w:sz w:val="10"/>
                      </w:rPr>
                      <w:t> </w:t>
                    </w:r>
                    <w:r>
                      <w:rPr>
                        <w:w w:val="110"/>
                        <w:position w:val="1"/>
                        <w:sz w:val="10"/>
                      </w:rPr>
                      <w:t>earlier</w:t>
                    </w:r>
                    <w:r>
                      <w:rPr>
                        <w:w w:val="110"/>
                        <w:position w:val="7"/>
                        <w:sz w:val="8"/>
                      </w:rPr>
                      <w:t>(a)</w:t>
                      <w:tab/>
                    </w:r>
                    <w:r>
                      <w:rPr>
                        <w:spacing w:val="-5"/>
                        <w:w w:val="110"/>
                        <w:sz w:val="10"/>
                      </w:rPr>
                      <w:t>-4 </w:t>
                    </w:r>
                    <w:r>
                      <w:rPr>
                        <w:spacing w:val="2"/>
                        <w:w w:val="110"/>
                        <w:sz w:val="10"/>
                      </w:rPr>
                      <w:t>Nominal</w:t>
                    </w:r>
                    <w:r>
                      <w:rPr>
                        <w:spacing w:val="-18"/>
                        <w:w w:val="110"/>
                        <w:sz w:val="10"/>
                      </w:rPr>
                      <w:t> </w:t>
                    </w:r>
                    <w:r>
                      <w:rPr>
                        <w:w w:val="110"/>
                        <w:sz w:val="10"/>
                      </w:rPr>
                      <w:t>GDP</w:t>
                    </w:r>
                    <w:r>
                      <w:rPr>
                        <w:spacing w:val="-15"/>
                        <w:w w:val="110"/>
                        <w:sz w:val="10"/>
                      </w:rPr>
                      <w:t> </w:t>
                    </w:r>
                    <w:r>
                      <w:rPr>
                        <w:w w:val="110"/>
                        <w:sz w:val="10"/>
                      </w:rPr>
                      <w:t>expected</w:t>
                    </w:r>
                    <w:r>
                      <w:rPr>
                        <w:spacing w:val="-13"/>
                        <w:w w:val="110"/>
                        <w:sz w:val="10"/>
                      </w:rPr>
                      <w:t> </w:t>
                    </w:r>
                    <w:r>
                      <w:rPr>
                        <w:w w:val="110"/>
                        <w:sz w:val="10"/>
                      </w:rPr>
                      <w:t>2</w:t>
                    </w:r>
                    <w:r>
                      <w:rPr>
                        <w:spacing w:val="-13"/>
                        <w:w w:val="110"/>
                        <w:sz w:val="10"/>
                      </w:rPr>
                      <w:t> </w:t>
                    </w:r>
                    <w:r>
                      <w:rPr>
                        <w:w w:val="110"/>
                        <w:sz w:val="10"/>
                      </w:rPr>
                      <w:t>years</w:t>
                    </w:r>
                    <w:r>
                      <w:rPr>
                        <w:spacing w:val="-6"/>
                        <w:w w:val="110"/>
                        <w:sz w:val="10"/>
                      </w:rPr>
                      <w:t> </w:t>
                    </w:r>
                    <w:r>
                      <w:rPr>
                        <w:w w:val="110"/>
                        <w:sz w:val="10"/>
                      </w:rPr>
                      <w:t>earlier</w:t>
                    </w:r>
                    <w:r>
                      <w:rPr>
                        <w:w w:val="110"/>
                        <w:position w:val="6"/>
                        <w:sz w:val="8"/>
                      </w:rPr>
                      <w:t>(a)</w:t>
                    </w:r>
                  </w:p>
                  <w:p>
                    <w:pPr>
                      <w:spacing w:before="46"/>
                      <w:ind w:left="5382" w:right="0" w:firstLine="0"/>
                      <w:jc w:val="left"/>
                      <w:rPr>
                        <w:sz w:val="10"/>
                      </w:rPr>
                    </w:pPr>
                    <w:r>
                      <w:rPr>
                        <w:w w:val="110"/>
                        <w:sz w:val="10"/>
                      </w:rPr>
                      <w:t>-6</w:t>
                    </w:r>
                  </w:p>
                  <w:p>
                    <w:pPr>
                      <w:tabs>
                        <w:tab w:pos="1827" w:val="left" w:leader="none"/>
                        <w:tab w:pos="2409" w:val="left" w:leader="none"/>
                        <w:tab w:pos="2990" w:val="left" w:leader="none"/>
                        <w:tab w:pos="3572" w:val="left" w:leader="none"/>
                        <w:tab w:pos="4154" w:val="left" w:leader="none"/>
                        <w:tab w:pos="4735" w:val="left" w:leader="none"/>
                      </w:tabs>
                      <w:spacing w:before="12"/>
                      <w:ind w:left="1245" w:right="0" w:firstLine="0"/>
                      <w:jc w:val="left"/>
                      <w:rPr>
                        <w:sz w:val="10"/>
                      </w:rPr>
                    </w:pPr>
                    <w:r>
                      <w:rPr>
                        <w:w w:val="110"/>
                        <w:sz w:val="10"/>
                      </w:rPr>
                      <w:t>1999</w:t>
                      <w:tab/>
                      <w:t>2001</w:t>
                      <w:tab/>
                      <w:t>2003</w:t>
                      <w:tab/>
                      <w:t>2005</w:t>
                      <w:tab/>
                      <w:t>2007</w:t>
                      <w:tab/>
                      <w:t>2009</w:t>
                      <w:tab/>
                      <w:t>2011</w:t>
                    </w:r>
                  </w:p>
                  <w:p>
                    <w:pPr>
                      <w:spacing w:line="240" w:lineRule="auto" w:before="0"/>
                      <w:rPr>
                        <w:sz w:val="12"/>
                      </w:rPr>
                    </w:pPr>
                  </w:p>
                  <w:p>
                    <w:pPr>
                      <w:spacing w:line="240" w:lineRule="auto" w:before="0"/>
                      <w:rPr>
                        <w:sz w:val="12"/>
                      </w:rPr>
                    </w:pPr>
                  </w:p>
                  <w:p>
                    <w:pPr>
                      <w:spacing w:line="256" w:lineRule="auto" w:before="79"/>
                      <w:ind w:left="460" w:right="323" w:hanging="168"/>
                      <w:jc w:val="left"/>
                      <w:rPr>
                        <w:sz w:val="9"/>
                      </w:rPr>
                    </w:pPr>
                    <w:r>
                      <w:rPr>
                        <w:w w:val="105"/>
                        <w:sz w:val="9"/>
                      </w:rPr>
                      <w:t>(a) Sums the Monetary Policy Committee’s mean forecasts for real GDP and inflation. The Committee’s forecast for RPIX inflation is used prior to February 2004, adjusted for the difference in the inflation target.</w:t>
                    </w:r>
                  </w:p>
                </w:txbxContent>
              </v:textbox>
              <v:stroke dashstyle="solid"/>
              <w10:wrap type="none"/>
            </v:shape>
            <w10:wrap type="topAndBottom"/>
          </v:group>
        </w:pict>
      </w:r>
    </w:p>
    <w:p>
      <w:pPr>
        <w:spacing w:after="0"/>
        <w:rPr>
          <w:sz w:val="23"/>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50679296">
            <wp:simplePos x="0" y="0"/>
            <wp:positionH relativeFrom="page">
              <wp:posOffset>2014727</wp:posOffset>
            </wp:positionH>
            <wp:positionV relativeFrom="page">
              <wp:posOffset>4379976</wp:posOffset>
            </wp:positionV>
            <wp:extent cx="857409" cy="164591"/>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5" cstate="print"/>
                    <a:stretch>
                      <a:fillRect/>
                    </a:stretch>
                  </pic:blipFill>
                  <pic:spPr>
                    <a:xfrm>
                      <a:off x="0" y="0"/>
                      <a:ext cx="857409" cy="164591"/>
                    </a:xfrm>
                    <a:prstGeom prst="rect">
                      <a:avLst/>
                    </a:prstGeom>
                  </pic:spPr>
                </pic:pic>
              </a:graphicData>
            </a:graphic>
          </wp:anchor>
        </w:drawing>
      </w:r>
      <w:r>
        <w:rPr/>
        <w:pict>
          <v:group style="position:absolute;margin-left:198.300003pt;margin-top:186.476303pt;width:209.55pt;height:123.45pt;mso-position-horizontal-relative:page;mso-position-vertical-relative:page;z-index:-252633088" coordorigin="3966,3730" coordsize="4191,2469">
            <v:shape style="position:absolute;left:3966;top:3963;width:3939;height:2235" coordorigin="3966,3964" coordsize="3939,2235" path="m7903,3964l3968,3964,3966,3966,3966,6196,3968,6198,7903,6198,7904,6196,7904,6192,3976,6192,3971,6187,3976,6187,3976,3974,3971,3974,3976,3970,7904,3970,7904,3966,7903,3964xm3976,6187l3971,6187,3976,6192,3976,6187xm7895,6187l3976,6187,3976,6192,7895,6192,7895,6187xm7895,3970l7895,6192,7900,6187,7904,6187,7904,3974,7900,3974,7895,3970xm7904,6187l7900,6187,7895,6192,7904,6192,7904,6187xm3976,3970l3971,3974,3976,3974,3976,3970xm7895,3970l3976,3970,3976,3974,7895,3974,7895,3970xm7904,3970l7895,3970,7900,3974,7904,3974,7904,3970xe" filled="true" fillcolor="#000000" stroked="false">
              <v:path arrowok="t"/>
              <v:fill type="solid"/>
            </v:shape>
            <v:line style="position:absolute" from="7900,3970" to="7900,6192" stroked="true" strokeweight=".47998pt" strokecolor="#000000">
              <v:stroke dashstyle="solid"/>
            </v:line>
            <v:shape style="position:absolute;left:7899;top:3963;width:30;height:2235" coordorigin="7900,3964" coordsize="30,2235" path="m7930,6187l7900,6187,7900,6198,7930,6198,7930,6187m7930,5911l7900,5911,7900,5921,7930,5921,7930,5911m7930,5624l7900,5624,7900,5634,7930,5634,7930,5624m7930,5347l7900,5347,7900,5358,7930,5358,7930,5347m7930,5071l7900,5071,7900,5081,7930,5081,7930,5071m7930,4794l7900,4794,7900,4804,7930,4804,7930,4794m7930,4518l7900,4518,7900,4528,7930,4528,7930,4518m7930,4241l7900,4241,7900,4250,7930,4250,7930,4241m7930,3964l7900,3964,7900,3974,7930,3974,7930,3964e" filled="true" fillcolor="#000000" stroked="false">
              <v:path arrowok="t"/>
              <v:fill type="solid"/>
            </v:shape>
            <v:line style="position:absolute" from="3971,5076" to="7900,5076" stroked="true" strokeweight=".47998pt" strokecolor="#000000">
              <v:stroke dashstyle="solid"/>
            </v:line>
            <v:shape style="position:absolute;left:3966;top:5076;width:3621;height:30" coordorigin="3966,5076" coordsize="3621,30" path="m3976,5076l3966,5076,3966,5106,3976,5106,3976,5076m4384,5076l4374,5076,4374,5106,4384,5106,4384,5076m4782,5076l4771,5076,4771,5106,4782,5106,4782,5076m5179,5076l5170,5076,5170,5106,5179,5106,5179,5076m5578,5076l5568,5076,5568,5106,5578,5106,5578,5076m5986,5076l5975,5076,5975,5106,5986,5106,5986,5076m6383,5076l6373,5076,6373,5106,6383,5106,6383,5076m6781,5076l6770,5076,6770,5106,6781,5106,6781,5076m7189,5076l7178,5076,7178,5106,7189,5106,7189,5076m7586,5076l7577,5076,7577,5106,7586,5106,7586,5076e" filled="true" fillcolor="#000000" stroked="false">
              <v:path arrowok="t"/>
              <v:fill type="solid"/>
            </v:shape>
            <v:shape style="position:absolute;left:3974;top:4092;width:3933;height:1592" coordorigin="3974,4092" coordsize="3933,1592" path="m7099,4658l7080,4658,7129,5012,7178,5418,7229,5676,7230,5680,7234,5684,7242,5684,7247,5682,7250,5672,7248,5672,7229,5670,7241,5635,7199,5416,7148,5010,7099,4658xm7241,5635l7229,5670,7248,5672,7241,5635xm7328,5326l7279,5522,7241,5635,7248,5672,7250,5672,7297,5528,7348,5330,7348,5328,7328,5328,7328,5326xm7492,4250l7433,4250,7428,4254,7428,4260,7378,4616,7328,5328,7348,5328,7398,4616,7446,4272,7438,4272,7447,4262,7497,4262,7496,4260,7496,4254,7492,4250xm7737,4681l7787,4830,7794,4834,7799,4834,7834,4820,7805,4820,7792,4814,7802,4811,7758,4682,7738,4682,7737,4681xm7802,4811l7792,4814,7805,4820,7802,4811xm7837,4798l7802,4811,7805,4820,7834,4820,7849,4814,7854,4812,7854,4808,7857,4800,7836,4800,7837,4798xm7842,4796l7837,4798,7836,4800,7842,4796xm7859,4796l7842,4796,7836,4800,7857,4800,7859,4796xm7894,4674l7888,4676,7886,4682,7837,4798,7842,4796,7859,4796,7904,4690,7907,4686,7904,4680,7898,4676,7894,4674xm5141,4500l5120,4500,5131,4508,5123,4510,5180,4698,5180,4702,5188,4706,5237,4716,5242,4716,5246,4714,5249,4710,5252,4702,5230,4702,5233,4695,5221,4692,5198,4692,5191,4686,5197,4686,5141,4500xm5233,4695l5230,4702,5242,4696,5233,4695xm5393,4250l5384,4250,5381,4254,5380,4256,5329,4366,5329,4368,5280,4574,5233,4695,5242,4696,5230,4702,5252,4702,5298,4580,5348,4374,5347,4374,5388,4287,5380,4266,5402,4266,5398,4256,5396,4254,5393,4250xm3986,4644l3980,4646,3974,4656,3976,4662,3980,4664,4031,4694,4033,4696,4037,4696,4040,4694,4043,4694,4045,4692,4045,4688,4046,4684,4026,4684,4028,4671,3991,4648,3986,4644xm5191,4686l5198,4692,5197,4688,5191,4686xm5197,4688l5198,4692,5221,4692,5197,4688xm5197,4686l5191,4686,5197,4688,5197,4686xm4028,4671l4026,4684,4040,4678,4028,4671xm4139,4092l4135,4092,4126,4096,4126,4100,4075,4359,4028,4671,4040,4678,4026,4684,4046,4684,4096,4362,4137,4147,4126,4106,4145,4104,4146,4104,4145,4100,4144,4096,4139,4092xm7736,4680l7737,4681,7738,4682,7736,4680xm7758,4680l7736,4680,7738,4682,7758,4682,7758,4680xm7714,4622l7688,4622,7703,4624,7695,4631,7737,4681,7736,4680,7758,4680,7756,4674,7754,4672,7754,4670,7753,4670,7714,4622xm7597,4440l7577,4440,7594,4446,7581,4459,7627,4668,7627,4672,7630,4674,7637,4676,7640,4676,7655,4664,7646,4664,7630,4658,7643,4648,7597,4440xm7643,4648l7630,4658,7646,4664,7643,4648xm7700,4606l7694,4606,7690,4610,7643,4648,7646,4664,7655,4664,7695,4631,7688,4622,7714,4622,7704,4610,7700,4606xm6981,4345l7030,4520,7080,4660,7080,4658,7099,4658,7099,4656,7099,4652,7049,4514,7002,4346,6982,4346,6981,4345xm7688,4622l7695,4631,7703,4624,7688,4622xm5798,4442l5777,4442,5788,4448,5780,4450,5827,4572,5828,4574,5832,4578,5842,4578,5845,4574,5845,4570,5846,4566,5826,4566,5833,4534,5798,4442xm6512,4524l6486,4524,6535,4574,6538,4576,6541,4578,6544,4578,6547,4576,6550,4574,6551,4572,6556,4562,6533,4562,6539,4550,6512,4524xm5479,4416l5528,4560,5530,4564,5533,4568,5542,4568,5545,4566,5546,4560,5549,4554,5528,4554,5538,4527,5501,4418,5483,4418,5479,4416xm5833,4534l5826,4566,5845,4564,5833,4534xm5890,4340l5884,4340,5879,4342,5876,4344,5876,4348,5834,4532,5834,4534,5845,4564,5826,4566,5846,4566,5893,4363,5882,4358,5896,4352,5919,4352,5890,4340xm6539,4550l6533,4562,6550,4560,6539,4550xm6603,4464l6583,4464,6539,4550,6550,4560,6533,4562,6556,4562,6601,4472,6601,4470,6603,4464xm5538,4527l5528,4554,5548,4554,5538,4527xm5594,4410l5582,4410,5579,4412,5578,4416,5538,4527,5548,4554,5549,4554,5589,4443,5579,4424,5597,4422,5600,4422,5596,4414,5594,4410xm4598,4474l4574,4474,4590,4476,4582,4485,4625,4544,4626,4546,4631,4548,4638,4548,4642,4544,4642,4540,4643,4536,4622,4536,4628,4515,4598,4474xm4497,4434l4475,4434,4487,4438,4479,4442,4524,4532,4525,4536,4529,4538,4535,4538,4538,4536,4541,4534,4549,4524,4542,4524,4525,4522,4535,4511,4497,4434xm4628,4515l4622,4536,4640,4532,4628,4515xm4880,4190l4876,4194,4825,4224,4776,4262,4726,4292,4676,4332,4674,4334,4673,4336,4673,4338,4628,4515,4640,4532,4622,4536,4643,4536,4690,4348,4688,4348,4692,4342,4696,4342,4738,4308,4787,4280,4837,4238,4878,4215,4873,4208,4897,4208,4889,4196,4886,4192,4880,4190xm6335,4388l6331,4390,6290,4399,6293,4406,6325,4406,6335,4410,6329,4411,6376,4464,6377,4466,6379,4468,6438,4496,6487,4526,6486,4524,6512,4524,6499,4512,6499,4510,6498,4510,6448,4478,6392,4452,6391,4452,6388,4450,6390,4450,6341,4392,6338,4390,6335,4388xm4535,4511l4525,4522,4542,4524,4535,4511xm4586,4458l4580,4458,4577,4460,4576,4462,4535,4511,4542,4524,4549,4524,4582,4485,4574,4474,4598,4474,4591,4464,4586,4458xm5041,4332l5021,4332,5038,4338,5026,4350,5070,4512,5072,4516,5077,4518,5082,4518,5123,4510,5122,4506,5089,4506,5078,4498,5087,4497,5041,4332xm5600,4422l5597,4422,5589,4443,5628,4512,5630,4516,5633,4518,5642,4518,5645,4514,5655,4502,5629,4502,5639,4491,5600,4422xm5120,4500l5123,4510,5131,4508,5120,4500xm5087,4497l5078,4498,5089,4506,5087,4497xm5132,4488l5128,4488,5087,4497,5089,4506,5122,4506,5120,4500,5141,4500,5140,4496,5137,4490,5132,4488xm5639,4491l5629,4502,5646,4502,5639,4491xm5789,4428l5784,4430,5735,4440,5681,4440,5680,4442,5639,4491,5646,4502,5655,4502,5691,4458,5687,4458,5694,4454,5758,4454,5780,4450,5777,4442,5798,4442,5796,4436,5794,4430,5789,4428xm7477,4262l7528,4490,7528,4494,7531,4496,7534,4498,7537,4500,7544,4496,7554,4486,7547,4486,7530,4482,7543,4469,7499,4272,7487,4272,7477,4262xm7543,4469l7530,4482,7547,4486,7543,4469xm7586,4428l7582,4430,7543,4469,7547,4486,7554,4486,7581,4459,7577,4440,7597,4440,7596,4437,7596,4434,7592,4430,7590,4430,7586,4428xm4574,4474l4582,4485,4590,4476,4574,4474xm6643,4230l6640,4232,6635,4234,6632,4236,6632,4238,6582,4466,6583,4464,6603,4464,6649,4255,6638,4250,6652,4244,6675,4244,6646,4232,6643,4230xm4397,4344l4375,4344,4424,4452,4427,4458,4433,4460,4438,4458,4467,4446,4442,4446,4429,4440,4438,4437,4397,4344xm7577,4440l7581,4459,7594,4446,7577,4440xm5694,4454l5687,4458,5691,4458,5694,4454xm5758,4454l5694,4454,5691,4458,5738,4458,5758,4454xm6388,4450l6391,4452,6391,4452,6388,4450xm6391,4452l6391,4452,6392,4452,6391,4452xm6390,4450l6388,4450,6391,4452,6390,4450xm5777,4442l5780,4450,5788,4448,5777,4442xm4438,4437l4429,4440,4442,4446,4438,4437xm4484,4418l4480,4420,4438,4437,4442,4446,4467,4446,4479,4442,4475,4434,4497,4434,4492,4424,4489,4420,4484,4418xm5597,4422l5579,4424,5589,4443,5597,4422xm4475,4434l4479,4442,4487,4438,4475,4434xm6001,4366l5977,4366,5987,4370,5981,4372,6026,4434,6030,4440,6036,4440,6040,4438,6063,4424,6043,4424,6030,4420,6037,4416,6001,4366xm6037,4416l6030,4420,6043,4424,6037,4416xm6099,4392l6079,4392,6037,4416,6043,4424,6063,4424,6090,4408,6092,4406,6099,4392xm6245,4254l6244,4254,6233,4282,6274,4412,6276,4416,6281,4420,6286,4418,6329,4411,6325,4406,6293,4406,6282,4400,6290,4399,6245,4254xm5478,4412l5479,4416,5479,4416,5483,4418,5478,4412xm5499,4412l5478,4412,5483,4418,5501,4418,5499,4412xm5402,4266l5398,4266,5388,4287,5429,4382,5430,4386,5432,4388,5479,4416,5478,4412,5499,4412,5497,4406,5495,4402,5492,4400,5453,4376,5447,4376,5443,4370,5444,4370,5402,4266xm6325,4406l6329,4411,6335,4410,6325,4406xm6290,4399l6282,4400,6293,4406,6290,4399xm6138,4290l6131,4290,6127,4292,6126,4296,6076,4394,6079,4392,6099,4392,6135,4321,6126,4306,6143,4304,6148,4304,6143,4296,6140,4292,6138,4290xm4922,4275l4972,4384,4973,4386,4975,4388,4979,4388,4982,4390,4987,4386,4998,4376,4990,4376,4974,4372,4984,4363,4945,4276,4922,4276,4922,4275xm6148,4304l6143,4304,6135,4321,6175,4386,6178,4388,6181,4390,6185,4388,6188,4388,6192,4386,6193,4382,6196,4376,6175,4376,6182,4359,6148,4304xm5919,4352l5896,4352,5893,4363,5932,4380,5938,4380,5981,4372,5977,4366,6001,4366,5997,4360,5934,4360,5937,4360,5919,4352xm4984,4363l4974,4372,4990,4376,4984,4363xm5029,4320l5026,4320,4984,4363,4990,4376,4998,4376,5026,4350,5021,4332,5041,4332,5040,4328,5039,4324,5036,4322,5029,4320xm5443,4370l5447,4376,5445,4371,5443,4370xm5445,4371l5447,4376,5453,4376,5445,4371xm6182,4359l6175,4376,6192,4374,6182,4359xm6239,4242l6230,4242,6226,4244,6224,4248,6182,4359,6192,4374,6175,4376,6196,4376,6233,4282,6224,4254,6245,4254,6244,4248,6242,4244,6239,4242xm5348,4372l5347,4374,5348,4374,5348,4372xm5977,4366l5981,4372,5987,4370,5977,4366xm5444,4370l5443,4370,5445,4371,5444,4370xm5896,4352l5882,4358,5893,4363,5896,4352xm5937,4360l5934,4360,5939,4360,5937,4360xm5992,4350l5983,4350,5937,4360,5939,4360,5997,4360,5993,4354,5992,4350xm5021,4332l5026,4350,5038,4338,5021,4332xm4692,4342l4688,4348,4691,4346,4692,4342xm4691,4346l4688,4348,4690,4348,4691,4346xm4301,4216l4292,4216,4285,4229,4326,4278,4375,4346,4375,4344,4397,4344,4393,4336,4392,4334,4342,4264,4301,4216xm6980,4344l6981,4345,6982,4346,6980,4344xm7001,4344l6980,4344,6982,4346,7002,4346,7001,4344xm4696,4342l4692,4342,4691,4346,4696,4342xm6958,4286l6932,4286,6936,4290,6936,4290,6981,4345,6980,4344,7001,4344,7000,4338,7000,4336,6997,4334,6961,4290,6936,4290,6936,4290,6961,4290,6958,4286xm6685,4269l6733,4326,6736,4328,6739,4330,6745,4330,6749,4328,6755,4316,6732,4316,6739,4303,6713,4270,6688,4270,6685,4269xm6143,4304l6126,4306,6135,4321,6143,4304xm6739,4303l6732,4316,6749,4314,6739,4303xm6845,4112l6838,4112,6834,4116,6832,4118,6782,4218,6739,4303,6749,4314,6732,4316,6755,4316,6799,4226,6839,4148,6832,4126,6852,4126,6850,4118,6848,4116,6845,4112xm4146,4104l4145,4104,4137,4147,4175,4284,4178,4290,4181,4290,4231,4310,4236,4312,4241,4310,4243,4304,4248,4296,4226,4296,4230,4289,4203,4278,4194,4278,4188,4272,4192,4272,4146,4104xm4230,4289l4226,4296,4238,4292,4230,4289xm4290,4202l4280,4202,4277,4204,4276,4206,4230,4289,4238,4292,4226,4296,4248,4296,4285,4229,4277,4218,4292,4216,4301,4216,4292,4206,4290,4202xm6932,4286l6936,4290,6936,4290,6932,4286xm6852,4126l6832,4126,6850,4128,6839,4148,6881,4264,6882,4266,6887,4270,6936,4290,6932,4286,6958,4286,6948,4274,6946,4272,6943,4272,6909,4258,6900,4258,6894,4252,6898,4252,6852,4126xm5398,4266l5380,4266,5388,4287,5398,4266xm6244,4254l6224,4254,6233,4282,6244,4254xm4188,4272l4194,4278,4193,4274,4188,4272xm4193,4274l4194,4278,4203,4278,4193,4274xm4921,4274l4922,4275,4922,4276,4921,4274xm4944,4274l4921,4274,4922,4276,4945,4276,4944,4274xm4897,4208l4873,4208,4886,4210,4878,4215,4922,4275,4921,4274,4944,4274,4940,4266,4939,4266,4897,4208xm4192,4272l4188,4272,4193,4274,4192,4272xm7447,4262l7438,4272,7446,4272,7447,4262xm7477,4262l7447,4262,7446,4272,7479,4272,7477,4262xm7497,4262l7477,4262,7487,4272,7499,4272,7497,4262xm6684,4268l6685,4269,6688,4270,6684,4268xm6711,4268l6684,4268,6688,4270,6713,4270,6711,4268xm6675,4244l6652,4244,6649,4255,6685,4269,6684,4268,6711,4268,6700,4254,6697,4252,6695,4252,6675,4244xm6894,4252l6900,4258,6898,4254,6894,4252xm6898,4254l6900,4258,6909,4258,6898,4254xm6652,4244l6638,4250,6649,4255,6652,4244xm6898,4252l6894,4252,6898,4254,6898,4252xm4292,4216l4277,4218,4285,4229,4292,4216xm4873,4208l4878,4215,4886,4210,4873,4208xm6832,4126l6839,4148,6850,4128,6832,4126xm4145,4104l4126,4106,4137,4147,4145,4104xe" filled="true" fillcolor="#0f0080" stroked="false">
              <v:path arrowok="t"/>
              <v:fill type="solid"/>
            </v:shape>
            <v:shape style="position:absolute;left:3974;top:4114;width:3933;height:1610" coordorigin="3974,4114" coordsize="3933,1610" path="m6980,4272l7030,4618,7080,5034,7129,5242,7178,5694,7180,5698,7182,5702,7186,5704,7235,5724,7241,5724,7243,5722,7247,5722,7248,5718,7248,5716,7249,5712,7229,5712,7230,5700,7215,5694,7199,5694,7193,5686,7198,5686,7148,5238,7099,5032,7050,4616,7001,4282,6990,4282,6980,4272xm7230,5700l7229,5712,7242,5704,7230,5700xm7440,4300l7435,4302,7432,4302,7428,4306,7428,4308,7378,4546,7328,5070,7278,5328,7230,5700,7242,5704,7229,5712,7249,5712,7298,5330,7348,5074,7398,4548,7442,4337,7429,4316,7447,4312,7450,4312,7446,4306,7444,4302,7440,4300xm7193,5686l7199,5694,7198,5688,7193,5686xm7198,5688l7199,5694,7215,5694,7198,5688xm7198,5686l7193,5686,7198,5688,7198,5686xm7738,4674l7786,4836,7787,4840,7838,4890,7841,4894,7850,4894,7854,4888,7858,4880,7836,4880,7842,4866,7807,4832,7805,4832,7802,4828,7804,4828,7759,4676,7742,4676,7738,4674xm7842,4866l7836,4880,7853,4876,7842,4866xm7894,4764l7889,4766,7886,4770,7842,4866,7853,4876,7836,4880,7858,4880,7904,4780,7907,4774,7904,4768,7900,4766,7894,4764xm7802,4828l7805,4832,7804,4830,7802,4828xm7804,4830l7805,4832,7807,4832,7804,4830xm7804,4828l7802,4828,7804,4830,7804,4828xm7736,4668l7738,4674,7742,4676,7736,4668xm7757,4668l7736,4668,7742,4676,7759,4676,7757,4668xm7598,4492l7577,4492,7589,4498,7579,4500,7628,4644,7631,4646,7634,4648,7694,4656,7692,4656,7738,4674,7736,4668,7757,4668,7754,4660,7750,4656,7699,4638,7698,4638,7678,4634,7646,4634,7638,4626,7644,4626,7598,4492xm7638,4626l7646,4634,7644,4627,7638,4626xm7644,4627l7646,4634,7678,4634,7644,4627xm7644,4626l7638,4626,7644,4627,7644,4626xm5449,4214l5429,4214,5446,4218,5433,4236,5478,4470,5478,4472,5528,4610,5530,4614,5533,4618,5540,4618,5545,4614,5546,4612,5550,4604,5546,4604,5528,4602,5539,4582,5498,4468,5497,4468,5449,4214xm5539,4582l5528,4602,5546,4604,5539,4582xm5653,4462l5630,4462,5628,4464,5628,4464,5581,4500,5579,4504,5539,4582,5546,4604,5550,4604,5594,4516,5593,4516,5596,4512,5598,4512,5644,4476,5645,4476,5645,4474,5646,4474,5653,4462xm5728,4434l5777,4542,5779,4546,5783,4548,5790,4548,5794,4546,5796,4542,5799,4534,5777,4534,5786,4514,5750,4436,5730,4436,5728,4434xm5786,4514l5777,4534,5795,4534,5786,4514xm5879,4401l5834,4410,5831,4410,5827,4416,5786,4514,5795,4534,5799,4534,5843,4428,5838,4428,5845,4422,5875,4422,5887,4420,5891,4420,5894,4414,5898,4406,5876,4406,5879,4401xm5596,4512l5593,4516,5594,4515,5596,4512xm5594,4515l5593,4516,5594,4516,5594,4515xm5598,4512l5596,4512,5594,4515,5598,4512xm7450,4312l7447,4312,7442,4337,7478,4396,7528,4504,7535,4510,7538,4508,7579,4500,7577,4494,7546,4494,7535,4488,7542,4487,7495,4384,7450,4312xm4027,4471l3984,4480,3978,4480,3974,4486,3976,4490,3977,4496,3983,4500,3988,4498,4038,4488,4042,4488,4045,4484,4045,4480,4046,4476,4026,4476,4027,4471xm7577,4492l7579,4500,7589,4498,7577,4492xm7542,4487l7535,4488,7546,4494,7542,4487xm7590,4478l7585,4480,7542,4487,7546,4494,7577,4494,7577,4492,7598,4492,7596,4486,7595,4480,7590,4478xm4033,4470l4027,4471,4026,4476,4033,4470xm4047,4470l4033,4470,4026,4476,4046,4476,4047,4470xm4088,4192l4084,4192,4080,4194,4078,4194,4076,4198,4075,4200,4027,4471,4033,4470,4047,4470,4093,4216,4081,4212,4096,4204,4119,4204,4088,4192xm5497,4466l5497,4468,5498,4468,5497,4466xm5628,4464l5628,4464,5628,4464,5628,4464xm5630,4462l5628,4464,5628,4464,5630,4462xm5688,4370l5682,4370,5680,4372,5678,4374,5628,4464,5630,4462,5653,4462,5689,4395,5680,4386,5695,4384,5706,4384,5694,4372,5692,4372,5688,4370xm6753,4294l6732,4294,6750,4296,6739,4316,6781,4452,6782,4456,6787,4458,6796,4458,6799,4456,6800,4452,6802,4446,6781,4446,6789,4408,6753,4294xm6789,4408l6781,4446,6800,4446,6789,4408xm6895,4114l6884,4114,6882,4118,6832,4198,6830,4200,6789,4408,6800,4446,6802,4446,6850,4206,6850,4206,6851,4204,6851,4204,6888,4146,6881,4126,6902,4126,6899,4116,6895,4114xm5145,4276l5140,4276,5133,4293,5182,4356,5231,4434,5233,4438,5237,4440,5240,4440,5248,4436,5249,4432,5251,4426,5230,4426,5237,4407,5197,4344,5145,4276xm5706,4384l5695,4384,5689,4395,5730,4436,5750,4436,5746,4426,5746,4424,5744,4422,5743,4422,5706,4384xm6350,4356l6325,4356,6337,4360,6330,4363,6374,4426,6377,4428,6383,4428,6385,4430,6389,4428,6391,4426,6401,4414,6376,4414,6384,4404,6350,4356xm5845,4422l5838,4428,5843,4427,5845,4422xm5843,4427l5838,4428,5843,4428,5843,4427xm5875,4422l5845,4422,5843,4427,5875,4422xm5237,4407l5230,4426,5248,4424,5237,4407xm5339,4290l5285,4290,5281,4294,5280,4296,5237,4407,5248,4424,5230,4426,5251,4426,5295,4312,5288,4312,5298,4304,5357,4304,5387,4292,5335,4292,5339,4290xm6384,4404l6376,4414,6391,4414,6384,4404xm6494,4290l6490,4290,6486,4294,6436,4344,6384,4404,6391,4414,6401,4414,6450,4356,6493,4314,6486,4308,6517,4308,6499,4294,6494,4290xm4972,4196l5021,4324,5022,4326,5071,4404,5074,4408,5077,4410,5084,4410,5088,4408,5089,4404,5092,4396,5071,4396,5078,4378,5041,4318,5040,4318,4995,4202,4980,4202,4972,4196xm5884,4400l5879,4401,5876,4406,5884,4400xm5901,4400l5884,4400,5876,4406,5898,4406,5901,4400xm6080,4182l6031,4204,5982,4222,5977,4226,5927,4296,5879,4401,5884,4400,5901,4400,5945,4306,5944,4306,5991,4240,5989,4240,5993,4238,5995,4238,6038,4222,6089,4200,6090,4200,6104,4186,6078,4186,6080,4182xm5078,4378l5071,4396,5088,4394,5078,4378xm5132,4260l5129,4262,5125,4262,5122,4264,5120,4268,5078,4378,5088,4394,5071,4396,5092,4396,5133,4293,5122,4278,5140,4276,5145,4276,5137,4266,5136,4262,5132,4260xm5695,4384l5680,4386,5689,4395,5695,4384xm4494,4204l4474,4204,4487,4212,4477,4216,4523,4382,4524,4386,4528,4390,4536,4390,4541,4388,4542,4384,4545,4378,4542,4378,4524,4376,4534,4351,4494,4204xm6602,4174l6582,4174,6601,4176,6591,4209,6632,4362,6632,4366,6635,4368,6638,4368,6688,4390,6697,4390,6700,4384,6705,4374,6683,4374,6686,4368,6663,4358,6652,4358,6646,4350,6649,4350,6602,4174xm6150,4148l6126,4148,6142,4150,6133,4158,6133,4158,6176,4218,6275,4374,6277,4380,6287,4380,6322,4366,6292,4366,6280,4360,6286,4358,6242,4286,6192,4206,6150,4148xm4534,4351l4524,4376,4542,4378,4534,4351xm4639,4134l4627,4134,4625,4136,4624,4138,4573,4258,4534,4351,4542,4378,4545,4378,4592,4266,4637,4158,4626,4150,4642,4146,4654,4146,4639,4134xm6686,4368l6683,4374,6695,4372,6686,4368xm6746,4282l6734,4282,6732,4286,6686,4368,6695,4372,6683,4374,6705,4374,6739,4316,6732,4294,6753,4294,6751,4288,6750,4284,6746,4282xm6286,4358l6280,4360,6292,4366,6286,4358xm6334,4340l6330,4342,6286,4358,6292,4366,6322,4366,6330,4363,6325,4356,6350,4356,6342,4344,6338,4342,6334,4340xm6325,4356l6330,4363,6337,4360,6325,4356xm6646,4350l6652,4358,6650,4352,6646,4350xm6650,4352l6652,4358,6663,4358,6650,4352xm6649,4350l6646,4350,6650,4352,6649,4350xm6517,4308l6499,4308,6493,4314,6536,4348,6539,4350,6545,4350,6548,4348,6551,4346,6552,4344,6554,4338,6533,4338,6537,4323,6517,4308xm6537,4323l6533,4338,6548,4332,6537,4323xm6596,4162l6588,4162,6583,4164,6582,4170,6537,4323,6548,4332,6533,4338,6554,4338,6591,4209,6582,4174,6602,4174,6601,4170,6600,4166,6596,4162xm7447,4312l7429,4316,7442,4337,7447,4312xm4776,4279l4825,4318,4828,4320,4834,4320,4838,4318,4841,4314,4845,4306,4823,4306,4828,4295,4809,4280,4778,4280,4776,4279xm5039,4314l5040,4318,5041,4318,5039,4314xm6732,4294l6739,4316,6750,4296,6732,4294xm6499,4308l6486,4308,6493,4314,6499,4308xm4252,4238l4242,4238,4234,4248,4276,4306,4278,4310,4282,4312,4285,4312,4290,4310,4292,4308,4296,4298,4274,4298,4281,4279,4252,4238xm5298,4304l5288,4312,5295,4312,5298,4304xm5357,4304l5298,4304,5295,4312,5340,4312,5341,4310,5342,4310,5357,4304xm4828,4295l4823,4306,4837,4302,4828,4295xm4985,4182l4927,4182,4877,4204,4876,4204,4873,4206,4828,4295,4837,4302,4823,4306,4845,4306,4887,4222,4885,4222,4890,4216,4899,4216,4934,4200,4973,4200,4972,4196,4993,4196,4990,4188,4988,4186,4985,4182xm4127,4228l4177,4296,4178,4300,4190,4300,4193,4296,4203,4284,4177,4284,4185,4274,4154,4230,4132,4230,4127,4228xm4281,4279l4274,4298,4292,4296,4281,4279xm4337,4142l4333,4144,4330,4144,4326,4146,4281,4279,4292,4296,4274,4298,4296,4298,4336,4178,4325,4158,4344,4156,4347,4156,4343,4148,4340,4144,4337,4142xm5140,4276l5122,4278,5133,4293,5140,4276xm5383,4272l5335,4292,5387,4292,5392,4290,5394,4290,5396,4288,5405,4276,5381,4276,5383,4272xm4185,4274l4177,4284,4193,4284,4185,4274xm4238,4222l4231,4222,4229,4224,4226,4224,4185,4274,4193,4284,4203,4284,4234,4248,4226,4238,4252,4238,4243,4226,4238,4222xm6902,4126l6881,4126,6899,4128,6888,4146,6931,4274,6932,4278,6936,4282,6982,4282,6980,4272,7000,4272,7000,4270,6999,4268,6949,4268,6940,4260,6947,4260,6902,4126xm7000,4272l6980,4272,6990,4282,7001,4282,7000,4272xm4775,4278l4776,4279,4778,4280,4775,4278xm4806,4278l4775,4278,4778,4280,4809,4280,4806,4278xm4674,4188l4723,4258,4724,4258,4727,4260,4728,4260,4776,4279,4775,4278,4806,4278,4788,4264,4787,4264,4786,4262,4745,4246,4740,4246,4735,4242,4737,4242,4701,4190,4676,4190,4674,4188xm5384,4272l5383,4272,5381,4276,5384,4272xm5408,4272l5384,4272,5381,4276,5405,4276,5408,4272xm5441,4202l5436,4202,5432,4204,5430,4206,5383,4272,5384,4272,5408,4272,5433,4236,5429,4214,5449,4214,5448,4210,5447,4206,5444,4204,5441,4202xm6947,4260l6940,4260,6949,4268,6947,4260xm6995,4260l6947,4260,6949,4268,6999,4268,6998,4264,6995,4260xm4347,4156l4344,4156,4336,4178,4375,4246,4378,4252,4387,4252,4424,4236,4392,4236,4380,4232,4388,4229,4347,4156xm4242,4238l4226,4238,4234,4248,4242,4238xm4735,4242l4740,4246,4738,4243,4735,4242xm4738,4243l4740,4246,4745,4246,4738,4243xm4737,4242l4735,4242,4738,4243,4737,4242xm5993,4238l5989,4240,5992,4239,5993,4238xm5992,4239l5989,4240,5991,4240,5992,4239xm5995,4238l5993,4238,5992,4239,5995,4238xm4388,4229l4380,4232,4392,4236,4388,4229xm4486,4192l4480,4192,4388,4229,4392,4236,4424,4236,4438,4230,4477,4216,4474,4204,4494,4204,4493,4200,4490,4194,4486,4192xm5429,4214l5433,4236,5446,4218,5429,4214xm4127,4228l4127,4228,4132,4230,4127,4228xm4152,4228l4127,4228,4132,4230,4154,4230,4152,4228xm4119,4204l4096,4204,4093,4216,4127,4228,4127,4228,4152,4228,4144,4216,4142,4214,4140,4212,4139,4212,4119,4204xm4890,4216l4885,4222,4888,4221,4890,4216xm4888,4221l4885,4222,4887,4222,4888,4221xm4899,4216l4890,4216,4888,4221,4899,4216xm4096,4204l4081,4212,4093,4216,4096,4204xm4474,4204l4477,4216,4487,4212,4474,4204xm6582,4174l6591,4209,6601,4176,6582,4174xm6851,4204l6850,4206,6851,4204,6851,4204xm6851,4204l6850,4206,6850,4206,6851,4204xm6851,4204l6851,4204,6851,4204,6851,4204xm4973,4200l4934,4200,4931,4202,4974,4202,4973,4200xm4993,4196l4972,4196,4980,4202,4995,4202,4993,4196xm4674,4188l4674,4188,4676,4190,4674,4188xm4699,4188l4674,4188,4676,4190,4701,4190,4699,4188xm4654,4146l4642,4146,4637,4158,4674,4188,4674,4188,4699,4188,4691,4176,4688,4174,4654,4146xm6136,4132l6132,4132,6130,4134,6078,4186,6104,4186,6133,4158,6126,4148,6150,4148,6143,4138,6140,4134,6136,4132xm4344,4156l4325,4158,4336,4178,4344,4156xm4642,4146l4626,4150,4637,4158,4642,4146xm6126,4148l6133,4158,6142,4150,6126,4148xm6881,4126l6888,4146,6899,4128,6881,4126xm4633,4132l4630,4134,4636,4134,4633,4132xe" filled="true" fillcolor="#ff0000" stroked="false">
              <v:path arrowok="t"/>
              <v:fill type="solid"/>
            </v:shape>
            <v:line style="position:absolute" from="4602,5881" to="4871,5881" stroked="true" strokeweight=".96pt" strokecolor="#0f0080">
              <v:stroke dashstyle="solid"/>
            </v:line>
            <v:line style="position:absolute" from="6244,5881" to="6522,5881" stroked="true" strokeweight=".96pt" strokecolor="#ff0000">
              <v:stroke dashstyle="solid"/>
            </v:line>
            <v:shape style="position:absolute;left:6542;top:5827;width:318;height:122" type="#_x0000_t202" filled="false" stroked="false">
              <v:textbox inset="0,0,0,0">
                <w:txbxContent>
                  <w:p>
                    <w:pPr>
                      <w:spacing w:line="122" w:lineRule="exact" w:before="0"/>
                      <w:ind w:left="0" w:right="0" w:firstLine="0"/>
                      <w:jc w:val="left"/>
                      <w:rPr>
                        <w:sz w:val="11"/>
                      </w:rPr>
                    </w:pPr>
                    <w:r>
                      <w:rPr>
                        <w:sz w:val="11"/>
                      </w:rPr>
                      <w:t>Latest</w:t>
                    </w:r>
                  </w:p>
                </w:txbxContent>
              </v:textbox>
              <w10:wrap type="none"/>
            </v:shape>
            <v:shape style="position:absolute;left:4896;top:5827;width:728;height:122" type="#_x0000_t202" filled="false" stroked="false">
              <v:textbox inset="0,0,0,0">
                <w:txbxContent>
                  <w:p>
                    <w:pPr>
                      <w:spacing w:line="122" w:lineRule="exact" w:before="0"/>
                      <w:ind w:left="0" w:right="0" w:firstLine="0"/>
                      <w:jc w:val="left"/>
                      <w:rPr>
                        <w:sz w:val="11"/>
                      </w:rPr>
                    </w:pPr>
                    <w:r>
                      <w:rPr>
                        <w:sz w:val="11"/>
                      </w:rPr>
                      <w:t>Initial estimate</w:t>
                    </w:r>
                  </w:p>
                </w:txbxContent>
              </v:textbox>
              <w10:wrap type="none"/>
            </v:shape>
            <v:shape style="position:absolute;left:6309;top:3729;width:1847;height:1969" type="#_x0000_t202" filled="false" stroked="false">
              <v:textbox inset="0,0,0,0">
                <w:txbxContent>
                  <w:p>
                    <w:pPr>
                      <w:spacing w:line="122" w:lineRule="exact" w:before="0"/>
                      <w:ind w:left="0" w:right="18" w:firstLine="0"/>
                      <w:jc w:val="right"/>
                      <w:rPr>
                        <w:sz w:val="11"/>
                      </w:rPr>
                    </w:pPr>
                    <w:r>
                      <w:rPr>
                        <w:sz w:val="11"/>
                      </w:rPr>
                      <w:t>Percentage</w:t>
                    </w:r>
                    <w:r>
                      <w:rPr>
                        <w:spacing w:val="-11"/>
                        <w:sz w:val="11"/>
                      </w:rPr>
                      <w:t> </w:t>
                    </w:r>
                    <w:r>
                      <w:rPr>
                        <w:sz w:val="11"/>
                      </w:rPr>
                      <w:t>changes</w:t>
                    </w:r>
                    <w:r>
                      <w:rPr>
                        <w:spacing w:val="-16"/>
                        <w:sz w:val="11"/>
                      </w:rPr>
                      <w:t> </w:t>
                    </w:r>
                    <w:r>
                      <w:rPr>
                        <w:spacing w:val="4"/>
                        <w:sz w:val="11"/>
                      </w:rPr>
                      <w:t>on</w:t>
                    </w:r>
                    <w:r>
                      <w:rPr>
                        <w:spacing w:val="18"/>
                        <w:sz w:val="11"/>
                      </w:rPr>
                      <w:t> </w:t>
                    </w:r>
                    <w:r>
                      <w:rPr>
                        <w:sz w:val="11"/>
                      </w:rPr>
                      <w:t>a</w:t>
                    </w:r>
                    <w:r>
                      <w:rPr>
                        <w:spacing w:val="-10"/>
                        <w:sz w:val="11"/>
                      </w:rPr>
                      <w:t> </w:t>
                    </w:r>
                    <w:r>
                      <w:rPr>
                        <w:sz w:val="11"/>
                      </w:rPr>
                      <w:t>year</w:t>
                    </w:r>
                    <w:r>
                      <w:rPr>
                        <w:spacing w:val="-7"/>
                        <w:sz w:val="11"/>
                      </w:rPr>
                      <w:t> </w:t>
                    </w:r>
                    <w:r>
                      <w:rPr>
                        <w:sz w:val="11"/>
                      </w:rPr>
                      <w:t>earlier</w:t>
                    </w:r>
                  </w:p>
                  <w:p>
                    <w:pPr>
                      <w:spacing w:before="53"/>
                      <w:ind w:left="0" w:right="101" w:firstLine="0"/>
                      <w:jc w:val="right"/>
                      <w:rPr>
                        <w:sz w:val="11"/>
                      </w:rPr>
                    </w:pPr>
                    <w:r>
                      <w:rPr>
                        <w:w w:val="99"/>
                        <w:sz w:val="11"/>
                      </w:rPr>
                      <w:t>8</w:t>
                    </w:r>
                  </w:p>
                  <w:p>
                    <w:pPr>
                      <w:spacing w:line="240" w:lineRule="auto" w:before="2"/>
                      <w:rPr>
                        <w:sz w:val="13"/>
                      </w:rPr>
                    </w:pPr>
                  </w:p>
                  <w:p>
                    <w:pPr>
                      <w:spacing w:before="1"/>
                      <w:ind w:left="0" w:right="101" w:firstLine="0"/>
                      <w:jc w:val="right"/>
                      <w:rPr>
                        <w:sz w:val="11"/>
                      </w:rPr>
                    </w:pPr>
                    <w:r>
                      <w:rPr>
                        <w:w w:val="99"/>
                        <w:sz w:val="11"/>
                      </w:rPr>
                      <w:t>6</w:t>
                    </w:r>
                  </w:p>
                  <w:p>
                    <w:pPr>
                      <w:spacing w:line="240" w:lineRule="auto" w:before="1"/>
                      <w:rPr>
                        <w:sz w:val="13"/>
                      </w:rPr>
                    </w:pPr>
                  </w:p>
                  <w:p>
                    <w:pPr>
                      <w:spacing w:before="0"/>
                      <w:ind w:left="0" w:right="101" w:firstLine="0"/>
                      <w:jc w:val="right"/>
                      <w:rPr>
                        <w:sz w:val="11"/>
                      </w:rPr>
                    </w:pPr>
                    <w:r>
                      <w:rPr>
                        <w:w w:val="99"/>
                        <w:sz w:val="11"/>
                      </w:rPr>
                      <w:t>4</w:t>
                    </w:r>
                  </w:p>
                  <w:p>
                    <w:pPr>
                      <w:spacing w:line="240" w:lineRule="auto" w:before="2"/>
                      <w:rPr>
                        <w:sz w:val="13"/>
                      </w:rPr>
                    </w:pPr>
                  </w:p>
                  <w:p>
                    <w:pPr>
                      <w:spacing w:before="0"/>
                      <w:ind w:left="0" w:right="101" w:firstLine="0"/>
                      <w:jc w:val="right"/>
                      <w:rPr>
                        <w:sz w:val="11"/>
                      </w:rPr>
                    </w:pPr>
                    <w:r>
                      <w:rPr>
                        <w:w w:val="99"/>
                        <w:sz w:val="11"/>
                      </w:rPr>
                      <w:t>2</w:t>
                    </w:r>
                  </w:p>
                  <w:p>
                    <w:pPr>
                      <w:spacing w:line="240" w:lineRule="auto" w:before="1"/>
                      <w:rPr>
                        <w:sz w:val="13"/>
                      </w:rPr>
                    </w:pPr>
                  </w:p>
                  <w:p>
                    <w:pPr>
                      <w:spacing w:before="1"/>
                      <w:ind w:left="0" w:right="101" w:firstLine="0"/>
                      <w:jc w:val="right"/>
                      <w:rPr>
                        <w:sz w:val="11"/>
                      </w:rPr>
                    </w:pPr>
                    <w:r>
                      <w:rPr>
                        <w:w w:val="99"/>
                        <w:sz w:val="11"/>
                      </w:rPr>
                      <w:t>0</w:t>
                    </w:r>
                  </w:p>
                  <w:p>
                    <w:pPr>
                      <w:spacing w:line="240" w:lineRule="auto" w:before="1"/>
                      <w:rPr>
                        <w:sz w:val="13"/>
                      </w:rPr>
                    </w:pPr>
                  </w:p>
                  <w:p>
                    <w:pPr>
                      <w:spacing w:before="0"/>
                      <w:ind w:left="0" w:right="60" w:firstLine="0"/>
                      <w:jc w:val="right"/>
                      <w:rPr>
                        <w:sz w:val="11"/>
                      </w:rPr>
                    </w:pPr>
                    <w:r>
                      <w:rPr>
                        <w:spacing w:val="3"/>
                        <w:w w:val="95"/>
                        <w:sz w:val="11"/>
                      </w:rPr>
                      <w:t>-2</w:t>
                    </w:r>
                  </w:p>
                  <w:p>
                    <w:pPr>
                      <w:spacing w:line="240" w:lineRule="auto" w:before="2"/>
                      <w:rPr>
                        <w:sz w:val="13"/>
                      </w:rPr>
                    </w:pPr>
                  </w:p>
                  <w:p>
                    <w:pPr>
                      <w:spacing w:line="126" w:lineRule="exact" w:before="0"/>
                      <w:ind w:left="0" w:right="60" w:firstLine="0"/>
                      <w:jc w:val="right"/>
                      <w:rPr>
                        <w:sz w:val="11"/>
                      </w:rPr>
                    </w:pPr>
                    <w:r>
                      <w:rPr>
                        <w:spacing w:val="3"/>
                        <w:w w:val="95"/>
                        <w:sz w:val="11"/>
                      </w:rPr>
                      <w:t>-4</w:t>
                    </w:r>
                  </w:p>
                </w:txbxContent>
              </v:textbox>
              <w10:wrap type="none"/>
            </v:shape>
            <w10:wrap type="none"/>
          </v:group>
        </w:pict>
      </w:r>
      <w:r>
        <w:rPr/>
        <w:drawing>
          <wp:anchor distT="0" distB="0" distL="0" distR="0" allowOverlap="1" layoutInCell="1" locked="0" behindDoc="0" simplePos="0" relativeHeight="251692032">
            <wp:simplePos x="0" y="0"/>
            <wp:positionH relativeFrom="page">
              <wp:posOffset>1984248</wp:posOffset>
            </wp:positionH>
            <wp:positionV relativeFrom="page">
              <wp:posOffset>8500871</wp:posOffset>
            </wp:positionV>
            <wp:extent cx="868680" cy="165354"/>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6" cstate="print"/>
                    <a:stretch>
                      <a:fillRect/>
                    </a:stretch>
                  </pic:blipFill>
                  <pic:spPr>
                    <a:xfrm>
                      <a:off x="0" y="0"/>
                      <a:ext cx="868680" cy="165354"/>
                    </a:xfrm>
                    <a:prstGeom prst="rect">
                      <a:avLst/>
                    </a:prstGeom>
                  </pic:spPr>
                </pic:pic>
              </a:graphicData>
            </a:graphic>
          </wp:anchor>
        </w:drawing>
      </w:r>
      <w:r>
        <w:rPr/>
        <w:pict>
          <v:group style="position:absolute;margin-left:183.300003pt;margin-top:498.20697pt;width:239pt;height:139.6pt;mso-position-horizontal-relative:page;mso-position-vertical-relative:page;z-index:-252627968" coordorigin="3666,9964" coordsize="4780,2792">
            <v:shape style="position:absolute;left:3666;top:10257;width:4302;height:2471" coordorigin="3666,10258" coordsize="4302,2471" path="m7966,10258l3668,10258,3666,10260,3666,12726,3668,12728,7966,12728,7968,12726,7968,12724,3677,12724,3671,12718,3677,12718,3677,10270,3671,10270,3677,10264,7968,10264,7968,10260,7966,10258xm3677,12718l3671,12718,3677,12724,3677,12718xm7956,12718l3677,12718,3677,12724,7956,12724,7956,12718xm7956,10264l7956,12724,7962,12718,7968,12718,7968,10270,7962,10270,7956,10264xm7968,12718l7962,12718,7956,12724,7968,12724,7968,12718xm3677,10264l3671,10270,3677,10270,3677,10264xm7956,10264l3677,10264,3677,10270,7956,10270,7956,10264xm7968,10264l7956,10264,7962,10270,7968,10270,7968,10264xe" filled="true" fillcolor="#000000" stroked="false">
              <v:path arrowok="t"/>
              <v:fill type="solid"/>
            </v:shape>
            <v:line style="position:absolute" from="7962,10264" to="7962,12724" stroked="true" strokeweight=".600010pt" strokecolor="#868686">
              <v:stroke dashstyle="solid"/>
            </v:line>
            <v:shape style="position:absolute;left:7962;top:10257;width:34;height:2471" coordorigin="7962,10258" coordsize="34,2471" path="m7996,12718l7962,12718,7962,12728,7996,12728,7996,12718m7996,12409l7962,12409,7962,12420,7996,12420,7996,12409m7996,12100l7962,12100,7962,12112,7996,12112,7996,12100m7996,11791l7962,11791,7962,11802,7996,11802,7996,11791m7996,11483l7962,11483,7962,11494,7996,11494,7996,11483m7996,11185l7962,11185,7962,11196,7996,11196,7996,11185m7996,10876l7962,10876,7962,10886,7996,10886,7996,10876m7996,10567l7962,10567,7962,10578,7996,10578,7996,10567m7996,10258l7962,10258,7962,10270,7996,10270,7996,10258e" filled="true" fillcolor="#868686" stroked="false">
              <v:path arrowok="t"/>
              <v:fill type="solid"/>
            </v:shape>
            <v:line style="position:absolute" from="3671,12723" to="7962,12723" stroked="true" strokeweight=".54001pt" strokecolor="#868686">
              <v:stroke dashstyle="solid"/>
            </v:line>
            <v:shape style="position:absolute;left:3666;top:12723;width:4058;height:33" coordorigin="3666,12724" coordsize="4058,33" path="m3677,12724l3666,12724,3666,12756,3677,12756,3677,12724m4488,12724l4477,12724,4477,12756,4488,12756,4488,12724m5299,12724l5288,12724,5288,12756,5299,12756,5299,12724m6112,12724l6100,12724,6100,12756,6112,12756,6112,12724m6923,12724l6912,12724,6912,12756,6923,12756,6923,12724m7723,12724l7712,12724,7712,12756,7723,12756,7723,12724e" filled="true" fillcolor="#868686" stroked="false">
              <v:path arrowok="t"/>
              <v:fill type="solid"/>
            </v:shape>
            <v:shape style="position:absolute;left:3675;top:10682;width:4283;height:1696" coordorigin="3676,10682" coordsize="4283,1696" path="m6338,11406l6336,11401,6334,11395,6328,11392,6322,11394,6318,11395,6260,11420,6254,11423,6252,11430,6254,11435,6257,11441,6263,11443,6269,11441,6326,11416,6329,11414,6335,11413,6338,11406m6484,11352l6479,11340,6473,11338,6467,11340,6419,11362,6407,11365,6401,11368,6397,11374,6400,11380,6401,11386,6408,11389,6413,11387,6426,11382,6475,11360,6481,11358,6484,11352m6626,11288l6624,11284,6622,11278,6614,11275,6608,11278,6548,11305,6542,11308,6540,11314,6542,11320,6545,11324,6552,11327,6557,11324,6618,11298,6624,11296,6626,11288m6768,11226l6766,11221,6763,11215,6757,11213,6751,11215,6690,11242,6685,11244,6682,11251,6685,11256,6688,11262,6694,11264,6700,11262,6761,11236,6766,11233,6768,11226m6912,11167l6907,11155,6901,11153,6895,11155,6833,11179,6827,11182,6824,11189,6827,11194,6829,11200,6835,11202,6841,11200,6904,11176,6908,11173,6912,11167m7055,11104l7051,11098,7049,11093,7042,11090,7030,11098,6977,11120,6971,11123,6968,11130,6971,11135,6973,11141,6980,11143,6985,11141,7038,11118,7046,11113,7052,11110,7055,11104m7193,11033l7189,11028,7187,11022,7181,11020,7175,11022,7128,11042,7114,11051,7109,11053,7106,11060,7110,11065,7112,11071,7120,11072,7124,11070,7139,11062,7184,11042,7189,11040,7193,11033m7334,10970l7332,10964,7330,10960,7322,10957,7318,10960,7256,10986,7250,10988,7248,10996,7250,11000,7253,11006,7260,11009,7265,11006,7326,10980,7332,10976,7334,10970m7472,10898l7470,10894,7468,10888,7460,10885,7454,10888,7428,10900,7394,10918,7390,10921,7387,10927,7391,10933,7393,10938,7400,10940,7405,10937,7439,10919,7464,10908,7470,10906,7472,10898m7614,10836l7612,10830,7609,10825,7603,10823,7597,10825,7536,10852,7531,10854,7528,10861,7530,10866,7534,10872,7540,10874,7546,10872,7607,10844,7612,10842,7614,10836m7752,10764l7750,10758,7746,10752,7740,10751,7734,10753,7729,10756,7675,10786,7670,10788,7668,10795,7672,10800,7674,10806,7681,10807,7686,10805,7740,10775,7750,10770,7752,10764m7892,10697l7889,10691,7886,10685,7880,10682,7874,10685,7841,10700,7814,10714,7808,10716,7806,10723,7808,10728,7812,10734,7818,10736,7824,10733,7850,10720,7884,10705,7889,10703,7892,10697m7958,11284l7955,11279,7952,11273,7945,11272,7940,11274,7843,11328,7735,11317,7733,11317,7532,11339,7531,11339,7530,11340,7430,11372,7331,11372,7330,11374,7229,11417,7231,11417,7130,11438,6930,11506,6818,11550,6718,11593,6620,11637,6535,11617,6524,11615,6524,11615,6524,11615,6459,11570,6457,11569,6428,11550,6427,11550,6425,11549,6424,11549,6324,11538,6326,11538,6274,11515,6271,11514,6249,11504,6227,11495,6226,11494,6223,11494,6164,11487,6187,11477,6193,11474,6196,11467,6193,11462,6191,11456,6185,11454,6179,11456,6118,11483,6116,11484,5918,11550,5806,11594,5706,11650,5707,11648,5608,11682,5605,11682,5506,11737,5507,11737,5407,11770,5410,11770,5310,11780,5306,11780,5305,11782,5206,11837,5106,11880,5108,11880,5008,11902,5006,11903,4895,11946,4897,11946,4796,11968,4796,11969,4794,11969,4696,12023,4598,12034,4597,12034,4596,12035,4495,12067,4394,12101,4296,12145,4195,12178,4094,12211,3996,12256,3886,12288,3785,12310,3784,12311,3683,12355,3678,12358,3676,12364,3678,12370,3680,12374,3686,12378,3692,12374,3792,12331,3790,12331,3890,12310,4002,12276,4104,12232,4303,12166,4404,12121,4603,12055,4601,12056,4611,12055,4700,12044,4704,12044,4705,12043,4740,12024,4742,12023,4803,11989,4804,11989,4807,11988,4902,11968,4903,11968,4903,11966,5015,11923,5012,11923,5113,11902,5114,11900,5116,11900,5215,11856,5314,11802,5314,11802,5323,11801,5412,11791,5414,11791,5514,11758,5515,11758,5516,11756,5616,11701,5615,11702,5618,11701,5714,11669,5717,11669,5751,11650,5816,11614,5927,11570,6025,11537,6125,11505,6220,11515,6318,11558,6319,11560,6322,11560,6418,11570,6516,11635,6517,11635,6518,11636,6520,11636,6620,11659,6625,11659,6626,11658,6673,11638,6724,11615,6827,11569,6938,11526,7037,11492,7138,11460,7236,11438,7237,11438,7237,11437,7238,11437,7335,11394,7438,11394,7441,11393,7537,11360,7535,11362,7545,11360,7636,11350,7734,11339,7844,11350,7847,11351,7849,11350,7850,11348,7885,11329,7951,11293,7956,11291,7958,11284e" filled="true" fillcolor="#ff0000" stroked="false">
              <v:path arrowok="t"/>
              <v:fill type="solid"/>
            </v:shape>
            <v:line style="position:absolute" from="4355,10699" to="4744,10699" stroked="true" strokeweight="1.08pt" strokecolor="#ff0000">
              <v:stroke dashstyle="solid"/>
            </v:line>
            <v:shape style="position:absolute;left:4354;top:10909;width:389;height:22" coordorigin="4355,10909" coordsize="389,22" path="m4439,10909l4360,10909,4355,10914,4355,10926,4360,10931,4439,10931,4444,10926,4444,10914,4439,10909xm4595,10909l4516,10909,4511,10914,4511,10926,4516,10931,4595,10931,4600,10926,4600,10914,4595,10909xm4739,10909l4670,10909,4666,10914,4666,10926,4670,10931,4739,10931,4744,10926,4744,10914,4739,10909xe" filled="true" fillcolor="#ff0000" stroked="false">
              <v:path arrowok="t"/>
              <v:fill type="solid"/>
            </v:shape>
            <v:shape style="position:absolute;left:7848;top:10693;width:117;height:586" coordorigin="7848,10693" coordsize="117,586" path="m7853,11204l7848,11209,7848,11213,7850,11215,7907,11279,7914,11270,7901,11270,7901,11256,7859,11208,7856,11206,7853,11204xm7901,11256l7901,11270,7912,11270,7912,11267,7902,11267,7906,11262,7901,11256xm7960,11204l7956,11206,7954,11208,7912,11256,7912,11270,7914,11270,7962,11215,7964,11213,7964,11209,7960,11204xm7906,11262l7902,11267,7910,11267,7906,11262xm7912,11256l7906,11262,7910,11267,7912,11267,7912,11256xm7906,10710l7901,10716,7901,11256,7906,11262,7912,11256,7912,10716,7906,10710xm7907,10693l7850,10758,7848,10759,7848,10763,7853,10768,7856,10766,7859,10765,7901,10716,7901,10702,7914,10702,7907,10693xm7914,10702l7912,10702,7912,10716,7954,10765,7956,10766,7960,10768,7964,10763,7964,10759,7962,10758,7914,10702xm7912,10705l7910,10705,7906,10710,7912,10716,7912,10705xm7912,10702l7901,10702,7901,10716,7906,10710,7902,10705,7912,10705,7912,10702xm7910,10705l7902,10705,7906,10710,7910,10705xe" filled="true" fillcolor="#000000" stroked="false">
              <v:path arrowok="t"/>
              <v:fill type="solid"/>
            </v:shape>
            <v:shape style="position:absolute;left:7390;top:10946;width:493;height:136" type="#_x0000_t202" filled="false" stroked="false">
              <v:textbox inset="0,0,0,0">
                <w:txbxContent>
                  <w:p>
                    <w:pPr>
                      <w:spacing w:line="135" w:lineRule="exact" w:before="0"/>
                      <w:ind w:left="0" w:right="0" w:firstLine="0"/>
                      <w:jc w:val="left"/>
                      <w:rPr>
                        <w:sz w:val="12"/>
                      </w:rPr>
                    </w:pPr>
                    <w:r>
                      <w:rPr>
                        <w:sz w:val="12"/>
                      </w:rPr>
                      <w:t>Shortfall</w:t>
                    </w:r>
                  </w:p>
                </w:txbxContent>
              </v:textbox>
              <w10:wrap type="none"/>
            </v:shape>
            <v:shape style="position:absolute;left:4782;top:10633;width:780;height:354" type="#_x0000_t202" filled="false" stroked="false">
              <v:textbox inset="0,0,0,0">
                <w:txbxContent>
                  <w:p>
                    <w:pPr>
                      <w:spacing w:line="135" w:lineRule="exact" w:before="0"/>
                      <w:ind w:left="0" w:right="0" w:firstLine="0"/>
                      <w:jc w:val="left"/>
                      <w:rPr>
                        <w:sz w:val="12"/>
                      </w:rPr>
                    </w:pPr>
                    <w:r>
                      <w:rPr>
                        <w:sz w:val="12"/>
                      </w:rPr>
                      <w:t>Nominal GDP</w:t>
                    </w:r>
                  </w:p>
                  <w:p>
                    <w:pPr>
                      <w:spacing w:before="80"/>
                      <w:ind w:left="0" w:right="0" w:firstLine="0"/>
                      <w:jc w:val="left"/>
                      <w:rPr>
                        <w:sz w:val="12"/>
                      </w:rPr>
                    </w:pPr>
                    <w:r>
                      <w:rPr>
                        <w:sz w:val="12"/>
                      </w:rPr>
                      <w:t>Trend</w:t>
                    </w:r>
                  </w:p>
                </w:txbxContent>
              </v:textbox>
              <w10:wrap type="none"/>
            </v:shape>
            <v:shape style="position:absolute;left:7190;top:9964;width:1256;height:677" type="#_x0000_t202" filled="false" stroked="false">
              <v:textbox inset="0,0,0,0">
                <w:txbxContent>
                  <w:p>
                    <w:pPr>
                      <w:spacing w:line="135" w:lineRule="exact" w:before="0"/>
                      <w:ind w:left="0" w:right="0" w:firstLine="0"/>
                      <w:jc w:val="left"/>
                      <w:rPr>
                        <w:sz w:val="12"/>
                      </w:rPr>
                    </w:pPr>
                    <w:r>
                      <w:rPr>
                        <w:sz w:val="12"/>
                      </w:rPr>
                      <w:t>Indices: 2008 Q1 = 100</w:t>
                    </w:r>
                  </w:p>
                  <w:p>
                    <w:pPr>
                      <w:spacing w:before="95"/>
                      <w:ind w:left="868" w:right="0" w:firstLine="0"/>
                      <w:jc w:val="left"/>
                      <w:rPr>
                        <w:sz w:val="12"/>
                      </w:rPr>
                    </w:pPr>
                    <w:r>
                      <w:rPr>
                        <w:sz w:val="12"/>
                      </w:rPr>
                      <w:t>140</w:t>
                    </w:r>
                  </w:p>
                  <w:p>
                    <w:pPr>
                      <w:spacing w:line="240" w:lineRule="auto" w:before="9"/>
                      <w:rPr>
                        <w:sz w:val="14"/>
                      </w:rPr>
                    </w:pPr>
                  </w:p>
                  <w:p>
                    <w:pPr>
                      <w:spacing w:before="0"/>
                      <w:ind w:left="868" w:right="0" w:firstLine="0"/>
                      <w:jc w:val="left"/>
                      <w:rPr>
                        <w:sz w:val="12"/>
                      </w:rPr>
                    </w:pPr>
                    <w:r>
                      <w:rPr>
                        <w:sz w:val="12"/>
                      </w:rPr>
                      <w:t>130</w:t>
                    </w:r>
                  </w:p>
                </w:txbxContent>
              </v:textbox>
              <w10:wrap type="none"/>
            </v:shape>
            <w10:wrap type="none"/>
          </v:group>
        </w:pict>
      </w:r>
    </w:p>
    <w:p>
      <w:pPr>
        <w:pStyle w:val="BodyText"/>
      </w:pPr>
    </w:p>
    <w:p>
      <w:pPr>
        <w:pStyle w:val="BodyText"/>
      </w:pPr>
    </w:p>
    <w:p>
      <w:pPr>
        <w:pStyle w:val="BodyText"/>
        <w:spacing w:before="2"/>
        <w:rPr>
          <w:sz w:val="13"/>
        </w:rPr>
      </w:pPr>
    </w:p>
    <w:p>
      <w:pPr>
        <w:pStyle w:val="BodyText"/>
        <w:ind w:left="1737"/>
      </w:pPr>
      <w:r>
        <w:rPr/>
        <w:pict>
          <v:group style="width:331.05pt;height:247pt;mso-position-horizontal-relative:char;mso-position-vertical-relative:line" coordorigin="0,0" coordsize="6621,4940">
            <v:line style="position:absolute" from="0,5" to="6620,5" stroked="true" strokeweight=".47998pt" strokecolor="#000000">
              <v:stroke dashstyle="solid"/>
            </v:line>
            <v:line style="position:absolute" from="5,0" to="5,4939" stroked="true" strokeweight=".48pt" strokecolor="#000000">
              <v:stroke dashstyle="solid"/>
            </v:line>
            <v:line style="position:absolute" from="6616,0" to="6616,4939" stroked="true" strokeweight=".48001pt" strokecolor="#000000">
              <v:stroke dashstyle="solid"/>
            </v:line>
            <v:line style="position:absolute" from="0,4934" to="6620,4934" stroked="true" strokeweight=".48001pt" strokecolor="#000000">
              <v:stroke dashstyle="solid"/>
            </v:line>
            <v:shape style="position:absolute;left:1220;top:3812;width:3870;height:122" type="#_x0000_t202" filled="false" stroked="false">
              <v:textbox inset="0,0,0,0">
                <w:txbxContent>
                  <w:p>
                    <w:pPr>
                      <w:spacing w:line="122" w:lineRule="exact" w:before="0"/>
                      <w:ind w:left="0" w:right="0" w:firstLine="0"/>
                      <w:jc w:val="left"/>
                      <w:rPr>
                        <w:sz w:val="11"/>
                      </w:rPr>
                    </w:pPr>
                    <w:r>
                      <w:rPr>
                        <w:sz w:val="11"/>
                      </w:rPr>
                      <w:t>1993 1995 1997 1999 2001 2003 2005 2007 2009 2011</w:t>
                    </w:r>
                  </w:p>
                </w:txbxContent>
              </v:textbox>
              <w10:wrap type="none"/>
            </v:shape>
            <v:shape style="position:absolute;left:5348;top:3406;width:124;height:400" type="#_x0000_t202" filled="false" stroked="false">
              <v:textbox inset="0,0,0,0">
                <w:txbxContent>
                  <w:p>
                    <w:pPr>
                      <w:spacing w:line="122" w:lineRule="exact" w:before="0"/>
                      <w:ind w:left="0" w:right="0" w:firstLine="0"/>
                      <w:jc w:val="left"/>
                      <w:rPr>
                        <w:sz w:val="11"/>
                      </w:rPr>
                    </w:pPr>
                    <w:r>
                      <w:rPr>
                        <w:spacing w:val="3"/>
                        <w:sz w:val="11"/>
                      </w:rPr>
                      <w:t>-6</w:t>
                    </w:r>
                  </w:p>
                  <w:p>
                    <w:pPr>
                      <w:spacing w:line="240" w:lineRule="auto" w:before="2"/>
                      <w:rPr>
                        <w:sz w:val="13"/>
                      </w:rPr>
                    </w:pPr>
                  </w:p>
                  <w:p>
                    <w:pPr>
                      <w:spacing w:line="126" w:lineRule="exact" w:before="0"/>
                      <w:ind w:left="0" w:right="0" w:firstLine="0"/>
                      <w:jc w:val="left"/>
                      <w:rPr>
                        <w:sz w:val="11"/>
                      </w:rPr>
                    </w:pPr>
                    <w:r>
                      <w:rPr>
                        <w:spacing w:val="3"/>
                        <w:sz w:val="11"/>
                      </w:rPr>
                      <w:t>-8</w:t>
                    </w:r>
                  </w:p>
                </w:txbxContent>
              </v:textbox>
              <w10:wrap type="none"/>
            </v:shape>
            <v:shape style="position:absolute;left:252;top:489;width:4459;height:245" type="#_x0000_t202" filled="false" stroked="false">
              <v:textbox inset="0,0,0,0">
                <w:txbxContent>
                  <w:p>
                    <w:pPr>
                      <w:spacing w:line="244" w:lineRule="exact" w:before="0"/>
                      <w:ind w:left="0" w:right="0" w:firstLine="0"/>
                      <w:jc w:val="left"/>
                      <w:rPr>
                        <w:b/>
                        <w:sz w:val="22"/>
                      </w:rPr>
                    </w:pPr>
                    <w:r>
                      <w:rPr>
                        <w:b/>
                        <w:sz w:val="22"/>
                      </w:rPr>
                      <w:t>Chart 2: Revisions to nominal GDP growth</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129.240005pt;margin-top:14.744863pt;width:336.85pt;height:251pt;mso-position-horizontal-relative:page;mso-position-vertical-relative:paragraph;z-index:-251630592;mso-wrap-distance-left:0;mso-wrap-distance-right:0" coordorigin="2585,295" coordsize="6737,5020">
            <v:line style="position:absolute" from="2585,300" to="9322,300" stroked="true" strokeweight=".48001pt" strokecolor="#000000">
              <v:stroke dashstyle="solid"/>
            </v:line>
            <v:line style="position:absolute" from="2590,295" to="2590,5305" stroked="true" strokeweight=".48pt" strokecolor="#000000">
              <v:stroke dashstyle="solid"/>
            </v:line>
            <v:line style="position:absolute" from="9317,295" to="9317,5305" stroked="true" strokeweight=".48001pt" strokecolor="#000000">
              <v:stroke dashstyle="solid"/>
            </v:line>
            <v:rect style="position:absolute;left:2584;top:5304;width:10;height:10" filled="true" fillcolor="#000000" stroked="false">
              <v:fill type="solid"/>
            </v:rect>
            <v:line style="position:absolute" from="2585,5310" to="9322,5310" stroked="true" strokeweight=".47998pt" strokecolor="#000000">
              <v:stroke dashstyle="solid"/>
            </v:line>
            <v:rect style="position:absolute;left:9312;top:5304;width:10;height:10" filled="true" fillcolor="#000000" stroked="false">
              <v:fill type="solid"/>
            </v:rect>
            <v:shape style="position:absolute;left:7602;top:4236;width:288;height:136" type="#_x0000_t202" filled="false" stroked="false">
              <v:textbox inset="0,0,0,0">
                <w:txbxContent>
                  <w:p>
                    <w:pPr>
                      <w:spacing w:line="135" w:lineRule="exact" w:before="0"/>
                      <w:ind w:left="0" w:right="0" w:firstLine="0"/>
                      <w:jc w:val="left"/>
                      <w:rPr>
                        <w:sz w:val="12"/>
                      </w:rPr>
                    </w:pPr>
                    <w:r>
                      <w:rPr>
                        <w:sz w:val="12"/>
                      </w:rPr>
                      <w:t>2012</w:t>
                    </w:r>
                  </w:p>
                </w:txbxContent>
              </v:textbox>
              <w10:wrap type="none"/>
            </v:shape>
            <v:shape style="position:absolute;left:6792;top:4236;width:288;height:136" type="#_x0000_t202" filled="false" stroked="false">
              <v:textbox inset="0,0,0,0">
                <w:txbxContent>
                  <w:p>
                    <w:pPr>
                      <w:spacing w:line="135" w:lineRule="exact" w:before="0"/>
                      <w:ind w:left="0" w:right="0" w:firstLine="0"/>
                      <w:jc w:val="left"/>
                      <w:rPr>
                        <w:sz w:val="12"/>
                      </w:rPr>
                    </w:pPr>
                    <w:r>
                      <w:rPr>
                        <w:sz w:val="12"/>
                      </w:rPr>
                      <w:t>2010</w:t>
                    </w:r>
                  </w:p>
                </w:txbxContent>
              </v:textbox>
              <w10:wrap type="none"/>
            </v:shape>
            <v:shape style="position:absolute;left:5982;top:4236;width:288;height:136" type="#_x0000_t202" filled="false" stroked="false">
              <v:textbox inset="0,0,0,0">
                <w:txbxContent>
                  <w:p>
                    <w:pPr>
                      <w:spacing w:line="135" w:lineRule="exact" w:before="0"/>
                      <w:ind w:left="0" w:right="0" w:firstLine="0"/>
                      <w:jc w:val="left"/>
                      <w:rPr>
                        <w:sz w:val="12"/>
                      </w:rPr>
                    </w:pPr>
                    <w:r>
                      <w:rPr>
                        <w:sz w:val="12"/>
                      </w:rPr>
                      <w:t>2008</w:t>
                    </w:r>
                  </w:p>
                </w:txbxContent>
              </v:textbox>
              <w10:wrap type="none"/>
            </v:shape>
            <v:shape style="position:absolute;left:5173;top:4236;width:288;height:136" type="#_x0000_t202" filled="false" stroked="false">
              <v:textbox inset="0,0,0,0">
                <w:txbxContent>
                  <w:p>
                    <w:pPr>
                      <w:spacing w:line="135" w:lineRule="exact" w:before="0"/>
                      <w:ind w:left="0" w:right="0" w:firstLine="0"/>
                      <w:jc w:val="left"/>
                      <w:rPr>
                        <w:sz w:val="12"/>
                      </w:rPr>
                    </w:pPr>
                    <w:r>
                      <w:rPr>
                        <w:sz w:val="12"/>
                      </w:rPr>
                      <w:t>2006</w:t>
                    </w:r>
                  </w:p>
                </w:txbxContent>
              </v:textbox>
              <w10:wrap type="none"/>
            </v:shape>
            <v:shape style="position:absolute;left:4363;top:4236;width:288;height:136" type="#_x0000_t202" filled="false" stroked="false">
              <v:textbox inset="0,0,0,0">
                <w:txbxContent>
                  <w:p>
                    <w:pPr>
                      <w:spacing w:line="135" w:lineRule="exact" w:before="0"/>
                      <w:ind w:left="0" w:right="0" w:firstLine="0"/>
                      <w:jc w:val="left"/>
                      <w:rPr>
                        <w:sz w:val="12"/>
                      </w:rPr>
                    </w:pPr>
                    <w:r>
                      <w:rPr>
                        <w:sz w:val="12"/>
                      </w:rPr>
                      <w:t>2004</w:t>
                    </w:r>
                  </w:p>
                </w:txbxContent>
              </v:textbox>
              <w10:wrap type="none"/>
            </v:shape>
            <v:shape style="position:absolute;left:3553;top:4236;width:288;height:136" type="#_x0000_t202" filled="false" stroked="false">
              <v:textbox inset="0,0,0,0">
                <w:txbxContent>
                  <w:p>
                    <w:pPr>
                      <w:spacing w:line="135" w:lineRule="exact" w:before="0"/>
                      <w:ind w:left="0" w:right="0" w:firstLine="0"/>
                      <w:jc w:val="left"/>
                      <w:rPr>
                        <w:sz w:val="12"/>
                      </w:rPr>
                    </w:pPr>
                    <w:r>
                      <w:rPr>
                        <w:sz w:val="12"/>
                      </w:rPr>
                      <w:t>2002</w:t>
                    </w:r>
                  </w:p>
                </w:txbxContent>
              </v:textbox>
              <w10:wrap type="none"/>
            </v:shape>
            <v:shape style="position:absolute;left:8059;top:2553;width:222;height:1676" type="#_x0000_t202" filled="false" stroked="false">
              <v:textbox inset="0,0,0,0">
                <w:txbxContent>
                  <w:p>
                    <w:pPr>
                      <w:spacing w:line="135" w:lineRule="exact" w:before="0"/>
                      <w:ind w:left="0" w:right="0" w:firstLine="0"/>
                      <w:jc w:val="left"/>
                      <w:rPr>
                        <w:sz w:val="12"/>
                      </w:rPr>
                    </w:pPr>
                    <w:r>
                      <w:rPr>
                        <w:sz w:val="12"/>
                      </w:rPr>
                      <w:t>110</w:t>
                    </w:r>
                  </w:p>
                  <w:p>
                    <w:pPr>
                      <w:spacing w:line="240" w:lineRule="auto" w:before="9"/>
                      <w:rPr>
                        <w:sz w:val="14"/>
                      </w:rPr>
                    </w:pPr>
                  </w:p>
                  <w:p>
                    <w:pPr>
                      <w:spacing w:before="0"/>
                      <w:ind w:left="0" w:right="0" w:firstLine="0"/>
                      <w:jc w:val="left"/>
                      <w:rPr>
                        <w:sz w:val="12"/>
                      </w:rPr>
                    </w:pPr>
                    <w:r>
                      <w:rPr>
                        <w:sz w:val="12"/>
                      </w:rPr>
                      <w:t>100</w:t>
                    </w:r>
                  </w:p>
                  <w:p>
                    <w:pPr>
                      <w:spacing w:line="240" w:lineRule="auto" w:before="8"/>
                      <w:rPr>
                        <w:sz w:val="14"/>
                      </w:rPr>
                    </w:pPr>
                  </w:p>
                  <w:p>
                    <w:pPr>
                      <w:spacing w:before="0"/>
                      <w:ind w:left="1" w:right="0" w:firstLine="0"/>
                      <w:jc w:val="left"/>
                      <w:rPr>
                        <w:sz w:val="12"/>
                      </w:rPr>
                    </w:pPr>
                    <w:r>
                      <w:rPr>
                        <w:spacing w:val="-3"/>
                        <w:sz w:val="12"/>
                      </w:rPr>
                      <w:t>90</w:t>
                    </w:r>
                  </w:p>
                  <w:p>
                    <w:pPr>
                      <w:spacing w:line="240" w:lineRule="auto" w:before="10"/>
                      <w:rPr>
                        <w:sz w:val="14"/>
                      </w:rPr>
                    </w:pPr>
                  </w:p>
                  <w:p>
                    <w:pPr>
                      <w:spacing w:before="0"/>
                      <w:ind w:left="1" w:right="0" w:firstLine="0"/>
                      <w:jc w:val="left"/>
                      <w:rPr>
                        <w:sz w:val="12"/>
                      </w:rPr>
                    </w:pPr>
                    <w:r>
                      <w:rPr>
                        <w:spacing w:val="-3"/>
                        <w:sz w:val="12"/>
                      </w:rPr>
                      <w:t>80</w:t>
                    </w:r>
                  </w:p>
                  <w:p>
                    <w:pPr>
                      <w:spacing w:line="240" w:lineRule="auto" w:before="9"/>
                      <w:rPr>
                        <w:sz w:val="14"/>
                      </w:rPr>
                    </w:pPr>
                  </w:p>
                  <w:p>
                    <w:pPr>
                      <w:spacing w:before="0"/>
                      <w:ind w:left="1" w:right="0" w:firstLine="0"/>
                      <w:jc w:val="left"/>
                      <w:rPr>
                        <w:sz w:val="12"/>
                      </w:rPr>
                    </w:pPr>
                    <w:r>
                      <w:rPr>
                        <w:spacing w:val="-3"/>
                        <w:sz w:val="12"/>
                      </w:rPr>
                      <w:t>70</w:t>
                    </w:r>
                  </w:p>
                  <w:p>
                    <w:pPr>
                      <w:spacing w:line="240" w:lineRule="auto" w:before="8"/>
                      <w:rPr>
                        <w:sz w:val="14"/>
                      </w:rPr>
                    </w:pPr>
                  </w:p>
                  <w:p>
                    <w:pPr>
                      <w:spacing w:before="0"/>
                      <w:ind w:left="1" w:right="0" w:firstLine="0"/>
                      <w:jc w:val="left"/>
                      <w:rPr>
                        <w:sz w:val="12"/>
                      </w:rPr>
                    </w:pPr>
                    <w:r>
                      <w:rPr>
                        <w:spacing w:val="-3"/>
                        <w:sz w:val="12"/>
                      </w:rPr>
                      <w:t>60</w:t>
                    </w:r>
                  </w:p>
                </w:txbxContent>
              </v:textbox>
              <w10:wrap type="none"/>
            </v:shape>
            <v:shape style="position:absolute;left:8059;top:2245;width:222;height:136" type="#_x0000_t202" filled="false" stroked="false">
              <v:textbox inset="0,0,0,0">
                <w:txbxContent>
                  <w:p>
                    <w:pPr>
                      <w:spacing w:line="135" w:lineRule="exact" w:before="0"/>
                      <w:ind w:left="0" w:right="0" w:firstLine="0"/>
                      <w:jc w:val="left"/>
                      <w:rPr>
                        <w:sz w:val="12"/>
                      </w:rPr>
                    </w:pPr>
                    <w:r>
                      <w:rPr>
                        <w:sz w:val="12"/>
                      </w:rPr>
                      <w:t>120</w:t>
                    </w:r>
                  </w:p>
                </w:txbxContent>
              </v:textbox>
              <w10:wrap type="none"/>
            </v:shape>
            <v:shape style="position:absolute;left:2841;top:792;width:3302;height:249" type="#_x0000_t202" filled="false" stroked="false">
              <v:textbox inset="0,0,0,0">
                <w:txbxContent>
                  <w:p>
                    <w:pPr>
                      <w:spacing w:line="248" w:lineRule="exact" w:before="0"/>
                      <w:ind w:left="0" w:right="0" w:firstLine="0"/>
                      <w:jc w:val="left"/>
                      <w:rPr>
                        <w:b/>
                        <w:sz w:val="22"/>
                      </w:rPr>
                    </w:pPr>
                    <w:r>
                      <w:rPr>
                        <w:b/>
                        <w:sz w:val="22"/>
                      </w:rPr>
                      <w:t>Chart 3: Nominal GDP shortfall</w:t>
                    </w:r>
                  </w:p>
                </w:txbxContent>
              </v:textbox>
              <w10:wrap type="none"/>
            </v:shape>
            <w10:wrap type="topAndBottom"/>
          </v:group>
        </w:pict>
      </w:r>
    </w:p>
    <w:p>
      <w:pPr>
        <w:spacing w:after="0"/>
        <w:rPr>
          <w:sz w:val="21"/>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50750976">
            <wp:simplePos x="0" y="0"/>
            <wp:positionH relativeFrom="page">
              <wp:posOffset>1962911</wp:posOffset>
            </wp:positionH>
            <wp:positionV relativeFrom="page">
              <wp:posOffset>4456176</wp:posOffset>
            </wp:positionV>
            <wp:extent cx="875314" cy="165353"/>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7" cstate="print"/>
                    <a:stretch>
                      <a:fillRect/>
                    </a:stretch>
                  </pic:blipFill>
                  <pic:spPr>
                    <a:xfrm>
                      <a:off x="0" y="0"/>
                      <a:ext cx="875314" cy="165353"/>
                    </a:xfrm>
                    <a:prstGeom prst="rect">
                      <a:avLst/>
                    </a:prstGeom>
                  </pic:spPr>
                </pic:pic>
              </a:graphicData>
            </a:graphic>
          </wp:anchor>
        </w:drawing>
      </w:r>
      <w:r>
        <w:rPr/>
        <w:pict>
          <v:line style="position:absolute;mso-position-horizontal-relative:page;mso-position-vertical-relative:page;z-index:-252564480" from="173.580002pt,324.810028pt" to="185.040002pt,324.810028pt" stroked="true" strokeweight=".65997pt" strokecolor="#00b050">
            <v:stroke dashstyle="solid"/>
            <w10:wrap type="none"/>
          </v:line>
        </w:pict>
      </w:r>
      <w:r>
        <w:rPr/>
        <w:pict>
          <v:line style="position:absolute;mso-position-horizontal-relative:page;mso-position-vertical-relative:page;z-index:-252563456" from="349.980011pt,324.540009pt" to="361.440011pt,324.540009pt" stroked="true" strokeweight=".71997pt" strokecolor="#0070c0">
            <v:stroke dashstyle="solid"/>
            <w10:wrap type="none"/>
          </v:line>
        </w:pict>
      </w:r>
      <w:r>
        <w:rPr/>
        <w:pict>
          <v:line style="position:absolute;mso-position-horizontal-relative:page;mso-position-vertical-relative:page;z-index:-252562432" from="270.239990pt,324.660004pt" to="281.69999pt,324.660004pt" stroked="true" strokeweight=".71997pt" strokecolor="#ff0000">
            <v:stroke dashstyle="solid"/>
            <w10:wrap type="none"/>
          </v:line>
        </w:pict>
      </w:r>
      <w:r>
        <w:rPr/>
        <w:pict>
          <v:group style="position:absolute;margin-left:131.399994pt;margin-top:189.089386pt;width:103.2pt;height:102.95pt;mso-position-horizontal-relative:page;mso-position-vertical-relative:page;z-index:-252560384" coordorigin="2628,3782" coordsize="2064,2059">
            <v:shape style="position:absolute;left:2628;top:3976;width:1904;height:1864" coordorigin="2628,3977" coordsize="1904,1864" path="m4530,3977l2630,3977,2628,3978,2628,5839,2630,5840,4530,5840,4531,5839,4531,5838,2635,5838,2632,5834,2635,5834,2635,3984,2632,3984,2635,3980,4531,3980,4531,3978,4530,3977xm2635,5834l2632,5834,2635,5838,2635,5834xm4524,5834l2635,5834,2635,5838,4524,5838,4524,5834xm4524,3980l4524,5838,4528,5834,4531,5834,4531,3984,4528,3984,4524,3980xm4531,5834l4528,5834,4524,5838,4531,5838,4531,5834xm2635,3980l2632,3984,2635,3984,2635,3980xm4524,3980l2635,3980,2635,3984,4524,3984,4524,3980xm4531,3980l4524,3980,4528,3984,4531,3984,4531,3980xe" filled="true" fillcolor="#000000" stroked="false">
              <v:path arrowok="t"/>
              <v:fill type="solid"/>
            </v:shape>
            <v:line style="position:absolute" from="4528,3980" to="4528,5838" stroked="true" strokeweight=".36002pt" strokecolor="#868686">
              <v:stroke dashstyle="solid"/>
            </v:line>
            <v:shape style="position:absolute;left:4527;top:3976;width:22;height:1864" coordorigin="4528,3977" coordsize="22,1864" path="m4549,5834l4528,5834,4528,5840,4549,5840,4549,5834m4549,5462l4528,5462,4528,5470,4549,5470,4549,5462m4549,5092l4528,5092,4528,5098,4549,5098,4549,5092m4549,4720l4528,4720,4528,4727,4549,4727,4549,4720m4549,4348l4528,4348,4528,4355,4549,4355,4549,4348m4549,3977l4528,3977,4528,3984,4549,3984,4549,3977e" filled="true" fillcolor="#868686" stroked="false">
              <v:path arrowok="t"/>
              <v:fill type="solid"/>
            </v:shape>
            <v:line style="position:absolute" from="2632,4351" to="4528,4351" stroked="true" strokeweight=".35999pt" strokecolor="#868686">
              <v:stroke dashstyle="solid"/>
            </v:line>
            <v:shape style="position:absolute;left:2628;top:4351;width:1862;height:22" coordorigin="2628,4351" coordsize="1862,22" path="m2635,4351l2628,4351,2628,4373,2635,4373,2635,4351m2791,4351l2784,4351,2784,4373,2791,4373,2791,4351m2947,4351l2940,4351,2940,4373,2947,4373,2947,4351m3102,4351l3095,4351,3095,4373,3102,4373,3102,4351m3258,4351l3251,4351,3251,4373,3258,4373,3258,4351m3407,4351l3400,4351,3400,4373,3407,4373,3407,4351m3563,4351l3556,4351,3556,4373,3563,4373,3563,4351m3718,4351l3710,4351,3710,4373,3718,4373,3718,4351m3874,4351l3866,4351,3866,4373,3874,4373,3874,4351m4030,4351l4022,4351,4022,4373,4030,4373,4030,4351m4184,4351l4177,4351,4177,4373,4184,4373,4184,4351m4333,4351l4326,4351,4326,4373,4333,4373,4333,4351m4489,4351l4482,4351,4482,4373,4489,4373,4489,4351e" filled="true" fillcolor="#868686" stroked="false">
              <v:path arrowok="t"/>
              <v:fill type="solid"/>
            </v:shape>
            <v:shape style="position:absolute;left:2631;top:4214;width:1904;height:899" coordorigin="2632,4214" coordsize="1904,899" path="m3179,4216l3132,4216,3096,4223,3053,4237,3017,4252,2974,4272,2971,4274,2935,4309,2886,4365,2843,4426,2806,4492,2774,4561,2746,4633,2722,4706,2701,4780,2682,4854,2664,4924,2632,5059,2632,5112,2635,5113,2641,5110,2642,5104,2684,4928,2702,4854,2722,4777,2746,4700,2772,4625,2803,4550,2837,4479,2875,4412,2916,4358,2917,4358,2951,4324,2986,4289,2988,4289,3026,4270,3060,4256,3102,4242,3137,4236,3292,4236,3257,4229,3214,4223,3179,4216xm3292,4236l3175,4236,3210,4243,3330,4264,3329,4264,3364,4277,3424,4303,3483,4330,3540,4360,3595,4396,3630,4423,3634,4426,3637,4426,3641,4424,3677,4406,3643,4406,3631,4405,3638,4402,3607,4378,3550,4341,3493,4311,3434,4285,3372,4258,3336,4243,3334,4243,3292,4236xm3638,4402l3631,4405,3643,4406,3638,4402xm3829,4369l3712,4369,3710,4370,3674,4385,3638,4402,3643,4406,3677,4406,3684,4403,3719,4390,3716,4390,3758,4384,3829,4369xm3870,4348l3827,4348,3826,4349,3790,4355,3755,4362,3713,4369,3872,4369,3907,4362,4534,4362,4535,4361,4535,4349,3868,4349,3870,4348xm2917,4358l2916,4358,2916,4360,2917,4358xm4534,4342l3904,4342,3868,4349,4535,4349,4535,4343,4534,4342xm2988,4289l2986,4289,2983,4291,2988,4289xm3178,4214l3133,4214,3133,4216,3178,4216,3178,4214xe" filled="true" fillcolor="#00b050" stroked="false">
              <v:path arrowok="t"/>
              <v:fill type="solid"/>
            </v:shape>
            <v:shape style="position:absolute;left:2631;top:4278;width:1904;height:1031" coordorigin="2632,4278" coordsize="1904,1031" path="m3138,4298l3134,4300,3052,4300,3052,4301,3016,4322,2972,4350,2970,4352,2935,4394,2899,4444,2857,4507,2856,4507,2856,4508,2820,4585,2778,4678,2742,4790,2700,4931,2664,5099,2632,5251,2632,5308,2635,5309,2641,5305,2642,5300,2684,5104,2720,4936,2762,4796,2797,4684,2839,4595,2874,4519,2874,4519,2875,4517,2876,4517,2917,4456,2952,4406,2985,4368,2984,4368,2987,4366,2988,4366,3026,4339,3060,4320,3059,4320,3062,4319,3066,4319,3101,4313,3103,4313,3138,4298xm2875,4517l2874,4519,2874,4519,2875,4517xm2874,4519l2874,4519,2874,4519,2874,4519xm2876,4517l2875,4517,2874,4519,2876,4517xm2987,4366l2984,4368,2985,4367,2987,4366xm2985,4367l2984,4368,2985,4368,2985,4367xm2988,4366l2987,4366,2985,4367,2988,4366xm4057,4340l3521,4340,3557,4348,3677,4348,3713,4355,4024,4355,4058,4362,4534,4362,4535,4361,4535,4343,4534,4342,4063,4342,4057,4340xm4027,4334l3444,4334,3479,4340,3480,4342,3523,4342,3521,4340,4057,4340,4027,4334xm3323,4298l3210,4298,3253,4306,3288,4313,3330,4320,3401,4334,3716,4334,3682,4327,3560,4327,3526,4320,3482,4320,3448,4313,3406,4313,3370,4307,3323,4298xm3062,4319l3059,4320,3061,4320,3062,4319xm3061,4320l3059,4320,3060,4320,3061,4320xm3066,4319l3062,4319,3061,4320,3066,4319xm3176,4278l3132,4278,3131,4279,3095,4292,3097,4292,3055,4300,3134,4300,3138,4298,3323,4298,3272,4288,3222,4279,3176,4278xm3210,4298l3138,4298,3135,4300,3212,4300,3210,4298xe" filled="true" fillcolor="#0070c0" stroked="false">
              <v:path arrowok="t"/>
              <v:fill type="solid"/>
            </v:shape>
            <v:shape style="position:absolute;left:2631;top:4341;width:1904;height:1283" coordorigin="2632,4342" coordsize="1904,1283" path="m4534,4342l3173,4342,3131,4356,3094,4370,3052,4391,3050,4392,3049,4392,3049,4393,3014,4428,2972,4463,2971,4464,2970,4464,2970,4465,2934,4522,2898,4585,2856,4663,2820,4754,2777,4874,2742,5015,2700,5177,2664,5374,2632,5557,2632,5623,2636,5624,2641,5621,2642,5615,2684,5377,2720,5180,2762,5020,2798,4880,2840,4762,2875,4670,2952,4532,2986,4478,2986,4478,2988,4476,2988,4476,3028,4444,3064,4408,3066,4408,3103,4390,3138,4375,3180,4362,4534,4362,4535,4361,4535,4343,4534,4342xm2988,4476l2986,4478,2987,4477,2988,4476xm2987,4477l2986,4478,2986,4478,2987,4477xm2988,4476l2988,4476,2987,4477,2988,4476xm3066,4408l3064,4408,3061,4410,3066,4408xe" filled="true" fillcolor="#ff0000" stroked="false">
              <v:path arrowok="t"/>
              <v:fill type="solid"/>
            </v:shape>
            <v:shape style="position:absolute;left:3979;top:3781;width:713;height:246" type="#_x0000_t202" filled="false" stroked="false">
              <v:textbox inset="0,0,0,0">
                <w:txbxContent>
                  <w:p>
                    <w:pPr>
                      <w:spacing w:before="1"/>
                      <w:ind w:left="0" w:right="18" w:firstLine="0"/>
                      <w:jc w:val="right"/>
                      <w:rPr>
                        <w:sz w:val="8"/>
                      </w:rPr>
                    </w:pPr>
                    <w:r>
                      <w:rPr>
                        <w:w w:val="105"/>
                        <w:sz w:val="8"/>
                      </w:rPr>
                      <w:t>Percentage points</w:t>
                    </w:r>
                  </w:p>
                  <w:p>
                    <w:pPr>
                      <w:spacing w:before="59"/>
                      <w:ind w:left="0" w:right="45" w:firstLine="0"/>
                      <w:jc w:val="right"/>
                      <w:rPr>
                        <w:sz w:val="8"/>
                      </w:rPr>
                    </w:pPr>
                    <w:r>
                      <w:rPr>
                        <w:w w:val="106"/>
                        <w:sz w:val="8"/>
                      </w:rPr>
                      <w:t>5</w:t>
                    </w:r>
                  </w:p>
                </w:txbxContent>
              </v:textbox>
              <w10:wrap type="none"/>
            </v:shape>
            <w10:wrap type="none"/>
          </v:group>
        </w:pict>
      </w:r>
      <w:r>
        <w:rPr/>
        <w:pict>
          <v:group style="position:absolute;margin-left:247.559998pt;margin-top:197.159943pt;width:96.75pt;height:92.5pt;mso-position-horizontal-relative:page;mso-position-vertical-relative:page;z-index:-252559360" coordorigin="4951,3943" coordsize="1935,1850">
            <v:shape style="position:absolute;left:4951;top:3943;width:1904;height:1850" coordorigin="4951,3943" coordsize="1904,1850" path="m6852,3943l4952,3943,4951,3944,4951,5791,4952,5792,6852,5792,6854,5791,6854,5789,4958,5789,4955,5786,4958,5786,4958,3949,4955,3949,4958,3947,6854,3947,6854,3944,6852,3943xm4958,5786l4955,5786,4958,5789,4958,5786xm6847,5786l4958,5786,4958,5789,6847,5789,6847,5786xm6847,3947l6847,5789,6851,5786,6854,5786,6854,3949,6851,3949,6847,3947xm6854,5786l6851,5786,6847,5789,6854,5789,6854,5786xm4958,3947l4955,3949,4958,3949,4958,3947xm6847,3947l4958,3947,4958,3949,6847,3949,6847,3947xm6854,3947l6847,3947,6851,3949,6854,3949,6854,3947xe" filled="true" fillcolor="#000000" stroked="false">
              <v:path arrowok="t"/>
              <v:fill type="solid"/>
            </v:shape>
            <v:line style="position:absolute" from="6851,3947" to="6851,5789" stroked="true" strokeweight=".35999pt" strokecolor="#868686">
              <v:stroke dashstyle="solid"/>
            </v:line>
            <v:shape style="position:absolute;left:6850;top:3943;width:35;height:1850" coordorigin="6851,3943" coordsize="35,1850" path="m6886,5786l6851,5786,6851,5792,6886,5792,6886,5786m6886,5604l6851,5604,6851,5611,6886,5611,6886,5604m6886,5414l6851,5414,6851,5422,6886,5422,6886,5414m6886,5232l6851,5232,6851,5239,6886,5239,6886,5232m6886,5050l6851,5050,6851,5057,6886,5057,6886,5050m6886,4868l6851,4868,6851,4874,6886,4874,6886,4868m6886,4679l6851,4679,6851,4686,6886,4686,6886,4679m6886,4496l6851,4496,6851,4504,6886,4504,6886,4496m6886,4314l6851,4314,6851,4321,6886,4321,6886,4314m6886,4124l6851,4124,6851,4132,6886,4132,6886,4124m6886,3943l6851,3943,6851,3949,6886,3949,6886,3943e" filled="true" fillcolor="#868686" stroked="false">
              <v:path arrowok="t"/>
              <v:fill type="solid"/>
            </v:shape>
            <v:line style="position:absolute" from="4955,4318" to="6851,4318" stroked="true" strokeweight=".35999pt" strokecolor="#868686">
              <v:stroke dashstyle="solid"/>
            </v:line>
            <v:shape style="position:absolute;left:4951;top:4317;width:1755;height:28" coordorigin="4951,4318" coordsize="1755,28" path="m4958,4318l4951,4318,4951,4345,4958,4345,4958,4318m5156,4318l5149,4318,5149,4345,5156,4345,5156,4318m5347,4318l5340,4318,5340,4345,5347,4345,5347,4318m5538,4318l5531,4318,5531,4345,5538,4345,5538,4318m5736,4318l5729,4318,5729,4345,5736,4345,5736,4318m5927,4318l5920,4318,5920,4345,5927,4345,5927,4318m6119,4318l6112,4318,6112,4345,6119,4345,6119,4318m6317,4318l6310,4318,6310,4345,6317,4345,6317,4318m6508,4318l6500,4318,6500,4345,6508,4345,6508,4318m6706,4318l6698,4318,6698,4345,6706,4345,6706,4318e" filled="true" fillcolor="#868686" stroked="false">
              <v:path arrowok="t"/>
              <v:fill type="solid"/>
            </v:shape>
            <v:shape style="position:absolute;left:4954;top:4040;width:1906;height:640" coordorigin="4955,4040" coordsize="1906,640" path="m5268,4040l5266,4040,5263,4042,5227,4049,5185,4062,5183,4063,5182,4063,5144,4100,5102,4150,5100,4152,5065,4230,5022,4343,4987,4483,4955,4620,4955,4679,4958,4680,4963,4676,4964,4670,5008,4488,5042,4349,5084,4237,5119,4163,5118,4163,5161,4115,5194,4082,5191,4082,5196,4080,5198,4080,5234,4068,5266,4062,5264,4062,5347,4062,5312,4049,5311,4049,5311,4048,5310,4048,5268,4040xm5926,4384l5887,4384,5887,4385,5924,4385,5926,4384xm5339,4082l5374,4103,5416,4130,5450,4158,5494,4187,5528,4213,5572,4242,5606,4270,5650,4298,5684,4320,5728,4342,5764,4356,5807,4369,5844,4378,5886,4384,5927,4384,5970,4369,5986,4363,5890,4363,5814,4350,5772,4336,5737,4322,5695,4302,5660,4280,5620,4253,5582,4225,5542,4198,5506,4169,5464,4141,5428,4112,5384,4085,5381,4082,5340,4082,5339,4082xm6856,4307l6191,4307,6155,4314,6113,4314,6042,4328,6000,4336,5998,4336,5963,4350,5921,4363,5986,4363,6006,4356,6004,4356,6046,4349,6116,4334,6160,4334,6194,4328,6856,4328,6860,4324,6860,4312,6856,4307xm6160,4334l6116,4334,6115,4336,6158,4336,6160,4334xm5120,4160l5118,4163,5119,4163,5120,4160xm5196,4080l5191,4082,5195,4081,5196,4080xm5195,4081l5191,4082,5194,4082,5195,4081xm5338,4081l5339,4082,5340,4082,5338,4081xm5379,4081l5338,4081,5340,4082,5381,4082,5379,4081xm5357,4068l5304,4068,5339,4082,5338,4081,5379,4081,5357,4068xm5198,4080l5196,4080,5195,4081,5198,4080xm5347,4062l5268,4062,5266,4062,5306,4069,5304,4068,5357,4068,5350,4063,5348,4063,5347,4062xm5268,4062l5264,4062,5266,4062,5268,4062xe" filled="true" fillcolor="#00b050" stroked="false">
              <v:path arrowok="t"/>
              <v:fill type="solid"/>
            </v:shape>
            <v:shape style="position:absolute;left:4954;top:4153;width:1906;height:912" coordorigin="4955,4153" coordsize="1906,912" path="m5346,4153l5341,4153,5305,4160,5262,4175,5261,4175,5261,4176,5225,4196,5224,4198,5222,4198,5180,4240,5180,4241,5179,4242,5143,4306,5101,4382,5100,4384,5100,4385,5065,4496,5022,4638,4987,4820,4955,4994,4955,5064,4958,5065,4964,5062,4966,5056,5008,4824,5042,4642,5086,4502,5120,4393,5119,4393,5120,4391,5121,4391,5162,4315,5197,4253,5198,4253,5237,4214,5236,4214,5272,4194,5269,4194,5311,4181,5344,4174,5341,4174,5454,4174,5439,4170,5381,4160,5346,4153xm5120,4391l5119,4393,5120,4391,5120,4391xm5120,4391l5119,4393,5120,4393,5120,4391xm5121,4391l5120,4391,5120,4391,5121,4391xm6039,4292l5844,4292,5886,4300,5922,4300,5964,4307,6000,4307,6042,4314,6155,4314,6191,4321,6856,4321,6860,4316,6860,4304,6857,4301,6194,4301,6160,4294,6046,4294,6039,4292xm6856,4300l6192,4300,6194,4301,6857,4301,6856,4300xm5848,4272l5688,4272,5731,4279,5766,4286,5809,4292,5809,4294,5846,4294,5844,4292,6039,4292,6004,4286,5968,4286,5926,4279,5890,4279,5848,4272xm5454,4174l5346,4174,5344,4174,5377,4181,5434,4190,5479,4203,5523,4219,5574,4236,5609,4250,5611,4250,5653,4258,5651,4258,5687,4271,5687,4272,5813,4272,5692,4252,5694,4252,5659,4238,5658,4237,5657,4237,5621,4231,5616,4231,5580,4217,5484,4182,5454,4174xm5198,4253l5197,4253,5196,4255,5198,4253xm5614,4230l5616,4231,5621,4231,5614,4230xm5238,4213l5236,4214,5237,4214,5238,4213xm5346,4174l5341,4174,5344,4174,5346,4174xe" filled="true" fillcolor="#0070c0" stroked="false">
              <v:path arrowok="t"/>
              <v:fill type="solid"/>
            </v:shape>
            <v:shape style="position:absolute;left:4954;top:4306;width:1906;height:1403" coordorigin="4955,4307" coordsize="1906,1403" path="m5459,4328l5375,4328,5375,4330,5374,4330,5338,4351,5300,4380,5257,4423,5257,4424,5221,4481,5179,4558,5178,4559,5178,4560,5142,4658,5100,4792,5064,4946,5022,5150,4986,5395,4955,5619,4955,5709,4958,5710,4964,5706,4966,5700,5008,5399,5042,5153,5086,4950,5120,4796,5162,4664,5198,4568,5197,4568,5198,4566,5198,4566,5239,4490,5274,4438,5273,4438,5275,4435,5275,4435,5316,4396,5351,4368,5382,4349,5382,4349,5384,4348,5386,4348,5425,4334,5459,4328xm5198,4566l5197,4568,5198,4567,5198,4566xm5198,4567l5197,4568,5198,4568,5198,4567xm5198,4566l5198,4566,5198,4567,5198,4566xm5275,4435l5273,4438,5275,4435,5275,4435xm5275,4435l5273,4438,5274,4438,5275,4435xm5275,4435l5275,4435,5275,4435,5275,4435xm5384,4348l5382,4349,5383,4348,5384,4348xm5383,4348l5382,4349,5382,4349,5383,4348xm5386,4348l5384,4348,5383,4348,5386,4348xm6856,4307l5455,4307,5418,4315,5376,4328,6856,4328,6860,4324,6860,4312,6856,4307xe" filled="true" fillcolor="#ff0000" stroked="false">
              <v:path arrowok="t"/>
              <v:fill type="solid"/>
            </v:shape>
            <w10:wrap type="none"/>
          </v:group>
        </w:pict>
      </w:r>
      <w:r>
        <w:rPr/>
        <w:pict>
          <v:group style="position:absolute;margin-left:347.279999pt;margin-top:195.300949pt;width:113.75pt;height:97pt;mso-position-horizontal-relative:page;mso-position-vertical-relative:page;z-index:-252547072" coordorigin="6946,3906" coordsize="2275,1940">
            <v:shape style="position:absolute;left:7154;top:3936;width:1846;height:1886" coordorigin="7154,3936" coordsize="1846,1886" path="m8999,3936l7156,3936,7154,3937,7154,5820,7156,5821,8999,5821,9000,5820,9000,5818,7162,5818,7158,5814,7162,5814,7162,3943,7158,3943,7162,3940,9000,3940,9000,3937,8999,3936xm7162,5814l7158,5814,7162,5818,7162,5814xm8993,5814l7162,5814,7162,5818,8993,5818,8993,5814xm8993,3940l8993,5818,8996,5814,9000,5814,9000,3943,8996,3943,8993,3940xm9000,5814l8996,5814,8993,5818,9000,5818,9000,5814xm7162,3940l7158,3943,7162,3943,7162,3940xm8993,3940l7162,3940,7162,3943,8993,3943,8993,3940xm9000,3940l8993,3940,8996,3943,9000,3943,9000,3940xe" filled="true" fillcolor="#000000" stroked="false">
              <v:path arrowok="t"/>
              <v:fill type="solid"/>
            </v:shape>
            <v:line style="position:absolute" from="8996,3940" to="8996,5818" stroked="true" strokeweight=".36002pt" strokecolor="#868686">
              <v:stroke dashstyle="solid"/>
            </v:line>
            <v:shape style="position:absolute;left:8996;top:3936;width:29;height:1886" coordorigin="8996,3936" coordsize="29,1886" path="m9025,5814l8996,5814,8996,5821,9025,5821,9025,5814m9025,5624l8996,5624,8996,5632,9025,5632,9025,5624m9025,5443l8996,5443,8996,5449,9025,5449,9025,5443m9025,5254l8996,5254,8996,5261,9025,5261,9025,5254m9025,5064l8996,5064,8996,5071,9025,5071,9025,5064m9025,4876l8996,4876,8996,4882,9025,4882,9025,4876m9025,4686l8996,4686,8996,4693,9025,4693,9025,4686m9025,4504l8996,4504,8996,4511,9025,4511,9025,4504m9025,4314l8996,4314,8996,4321,9025,4321,9025,4314m9025,4126l8996,4126,8996,4132,9025,4132,9025,4126m9025,3936l8996,3936,8996,3943,9025,3943,9025,3936e" filled="true" fillcolor="#868686" stroked="false">
              <v:path arrowok="t"/>
              <v:fill type="solid"/>
            </v:shape>
            <v:line style="position:absolute" from="7158,5818" to="8996,5818" stroked="true" strokeweight=".35999pt" strokecolor="#868686">
              <v:stroke dashstyle="solid"/>
            </v:line>
            <v:shape style="position:absolute;left:7154;top:5817;width:1698;height:28" coordorigin="7154,5818" coordsize="1698,28" path="m7162,5818l7154,5818,7154,5845,7162,5845,7162,5818m7352,5818l7345,5818,7345,5845,7352,5845,7352,5818m7536,5818l7529,5818,7529,5845,7536,5845,7536,5818m7727,5818l7720,5818,7720,5845,7727,5845,7727,5818m7912,5818l7904,5818,7904,5845,7912,5845,7912,5818m8102,5818l8095,5818,8095,5845,8102,5845,8102,5818m8286,5818l8279,5818,8279,5845,8286,5845,8286,5818m8477,5818l8470,5818,8470,5845,8477,5845,8477,5818m8660,5818l8654,5818,8654,5845,8660,5845,8660,5818m8852,5818l8845,5818,8845,5845,8852,5845,8852,5818e" filled="true" fillcolor="#868686" stroked="false">
              <v:path arrowok="t"/>
              <v:fill type="solid"/>
            </v:shape>
            <v:shape style="position:absolute;left:7158;top:4222;width:1846;height:1602" coordorigin="7158,4223" coordsize="1846,1602" path="m8088,5807l7158,5807,7158,5825,8108,5825,8110,5824,8110,5818,8088,5818,8088,5807xm8137,4223l8132,4224,8126,4224,8124,4229,8123,4234,8088,5818,8099,5807,8110,5807,8143,4280,8124,4238,8144,4234,8145,4234,8143,4230,8142,4225,8137,4223xm8110,5807l8099,5807,8088,5818,8110,5818,8110,5807xm8145,4234l8144,4234,8143,4280,8160,4315,8195,4405,8195,4406,8196,4408,8196,4409,8239,4464,8239,4465,8240,4466,8276,4494,8276,4495,8278,4495,8279,4496,8314,4510,8315,4511,8363,4511,8434,4496,8452,4490,8322,4490,8318,4489,8319,4489,8292,4478,8290,4478,8286,4476,8287,4476,8257,4452,8256,4452,8254,4450,8254,4450,8215,4398,8214,4398,8213,4396,8213,4396,8179,4307,8145,4234xm8319,4489l8318,4489,8322,4490,8319,4489xm8507,4454l8470,4462,8429,4476,8394,4483,8358,4489,8319,4489,8322,4490,8452,4490,8477,4482,8510,4475,8513,4475,8548,4460,8552,4460,8575,4456,8504,4456,8507,4454xm8286,4476l8290,4478,8287,4476,8286,4476xm8287,4476l8290,4478,8292,4478,8287,4476xm8287,4476l8286,4476,8287,4476,8287,4476xm8552,4460l8548,4460,8546,4462,8552,4460xm9002,4350l8952,4350,8917,4357,8860,4367,8747,4389,8656,4405,8654,4405,8654,4406,8653,4406,8618,4420,8578,4434,8542,4441,8540,4441,8504,4456,8575,4456,8581,4454,8626,4440,8662,4426,8665,4426,8695,4420,8921,4378,8957,4370,9002,4370,9004,4369,9004,4351,9002,4350xm8254,4450l8256,4452,8255,4451,8254,4450xm8255,4451l8256,4452,8257,4452,8255,4451xm8254,4450l8254,4450,8255,4451,8254,4450xm8665,4426l8662,4426,8659,4427,8665,4426xm8213,4396l8214,4398,8213,4396,8213,4396xm8213,4396l8214,4398,8215,4398,8213,4396xm8213,4396l8213,4396,8213,4396,8213,4396xm8144,4234l8124,4238,8143,4280,8144,4234xe" filled="true" fillcolor="#00b050" stroked="false">
              <v:path arrowok="t"/>
              <v:fill type="solid"/>
            </v:shape>
            <v:shape style="position:absolute;left:7158;top:4350;width:1846;height:1475" coordorigin="7158,4350" coordsize="1846,1475" path="m7716,5807l7158,5807,7158,5825,7732,5825,7733,5822,7737,5813,7714,5813,7716,5807xm7771,5736l7750,5736,7714,5813,7723,5807,7740,5807,7769,5744,7769,5743,7771,5736xm7740,5807l7723,5807,7714,5813,7737,5813,7740,5807xm9002,4350l8952,4350,8917,4357,8802,4378,8744,4390,8690,4405,8656,4412,8654,4412,8653,4414,8618,4427,8575,4441,8540,4456,8504,4469,8504,4470,8503,4470,8468,4490,8425,4512,8389,4534,8354,4561,8312,4590,8311,4590,8240,4661,8198,4696,8197,4696,8196,4697,8161,4746,8125,4796,8090,4852,8047,4907,8047,4909,8011,4979,7976,5056,7933,5141,7897,5233,7862,5338,7819,5458,7784,5591,7748,5738,7750,5736,7771,5736,7805,5596,7840,5462,7883,5345,7918,5239,7952,5149,7994,5065,8030,4988,8065,4919,8066,4919,8107,4864,8143,4807,8178,4758,8212,4711,8212,4711,8213,4710,8213,4710,8254,4676,8290,4640,8324,4607,8323,4607,8366,4579,8402,4550,8436,4530,8478,4510,8514,4488,8516,4488,8548,4475,8584,4460,8626,4447,8662,4433,8659,4433,8695,4427,8750,4410,8807,4398,8864,4389,8957,4370,9002,4370,9004,4369,9004,4351,9002,4350xm8066,4919l8065,4919,8065,4920,8066,4919xm8213,4710l8212,4711,8212,4711,8213,4710xm8212,4711l8212,4711,8212,4711,8212,4711xm8213,4710l8213,4710,8212,4711,8213,4710xm8326,4606l8323,4607,8324,4607,8326,4606xm8516,4488l8514,4488,8513,4489,8516,4488xe" filled="true" fillcolor="#0070c0" stroked="false">
              <v:path arrowok="t"/>
              <v:fill type="solid"/>
            </v:shape>
            <v:shape style="position:absolute;left:7158;top:4350;width:1846;height:1475" coordorigin="7158,4350" coordsize="1846,1475" path="m7677,5807l7158,5807,7158,5825,7690,5825,7709,5809,7674,5809,7677,5807xm7715,5777l7674,5809,7681,5807,7712,5807,7730,5791,7734,5788,7734,5785,7735,5780,7714,5780,7715,5777xm7712,5807l7681,5807,7674,5809,7709,5809,7712,5807xm7717,5774l7715,5777,7714,5780,7717,5774xm7737,5774l7717,5774,7714,5780,7735,5780,7737,5774xm8504,4469l8468,4483,8425,4505,8389,4526,8354,4554,8311,4583,8275,4612,8240,4646,8198,4681,8197,4681,8197,4682,8196,4682,8161,4726,8125,4775,8090,4823,8047,4880,8011,4944,7976,5014,7933,5092,7897,5183,7819,5387,7784,5507,7748,5633,7715,5777,7717,5774,7737,5774,7769,5638,7805,5512,7840,5393,7882,5281,7918,5191,7952,5100,7994,5023,8030,4954,8065,4891,8107,4836,8142,4787,8178,4738,8212,4697,8212,4697,8213,4696,8213,4696,8254,4662,8290,4627,8324,4600,8366,4572,8402,4543,8436,4523,8478,4502,8513,4489,8514,4488,8546,4470,8503,4470,8504,4469xm8213,4696l8212,4697,8212,4696,8213,4696xm8212,4696l8212,4697,8212,4697,8212,4696xm8213,4696l8213,4696,8212,4696,8213,4696xm9002,4350l8952,4350,8917,4357,8779,4383,8734,4392,8692,4399,8689,4399,8653,4414,8618,4427,8621,4427,8578,4434,8575,4434,8540,4448,8539,4448,8539,4450,8503,4470,8546,4470,8550,4468,8548,4468,8584,4453,8588,4453,8623,4447,8626,4447,8662,4433,8696,4418,8701,4418,8737,4412,8783,4403,8875,4387,8957,4370,9002,4370,9004,4369,9004,4351,9002,4350xm8588,4453l8584,4453,8581,4454,8588,4453xm8701,4418l8696,4418,8694,4420,8701,4418xe" filled="true" fillcolor="#ff0000" stroked="false">
              <v:path arrowok="t"/>
              <v:fill type="solid"/>
            </v:shape>
            <v:shape style="position:absolute;left:6945;top:5202;width:2275;height:110" type="#_x0000_t202" filled="false" stroked="false">
              <v:textbox inset="0,0,0,0">
                <w:txbxContent>
                  <w:p>
                    <w:pPr>
                      <w:tabs>
                        <w:tab w:pos="2137" w:val="left" w:leader="none"/>
                      </w:tabs>
                      <w:spacing w:line="109" w:lineRule="exact" w:before="0"/>
                      <w:ind w:left="0" w:right="0" w:firstLine="0"/>
                      <w:jc w:val="left"/>
                      <w:rPr>
                        <w:rFonts w:ascii="Calibri" w:hAnsi="Calibri"/>
                        <w:sz w:val="9"/>
                      </w:rPr>
                    </w:pPr>
                    <w:r>
                      <w:rPr>
                        <w:rFonts w:ascii="Calibri" w:hAnsi="Calibri"/>
                        <w:position w:val="2"/>
                        <w:sz w:val="9"/>
                      </w:rPr>
                      <w:t>‐5</w:t>
                      <w:tab/>
                    </w:r>
                    <w:r>
                      <w:rPr>
                        <w:rFonts w:ascii="Calibri" w:hAnsi="Calibri"/>
                        <w:sz w:val="9"/>
                      </w:rPr>
                      <w:t>1.5</w:t>
                    </w:r>
                  </w:p>
                </w:txbxContent>
              </v:textbox>
              <w10:wrap type="none"/>
            </v:shape>
            <v:shape style="position:absolute;left:9082;top:5032;width:138;height:92" type="#_x0000_t202" filled="false" stroked="false">
              <v:textbox inset="0,0,0,0">
                <w:txbxContent>
                  <w:p>
                    <w:pPr>
                      <w:spacing w:line="91" w:lineRule="exact" w:before="0"/>
                      <w:ind w:left="0" w:right="0" w:firstLine="0"/>
                      <w:jc w:val="left"/>
                      <w:rPr>
                        <w:rFonts w:ascii="Calibri"/>
                        <w:sz w:val="9"/>
                      </w:rPr>
                    </w:pPr>
                    <w:r>
                      <w:rPr>
                        <w:rFonts w:ascii="Calibri"/>
                        <w:sz w:val="9"/>
                      </w:rPr>
                      <w:t>2.0</w:t>
                    </w:r>
                  </w:p>
                </w:txbxContent>
              </v:textbox>
              <w10:wrap type="none"/>
            </v:shape>
            <v:shape style="position:absolute;left:6945;top:5017;width:96;height:92" type="#_x0000_t202" filled="false" stroked="false">
              <v:textbox inset="0,0,0,0">
                <w:txbxContent>
                  <w:p>
                    <w:pPr>
                      <w:spacing w:line="91" w:lineRule="exact" w:before="0"/>
                      <w:ind w:left="0" w:right="0" w:firstLine="0"/>
                      <w:jc w:val="left"/>
                      <w:rPr>
                        <w:rFonts w:ascii="Calibri" w:hAnsi="Calibri"/>
                        <w:sz w:val="9"/>
                      </w:rPr>
                    </w:pPr>
                    <w:r>
                      <w:rPr>
                        <w:rFonts w:ascii="Calibri" w:hAnsi="Calibri"/>
                        <w:sz w:val="9"/>
                      </w:rPr>
                      <w:t>‐4</w:t>
                    </w:r>
                  </w:p>
                </w:txbxContent>
              </v:textbox>
              <w10:wrap type="none"/>
            </v:shape>
            <v:shape style="position:absolute;left:6945;top:4832;width:2275;height:104" type="#_x0000_t202" filled="false" stroked="false">
              <v:textbox inset="0,0,0,0">
                <w:txbxContent>
                  <w:p>
                    <w:pPr>
                      <w:tabs>
                        <w:tab w:pos="2137" w:val="left" w:leader="none"/>
                      </w:tabs>
                      <w:spacing w:line="103" w:lineRule="exact" w:before="0"/>
                      <w:ind w:left="0" w:right="0" w:firstLine="0"/>
                      <w:jc w:val="left"/>
                      <w:rPr>
                        <w:rFonts w:ascii="Calibri" w:hAnsi="Calibri"/>
                        <w:sz w:val="9"/>
                      </w:rPr>
                    </w:pPr>
                    <w:r>
                      <w:rPr>
                        <w:rFonts w:ascii="Calibri" w:hAnsi="Calibri"/>
                        <w:position w:val="1"/>
                        <w:sz w:val="9"/>
                      </w:rPr>
                      <w:t>‐3</w:t>
                      <w:tab/>
                    </w:r>
                    <w:r>
                      <w:rPr>
                        <w:rFonts w:ascii="Calibri" w:hAnsi="Calibri"/>
                        <w:sz w:val="9"/>
                      </w:rPr>
                      <w:t>2.5</w:t>
                    </w:r>
                  </w:p>
                </w:txbxContent>
              </v:textbox>
              <w10:wrap type="none"/>
            </v:shape>
            <v:shape style="position:absolute;left:9082;top:4657;width:138;height:92" type="#_x0000_t202" filled="false" stroked="false">
              <v:textbox inset="0,0,0,0">
                <w:txbxContent>
                  <w:p>
                    <w:pPr>
                      <w:spacing w:line="91" w:lineRule="exact" w:before="0"/>
                      <w:ind w:left="0" w:right="0" w:firstLine="0"/>
                      <w:jc w:val="left"/>
                      <w:rPr>
                        <w:rFonts w:ascii="Calibri"/>
                        <w:sz w:val="9"/>
                      </w:rPr>
                    </w:pPr>
                    <w:r>
                      <w:rPr>
                        <w:rFonts w:ascii="Calibri"/>
                        <w:sz w:val="9"/>
                      </w:rPr>
                      <w:t>3.0</w:t>
                    </w:r>
                  </w:p>
                </w:txbxContent>
              </v:textbox>
              <w10:wrap type="none"/>
            </v:shape>
            <v:shape style="position:absolute;left:6945;top:4647;width:96;height:92" type="#_x0000_t202" filled="false" stroked="false">
              <v:textbox inset="0,0,0,0">
                <w:txbxContent>
                  <w:p>
                    <w:pPr>
                      <w:spacing w:line="91" w:lineRule="exact" w:before="0"/>
                      <w:ind w:left="0" w:right="0" w:firstLine="0"/>
                      <w:jc w:val="left"/>
                      <w:rPr>
                        <w:rFonts w:ascii="Calibri" w:hAnsi="Calibri"/>
                        <w:sz w:val="9"/>
                      </w:rPr>
                    </w:pPr>
                    <w:r>
                      <w:rPr>
                        <w:rFonts w:ascii="Calibri" w:hAnsi="Calibri"/>
                        <w:sz w:val="9"/>
                      </w:rPr>
                      <w:t>‐2</w:t>
                    </w:r>
                  </w:p>
                </w:txbxContent>
              </v:textbox>
              <w10:wrap type="none"/>
            </v:shape>
            <v:shape style="position:absolute;left:6945;top:4281;width:2275;height:279" type="#_x0000_t202" filled="false" stroked="false">
              <v:textbox inset="0,0,0,0">
                <w:txbxContent>
                  <w:p>
                    <w:pPr>
                      <w:spacing w:line="93" w:lineRule="exact" w:before="0"/>
                      <w:ind w:left="0" w:right="18" w:firstLine="0"/>
                      <w:jc w:val="right"/>
                      <w:rPr>
                        <w:rFonts w:ascii="Calibri"/>
                        <w:sz w:val="9"/>
                      </w:rPr>
                    </w:pPr>
                    <w:r>
                      <w:rPr>
                        <w:rFonts w:ascii="Calibri"/>
                        <w:spacing w:val="-1"/>
                        <w:sz w:val="9"/>
                      </w:rPr>
                      <w:t>4.0</w:t>
                    </w:r>
                  </w:p>
                  <w:p>
                    <w:pPr>
                      <w:spacing w:line="240" w:lineRule="auto" w:before="4"/>
                      <w:rPr>
                        <w:rFonts w:ascii="Calibri"/>
                        <w:sz w:val="6"/>
                      </w:rPr>
                    </w:pPr>
                  </w:p>
                  <w:p>
                    <w:pPr>
                      <w:tabs>
                        <w:tab w:pos="2137" w:val="left" w:leader="none"/>
                      </w:tabs>
                      <w:spacing w:line="108" w:lineRule="exact" w:before="0"/>
                      <w:ind w:left="0" w:right="18" w:firstLine="0"/>
                      <w:jc w:val="right"/>
                      <w:rPr>
                        <w:rFonts w:ascii="Calibri" w:hAnsi="Calibri"/>
                        <w:sz w:val="9"/>
                      </w:rPr>
                    </w:pPr>
                    <w:r>
                      <w:rPr>
                        <w:rFonts w:ascii="Calibri" w:hAnsi="Calibri"/>
                        <w:sz w:val="9"/>
                      </w:rPr>
                      <w:t>‐1</w:t>
                      <w:tab/>
                    </w:r>
                    <w:r>
                      <w:rPr>
                        <w:rFonts w:ascii="Calibri" w:hAnsi="Calibri"/>
                        <w:spacing w:val="-6"/>
                        <w:sz w:val="9"/>
                      </w:rPr>
                      <w:t>3.5</w:t>
                    </w:r>
                  </w:p>
                </w:txbxContent>
              </v:textbox>
              <w10:wrap type="none"/>
            </v:shape>
            <v:shape style="position:absolute;left:6945;top:4279;width:67;height:92" type="#_x0000_t202" filled="false" stroked="false">
              <v:textbox inset="0,0,0,0">
                <w:txbxContent>
                  <w:p>
                    <w:pPr>
                      <w:spacing w:line="91" w:lineRule="exact" w:before="0"/>
                      <w:ind w:left="0" w:right="0" w:firstLine="0"/>
                      <w:jc w:val="left"/>
                      <w:rPr>
                        <w:rFonts w:ascii="Calibri"/>
                        <w:sz w:val="9"/>
                      </w:rPr>
                    </w:pPr>
                    <w:r>
                      <w:rPr>
                        <w:rFonts w:ascii="Calibri"/>
                        <w:w w:val="102"/>
                        <w:sz w:val="9"/>
                      </w:rPr>
                      <w:t>0</w:t>
                    </w:r>
                  </w:p>
                </w:txbxContent>
              </v:textbox>
              <w10:wrap type="none"/>
            </v:shape>
            <v:shape style="position:absolute;left:6945;top:4093;width:2275;height:93" type="#_x0000_t202" filled="false" stroked="false">
              <v:textbox inset="0,0,0,0">
                <w:txbxContent>
                  <w:p>
                    <w:pPr>
                      <w:tabs>
                        <w:tab w:pos="2137" w:val="left" w:leader="none"/>
                      </w:tabs>
                      <w:spacing w:line="92" w:lineRule="exact" w:before="0"/>
                      <w:ind w:left="0" w:right="0" w:firstLine="0"/>
                      <w:jc w:val="left"/>
                      <w:rPr>
                        <w:rFonts w:ascii="Calibri"/>
                        <w:sz w:val="9"/>
                      </w:rPr>
                    </w:pPr>
                    <w:r>
                      <w:rPr>
                        <w:rFonts w:ascii="Calibri"/>
                        <w:sz w:val="9"/>
                      </w:rPr>
                      <w:t>1</w:t>
                      <w:tab/>
                      <w:t>4.5</w:t>
                    </w:r>
                  </w:p>
                </w:txbxContent>
              </v:textbox>
              <w10:wrap type="none"/>
            </v:shape>
            <v:shape style="position:absolute;left:9082;top:3906;width:138;height:92" type="#_x0000_t202" filled="false" stroked="false">
              <v:textbox inset="0,0,0,0">
                <w:txbxContent>
                  <w:p>
                    <w:pPr>
                      <w:spacing w:line="91" w:lineRule="exact" w:before="0"/>
                      <w:ind w:left="0" w:right="0" w:firstLine="0"/>
                      <w:jc w:val="left"/>
                      <w:rPr>
                        <w:rFonts w:ascii="Calibri"/>
                        <w:sz w:val="9"/>
                      </w:rPr>
                    </w:pPr>
                    <w:r>
                      <w:rPr>
                        <w:rFonts w:ascii="Calibri"/>
                        <w:sz w:val="9"/>
                      </w:rPr>
                      <w:t>5.0</w:t>
                    </w:r>
                  </w:p>
                </w:txbxContent>
              </v:textbox>
              <w10:wrap type="none"/>
            </v:shape>
            <v:shape style="position:absolute;left:6945;top:3909;width:67;height:92" type="#_x0000_t202" filled="false" stroked="false">
              <v:textbox inset="0,0,0,0">
                <w:txbxContent>
                  <w:p>
                    <w:pPr>
                      <w:spacing w:line="91" w:lineRule="exact" w:before="0"/>
                      <w:ind w:left="0" w:right="0" w:firstLine="0"/>
                      <w:jc w:val="left"/>
                      <w:rPr>
                        <w:rFonts w:ascii="Calibri"/>
                        <w:sz w:val="9"/>
                      </w:rPr>
                    </w:pPr>
                    <w:r>
                      <w:rPr>
                        <w:rFonts w:ascii="Calibri"/>
                        <w:w w:val="102"/>
                        <w:sz w:val="9"/>
                      </w:rPr>
                      <w:t>2</w:t>
                    </w:r>
                  </w:p>
                </w:txbxContent>
              </v:textbox>
              <w10:wrap type="none"/>
            </v:shape>
            <w10:wrap type="none"/>
          </v:group>
        </w:pict>
      </w:r>
      <w:r>
        <w:rPr/>
        <w:drawing>
          <wp:anchor distT="0" distB="0" distL="0" distR="0" allowOverlap="1" layoutInCell="1" locked="0" behindDoc="0" simplePos="0" relativeHeight="251778048">
            <wp:simplePos x="0" y="0"/>
            <wp:positionH relativeFrom="page">
              <wp:posOffset>1944623</wp:posOffset>
            </wp:positionH>
            <wp:positionV relativeFrom="page">
              <wp:posOffset>8638031</wp:posOffset>
            </wp:positionV>
            <wp:extent cx="882488" cy="168020"/>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18" cstate="print"/>
                    <a:stretch>
                      <a:fillRect/>
                    </a:stretch>
                  </pic:blipFill>
                  <pic:spPr>
                    <a:xfrm>
                      <a:off x="0" y="0"/>
                      <a:ext cx="882488" cy="168020"/>
                    </a:xfrm>
                    <a:prstGeom prst="rect">
                      <a:avLst/>
                    </a:prstGeom>
                  </pic:spPr>
                </pic:pic>
              </a:graphicData>
            </a:graphic>
          </wp:anchor>
        </w:drawing>
      </w:r>
      <w:r>
        <w:rPr/>
        <w:pict>
          <v:group style="position:absolute;margin-left:130.199997pt;margin-top:515.274475pt;width:102.6pt;height:105.1pt;mso-position-horizontal-relative:page;mso-position-vertical-relative:page;z-index:-252544000" coordorigin="2604,10305" coordsize="2052,2102">
            <v:shape style="position:absolute;left:2604;top:10496;width:1900;height:1911" coordorigin="2604,10496" coordsize="1900,1911" path="m4502,10496l2605,10496,2604,10498,2604,12406,2605,12407,4502,12407,4504,12406,4504,12403,2611,12403,2608,12400,2611,12400,2611,10504,2608,10504,2611,10500,4504,10500,4504,10498,4502,10496xm2611,12400l2608,12400,2611,12403,2611,12400xm4496,12400l2611,12400,2611,12403,4496,12403,4496,12400xm4496,10500l4496,12403,4500,12400,4504,12400,4504,10504,4500,10504,4496,10500xm4504,12400l4500,12400,4496,12403,4504,12403,4504,12400xm2611,10500l2608,10504,2611,10504,2611,10500xm4496,10500l2611,10500,2611,10504,4496,10504,4496,10500xm4504,10500l4496,10500,4500,10504,4504,10504,4504,10500xe" filled="true" fillcolor="#000000" stroked="false">
              <v:path arrowok="t"/>
              <v:fill type="solid"/>
            </v:shape>
            <v:line style="position:absolute" from="4500,10500" to="4500,12403" stroked="true" strokeweight=".36pt" strokecolor="#868686">
              <v:stroke dashstyle="solid"/>
            </v:line>
            <v:shape style="position:absolute;left:4500;top:10496;width:29;height:1911" coordorigin="4500,10496" coordsize="29,1911" path="m4529,12400l4500,12400,4500,12407,4529,12407,4529,12400m4529,12194l4500,12194,4500,12202,4529,12202,4529,12194m4529,11982l4500,11982,4500,11989,4529,11989,4529,11982m4529,11770l4500,11770,4500,11777,4529,11777,4529,11770m4529,11557l4500,11557,4500,11564,4529,11564,4529,11557m4529,11346l4500,11346,4500,11352,4529,11352,4529,11346m4529,11134l4500,11134,4500,11141,4529,11141,4529,11134m4529,10921l4500,10921,4500,10928,4529,10928,4529,10921m4529,10709l4500,10709,4500,10716,4529,10716,4529,10709m4529,10496l4500,10496,4500,10504,4529,10504,4529,10496e" filled="true" fillcolor="#868686" stroked="false">
              <v:path arrowok="t"/>
              <v:fill type="solid"/>
            </v:shape>
            <v:line style="position:absolute" from="2608,10712" to="4500,10712" stroked="true" strokeweight=".36002pt" strokecolor="#868686">
              <v:stroke dashstyle="solid"/>
            </v:line>
            <v:shape style="position:absolute;left:2603;top:10712;width:1750;height:35" coordorigin="2604,10712" coordsize="1750,35" path="m2611,10712l2604,10712,2604,10747,2611,10747,2611,10712m2804,10712l2797,10712,2797,10747,2804,10747,2804,10712m2996,10712l2989,10712,2989,10747,2996,10747,2996,10712m3190,10712l3182,10712,3182,10747,3190,10747,3190,10712m3383,10712l3376,10712,3376,10747,3383,10747,3383,10712m3575,10712l3568,10712,3568,10747,3575,10747,3575,10712m3768,10712l3761,10712,3761,10747,3768,10747,3768,10712m3961,10712l3954,10712,3954,10747,3961,10747,3961,10712m4160,10712l4153,10712,4153,10747,4160,10747,4160,10712m4354,10712l4346,10712,4346,10747,4354,10747,4354,10712e" filled="true" fillcolor="#868686" stroked="false">
              <v:path arrowok="t"/>
              <v:fill type="solid"/>
            </v:shape>
            <v:shape style="position:absolute;left:2607;top:10574;width:1904;height:1190" coordorigin="2608,10574" coordsize="1904,1190" path="m3146,10618l3110,10632,3109,10632,3108,10633,3065,10662,3029,10691,2984,10734,2948,10777,2912,10826,2870,10890,2869,10891,2833,10969,2791,11054,2790,11054,2790,11056,2754,11162,2719,11275,2676,11411,2640,11566,2608,11704,2608,11763,2611,11764,2617,11760,2618,11755,2660,11570,2696,11414,2740,11281,2774,11168,2810,11063,2811,11063,2852,10979,2888,10902,2887,10902,2930,10838,2966,10789,3001,10747,3043,10705,3078,10678,3120,10650,3122,10650,3155,10637,3156,10637,3186,10619,3145,10619,3146,10618xm2811,11063l2810,11063,2810,11064,2811,11063xm2888,10901l2887,10902,2888,10902,2888,10901xm3802,10651l3725,10651,3761,10666,3763,10666,3805,10673,3803,10673,3839,10687,3907,10711,4110,10786,4152,10807,4156,10808,4158,10808,4162,10807,4196,10793,4198,10793,4199,10792,4205,10788,4162,10788,4153,10787,4157,10786,4118,10766,3847,10667,3811,10652,3809,10652,3802,10651xm4157,10786l4153,10787,4162,10788,4157,10786xm4506,10709l4420,10709,4384,10716,4348,10716,4306,10723,4303,10723,4268,10738,4225,10752,4224,10752,4223,10753,4187,10774,4189,10774,4157,10786,4162,10788,4205,10788,4234,10771,4236,10771,4274,10758,4312,10744,4309,10744,4351,10736,4387,10736,4423,10729,4507,10729,4511,10726,4511,10714,4506,10709xm4236,10771l4234,10771,4232,10772,4236,10771xm4507,10729l4423,10729,4421,10730,4506,10730,4507,10729xm3569,10595l3456,10595,3498,10602,3546,10612,3595,10620,3644,10630,3690,10644,3726,10652,3725,10651,3802,10651,3766,10645,3768,10645,3733,10632,3732,10631,3731,10631,3696,10625,3650,10610,3601,10600,3569,10595xm3122,10650l3120,10650,3119,10651,3122,10650xm3324,10574l3281,10578,3227,10589,3184,10596,3181,10596,3180,10597,3145,10619,3186,10619,3190,10616,3187,10616,3192,10615,3194,10615,3230,10609,3266,10602,3310,10595,3569,10595,3550,10592,3502,10582,3460,10574,3421,10574,3324,10574xm3192,10615l3187,10616,3191,10616,3192,10615xm3191,10616l3187,10616,3190,10616,3191,10616xm3194,10615l3192,10615,3191,10616,3194,10615xm3456,10595l3310,10595,3307,10596,3457,10596,3456,10595xe" filled="true" fillcolor="#00b050" stroked="false">
              <v:path arrowok="t"/>
              <v:fill type="solid"/>
            </v:shape>
            <v:shape style="position:absolute;left:2607;top:10623;width:1904;height:1275" coordorigin="2608,10624" coordsize="1904,1275" path="m3460,10631l3306,10631,3263,10638,3226,10645,3182,10660,3181,10661,3180,10661,3145,10682,3108,10703,3066,10732,3065,10732,3065,10733,3064,10733,3029,10768,2987,10804,2986,10804,2984,10805,2948,10855,2912,10912,2869,10984,2790,11155,2754,11268,2719,11388,2676,11531,2640,11693,2608,11837,2608,11897,2611,11898,2617,11894,2618,11888,2660,11698,2696,11536,2740,11394,2774,11274,2810,11161,2888,10992,2930,10922,2966,10866,3001,10819,3000,10819,3043,10784,3079,10748,3080,10748,3120,10721,3156,10700,3190,10680,3190,10680,3192,10679,3193,10679,3232,10666,3266,10658,3310,10652,3346,10652,3379,10646,3377,10645,3538,10645,3502,10638,3460,10631xm3002,10818l3000,10819,3001,10819,3002,10818xm3080,10748l3079,10748,3078,10750,3080,10748xm4506,10702l3805,10702,3841,10709,3919,10709,3955,10716,4112,10716,4156,10723,4506,10723,4511,10718,4511,10706,4506,10702xm4116,10694l3726,10694,3762,10702,4159,10702,4116,10694xm3538,10645l3380,10645,3379,10646,3420,10652,3456,10652,3547,10668,3644,10686,3692,10694,3959,10694,3924,10687,3845,10687,3809,10680,3767,10680,3731,10674,3695,10674,3653,10667,3616,10660,3574,10652,3538,10645xm3192,10679l3190,10680,3191,10680,3192,10679xm3191,10680l3190,10680,3190,10680,3191,10680xm3193,10679l3192,10679,3191,10680,3193,10679xm3730,10673l3692,10673,3695,10674,3731,10674,3730,10673xm3380,10645l3377,10645,3379,10646,3380,10645xm3380,10624l3377,10624,3341,10631,3424,10631,3380,10624xe" filled="true" fillcolor="#0070c0" stroked="false">
              <v:path arrowok="t"/>
              <v:fill type="solid"/>
            </v:shape>
            <v:shape style="position:absolute;left:2607;top:10701;width:1904;height:1445" coordorigin="2608,10702" coordsize="1904,1445" path="m4506,10702l3420,10702,3377,10709,3341,10709,3304,10716,3260,10730,3226,10745,3182,10759,3180,10759,3179,10760,3144,10789,3108,10817,3064,10853,3028,10889,2986,10939,2984,10939,2984,10940,2948,10998,2912,11068,2869,11147,2833,11232,2790,11339,2754,11460,2718,11593,2676,11750,2640,11927,2608,12081,2608,12146,2611,12146,2617,12142,2618,12137,2660,11932,2696,11754,2740,11599,2774,11465,2810,11345,2854,11239,2888,11155,2932,11078,2968,11008,3002,10952,3001,10952,3044,10903,3079,10868,3121,10834,3157,10806,3192,10778,3190,10778,3193,10777,3193,10777,3232,10765,3269,10751,3311,10736,3346,10729,3380,10729,3424,10723,4506,10723,4511,10718,4511,10706,4506,10702xm3002,10951l3001,10952,3002,10952,3002,10951xm3193,10777l3190,10778,3193,10777,3193,10777xm3193,10777l3190,10778,3192,10778,3193,10777xm3193,10777l3193,10777,3193,10777,3193,10777xm3380,10729l3346,10729,3343,10730,3380,10730,3380,10729xe" filled="true" fillcolor="#ff0000" stroked="false">
              <v:path arrowok="t"/>
              <v:fill type="solid"/>
            </v:shape>
            <v:shape style="position:absolute;left:3895;top:10305;width:761;height:254" type="#_x0000_t202" filled="false" stroked="false">
              <v:textbox inset="0,0,0,0">
                <w:txbxContent>
                  <w:p>
                    <w:pPr>
                      <w:spacing w:before="2"/>
                      <w:ind w:left="0" w:right="0" w:firstLine="0"/>
                      <w:jc w:val="left"/>
                      <w:rPr>
                        <w:sz w:val="8"/>
                      </w:rPr>
                    </w:pPr>
                    <w:r>
                      <w:rPr>
                        <w:w w:val="105"/>
                        <w:sz w:val="8"/>
                      </w:rPr>
                      <w:t>Percentage points</w:t>
                    </w:r>
                  </w:p>
                  <w:p>
                    <w:pPr>
                      <w:spacing w:line="109" w:lineRule="exact" w:before="51"/>
                      <w:ind w:left="0" w:right="18" w:firstLine="0"/>
                      <w:jc w:val="right"/>
                      <w:rPr>
                        <w:rFonts w:ascii="Calibri"/>
                        <w:sz w:val="9"/>
                      </w:rPr>
                    </w:pPr>
                    <w:r>
                      <w:rPr>
                        <w:rFonts w:ascii="Calibri"/>
                        <w:w w:val="103"/>
                        <w:sz w:val="9"/>
                      </w:rPr>
                      <w:t>2</w:t>
                    </w:r>
                  </w:p>
                </w:txbxContent>
              </v:textbox>
              <w10:wrap type="none"/>
            </v:shape>
            <w10:wrap type="none"/>
          </v:group>
        </w:pict>
      </w:r>
      <w:r>
        <w:rPr/>
        <w:pict>
          <v:group style="position:absolute;margin-left:247.080002pt;margin-top:524.580017pt;width:95.2pt;height:96.9pt;mso-position-horizontal-relative:page;mso-position-vertical-relative:page;z-index:251781120" coordorigin="4942,10492" coordsize="1904,1938">
            <v:shape style="position:absolute;left:4941;top:10491;width:1871;height:1938" coordorigin="4942,10492" coordsize="1871,1938" path="m6811,10492l4943,10492,4942,10493,4942,12428,4943,12430,6811,12430,6812,12428,6812,12426,4949,12426,4945,12422,4949,12422,4949,10498,4945,10498,4949,10494,6812,10494,6812,10493,6811,10492xm4949,12422l4945,12422,4949,12426,4949,12422xm6805,12422l4949,12422,4949,12426,6805,12426,6805,12422xm6805,10494l6805,12426,6809,12422,6812,12422,6812,10498,6809,10498,6805,10494xm6812,12422l6809,12422,6805,12426,6812,12426,6812,12422xm4949,10494l4945,10498,4949,10498,4949,10494xm6805,10494l4949,10494,4949,10498,6805,10498,6805,10494xm6812,10494l6805,10494,6809,10498,6812,10498,6812,10494xe" filled="true" fillcolor="#000000" stroked="false">
              <v:path arrowok="t"/>
              <v:fill type="solid"/>
            </v:shape>
            <v:line style="position:absolute" from="6809,10494" to="6809,12426" stroked="true" strokeweight=".36002pt" strokecolor="#868686">
              <v:stroke dashstyle="solid"/>
            </v:line>
            <v:shape style="position:absolute;left:6808;top:10491;width:36;height:1938" coordorigin="6809,10492" coordsize="36,1938" path="m6845,12422l6809,12422,6809,12430,6845,12430,6845,12422m6845,12104l6809,12104,6809,12112,6845,12112,6845,12104m6845,11779l6809,11779,6809,11785,6845,11785,6845,11779m6845,11460l6809,11460,6809,11467,6845,11467,6845,11460m6845,11135l6809,11135,6809,11142,6845,11142,6845,11135m6845,10817l6809,10817,6809,10824,6845,10824,6845,10817m6845,10492l6809,10492,6809,10498,6845,10498,6845,10492e" filled="true" fillcolor="#868686" stroked="false">
              <v:path arrowok="t"/>
              <v:fill type="solid"/>
            </v:shape>
            <v:line style="position:absolute" from="4945,10820" to="6809,10820" stroked="true" strokeweight=".35999pt" strokecolor="#868686">
              <v:stroke dashstyle="solid"/>
            </v:line>
            <v:shape style="position:absolute;left:4941;top:10820;width:1721;height:28" coordorigin="4942,10820" coordsize="1721,28" path="m4949,10820l4942,10820,4942,10848,4949,10848,4949,10820m5142,10820l5135,10820,5135,10848,5142,10848,5142,10820m5327,10820l5320,10820,5320,10848,5327,10848,5327,10820m5520,10820l5513,10820,5513,10848,5520,10848,5520,10820m5713,10820l5706,10820,5706,10848,5713,10848,5713,10820m5898,10820l5891,10820,5891,10848,5898,10848,5898,10820m6091,10820l6084,10820,6084,10848,6091,10848,6091,10820m6284,10820l6277,10820,6277,10848,6284,10848,6284,10820m6469,10820l6462,10820,6462,10848,6469,10848,6469,10820m6662,10820l6655,10820,6655,10848,6662,10848,6662,10820e" filled="true" fillcolor="#868686" stroked="false">
              <v:path arrowok="t"/>
              <v:fill type="solid"/>
            </v:shape>
            <v:shape style="position:absolute;left:4945;top:10568;width:1875;height:730" coordorigin="4945,10568" coordsize="1875,730" path="m5438,10568l5365,10568,5322,10576,5286,10583,5285,10584,5282,10584,5246,10606,5245,10607,5202,10643,5166,10678,5166,10679,5165,10679,5165,10680,5129,10736,5086,10807,5086,10808,5050,10895,5014,11000,4970,11129,4945,11238,4945,11297,4949,11298,4955,11296,4956,11290,4991,11134,5034,11008,5070,10901,5105,10817,5106,10817,5147,10747,5183,10691,5184,10691,5216,10657,5258,10624,5257,10624,5291,10604,5290,10604,5293,10603,5296,10603,5326,10597,5368,10590,5519,10590,5484,10584,5441,10570,5440,10570,5438,10568xm6354,10888l6236,10888,6278,10894,6280,10895,6318,10895,6318,10894,6354,10888xm6161,10858l6084,10858,6119,10872,6120,10872,6121,10873,6164,10880,6200,10888,6397,10888,6468,10873,6282,10873,6239,10866,6204,10866,6168,10859,6161,10858xm6815,10810l6692,10810,6656,10817,6623,10817,6572,10825,6524,10835,6428,10859,6392,10866,6349,10866,6314,10873,6468,10873,6512,10859,6582,10844,6625,10837,6661,10837,6697,10830,6816,10830,6820,10826,6820,10814,6815,10810xm5819,10752l5854,10772,5855,10774,5891,10788,5933,10808,5970,10823,6005,10837,6048,10852,6085,10859,6084,10858,6161,10858,6132,10853,6127,10853,6091,10838,6045,10828,5993,10810,5942,10789,5899,10768,5866,10754,5864,10754,5860,10752,5820,10752,5819,10752xm6125,10852l6127,10853,6132,10853,6125,10852xm6816,10830l6697,10830,6695,10831,6815,10831,6816,10830xm5106,10817l5105,10817,5105,10818,5106,10817xm5863,10753l5864,10754,5866,10754,5863,10753xm5818,10751l5819,10752,5820,10752,5818,10751xm5858,10751l5818,10751,5820,10752,5860,10752,5858,10751xm5705,10695l5776,10738,5777,10738,5819,10752,5818,10751,5858,10751,5828,10733,5827,10733,5827,10732,5784,10718,5786,10718,5750,10698,5746,10696,5706,10696,5705,10695xm5704,10694l5705,10695,5706,10696,5704,10694xm5744,10694l5704,10694,5706,10696,5746,10696,5744,10694xm5568,10610l5513,10610,5548,10625,5590,10645,5627,10660,5626,10660,5660,10680,5662,10681,5663,10681,5705,10695,5704,10694,5744,10694,5714,10676,5713,10675,5712,10675,5674,10662,5672,10662,5670,10661,5670,10661,5636,10642,5635,10640,5599,10626,5568,10610xm5184,10691l5183,10691,5182,10693,5184,10691xm5670,10661l5672,10662,5671,10661,5670,10661xm5671,10661l5672,10662,5674,10662,5671,10661xm5670,10661l5670,10661,5671,10661,5670,10661xm5260,10622l5257,10624,5258,10624,5260,10622xm5520,10590l5435,10590,5477,10603,5514,10612,5513,10610,5568,10610,5556,10604,5520,10591,5520,10590xm5293,10603l5290,10604,5292,10604,5293,10603xm5292,10604l5290,10604,5291,10604,5292,10604xm5296,10603l5293,10603,5292,10604,5296,10603xe" filled="true" fillcolor="#00b050" stroked="false">
              <v:path arrowok="t"/>
              <v:fill type="solid"/>
            </v:shape>
            <v:shape style="position:absolute;left:4945;top:10660;width:1875;height:900" coordorigin="4945,10661" coordsize="1875,900" path="m5519,10661l5436,10661,5363,10675,5320,10690,5318,10690,5318,10691,5317,10692,5244,10748,5202,10792,5201,10792,5201,10793,5165,10850,5129,10914,5086,10999,5086,11000,5084,11000,5050,11107,5014,11227,4970,11370,4945,11493,4945,11560,4949,11561,4955,11556,4956,11551,4991,11374,5034,11233,5070,11113,5105,11008,5105,11008,5148,10924,5183,10860,5218,10806,5216,10806,5260,10764,5327,10710,5327,10710,5330,10708,5334,10708,5370,10696,5405,10688,5440,10682,5633,10682,5597,10675,5554,10668,5519,10661xm5105,11008l5105,11008,5105,11009,5105,11008xm6354,10795l6050,10795,6121,10810,6200,10810,6235,10817,6350,10817,6392,10823,6394,10824,6815,10824,6820,10819,6820,10807,6815,10802,6396,10802,6354,10795xm5219,10805l5216,10806,5218,10806,5219,10805xm5891,10752l5820,10752,5855,10766,5857,10766,5893,10774,5936,10781,6007,10795,6240,10795,6204,10788,6126,10788,6090,10781,6054,10775,6011,10775,5940,10760,5897,10753,5891,10752xm6053,10774l6010,10774,6011,10775,6054,10775,6053,10774xm5861,10746l5779,10746,5821,10753,5820,10752,5891,10752,5861,10746xm5818,10730l5741,10730,5777,10745,5778,10746,5863,10746,5827,10733,5827,10732,5825,10732,5818,10730xm5633,10682l5514,10682,5593,10696,5664,10710,5706,10724,5743,10732,5741,10730,5818,10730,5790,10726,5784,10726,5749,10711,5748,10711,5747,10710,5712,10704,5669,10690,5633,10682xm5783,10724l5784,10726,5790,10726,5783,10724xm5330,10708l5327,10710,5328,10710,5330,10708xm5328,10710l5327,10710,5327,10710,5328,10710xm5334,10708l5330,10708,5328,10710,5334,10708xe" filled="true" fillcolor="#0070c0" stroked="false">
              <v:path arrowok="t"/>
              <v:fill type="solid"/>
            </v:shape>
            <v:shape style="position:absolute;left:4945;top:10809;width:1875;height:1253" coordorigin="4945,10810" coordsize="1875,1253" path="m6815,10810l5628,10810,5593,10817,5548,10817,5513,10831,5514,10831,5478,10838,5476,10838,5432,10860,5395,10883,5360,10910,5317,10938,5316,10939,5316,10940,5315,10942,5243,11040,5201,11104,5200,11105,5200,11106,5164,11184,5128,11276,5084,11383,5048,11510,5014,11666,4970,11844,4945,11988,4945,12062,4949,12062,4955,12059,4956,12053,4991,11848,5034,11671,5070,11515,5105,11389,5148,11284,5184,11191,5219,11114,5220,11114,5261,11052,5331,10956,5329,10956,5333,10954,5333,10954,5372,10928,5408,10900,5443,10879,5483,10859,5483,10859,5485,10858,5489,10858,5519,10852,5520,10852,5556,10837,5597,10837,5633,10830,6816,10830,6820,10826,6820,10814,6815,10810xm5220,11114l5219,11114,5219,11116,5220,11114xm5333,10954l5329,10956,5333,10954,5333,10954xm5333,10954l5329,10956,5331,10956,5333,10954xm5333,10954l5333,10954,5333,10954,5333,10954xm5485,10858l5483,10859,5483,10859,5485,10858xm5489,10858l5485,10858,5483,10859,5489,10858xm6816,10830l5633,10830,5630,10831,6815,10831,6816,10830xe" filled="true" fillcolor="#ff0000" stroked="false">
              <v:path arrowok="t"/>
              <v:fill type="solid"/>
            </v:shape>
            <w10:wrap type="none"/>
          </v:group>
        </w:pict>
      </w:r>
      <w:r>
        <w:rPr/>
        <w:pict>
          <v:group style="position:absolute;margin-left:364.679993pt;margin-top:515.154968pt;width:104.65pt;height:107.8pt;mso-position-horizontal-relative:page;mso-position-vertical-relative:page;z-index:-252540928" coordorigin="7294,10303" coordsize="2093,2156">
            <v:shape style="position:absolute;left:7293;top:10473;width:1871;height:1960" coordorigin="7294,10474" coordsize="1871,1960" path="m9163,10474l7295,10474,7294,10475,7294,12432,7295,12433,9163,12433,9164,12432,9164,12430,7301,12430,7297,12426,7301,12426,7301,10481,7297,10481,7301,10477,9164,10477,9164,10475,9163,10474xm7301,12426l7297,12426,7301,12430,7301,12426xm9157,12426l7301,12426,7301,12430,9157,12430,9157,12426xm9157,10477l9157,12430,9161,12426,9164,12426,9164,10481,9161,10481,9157,10477xm9164,12426l9161,12426,9157,12430,9164,12430,9164,12426xm7301,10477l7297,10481,7301,10481,7301,10477xm9157,10477l7301,10477,7301,10481,9157,10481,9157,10477xm9164,10477l9157,10477,9161,10481,9164,10481,9164,10477xe" filled="true" fillcolor="#000000" stroked="false">
              <v:path arrowok="t"/>
              <v:fill type="solid"/>
            </v:shape>
            <v:line style="position:absolute" from="9161,10477" to="9161,12430" stroked="true" strokeweight=".35999pt" strokecolor="#868686">
              <v:stroke dashstyle="solid"/>
            </v:line>
            <v:shape style="position:absolute;left:9160;top:10473;width:29;height:1960" coordorigin="9161,10474" coordsize="29,1960" path="m9190,12426l9161,12426,9161,12433,9190,12433,9190,12426m9190,12186l9161,12186,9161,12192,9190,12192,9190,12186m9190,11938l9161,11938,9161,11945,9190,11945,9190,11938m9190,11698l9161,11698,9161,11705,9190,11705,9190,11698m9190,11449l9161,11449,9161,11456,9190,11456,9190,11449m9190,11209l9161,11209,9161,11216,9190,11216,9190,11209m9190,10962l9161,10962,9161,10968,9190,10968,9190,10962m9190,10721l9161,10721,9161,10728,9190,10728,9190,10721m9190,10474l9161,10474,9161,10481,9190,10481,9190,10474e" filled="true" fillcolor="#868686" stroked="false">
              <v:path arrowok="t"/>
              <v:fill type="solid"/>
            </v:shape>
            <v:line style="position:absolute" from="7297,12430" to="9161,12430" stroked="true" strokeweight=".36pt" strokecolor="#868686">
              <v:stroke dashstyle="solid"/>
            </v:line>
            <v:shape style="position:absolute;left:7293;top:12429;width:1714;height:29" coordorigin="7294,12430" coordsize="1714,29" path="m7301,12430l7294,12430,7294,12458,7301,12458,7301,12430m7486,12430l7480,12430,7480,12458,7486,12458,7486,12430m7679,12430l7672,12430,7672,12458,7679,12458,7679,12430m7872,12430l7865,12430,7865,12458,7872,12458,7872,12430m8058,12430l8051,12430,8051,12458,8058,12458,8058,12430m8250,12430l8243,12430,8243,12458,8250,12458,8250,12430m8436,12430l8429,12430,8429,12458,8436,12458,8436,12430m8629,12430l8622,12430,8622,12458,8629,12458,8629,12430m8821,12430l8814,12430,8814,12458,8821,12458,8821,12430m9007,12430l9000,12430,9000,12458,9007,12458,9007,12430e" filled="true" fillcolor="#868686" stroked="false">
              <v:path arrowok="t"/>
              <v:fill type="solid"/>
            </v:shape>
            <v:shape style="position:absolute;left:7297;top:10635;width:1871;height:1802" coordorigin="7297,10636" coordsize="1871,1802" path="m8765,12419l7297,12419,7297,12437,8784,12437,8785,12436,8786,12430,8765,12430,8765,12419xm8860,10636l8848,10636,8844,10640,8843,10645,8807,11000,8765,12430,8776,12419,8787,12419,8828,11000,8855,10742,8843,10648,8865,10648,8864,10645,8863,10640,8860,10636xm8787,12419l8776,12419,8765,12430,8786,12430,8787,12419xm8865,10648l8864,10648,8855,10742,8879,10931,8922,11116,8958,11251,8994,11338,8995,11339,8995,11340,9038,11389,9074,11431,9074,11432,9076,11434,9077,11434,9113,11455,9114,11456,9157,11471,9163,11472,9168,11470,9168,11451,9164,11450,9125,11437,9124,11437,9121,11436,9122,11436,9092,11418,9090,11418,9088,11416,9088,11416,9055,11376,9015,11329,9013,11329,8978,11245,8942,11111,8900,10928,8865,10648xm9121,11436l9124,11437,9122,11436,9121,11436xm9122,11436l9124,11437,9125,11437,9122,11436xm9122,11436l9121,11436,9122,11436,9122,11436xm9088,11416l9090,11418,9088,11416,9088,11416xm9088,11416l9090,11418,9092,11418,9088,11416xm9088,11416l9088,11416,9088,11416,9088,11416xm9012,11326l9013,11329,9015,11329,9012,11326xm8864,10648l8843,10648,8855,10742,8864,10648xe" filled="true" fillcolor="#00b050" stroked="false">
              <v:path arrowok="t"/>
              <v:fill type="solid"/>
            </v:shape>
            <v:shape style="position:absolute;left:7297;top:11498;width:1871;height:939" coordorigin="7297,11498" coordsize="1871,939" path="m8198,12419l7297,12419,7297,12437,8212,12437,8213,12436,8221,12424,8195,12424,8198,12419xm8237,12361l8195,12424,8204,12419,8224,12419,8256,12372,8256,12371,8257,12370,8260,12362,8237,12362,8237,12361xm8224,12419l8204,12419,8195,12424,8221,12424,8224,12419xm8238,12360l8237,12361,8237,12362,8238,12360xm8261,12360l8238,12360,8237,12362,8260,12362,8261,12360xm9044,11527l9001,11534,8966,11542,8964,11542,8964,11543,8929,11556,8886,11570,8850,11585,8849,11585,8848,11586,8813,11606,8815,11606,8772,11620,8771,11621,8770,11621,8732,11644,8698,11671,8654,11700,8617,11729,8582,11764,8539,11798,8539,11800,8538,11800,8538,11801,8502,11850,8467,11899,8424,11948,8424,11950,8423,11950,8423,11951,8387,12014,8351,12085,8308,12172,8273,12263,8237,12361,8238,12360,8261,12360,8292,12270,8328,12179,8370,12095,8406,12024,8442,11960,8443,11960,8483,11912,8520,11863,8555,11813,8556,11813,8597,11779,8633,11743,8668,11716,8710,11688,8746,11659,8778,11640,8778,11640,8780,11639,8782,11639,8821,11626,8824,11626,8860,11604,8857,11604,8893,11591,8935,11576,8972,11562,8976,11562,9006,11556,9048,11549,9049,11549,9050,11548,9086,11534,9084,11534,9114,11528,9042,11528,9044,11527xm8443,11960l8442,11960,8441,11963,8443,11960xm8556,11813l8555,11813,8554,11815,8556,11813xm8780,11639l8778,11640,8779,11640,8780,11639xm8779,11640l8778,11640,8778,11640,8779,11640xm8782,11639l8780,11639,8779,11640,8782,11639xm8976,11562l8972,11562,8970,11563,8976,11562xm9164,11498l9158,11500,9116,11507,9080,11514,9078,11514,9042,11528,9114,11528,9120,11527,9162,11520,9168,11519,9168,11501,9164,11498xe" filled="true" fillcolor="#0070c0" stroked="false">
              <v:path arrowok="t"/>
              <v:fill type="solid"/>
            </v:shape>
            <v:shape style="position:absolute;left:7297;top:11491;width:1871;height:946" coordorigin="7297,11491" coordsize="1871,946" path="m8054,12419l7297,12419,7297,12437,8065,12437,8100,12426,8104,12425,8106,12422,8107,12420,8051,12420,8054,12419xm8088,12407l8051,12420,8054,12419,8107,12419,8110,12412,8087,12412,8088,12407xm8107,12419l8054,12419,8051,12420,8107,12420,8107,12419xm8093,12406l8088,12407,8087,12412,8093,12406xm8112,12406l8093,12406,8087,12412,8110,12412,8112,12406xm8930,11542l8887,11549,8886,11549,8886,11550,8850,11563,8815,11578,8771,11592,8736,11606,8699,11621,8656,11642,8618,11664,8584,11692,8540,11720,8503,11750,8468,11785,8425,11820,8424,11821,8353,11906,8310,11956,8309,11957,8273,12014,8238,12078,8194,12149,8159,12227,8123,12313,8088,12407,8093,12406,8112,12406,8142,12320,8178,12235,8214,12158,8256,12089,8292,12024,8327,11969,8328,11969,8369,11920,8405,11878,8441,11834,8442,11834,8482,11801,8519,11765,8554,11737,8596,11710,8632,11681,8666,11660,8708,11640,8743,11626,8779,11611,8821,11598,8893,11569,8891,11569,8934,11563,8935,11562,8936,11562,8972,11548,8976,11548,9000,11543,8928,11543,8930,11542xm8328,11969l8327,11969,8327,11970,8328,11969xm8442,11834l8441,11834,8440,11837,8442,11834xm8976,11548l8972,11548,8970,11549,8976,11548xm9164,11491l9158,11492,9116,11500,9044,11514,8966,11527,8965,11528,8964,11528,8928,11543,9000,11543,9006,11542,9048,11534,9120,11520,9162,11513,9168,11513,9168,11493,9164,11491xe" filled="true" fillcolor="#ff0000" stroked="false">
              <v:path arrowok="t"/>
              <v:fill type="solid"/>
            </v:shape>
            <v:shape style="position:absolute;left:8496;top:10303;width:891;height:232" type="#_x0000_t202" filled="false" stroked="false">
              <v:textbox inset="0,0,0,0">
                <w:txbxContent>
                  <w:p>
                    <w:pPr>
                      <w:spacing w:before="2"/>
                      <w:ind w:left="0" w:right="0" w:firstLine="0"/>
                      <w:jc w:val="left"/>
                      <w:rPr>
                        <w:sz w:val="8"/>
                      </w:rPr>
                    </w:pPr>
                    <w:r>
                      <w:rPr>
                        <w:w w:val="105"/>
                        <w:sz w:val="8"/>
                      </w:rPr>
                      <w:t>Per cent (annualised)</w:t>
                    </w:r>
                  </w:p>
                  <w:p>
                    <w:pPr>
                      <w:spacing w:line="109" w:lineRule="exact" w:before="29"/>
                      <w:ind w:left="0" w:right="18" w:firstLine="0"/>
                      <w:jc w:val="right"/>
                      <w:rPr>
                        <w:rFonts w:ascii="Calibri"/>
                        <w:sz w:val="9"/>
                      </w:rPr>
                    </w:pPr>
                    <w:r>
                      <w:rPr>
                        <w:rFonts w:ascii="Calibri"/>
                        <w:w w:val="105"/>
                        <w:sz w:val="9"/>
                      </w:rPr>
                      <w:t>8.0</w:t>
                    </w:r>
                  </w:p>
                </w:txbxContent>
              </v:textbox>
              <w10:wrap type="none"/>
            </v:shape>
            <w10:wrap type="none"/>
          </v:group>
        </w:pict>
      </w:r>
      <w:r>
        <w:rPr/>
        <w:pict>
          <v:line style="position:absolute;mso-position-horizontal-relative:page;mso-position-vertical-relative:page;z-index:251784192" from="172.380005pt,653.970032pt" to="183.960005pt,653.970032pt" stroked="true" strokeweight=".65999pt" strokecolor="#00b050">
            <v:stroke dashstyle="solid"/>
            <w10:wrap type="none"/>
          </v:line>
        </w:pict>
      </w:r>
      <w:r>
        <w:rPr/>
        <w:pict>
          <v:line style="position:absolute;mso-position-horizontal-relative:page;mso-position-vertical-relative:page;z-index:251785216" from="350.459991pt,653.700012pt" to="362.039991pt,653.700012pt" stroked="true" strokeweight=".72pt" strokecolor="#0070c0">
            <v:stroke dashstyle="solid"/>
            <w10:wrap type="none"/>
          </v:line>
        </w:pict>
      </w:r>
      <w:r>
        <w:rPr/>
        <w:pict>
          <v:line style="position:absolute;mso-position-horizontal-relative:page;mso-position-vertical-relative:page;z-index:251786240" from="270pt,653.820007pt" to="281.58pt,653.820007pt" stroked="true" strokeweight=".72pt" strokecolor="#ff0000">
            <v:stroke dashstyle="solid"/>
            <w10:wrap type="none"/>
          </v:line>
        </w:pict>
      </w:r>
    </w:p>
    <w:p>
      <w:pPr>
        <w:pStyle w:val="BodyText"/>
      </w:pPr>
    </w:p>
    <w:p>
      <w:pPr>
        <w:pStyle w:val="BodyText"/>
      </w:pPr>
    </w:p>
    <w:p>
      <w:pPr>
        <w:pStyle w:val="BodyText"/>
        <w:spacing w:before="2"/>
        <w:rPr>
          <w:sz w:val="13"/>
        </w:rPr>
      </w:pPr>
    </w:p>
    <w:p>
      <w:pPr>
        <w:pStyle w:val="BodyText"/>
        <w:ind w:left="1640"/>
      </w:pPr>
      <w:r>
        <w:rPr/>
        <w:pict>
          <v:group style="width:340.8pt;height:253.45pt;mso-position-horizontal-relative:char;mso-position-vertical-relative:line" coordorigin="0,0" coordsize="6816,5069">
            <v:line style="position:absolute" from="0,5" to="6816,5" stroked="true" strokeweight=".47998pt" strokecolor="#000000">
              <v:stroke dashstyle="solid"/>
            </v:line>
            <v:line style="position:absolute" from="5,0" to="5,5069" stroked="true" strokeweight=".48pt" strokecolor="#000000">
              <v:stroke dashstyle="solid"/>
            </v:line>
            <v:line style="position:absolute" from="6811,0" to="6811,5069" stroked="true" strokeweight=".48001pt" strokecolor="#000000">
              <v:stroke dashstyle="solid"/>
            </v:line>
            <v:line style="position:absolute" from="0,5064" to="6816,5064" stroked="true" strokeweight=".47998pt" strokecolor="#000000">
              <v:stroke dashstyle="solid"/>
            </v:line>
            <v:shape style="position:absolute;left:4708;top:4008;width:901;height:96" type="#_x0000_t202" filled="false" stroked="false">
              <v:textbox inset="0,0,0,0">
                <w:txbxContent>
                  <w:p>
                    <w:pPr>
                      <w:spacing w:before="2"/>
                      <w:ind w:left="0" w:right="0" w:firstLine="0"/>
                      <w:jc w:val="left"/>
                      <w:rPr>
                        <w:sz w:val="8"/>
                      </w:rPr>
                    </w:pPr>
                    <w:r>
                      <w:rPr>
                        <w:w w:val="110"/>
                        <w:sz w:val="8"/>
                      </w:rPr>
                      <w:t>Nominal</w:t>
                    </w:r>
                    <w:r>
                      <w:rPr>
                        <w:spacing w:val="-16"/>
                        <w:w w:val="110"/>
                        <w:sz w:val="8"/>
                      </w:rPr>
                      <w:t> </w:t>
                    </w:r>
                    <w:r>
                      <w:rPr>
                        <w:w w:val="110"/>
                        <w:sz w:val="8"/>
                      </w:rPr>
                      <w:t>Income</w:t>
                    </w:r>
                    <w:r>
                      <w:rPr>
                        <w:spacing w:val="-15"/>
                        <w:w w:val="110"/>
                        <w:sz w:val="8"/>
                      </w:rPr>
                      <w:t> </w:t>
                    </w:r>
                    <w:r>
                      <w:rPr>
                        <w:w w:val="110"/>
                        <w:sz w:val="8"/>
                      </w:rPr>
                      <w:t>Target</w:t>
                    </w:r>
                  </w:p>
                </w:txbxContent>
              </v:textbox>
              <w10:wrap type="none"/>
            </v:shape>
            <v:shape style="position:absolute;left:3111;top:4008;width:1187;height:96" type="#_x0000_t202" filled="false" stroked="false">
              <v:textbox inset="0,0,0,0">
                <w:txbxContent>
                  <w:p>
                    <w:pPr>
                      <w:spacing w:before="2"/>
                      <w:ind w:left="0" w:right="0" w:firstLine="0"/>
                      <w:jc w:val="left"/>
                      <w:rPr>
                        <w:sz w:val="8"/>
                      </w:rPr>
                    </w:pPr>
                    <w:r>
                      <w:rPr>
                        <w:w w:val="110"/>
                        <w:sz w:val="8"/>
                      </w:rPr>
                      <w:t>Inflation Targeting (Discretion)</w:t>
                    </w:r>
                  </w:p>
                </w:txbxContent>
              </v:textbox>
              <w10:wrap type="none"/>
            </v:shape>
            <v:shape style="position:absolute;left:1177;top:4008;width:1468;height:96" type="#_x0000_t202" filled="false" stroked="false">
              <v:textbox inset="0,0,0,0">
                <w:txbxContent>
                  <w:p>
                    <w:pPr>
                      <w:spacing w:before="2"/>
                      <w:ind w:left="0" w:right="0" w:firstLine="0"/>
                      <w:jc w:val="left"/>
                      <w:rPr>
                        <w:sz w:val="8"/>
                      </w:rPr>
                    </w:pPr>
                    <w:r>
                      <w:rPr>
                        <w:w w:val="110"/>
                        <w:sz w:val="8"/>
                      </w:rPr>
                      <w:t>Inflation Targeting (with Commitment)</w:t>
                    </w:r>
                  </w:p>
                </w:txbxContent>
              </v:textbox>
              <w10:wrap type="none"/>
            </v:shape>
            <v:shape style="position:absolute;left:4591;top:3458;width:1777;height:216" type="#_x0000_t202" filled="false" stroked="false">
              <v:textbox inset="0,0,0,0">
                <w:txbxContent>
                  <w:p>
                    <w:pPr>
                      <w:spacing w:line="93" w:lineRule="exact" w:before="0"/>
                      <w:ind w:left="0" w:right="0" w:firstLine="0"/>
                      <w:jc w:val="left"/>
                      <w:rPr>
                        <w:rFonts w:ascii="Calibri"/>
                        <w:sz w:val="9"/>
                      </w:rPr>
                    </w:pPr>
                    <w:r>
                      <w:rPr>
                        <w:rFonts w:ascii="Calibri"/>
                        <w:sz w:val="9"/>
                      </w:rPr>
                      <w:t>1 6 11 16 21 26 31 36 41 46</w:t>
                    </w:r>
                  </w:p>
                  <w:p>
                    <w:pPr>
                      <w:spacing w:before="30"/>
                      <w:ind w:left="753" w:right="657" w:firstLine="0"/>
                      <w:jc w:val="center"/>
                      <w:rPr>
                        <w:sz w:val="8"/>
                      </w:rPr>
                    </w:pPr>
                    <w:r>
                      <w:rPr>
                        <w:w w:val="105"/>
                        <w:sz w:val="8"/>
                      </w:rPr>
                      <w:t>Quarters</w:t>
                    </w:r>
                  </w:p>
                </w:txbxContent>
              </v:textbox>
              <w10:wrap type="none"/>
            </v:shape>
            <v:shape style="position:absolute;left:2386;top:3429;width:1841;height:238" type="#_x0000_t202" filled="false" stroked="false">
              <v:textbox inset="0,0,0,0">
                <w:txbxContent>
                  <w:p>
                    <w:pPr>
                      <w:spacing w:line="93" w:lineRule="exact" w:before="0"/>
                      <w:ind w:left="0" w:right="0" w:firstLine="0"/>
                      <w:jc w:val="left"/>
                      <w:rPr>
                        <w:rFonts w:ascii="Calibri"/>
                        <w:sz w:val="9"/>
                      </w:rPr>
                    </w:pPr>
                    <w:r>
                      <w:rPr>
                        <w:rFonts w:ascii="Calibri"/>
                        <w:sz w:val="9"/>
                      </w:rPr>
                      <w:t>1 6 11 16 21 26 31 36 41 46</w:t>
                    </w:r>
                  </w:p>
                  <w:p>
                    <w:pPr>
                      <w:spacing w:before="52"/>
                      <w:ind w:left="849" w:right="625" w:firstLine="0"/>
                      <w:jc w:val="center"/>
                      <w:rPr>
                        <w:sz w:val="8"/>
                      </w:rPr>
                    </w:pPr>
                    <w:r>
                      <w:rPr>
                        <w:w w:val="105"/>
                        <w:sz w:val="8"/>
                      </w:rPr>
                      <w:t>Quarters</w:t>
                    </w:r>
                  </w:p>
                </w:txbxContent>
              </v:textbox>
              <w10:wrap type="none"/>
            </v:shape>
            <v:shape style="position:absolute;left:66;top:3445;width:1833;height:246" type="#_x0000_t202" filled="false" stroked="false">
              <v:textbox inset="0,0,0,0">
                <w:txbxContent>
                  <w:p>
                    <w:pPr>
                      <w:spacing w:before="1"/>
                      <w:ind w:left="0" w:right="0" w:firstLine="0"/>
                      <w:jc w:val="left"/>
                      <w:rPr>
                        <w:sz w:val="8"/>
                      </w:rPr>
                    </w:pPr>
                    <w:r>
                      <w:rPr>
                        <w:w w:val="105"/>
                        <w:sz w:val="8"/>
                      </w:rPr>
                      <w:t>1 6 11 16 21 26 31 36 41 46</w:t>
                    </w:r>
                  </w:p>
                  <w:p>
                    <w:pPr>
                      <w:spacing w:before="59"/>
                      <w:ind w:left="360" w:right="175" w:firstLine="0"/>
                      <w:jc w:val="center"/>
                      <w:rPr>
                        <w:sz w:val="8"/>
                      </w:rPr>
                    </w:pPr>
                    <w:r>
                      <w:rPr>
                        <w:w w:val="105"/>
                        <w:sz w:val="8"/>
                      </w:rPr>
                      <w:t>Quarters</w:t>
                    </w:r>
                  </w:p>
                </w:txbxContent>
              </v:textbox>
              <w10:wrap type="none"/>
            </v:shape>
            <v:shape style="position:absolute;left:6537;top:3337;width:138;height:92" type="#_x0000_t202" filled="false" stroked="false">
              <v:textbox inset="0,0,0,0">
                <w:txbxContent>
                  <w:p>
                    <w:pPr>
                      <w:spacing w:line="91" w:lineRule="exact" w:before="0"/>
                      <w:ind w:left="0" w:right="0" w:firstLine="0"/>
                      <w:jc w:val="left"/>
                      <w:rPr>
                        <w:rFonts w:ascii="Calibri"/>
                        <w:sz w:val="9"/>
                      </w:rPr>
                    </w:pPr>
                    <w:r>
                      <w:rPr>
                        <w:rFonts w:ascii="Calibri"/>
                        <w:sz w:val="9"/>
                      </w:rPr>
                      <w:t>0.0</w:t>
                    </w:r>
                  </w:p>
                </w:txbxContent>
              </v:textbox>
              <w10:wrap type="none"/>
            </v:shape>
            <v:shape style="position:absolute;left:4400;top:3308;width:96;height:92" type="#_x0000_t202" filled="false" stroked="false">
              <v:textbox inset="0,0,0,0">
                <w:txbxContent>
                  <w:p>
                    <w:pPr>
                      <w:spacing w:line="91" w:lineRule="exact" w:before="0"/>
                      <w:ind w:left="0" w:right="0" w:firstLine="0"/>
                      <w:jc w:val="left"/>
                      <w:rPr>
                        <w:rFonts w:ascii="Calibri" w:hAnsi="Calibri"/>
                        <w:sz w:val="9"/>
                      </w:rPr>
                    </w:pPr>
                    <w:r>
                      <w:rPr>
                        <w:rFonts w:ascii="Calibri" w:hAnsi="Calibri"/>
                        <w:sz w:val="9"/>
                      </w:rPr>
                      <w:t>‐8</w:t>
                    </w:r>
                  </w:p>
                </w:txbxContent>
              </v:textbox>
              <w10:wrap type="none"/>
            </v:shape>
            <v:shape style="position:absolute;left:2054;top:3345;width:146;height:95" type="#_x0000_t202" filled="false" stroked="false">
              <v:textbox inset="0,0,0,0">
                <w:txbxContent>
                  <w:p>
                    <w:pPr>
                      <w:spacing w:before="1"/>
                      <w:ind w:left="0" w:right="0" w:firstLine="0"/>
                      <w:jc w:val="left"/>
                      <w:rPr>
                        <w:sz w:val="8"/>
                      </w:rPr>
                    </w:pPr>
                    <w:r>
                      <w:rPr>
                        <w:w w:val="105"/>
                        <w:sz w:val="8"/>
                      </w:rPr>
                      <w:t>-20</w:t>
                    </w:r>
                  </w:p>
                </w:txbxContent>
              </v:textbox>
              <w10:wrap type="none"/>
            </v:shape>
            <v:shape style="position:absolute;left:6537;top:3148;width:138;height:92" type="#_x0000_t202" filled="false" stroked="false">
              <v:textbox inset="0,0,0,0">
                <w:txbxContent>
                  <w:p>
                    <w:pPr>
                      <w:spacing w:line="91" w:lineRule="exact" w:before="0"/>
                      <w:ind w:left="0" w:right="0" w:firstLine="0"/>
                      <w:jc w:val="left"/>
                      <w:rPr>
                        <w:rFonts w:ascii="Calibri"/>
                        <w:sz w:val="9"/>
                      </w:rPr>
                    </w:pPr>
                    <w:r>
                      <w:rPr>
                        <w:rFonts w:ascii="Calibri"/>
                        <w:sz w:val="9"/>
                      </w:rPr>
                      <w:t>0.5</w:t>
                    </w:r>
                  </w:p>
                </w:txbxContent>
              </v:textbox>
              <w10:wrap type="none"/>
            </v:shape>
            <v:shape style="position:absolute;left:4400;top:3123;width:96;height:92" type="#_x0000_t202" filled="false" stroked="false">
              <v:textbox inset="0,0,0,0">
                <w:txbxContent>
                  <w:p>
                    <w:pPr>
                      <w:spacing w:line="91" w:lineRule="exact" w:before="0"/>
                      <w:ind w:left="0" w:right="0" w:firstLine="0"/>
                      <w:jc w:val="left"/>
                      <w:rPr>
                        <w:rFonts w:ascii="Calibri" w:hAnsi="Calibri"/>
                        <w:sz w:val="9"/>
                      </w:rPr>
                    </w:pPr>
                    <w:r>
                      <w:rPr>
                        <w:rFonts w:ascii="Calibri" w:hAnsi="Calibri"/>
                        <w:sz w:val="9"/>
                      </w:rPr>
                      <w:t>‐7</w:t>
                    </w:r>
                  </w:p>
                </w:txbxContent>
              </v:textbox>
              <w10:wrap type="none"/>
            </v:shape>
            <v:shape style="position:absolute;left:6537;top:2961;width:138;height:92" type="#_x0000_t202" filled="false" stroked="false">
              <v:textbox inset="0,0,0,0">
                <w:txbxContent>
                  <w:p>
                    <w:pPr>
                      <w:spacing w:line="91" w:lineRule="exact" w:before="0"/>
                      <w:ind w:left="0" w:right="0" w:firstLine="0"/>
                      <w:jc w:val="left"/>
                      <w:rPr>
                        <w:rFonts w:ascii="Calibri"/>
                        <w:sz w:val="9"/>
                      </w:rPr>
                    </w:pPr>
                    <w:r>
                      <w:rPr>
                        <w:rFonts w:ascii="Calibri"/>
                        <w:sz w:val="9"/>
                      </w:rPr>
                      <w:t>1.0</w:t>
                    </w:r>
                  </w:p>
                </w:txbxContent>
              </v:textbox>
              <w10:wrap type="none"/>
            </v:shape>
            <v:shape style="position:absolute;left:4400;top:2938;width:96;height:92" type="#_x0000_t202" filled="false" stroked="false">
              <v:textbox inset="0,0,0,0">
                <w:txbxContent>
                  <w:p>
                    <w:pPr>
                      <w:spacing w:line="91" w:lineRule="exact" w:before="0"/>
                      <w:ind w:left="0" w:right="0" w:firstLine="0"/>
                      <w:jc w:val="left"/>
                      <w:rPr>
                        <w:rFonts w:ascii="Calibri" w:hAnsi="Calibri"/>
                        <w:sz w:val="9"/>
                      </w:rPr>
                    </w:pPr>
                    <w:r>
                      <w:rPr>
                        <w:rFonts w:ascii="Calibri" w:hAnsi="Calibri"/>
                        <w:sz w:val="9"/>
                      </w:rPr>
                      <w:t>‐6</w:t>
                    </w:r>
                  </w:p>
                </w:txbxContent>
              </v:textbox>
              <w10:wrap type="none"/>
            </v:shape>
            <v:shape style="position:absolute;left:2054;top:2973;width:146;height:95" type="#_x0000_t202" filled="false" stroked="false">
              <v:textbox inset="0,0,0,0">
                <w:txbxContent>
                  <w:p>
                    <w:pPr>
                      <w:spacing w:before="1"/>
                      <w:ind w:left="0" w:right="0" w:firstLine="0"/>
                      <w:jc w:val="left"/>
                      <w:rPr>
                        <w:sz w:val="8"/>
                      </w:rPr>
                    </w:pPr>
                    <w:r>
                      <w:rPr>
                        <w:w w:val="105"/>
                        <w:sz w:val="8"/>
                      </w:rPr>
                      <w:t>-15</w:t>
                    </w:r>
                  </w:p>
                </w:txbxContent>
              </v:textbox>
              <w10:wrap type="none"/>
            </v:shape>
            <v:shape style="position:absolute;left:2054;top:2601;width:146;height:95" type="#_x0000_t202" filled="false" stroked="false">
              <v:textbox inset="0,0,0,0">
                <w:txbxContent>
                  <w:p>
                    <w:pPr>
                      <w:spacing w:before="1"/>
                      <w:ind w:left="0" w:right="0" w:firstLine="0"/>
                      <w:jc w:val="left"/>
                      <w:rPr>
                        <w:sz w:val="8"/>
                      </w:rPr>
                    </w:pPr>
                    <w:r>
                      <w:rPr>
                        <w:w w:val="105"/>
                        <w:sz w:val="8"/>
                      </w:rPr>
                      <w:t>-10</w:t>
                    </w:r>
                  </w:p>
                </w:txbxContent>
              </v:textbox>
              <w10:wrap type="none"/>
            </v:shape>
            <v:shape style="position:absolute;left:2052;top:2229;width:95;height:95" type="#_x0000_t202" filled="false" stroked="false">
              <v:textbox inset="0,0,0,0">
                <w:txbxContent>
                  <w:p>
                    <w:pPr>
                      <w:spacing w:before="1"/>
                      <w:ind w:left="0" w:right="0" w:firstLine="0"/>
                      <w:jc w:val="left"/>
                      <w:rPr>
                        <w:sz w:val="8"/>
                      </w:rPr>
                    </w:pPr>
                    <w:r>
                      <w:rPr>
                        <w:w w:val="105"/>
                        <w:sz w:val="8"/>
                      </w:rPr>
                      <w:t>-5</w:t>
                    </w:r>
                  </w:p>
                </w:txbxContent>
              </v:textbox>
              <w10:wrap type="none"/>
            </v:shape>
            <v:shape style="position:absolute;left:2052;top:1856;width:68;height:95" type="#_x0000_t202" filled="false" stroked="false">
              <v:textbox inset="0,0,0,0">
                <w:txbxContent>
                  <w:p>
                    <w:pPr>
                      <w:spacing w:before="1"/>
                      <w:ind w:left="0" w:right="0" w:firstLine="0"/>
                      <w:jc w:val="left"/>
                      <w:rPr>
                        <w:sz w:val="8"/>
                      </w:rPr>
                    </w:pPr>
                    <w:r>
                      <w:rPr>
                        <w:w w:val="106"/>
                        <w:sz w:val="8"/>
                      </w:rPr>
                      <w:t>0</w:t>
                    </w:r>
                  </w:p>
                </w:txbxContent>
              </v:textbox>
              <w10:wrap type="none"/>
            </v:shape>
            <v:shape style="position:absolute;left:5785;top:1271;width:843;height:94" type="#_x0000_t202" filled="false" stroked="false">
              <v:textbox inset="0,0,0,0">
                <w:txbxContent>
                  <w:p>
                    <w:pPr>
                      <w:spacing w:before="1"/>
                      <w:ind w:left="0" w:right="0" w:firstLine="0"/>
                      <w:jc w:val="left"/>
                      <w:rPr>
                        <w:sz w:val="8"/>
                      </w:rPr>
                    </w:pPr>
                    <w:r>
                      <w:rPr>
                        <w:w w:val="105"/>
                        <w:sz w:val="8"/>
                      </w:rPr>
                      <w:t>Per cent (annualised)</w:t>
                    </w:r>
                  </w:p>
                </w:txbxContent>
              </v:textbox>
              <w10:wrap type="none"/>
            </v:shape>
            <v:shape style="position:absolute;left:3510;top:1300;width:842;height:94" type="#_x0000_t202" filled="false" stroked="false">
              <v:textbox inset="0,0,0,0">
                <w:txbxContent>
                  <w:p>
                    <w:pPr>
                      <w:spacing w:before="1"/>
                      <w:ind w:left="0" w:right="0" w:firstLine="0"/>
                      <w:jc w:val="left"/>
                      <w:rPr>
                        <w:sz w:val="8"/>
                      </w:rPr>
                    </w:pPr>
                    <w:r>
                      <w:rPr>
                        <w:w w:val="105"/>
                        <w:sz w:val="8"/>
                      </w:rPr>
                      <w:t>Per cent (annualised)</w:t>
                    </w:r>
                  </w:p>
                </w:txbxContent>
              </v:textbox>
              <w10:wrap type="none"/>
            </v:shape>
            <v:shape style="position:absolute;left:4556;top:1025;width:591;height:126" type="#_x0000_t202" filled="false" stroked="false">
              <v:textbox inset="0,0,0,0">
                <w:txbxContent>
                  <w:p>
                    <w:pPr>
                      <w:spacing w:line="125" w:lineRule="exact" w:before="0"/>
                      <w:ind w:left="0" w:right="0" w:firstLine="0"/>
                      <w:jc w:val="left"/>
                      <w:rPr>
                        <w:b/>
                        <w:sz w:val="11"/>
                      </w:rPr>
                    </w:pPr>
                    <w:r>
                      <w:rPr>
                        <w:b/>
                        <w:w w:val="105"/>
                        <w:sz w:val="11"/>
                      </w:rPr>
                      <w:t>Policy rate</w:t>
                    </w:r>
                  </w:p>
                </w:txbxContent>
              </v:textbox>
              <w10:wrap type="none"/>
            </v:shape>
            <v:shape style="position:absolute;left:2451;top:1038;width:694;height:126" type="#_x0000_t202" filled="false" stroked="false">
              <v:textbox inset="0,0,0,0">
                <w:txbxContent>
                  <w:p>
                    <w:pPr>
                      <w:spacing w:line="125" w:lineRule="exact" w:before="0"/>
                      <w:ind w:left="0" w:right="0" w:firstLine="0"/>
                      <w:jc w:val="left"/>
                      <w:rPr>
                        <w:b/>
                        <w:sz w:val="11"/>
                      </w:rPr>
                    </w:pPr>
                    <w:r>
                      <w:rPr>
                        <w:b/>
                        <w:w w:val="105"/>
                        <w:sz w:val="11"/>
                      </w:rPr>
                      <w:t>Inflation gap</w:t>
                    </w:r>
                  </w:p>
                </w:txbxContent>
              </v:textbox>
              <w10:wrap type="none"/>
            </v:shape>
            <v:shape style="position:absolute;left:78;top:1027;width:626;height:126" type="#_x0000_t202" filled="false" stroked="false">
              <v:textbox inset="0,0,0,0">
                <w:txbxContent>
                  <w:p>
                    <w:pPr>
                      <w:spacing w:line="125" w:lineRule="exact" w:before="0"/>
                      <w:ind w:left="0" w:right="0" w:firstLine="0"/>
                      <w:jc w:val="left"/>
                      <w:rPr>
                        <w:b/>
                        <w:sz w:val="11"/>
                      </w:rPr>
                    </w:pPr>
                    <w:r>
                      <w:rPr>
                        <w:b/>
                        <w:w w:val="105"/>
                        <w:sz w:val="11"/>
                      </w:rPr>
                      <w:t>Output gap</w:t>
                    </w:r>
                  </w:p>
                </w:txbxContent>
              </v:textbox>
              <w10:wrap type="none"/>
            </v:shape>
            <v:shape style="position:absolute;left:259;top:501;width:4674;height:251" type="#_x0000_t202" filled="false" stroked="false">
              <v:textbox inset="0,0,0,0">
                <w:txbxContent>
                  <w:p>
                    <w:pPr>
                      <w:spacing w:line="250" w:lineRule="exact" w:before="0"/>
                      <w:ind w:left="0" w:right="0" w:firstLine="0"/>
                      <w:jc w:val="left"/>
                      <w:rPr>
                        <w:b/>
                        <w:sz w:val="22"/>
                      </w:rPr>
                    </w:pPr>
                    <w:r>
                      <w:rPr>
                        <w:b/>
                        <w:w w:val="105"/>
                        <w:sz w:val="22"/>
                      </w:rPr>
                      <w:t>Chart</w:t>
                    </w:r>
                    <w:r>
                      <w:rPr>
                        <w:b/>
                        <w:spacing w:val="-15"/>
                        <w:w w:val="105"/>
                        <w:sz w:val="22"/>
                      </w:rPr>
                      <w:t> </w:t>
                    </w:r>
                    <w:r>
                      <w:rPr>
                        <w:b/>
                        <w:w w:val="105"/>
                        <w:sz w:val="22"/>
                      </w:rPr>
                      <w:t>4:</w:t>
                    </w:r>
                    <w:r>
                      <w:rPr>
                        <w:b/>
                        <w:spacing w:val="-13"/>
                        <w:w w:val="105"/>
                        <w:sz w:val="22"/>
                      </w:rPr>
                      <w:t> </w:t>
                    </w:r>
                    <w:r>
                      <w:rPr>
                        <w:b/>
                        <w:w w:val="105"/>
                        <w:sz w:val="22"/>
                      </w:rPr>
                      <w:t>Response</w:t>
                    </w:r>
                    <w:r>
                      <w:rPr>
                        <w:b/>
                        <w:spacing w:val="-16"/>
                        <w:w w:val="105"/>
                        <w:sz w:val="22"/>
                      </w:rPr>
                      <w:t> </w:t>
                    </w:r>
                    <w:r>
                      <w:rPr>
                        <w:b/>
                        <w:w w:val="105"/>
                        <w:sz w:val="22"/>
                      </w:rPr>
                      <w:t>to</w:t>
                    </w:r>
                    <w:r>
                      <w:rPr>
                        <w:b/>
                        <w:spacing w:val="-12"/>
                        <w:w w:val="105"/>
                        <w:sz w:val="22"/>
                      </w:rPr>
                      <w:t> </w:t>
                    </w:r>
                    <w:r>
                      <w:rPr>
                        <w:b/>
                        <w:w w:val="105"/>
                        <w:sz w:val="22"/>
                      </w:rPr>
                      <w:t>a</w:t>
                    </w:r>
                    <w:r>
                      <w:rPr>
                        <w:b/>
                        <w:spacing w:val="-12"/>
                        <w:w w:val="105"/>
                        <w:sz w:val="22"/>
                      </w:rPr>
                      <w:t> </w:t>
                    </w:r>
                    <w:r>
                      <w:rPr>
                        <w:b/>
                        <w:w w:val="105"/>
                        <w:sz w:val="22"/>
                      </w:rPr>
                      <w:t>large</w:t>
                    </w:r>
                    <w:r>
                      <w:rPr>
                        <w:b/>
                        <w:spacing w:val="-15"/>
                        <w:w w:val="105"/>
                        <w:sz w:val="22"/>
                      </w:rPr>
                      <w:t> </w:t>
                    </w:r>
                    <w:r>
                      <w:rPr>
                        <w:b/>
                        <w:w w:val="105"/>
                        <w:sz w:val="22"/>
                      </w:rPr>
                      <w:t>fall</w:t>
                    </w:r>
                    <w:r>
                      <w:rPr>
                        <w:b/>
                        <w:spacing w:val="-13"/>
                        <w:w w:val="105"/>
                        <w:sz w:val="22"/>
                      </w:rPr>
                      <w:t> </w:t>
                    </w:r>
                    <w:r>
                      <w:rPr>
                        <w:b/>
                        <w:w w:val="105"/>
                        <w:sz w:val="22"/>
                      </w:rPr>
                      <w:t>in</w:t>
                    </w:r>
                    <w:r>
                      <w:rPr>
                        <w:b/>
                        <w:spacing w:val="-14"/>
                        <w:w w:val="105"/>
                        <w:sz w:val="22"/>
                      </w:rPr>
                      <w:t> </w:t>
                    </w:r>
                    <w:r>
                      <w:rPr>
                        <w:b/>
                        <w:w w:val="105"/>
                        <w:sz w:val="22"/>
                      </w:rPr>
                      <w:t>demand</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4"/>
        <w:rPr>
          <w:sz w:val="21"/>
        </w:rPr>
      </w:pPr>
      <w:r>
        <w:rPr/>
        <w:pict>
          <v:group style="position:absolute;margin-left:125.639999pt;margin-top:14.474863pt;width:344.05pt;height:255.85pt;mso-position-horizontal-relative:page;mso-position-vertical-relative:paragraph;z-index:-251558912;mso-wrap-distance-left:0;mso-wrap-distance-right:0" coordorigin="2513,289" coordsize="6881,5117">
            <v:line style="position:absolute" from="2513,294" to="9394,294" stroked="true" strokeweight=".48001pt" strokecolor="#000000">
              <v:stroke dashstyle="solid"/>
            </v:line>
            <v:line style="position:absolute" from="2518,289" to="2518,5397" stroked="true" strokeweight=".48001pt" strokecolor="#000000">
              <v:stroke dashstyle="solid"/>
            </v:line>
            <v:line style="position:absolute" from="9389,289" to="9389,5397" stroked="true" strokeweight=".48001pt" strokecolor="#000000">
              <v:stroke dashstyle="solid"/>
            </v:line>
            <v:rect style="position:absolute;left:2512;top:5396;width:10;height:10" filled="true" fillcolor="#000000" stroked="false">
              <v:fill type="solid"/>
            </v:rect>
            <v:line style="position:absolute" from="2513,5401" to="9394,5401" stroked="true" strokeweight=".47998pt" strokecolor="#000000">
              <v:stroke dashstyle="solid"/>
            </v:line>
            <v:rect style="position:absolute;left:9384;top:5396;width:10;height:10" filled="true" fillcolor="#000000" stroked="false">
              <v:fill type="solid"/>
            </v:rect>
            <v:shape style="position:absolute;left:7267;top:4335;width:909;height:97" type="#_x0000_t202" filled="false" stroked="false">
              <v:textbox inset="0,0,0,0">
                <w:txbxContent>
                  <w:p>
                    <w:pPr>
                      <w:spacing w:before="3"/>
                      <w:ind w:left="0" w:right="0" w:firstLine="0"/>
                      <w:jc w:val="left"/>
                      <w:rPr>
                        <w:sz w:val="8"/>
                      </w:rPr>
                    </w:pPr>
                    <w:r>
                      <w:rPr>
                        <w:w w:val="110"/>
                        <w:sz w:val="8"/>
                      </w:rPr>
                      <w:t>Nominal</w:t>
                    </w:r>
                    <w:r>
                      <w:rPr>
                        <w:spacing w:val="-14"/>
                        <w:w w:val="110"/>
                        <w:sz w:val="8"/>
                      </w:rPr>
                      <w:t> </w:t>
                    </w:r>
                    <w:r>
                      <w:rPr>
                        <w:w w:val="110"/>
                        <w:sz w:val="8"/>
                      </w:rPr>
                      <w:t>Income</w:t>
                    </w:r>
                    <w:r>
                      <w:rPr>
                        <w:spacing w:val="-13"/>
                        <w:w w:val="110"/>
                        <w:sz w:val="8"/>
                      </w:rPr>
                      <w:t> </w:t>
                    </w:r>
                    <w:r>
                      <w:rPr>
                        <w:w w:val="110"/>
                        <w:sz w:val="8"/>
                      </w:rPr>
                      <w:t>Target</w:t>
                    </w:r>
                  </w:p>
                </w:txbxContent>
              </v:textbox>
              <w10:wrap type="none"/>
            </v:shape>
            <v:shape style="position:absolute;left:5654;top:4335;width:1197;height:97" type="#_x0000_t202" filled="false" stroked="false">
              <v:textbox inset="0,0,0,0">
                <w:txbxContent>
                  <w:p>
                    <w:pPr>
                      <w:spacing w:before="3"/>
                      <w:ind w:left="0" w:right="0" w:firstLine="0"/>
                      <w:jc w:val="left"/>
                      <w:rPr>
                        <w:sz w:val="8"/>
                      </w:rPr>
                    </w:pPr>
                    <w:r>
                      <w:rPr>
                        <w:w w:val="110"/>
                        <w:sz w:val="8"/>
                      </w:rPr>
                      <w:t>Inflation Targeting (Discretion)</w:t>
                    </w:r>
                  </w:p>
                </w:txbxContent>
              </v:textbox>
              <w10:wrap type="none"/>
            </v:shape>
            <v:shape style="position:absolute;left:3700;top:4335;width:1481;height:97" type="#_x0000_t202" filled="false" stroked="false">
              <v:textbox inset="0,0,0,0">
                <w:txbxContent>
                  <w:p>
                    <w:pPr>
                      <w:spacing w:before="3"/>
                      <w:ind w:left="0" w:right="0" w:firstLine="0"/>
                      <w:jc w:val="left"/>
                      <w:rPr>
                        <w:sz w:val="8"/>
                      </w:rPr>
                    </w:pPr>
                    <w:r>
                      <w:rPr>
                        <w:w w:val="110"/>
                        <w:sz w:val="8"/>
                      </w:rPr>
                      <w:t>Inflation Targeting (with Commitment)</w:t>
                    </w:r>
                  </w:p>
                </w:txbxContent>
              </v:textbox>
              <w10:wrap type="none"/>
            </v:shape>
            <v:shape style="position:absolute;left:7272;top:3815;width:1805;height:245" type="#_x0000_t202" filled="false" stroked="false">
              <v:textbox inset="0,0,0,0">
                <w:txbxContent>
                  <w:p>
                    <w:pPr>
                      <w:spacing w:line="93" w:lineRule="exact" w:before="0"/>
                      <w:ind w:left="0" w:right="0" w:firstLine="0"/>
                      <w:jc w:val="left"/>
                      <w:rPr>
                        <w:rFonts w:ascii="Calibri"/>
                        <w:sz w:val="9"/>
                      </w:rPr>
                    </w:pPr>
                    <w:r>
                      <w:rPr>
                        <w:rFonts w:ascii="Calibri"/>
                        <w:w w:val="105"/>
                        <w:sz w:val="9"/>
                      </w:rPr>
                      <w:t>1 6 11 16 21 26 31 36 41 46</w:t>
                    </w:r>
                  </w:p>
                  <w:p>
                    <w:pPr>
                      <w:spacing w:before="58"/>
                      <w:ind w:left="891" w:right="0" w:firstLine="0"/>
                      <w:jc w:val="left"/>
                      <w:rPr>
                        <w:sz w:val="8"/>
                      </w:rPr>
                    </w:pPr>
                    <w:r>
                      <w:rPr>
                        <w:w w:val="105"/>
                        <w:sz w:val="8"/>
                      </w:rPr>
                      <w:t>Quarters</w:t>
                    </w:r>
                  </w:p>
                </w:txbxContent>
              </v:textbox>
              <w10:wrap type="none"/>
            </v:shape>
            <v:shape style="position:absolute;left:4922;top:3814;width:1808;height:218" type="#_x0000_t202" filled="false" stroked="false">
              <v:textbox inset="0,0,0,0">
                <w:txbxContent>
                  <w:p>
                    <w:pPr>
                      <w:spacing w:line="93" w:lineRule="exact" w:before="0"/>
                      <w:ind w:left="0" w:right="0" w:firstLine="0"/>
                      <w:jc w:val="left"/>
                      <w:rPr>
                        <w:rFonts w:ascii="Calibri"/>
                        <w:sz w:val="9"/>
                      </w:rPr>
                    </w:pPr>
                    <w:r>
                      <w:rPr>
                        <w:rFonts w:ascii="Calibri"/>
                        <w:w w:val="105"/>
                        <w:sz w:val="9"/>
                      </w:rPr>
                      <w:t>1 6 11 16 21 26 31 36 41 46</w:t>
                    </w:r>
                  </w:p>
                  <w:p>
                    <w:pPr>
                      <w:spacing w:before="31"/>
                      <w:ind w:left="841" w:right="599" w:firstLine="0"/>
                      <w:jc w:val="center"/>
                      <w:rPr>
                        <w:sz w:val="8"/>
                      </w:rPr>
                    </w:pPr>
                    <w:r>
                      <w:rPr>
                        <w:w w:val="105"/>
                        <w:sz w:val="8"/>
                      </w:rPr>
                      <w:t>Quarters</w:t>
                    </w:r>
                  </w:p>
                </w:txbxContent>
              </v:textbox>
              <w10:wrap type="none"/>
            </v:shape>
            <v:shape style="position:absolute;left:2587;top:3791;width:1833;height:215" type="#_x0000_t202" filled="false" stroked="false">
              <v:textbox inset="0,0,0,0">
                <w:txbxContent>
                  <w:p>
                    <w:pPr>
                      <w:spacing w:line="93" w:lineRule="exact" w:before="0"/>
                      <w:ind w:left="360" w:right="378" w:firstLine="0"/>
                      <w:jc w:val="center"/>
                      <w:rPr>
                        <w:rFonts w:ascii="Calibri"/>
                        <w:sz w:val="9"/>
                      </w:rPr>
                    </w:pPr>
                    <w:r>
                      <w:rPr>
                        <w:rFonts w:ascii="Calibri"/>
                        <w:w w:val="105"/>
                        <w:sz w:val="9"/>
                      </w:rPr>
                      <w:t>1 6 11 16 21 26 31 36 41 46</w:t>
                    </w:r>
                  </w:p>
                  <w:p>
                    <w:pPr>
                      <w:spacing w:before="28"/>
                      <w:ind w:left="360" w:right="350" w:firstLine="0"/>
                      <w:jc w:val="center"/>
                      <w:rPr>
                        <w:sz w:val="8"/>
                      </w:rPr>
                    </w:pPr>
                    <w:r>
                      <w:rPr>
                        <w:w w:val="105"/>
                        <w:sz w:val="8"/>
                      </w:rPr>
                      <w:t>Quarters</w:t>
                    </w:r>
                  </w:p>
                </w:txbxContent>
              </v:textbox>
              <w10:wrap type="none"/>
            </v:shape>
            <v:shape style="position:absolute;left:9248;top:3693;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0.0</w:t>
                    </w:r>
                  </w:p>
                </w:txbxContent>
              </v:textbox>
              <w10:wrap type="none"/>
            </v:shape>
            <v:shape style="position:absolute;left:6900;top:3690;width:148;height:92"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‐10</w:t>
                    </w:r>
                  </w:p>
                </w:txbxContent>
              </v:textbox>
              <w10:wrap type="none"/>
            </v:shape>
            <v:shape style="position:absolute;left:4591;top:3668;width:150;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‐16</w:t>
                    </w:r>
                  </w:p>
                </w:txbxContent>
              </v:textbox>
              <w10:wrap type="none"/>
            </v:shape>
            <v:shape style="position:absolute;left:9248;top:3449;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1.0</w:t>
                    </w:r>
                  </w:p>
                </w:txbxContent>
              </v:textbox>
              <w10:wrap type="none"/>
            </v:shape>
            <v:shape style="position:absolute;left:4591;top:3456;width:150;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‐14</w:t>
                    </w:r>
                  </w:p>
                </w:txbxContent>
              </v:textbox>
              <w10:wrap type="none"/>
            </v:shape>
            <v:shape style="position:absolute;left:6904;top:3369;width:95;height:92"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‐8</w:t>
                    </w:r>
                  </w:p>
                </w:txbxContent>
              </v:textbox>
              <w10:wrap type="none"/>
            </v:shape>
            <v:shape style="position:absolute;left:9248;top:3204;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2.0</w:t>
                    </w:r>
                  </w:p>
                </w:txbxContent>
              </v:textbox>
              <w10:wrap type="none"/>
            </v:shape>
            <v:shape style="position:absolute;left:4591;top:3245;width:150;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‐12</w:t>
                    </w:r>
                  </w:p>
                </w:txbxContent>
              </v:textbox>
              <w10:wrap type="none"/>
            </v:shape>
            <v:shape style="position:absolute;left:6904;top:3046;width:95;height:92"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‐6</w:t>
                    </w:r>
                  </w:p>
                </w:txbxContent>
              </v:textbox>
              <w10:wrap type="none"/>
            </v:shape>
            <v:shape style="position:absolute;left:4591;top:3033;width:150;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‐10</w:t>
                    </w:r>
                  </w:p>
                </w:txbxContent>
              </v:textbox>
              <w10:wrap type="none"/>
            </v:shape>
            <v:shape style="position:absolute;left:9248;top:2961;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3.0</w:t>
                    </w:r>
                  </w:p>
                </w:txbxContent>
              </v:textbox>
              <w10:wrap type="none"/>
            </v:shape>
            <v:shape style="position:absolute;left:4588;top:2822;width:96;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‐8</w:t>
                    </w:r>
                  </w:p>
                </w:txbxContent>
              </v:textbox>
              <w10:wrap type="none"/>
            </v:shape>
            <v:shape style="position:absolute;left:9248;top:2717;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4.0</w:t>
                    </w:r>
                  </w:p>
                </w:txbxContent>
              </v:textbox>
              <w10:wrap type="none"/>
            </v:shape>
            <v:shape style="position:absolute;left:6904;top:2724;width:95;height:92"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‐4</w:t>
                    </w:r>
                  </w:p>
                </w:txbxContent>
              </v:textbox>
              <w10:wrap type="none"/>
            </v:shape>
            <v:shape style="position:absolute;left:4588;top:2610;width:96;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‐6</w:t>
                    </w:r>
                  </w:p>
                </w:txbxContent>
              </v:textbox>
              <w10:wrap type="none"/>
            </v:shape>
            <v:shape style="position:absolute;left:9248;top:2472;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5.0</w:t>
                    </w:r>
                  </w:p>
                </w:txbxContent>
              </v:textbox>
              <w10:wrap type="none"/>
            </v:shape>
            <v:shape style="position:absolute;left:6904;top:2402;width:95;height:92"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‐2</w:t>
                    </w:r>
                  </w:p>
                </w:txbxContent>
              </v:textbox>
              <w10:wrap type="none"/>
            </v:shape>
            <v:shape style="position:absolute;left:4588;top:2399;width:96;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‐4</w:t>
                    </w:r>
                  </w:p>
                </w:txbxContent>
              </v:textbox>
              <w10:wrap type="none"/>
            </v:shape>
            <v:shape style="position:absolute;left:9248;top:2229;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6.0</w:t>
                    </w:r>
                  </w:p>
                </w:txbxContent>
              </v:textbox>
              <w10:wrap type="none"/>
            </v:shape>
            <v:shape style="position:absolute;left:4588;top:2187;width:96;height:93" type="#_x0000_t202" filled="false" stroked="false">
              <v:textbox inset="0,0,0,0">
                <w:txbxContent>
                  <w:p>
                    <w:pPr>
                      <w:spacing w:line="92" w:lineRule="exact" w:before="0"/>
                      <w:ind w:left="0" w:right="0" w:firstLine="0"/>
                      <w:jc w:val="left"/>
                      <w:rPr>
                        <w:rFonts w:ascii="Calibri" w:hAnsi="Calibri"/>
                        <w:sz w:val="9"/>
                      </w:rPr>
                    </w:pPr>
                    <w:r>
                      <w:rPr>
                        <w:rFonts w:ascii="Calibri" w:hAnsi="Calibri"/>
                        <w:w w:val="105"/>
                        <w:sz w:val="9"/>
                      </w:rPr>
                      <w:t>‐2</w:t>
                    </w:r>
                  </w:p>
                </w:txbxContent>
              </v:textbox>
              <w10:wrap type="none"/>
            </v:shape>
            <v:shape style="position:absolute;left:6903;top:2079;width:68;height:92" type="#_x0000_t202" filled="false" stroked="false">
              <v:textbox inset="0,0,0,0">
                <w:txbxContent>
                  <w:p>
                    <w:pPr>
                      <w:spacing w:line="92" w:lineRule="exact" w:before="0"/>
                      <w:ind w:left="0" w:right="0" w:firstLine="0"/>
                      <w:jc w:val="left"/>
                      <w:rPr>
                        <w:rFonts w:ascii="Calibri"/>
                        <w:sz w:val="9"/>
                      </w:rPr>
                    </w:pPr>
                    <w:r>
                      <w:rPr>
                        <w:rFonts w:ascii="Calibri"/>
                        <w:w w:val="103"/>
                        <w:sz w:val="9"/>
                      </w:rPr>
                      <w:t>0</w:t>
                    </w:r>
                  </w:p>
                </w:txbxContent>
              </v:textbox>
              <w10:wrap type="none"/>
            </v:shape>
            <v:shape style="position:absolute;left:9248;top:1985;width:138;height:93" type="#_x0000_t202" filled="false" stroked="false">
              <v:textbox inset="0,0,0,0">
                <w:txbxContent>
                  <w:p>
                    <w:pPr>
                      <w:spacing w:line="92" w:lineRule="exact" w:before="0"/>
                      <w:ind w:left="0" w:right="0" w:firstLine="0"/>
                      <w:jc w:val="left"/>
                      <w:rPr>
                        <w:rFonts w:ascii="Calibri"/>
                        <w:sz w:val="9"/>
                      </w:rPr>
                    </w:pPr>
                    <w:r>
                      <w:rPr>
                        <w:rFonts w:ascii="Calibri"/>
                        <w:w w:val="105"/>
                        <w:sz w:val="9"/>
                      </w:rPr>
                      <w:t>7.0</w:t>
                    </w:r>
                  </w:p>
                </w:txbxContent>
              </v:textbox>
              <w10:wrap type="none"/>
            </v:shape>
            <v:shape style="position:absolute;left:4588;top:1976;width:68;height:93" type="#_x0000_t202" filled="false" stroked="false">
              <v:textbox inset="0,0,0,0">
                <w:txbxContent>
                  <w:p>
                    <w:pPr>
                      <w:spacing w:line="92" w:lineRule="exact" w:before="0"/>
                      <w:ind w:left="0" w:right="0" w:firstLine="0"/>
                      <w:jc w:val="left"/>
                      <w:rPr>
                        <w:rFonts w:ascii="Calibri"/>
                        <w:sz w:val="9"/>
                      </w:rPr>
                    </w:pPr>
                    <w:r>
                      <w:rPr>
                        <w:rFonts w:ascii="Calibri"/>
                        <w:w w:val="103"/>
                        <w:sz w:val="9"/>
                      </w:rPr>
                      <w:t>0</w:t>
                    </w:r>
                  </w:p>
                </w:txbxContent>
              </v:textbox>
              <w10:wrap type="none"/>
            </v:shape>
            <v:shape style="position:absolute;left:6903;top:1757;width:68;height:92" type="#_x0000_t202" filled="false" stroked="false">
              <v:textbox inset="0,0,0,0">
                <w:txbxContent>
                  <w:p>
                    <w:pPr>
                      <w:spacing w:line="92" w:lineRule="exact" w:before="0"/>
                      <w:ind w:left="0" w:right="0" w:firstLine="0"/>
                      <w:jc w:val="left"/>
                      <w:rPr>
                        <w:rFonts w:ascii="Calibri"/>
                        <w:sz w:val="9"/>
                      </w:rPr>
                    </w:pPr>
                    <w:r>
                      <w:rPr>
                        <w:rFonts w:ascii="Calibri"/>
                        <w:w w:val="103"/>
                        <w:sz w:val="9"/>
                      </w:rPr>
                      <w:t>2</w:t>
                    </w:r>
                  </w:p>
                </w:txbxContent>
              </v:textbox>
              <w10:wrap type="none"/>
            </v:shape>
            <v:shape style="position:absolute;left:6070;top:1605;width:848;height:95" type="#_x0000_t202" filled="false" stroked="false">
              <v:textbox inset="0,0,0,0">
                <w:txbxContent>
                  <w:p>
                    <w:pPr>
                      <w:spacing w:before="2"/>
                      <w:ind w:left="0" w:right="0" w:firstLine="0"/>
                      <w:jc w:val="left"/>
                      <w:rPr>
                        <w:sz w:val="8"/>
                      </w:rPr>
                    </w:pPr>
                    <w:r>
                      <w:rPr>
                        <w:w w:val="105"/>
                        <w:sz w:val="8"/>
                      </w:rPr>
                      <w:t>Per cent (annualised)</w:t>
                    </w:r>
                  </w:p>
                </w:txbxContent>
              </v:textbox>
              <w10:wrap type="none"/>
            </v:shape>
            <v:shape style="position:absolute;left:7112;top:1324;width:596;height:127" type="#_x0000_t202" filled="false" stroked="false">
              <v:textbox inset="0,0,0,0">
                <w:txbxContent>
                  <w:p>
                    <w:pPr>
                      <w:spacing w:line="126" w:lineRule="exact" w:before="0"/>
                      <w:ind w:left="0" w:right="0" w:firstLine="0"/>
                      <w:jc w:val="left"/>
                      <w:rPr>
                        <w:b/>
                        <w:sz w:val="11"/>
                      </w:rPr>
                    </w:pPr>
                    <w:r>
                      <w:rPr>
                        <w:b/>
                        <w:w w:val="105"/>
                        <w:sz w:val="11"/>
                      </w:rPr>
                      <w:t>Policy rate</w:t>
                    </w:r>
                  </w:p>
                </w:txbxContent>
              </v:textbox>
              <w10:wrap type="none"/>
            </v:shape>
            <v:shape style="position:absolute;left:4987;top:1337;width:701;height:127" type="#_x0000_t202" filled="false" stroked="false">
              <v:textbox inset="0,0,0,0">
                <w:txbxContent>
                  <w:p>
                    <w:pPr>
                      <w:spacing w:line="126" w:lineRule="exact" w:before="0"/>
                      <w:ind w:left="0" w:right="0" w:firstLine="0"/>
                      <w:jc w:val="left"/>
                      <w:rPr>
                        <w:b/>
                        <w:sz w:val="11"/>
                      </w:rPr>
                    </w:pPr>
                    <w:r>
                      <w:rPr>
                        <w:b/>
                        <w:w w:val="105"/>
                        <w:sz w:val="11"/>
                      </w:rPr>
                      <w:t>Inflation gap</w:t>
                    </w:r>
                  </w:p>
                </w:txbxContent>
              </v:textbox>
              <w10:wrap type="none"/>
            </v:shape>
            <v:shape style="position:absolute;left:2590;top:1326;width:633;height:127" type="#_x0000_t202" filled="false" stroked="false">
              <v:textbox inset="0,0,0,0">
                <w:txbxContent>
                  <w:p>
                    <w:pPr>
                      <w:spacing w:line="126" w:lineRule="exact" w:before="0"/>
                      <w:ind w:left="0" w:right="0" w:firstLine="0"/>
                      <w:jc w:val="left"/>
                      <w:rPr>
                        <w:b/>
                        <w:sz w:val="11"/>
                      </w:rPr>
                    </w:pPr>
                    <w:r>
                      <w:rPr>
                        <w:b/>
                        <w:w w:val="105"/>
                        <w:sz w:val="11"/>
                      </w:rPr>
                      <w:t>Output gap</w:t>
                    </w:r>
                  </w:p>
                </w:txbxContent>
              </v:textbox>
              <w10:wrap type="none"/>
            </v:shape>
            <v:shape style="position:absolute;left:2774;top:602;width:5876;height:526" type="#_x0000_t202" filled="false" stroked="false">
              <v:textbox inset="0,0,0,0">
                <w:txbxContent>
                  <w:p>
                    <w:pPr>
                      <w:spacing w:line="259" w:lineRule="auto" w:before="0"/>
                      <w:ind w:left="0" w:right="0" w:firstLine="0"/>
                      <w:jc w:val="left"/>
                      <w:rPr>
                        <w:b/>
                        <w:sz w:val="22"/>
                      </w:rPr>
                    </w:pPr>
                    <w:r>
                      <w:rPr>
                        <w:b/>
                        <w:w w:val="105"/>
                        <w:sz w:val="22"/>
                      </w:rPr>
                      <w:t>Chart</w:t>
                    </w:r>
                    <w:r>
                      <w:rPr>
                        <w:b/>
                        <w:spacing w:val="-9"/>
                        <w:w w:val="105"/>
                        <w:sz w:val="22"/>
                      </w:rPr>
                      <w:t> </w:t>
                    </w:r>
                    <w:r>
                      <w:rPr>
                        <w:b/>
                        <w:w w:val="105"/>
                        <w:sz w:val="22"/>
                      </w:rPr>
                      <w:t>5:</w:t>
                    </w:r>
                    <w:r>
                      <w:rPr>
                        <w:b/>
                        <w:spacing w:val="-9"/>
                        <w:w w:val="105"/>
                        <w:sz w:val="22"/>
                      </w:rPr>
                      <w:t> </w:t>
                    </w:r>
                    <w:r>
                      <w:rPr>
                        <w:b/>
                        <w:w w:val="105"/>
                        <w:sz w:val="22"/>
                      </w:rPr>
                      <w:t>Response</w:t>
                    </w:r>
                    <w:r>
                      <w:rPr>
                        <w:b/>
                        <w:spacing w:val="-9"/>
                        <w:w w:val="105"/>
                        <w:sz w:val="22"/>
                      </w:rPr>
                      <w:t> </w:t>
                    </w:r>
                    <w:r>
                      <w:rPr>
                        <w:b/>
                        <w:w w:val="105"/>
                        <w:sz w:val="22"/>
                      </w:rPr>
                      <w:t>to</w:t>
                    </w:r>
                    <w:r>
                      <w:rPr>
                        <w:b/>
                        <w:spacing w:val="-8"/>
                        <w:w w:val="105"/>
                        <w:sz w:val="22"/>
                      </w:rPr>
                      <w:t> </w:t>
                    </w:r>
                    <w:r>
                      <w:rPr>
                        <w:b/>
                        <w:w w:val="105"/>
                        <w:sz w:val="22"/>
                      </w:rPr>
                      <w:t>a</w:t>
                    </w:r>
                    <w:r>
                      <w:rPr>
                        <w:b/>
                        <w:spacing w:val="-4"/>
                        <w:w w:val="105"/>
                        <w:sz w:val="22"/>
                      </w:rPr>
                      <w:t> </w:t>
                    </w:r>
                    <w:r>
                      <w:rPr>
                        <w:b/>
                        <w:w w:val="105"/>
                        <w:sz w:val="22"/>
                      </w:rPr>
                      <w:t>large</w:t>
                    </w:r>
                    <w:r>
                      <w:rPr>
                        <w:b/>
                        <w:spacing w:val="-9"/>
                        <w:w w:val="105"/>
                        <w:sz w:val="22"/>
                      </w:rPr>
                      <w:t> </w:t>
                    </w:r>
                    <w:r>
                      <w:rPr>
                        <w:b/>
                        <w:w w:val="105"/>
                        <w:sz w:val="22"/>
                      </w:rPr>
                      <w:t>fall</w:t>
                    </w:r>
                    <w:r>
                      <w:rPr>
                        <w:b/>
                        <w:spacing w:val="-6"/>
                        <w:w w:val="105"/>
                        <w:sz w:val="22"/>
                      </w:rPr>
                      <w:t> </w:t>
                    </w:r>
                    <w:r>
                      <w:rPr>
                        <w:b/>
                        <w:w w:val="105"/>
                        <w:sz w:val="22"/>
                      </w:rPr>
                      <w:t>in</w:t>
                    </w:r>
                    <w:r>
                      <w:rPr>
                        <w:b/>
                        <w:spacing w:val="-8"/>
                        <w:w w:val="105"/>
                        <w:sz w:val="22"/>
                      </w:rPr>
                      <w:t> </w:t>
                    </w:r>
                    <w:r>
                      <w:rPr>
                        <w:b/>
                        <w:w w:val="105"/>
                        <w:sz w:val="22"/>
                      </w:rPr>
                      <w:t>demand</w:t>
                    </w:r>
                    <w:r>
                      <w:rPr>
                        <w:b/>
                        <w:spacing w:val="-8"/>
                        <w:w w:val="105"/>
                        <w:sz w:val="22"/>
                      </w:rPr>
                      <w:t> </w:t>
                    </w:r>
                    <w:r>
                      <w:rPr>
                        <w:b/>
                        <w:w w:val="105"/>
                        <w:sz w:val="22"/>
                      </w:rPr>
                      <w:t>with</w:t>
                    </w:r>
                    <w:r>
                      <w:rPr>
                        <w:b/>
                        <w:spacing w:val="-12"/>
                        <w:w w:val="105"/>
                        <w:sz w:val="22"/>
                      </w:rPr>
                      <w:t> </w:t>
                    </w:r>
                    <w:r>
                      <w:rPr>
                        <w:b/>
                        <w:w w:val="105"/>
                        <w:sz w:val="22"/>
                      </w:rPr>
                      <w:t>a</w:t>
                    </w:r>
                    <w:r>
                      <w:rPr>
                        <w:b/>
                        <w:spacing w:val="-5"/>
                        <w:w w:val="105"/>
                        <w:sz w:val="22"/>
                      </w:rPr>
                      <w:t> </w:t>
                    </w:r>
                    <w:r>
                      <w:rPr>
                        <w:b/>
                        <w:w w:val="105"/>
                        <w:sz w:val="22"/>
                      </w:rPr>
                      <w:t>low interest rate</w:t>
                    </w:r>
                    <w:r>
                      <w:rPr>
                        <w:b/>
                        <w:spacing w:val="-7"/>
                        <w:w w:val="105"/>
                        <w:sz w:val="22"/>
                      </w:rPr>
                      <w:t> </w:t>
                    </w:r>
                    <w:r>
                      <w:rPr>
                        <w:b/>
                        <w:w w:val="105"/>
                        <w:sz w:val="22"/>
                      </w:rPr>
                      <w:t>elasticity</w:t>
                    </w:r>
                  </w:p>
                </w:txbxContent>
              </v:textbox>
              <w10:wrap type="none"/>
            </v:shape>
            <w10:wrap type="topAndBottom"/>
          </v:group>
        </w:pict>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6585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6648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6380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66278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26617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607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971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65868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26576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5664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561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65459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9.35pt;height:13.2pt;mso-position-horizontal-relative:page;mso-position-vertical-relative:page;z-index:-2526535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5254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15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50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94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4844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474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46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5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4435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4332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6423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1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640256"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dc:subject>
  <dc:title>Nominal income targets: an old wine in a new bottle</dc:title>
  <dcterms:created xsi:type="dcterms:W3CDTF">2020-06-02T18:07:54Z</dcterms:created>
  <dcterms:modified xsi:type="dcterms:W3CDTF">2020-06-02T18:07:54Z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PScript5.dll Version 5.2.2</vt:lpwstr>
  </property>
  <property fmtid="{D5CDD505-2E9C-101B-9397-08002B2CF9AE}" pid="4" name="LastSaved">
    <vt:filetime>2020-06-02T00:00:00Z</vt:filetime>
  </property>
</Properties>
</file>