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both"/>
        <w:rPr>
          <w:b/>
          <w:sz w:val="30"/>
        </w:rPr>
      </w:pPr>
      <w:r>
        <w:rPr>
          <w:b/>
          <w:color w:val="6A709F"/>
          <w:sz w:val="30"/>
        </w:rPr>
        <w:t>Pay and productivity: the next phase</w:t>
      </w:r>
    </w:p>
    <w:p>
      <w:pPr>
        <w:pStyle w:val="Heading1"/>
        <w:spacing w:before="264"/>
      </w:pPr>
      <w:r>
        <w:rPr/>
        <w:t>Speech given by</w:t>
      </w:r>
    </w:p>
    <w:p>
      <w:pPr>
        <w:spacing w:line="369" w:lineRule="auto" w:before="137"/>
        <w:ind w:left="227" w:right="678" w:firstLine="0"/>
        <w:jc w:val="both"/>
        <w:rPr>
          <w:sz w:val="22"/>
        </w:rPr>
      </w:pPr>
      <w:r>
        <w:rPr>
          <w:sz w:val="22"/>
        </w:rPr>
        <w:t>Sir Jon Cunliffe, Deputy Governor Financial Stability, Member of the Monetary Policy Committee, Member of the Financial Policy Committee and Member of the Prudential Regulation Authority Board</w:t>
      </w:r>
    </w:p>
    <w:p>
      <w:pPr>
        <w:pStyle w:val="BodyText"/>
        <w:spacing w:before="9"/>
        <w:rPr>
          <w:sz w:val="33"/>
        </w:rPr>
      </w:pPr>
    </w:p>
    <w:p>
      <w:pPr>
        <w:spacing w:line="369" w:lineRule="auto" w:before="0"/>
        <w:ind w:left="227" w:right="3591" w:firstLine="0"/>
        <w:jc w:val="left"/>
        <w:rPr>
          <w:sz w:val="22"/>
        </w:rPr>
      </w:pPr>
      <w:r>
        <w:rPr>
          <w:sz w:val="22"/>
        </w:rPr>
        <w:t>Automotive Fellowship International dinner, Luton Monday 22 June 2015</w:t>
      </w:r>
    </w:p>
    <w:p>
      <w:pPr>
        <w:spacing w:after="0" w:line="369" w:lineRule="auto"/>
        <w:jc w:val="left"/>
        <w:rPr>
          <w:sz w:val="22"/>
        </w:rPr>
        <w:sectPr>
          <w:footerReference w:type="default" r:id="rId5"/>
          <w:type w:val="continuous"/>
          <w:pgSz w:w="12240" w:h="15840"/>
          <w:pgMar w:footer="1240" w:top="1120" w:bottom="1440" w:left="1360" w:right="1480"/>
        </w:sectPr>
      </w:pPr>
    </w:p>
    <w:p>
      <w:pPr>
        <w:pStyle w:val="BodyText"/>
        <w:spacing w:before="79"/>
        <w:ind w:left="226"/>
      </w:pPr>
      <w:r>
        <w:rPr/>
        <w:t>Between 2000 and 2007, the average worker in the UK automotive manufacturing industry produced</w:t>
      </w:r>
    </w:p>
    <w:p>
      <w:pPr>
        <w:pStyle w:val="BodyText"/>
        <w:spacing w:line="355" w:lineRule="auto" w:before="107"/>
        <w:ind w:left="226" w:right="122"/>
      </w:pPr>
      <w:r>
        <w:rPr/>
        <w:t>7.7 vehicles a year. Over the past seven years he/she averaged 9.8 vehicles a year. Productivity – output per worker – in car manufacturing has increased by 30% since the onset of the great financial crisis. Britain has become the fourth-biggest vehicle maker in the EU and is more efficient than bigger producers such as Germany and France.</w:t>
      </w:r>
    </w:p>
    <w:p>
      <w:pPr>
        <w:pStyle w:val="BodyText"/>
        <w:spacing w:before="7"/>
        <w:rPr>
          <w:sz w:val="28"/>
        </w:rPr>
      </w:pPr>
    </w:p>
    <w:p>
      <w:pPr>
        <w:pStyle w:val="BodyText"/>
        <w:spacing w:line="355" w:lineRule="auto"/>
        <w:ind w:left="226"/>
      </w:pPr>
      <w:r>
        <w:rPr/>
        <w:t>It has not all been plain sailing. In the recession, productivity in the car industry fell as firms cut back production and held on to workers. But productivity in the industry recovered quickly.</w:t>
      </w:r>
    </w:p>
    <w:p>
      <w:pPr>
        <w:pStyle w:val="BodyText"/>
        <w:spacing w:before="4"/>
        <w:rPr>
          <w:sz w:val="28"/>
        </w:rPr>
      </w:pPr>
    </w:p>
    <w:p>
      <w:pPr>
        <w:pStyle w:val="BodyText"/>
        <w:spacing w:line="357" w:lineRule="auto"/>
        <w:ind w:left="226" w:right="419"/>
      </w:pPr>
      <w:r>
        <w:rPr/>
        <w:t>If productivity in the UK economy as a whole had grown in the same way as in the car industry, and employment generally had grown as it did, the economy would now be 30% or £½ trillion larger than it is today. Annual GDP per person would be about £8k higher than it is.</w:t>
      </w:r>
    </w:p>
    <w:p>
      <w:pPr>
        <w:pStyle w:val="BodyText"/>
        <w:rPr>
          <w:sz w:val="28"/>
        </w:rPr>
      </w:pPr>
    </w:p>
    <w:p>
      <w:pPr>
        <w:pStyle w:val="BodyText"/>
        <w:spacing w:line="357" w:lineRule="auto"/>
        <w:ind w:left="226" w:right="122"/>
      </w:pPr>
      <w:r>
        <w:rPr/>
        <w:t>Unfortunately productivity in the UK has not followed the lead of the car industry. Indeed, the opposite is true. In 2014 labour productivity in the UK was actually slightly lower than its 2007 level. In the seven years between</w:t>
      </w:r>
      <w:r>
        <w:rPr>
          <w:spacing w:val="-8"/>
        </w:rPr>
        <w:t> </w:t>
      </w:r>
      <w:r>
        <w:rPr/>
        <w:t>2000</w:t>
      </w:r>
      <w:r>
        <w:rPr>
          <w:spacing w:val="-8"/>
        </w:rPr>
        <w:t> </w:t>
      </w:r>
      <w:r>
        <w:rPr/>
        <w:t>and</w:t>
      </w:r>
      <w:r>
        <w:rPr>
          <w:spacing w:val="-7"/>
        </w:rPr>
        <w:t> </w:t>
      </w:r>
      <w:r>
        <w:rPr/>
        <w:t>2007</w:t>
      </w:r>
      <w:r>
        <w:rPr>
          <w:spacing w:val="-7"/>
        </w:rPr>
        <w:t> </w:t>
      </w:r>
      <w:r>
        <w:rPr/>
        <w:t>labour</w:t>
      </w:r>
      <w:r>
        <w:rPr>
          <w:spacing w:val="-7"/>
        </w:rPr>
        <w:t> </w:t>
      </w:r>
      <w:r>
        <w:rPr/>
        <w:t>productivity</w:t>
      </w:r>
      <w:r>
        <w:rPr>
          <w:spacing w:val="-7"/>
        </w:rPr>
        <w:t> </w:t>
      </w:r>
      <w:r>
        <w:rPr/>
        <w:t>grew</w:t>
      </w:r>
      <w:r>
        <w:rPr>
          <w:spacing w:val="-8"/>
        </w:rPr>
        <w:t> </w:t>
      </w:r>
      <w:r>
        <w:rPr/>
        <w:t>at</w:t>
      </w:r>
      <w:r>
        <w:rPr>
          <w:spacing w:val="-5"/>
        </w:rPr>
        <w:t> </w:t>
      </w:r>
      <w:r>
        <w:rPr/>
        <w:t>an</w:t>
      </w:r>
      <w:r>
        <w:rPr>
          <w:spacing w:val="-7"/>
        </w:rPr>
        <w:t> </w:t>
      </w:r>
      <w:r>
        <w:rPr/>
        <w:t>average</w:t>
      </w:r>
      <w:r>
        <w:rPr>
          <w:spacing w:val="-7"/>
        </w:rPr>
        <w:t> </w:t>
      </w:r>
      <w:r>
        <w:rPr/>
        <w:t>annual</w:t>
      </w:r>
      <w:r>
        <w:rPr>
          <w:spacing w:val="-7"/>
        </w:rPr>
        <w:t> </w:t>
      </w:r>
      <w:r>
        <w:rPr/>
        <w:t>rate</w:t>
      </w:r>
      <w:r>
        <w:rPr>
          <w:spacing w:val="-7"/>
        </w:rPr>
        <w:t> </w:t>
      </w:r>
      <w:r>
        <w:rPr/>
        <w:t>of</w:t>
      </w:r>
      <w:r>
        <w:rPr>
          <w:spacing w:val="-5"/>
        </w:rPr>
        <w:t> </w:t>
      </w:r>
      <w:r>
        <w:rPr/>
        <w:t>about</w:t>
      </w:r>
      <w:r>
        <w:rPr>
          <w:spacing w:val="-7"/>
        </w:rPr>
        <w:t> </w:t>
      </w:r>
      <w:r>
        <w:rPr/>
        <w:t>2%</w:t>
      </w:r>
      <w:r>
        <w:rPr>
          <w:spacing w:val="-8"/>
        </w:rPr>
        <w:t> </w:t>
      </w:r>
      <w:r>
        <w:rPr/>
        <w:t>a</w:t>
      </w:r>
      <w:r>
        <w:rPr>
          <w:spacing w:val="-7"/>
        </w:rPr>
        <w:t> </w:t>
      </w:r>
      <w:r>
        <w:rPr/>
        <w:t>year.</w:t>
      </w:r>
      <w:r>
        <w:rPr>
          <w:spacing w:val="-7"/>
        </w:rPr>
        <w:t> </w:t>
      </w:r>
      <w:r>
        <w:rPr/>
        <w:t>In</w:t>
      </w:r>
      <w:r>
        <w:rPr>
          <w:spacing w:val="-8"/>
        </w:rPr>
        <w:t> </w:t>
      </w:r>
      <w:r>
        <w:rPr/>
        <w:t>the</w:t>
      </w:r>
      <w:r>
        <w:rPr>
          <w:spacing w:val="-7"/>
        </w:rPr>
        <w:t> </w:t>
      </w:r>
      <w:r>
        <w:rPr/>
        <w:t>seven years that followed, our annual productivity growth averaged just below</w:t>
      </w:r>
      <w:r>
        <w:rPr>
          <w:spacing w:val="-27"/>
        </w:rPr>
        <w:t> </w:t>
      </w:r>
      <w:r>
        <w:rPr/>
        <w:t>zero.</w:t>
      </w:r>
    </w:p>
    <w:p>
      <w:pPr>
        <w:pStyle w:val="BodyText"/>
        <w:spacing w:before="11"/>
        <w:rPr>
          <w:sz w:val="27"/>
        </w:rPr>
      </w:pPr>
    </w:p>
    <w:p>
      <w:pPr>
        <w:pStyle w:val="BodyText"/>
        <w:spacing w:line="355" w:lineRule="auto"/>
        <w:ind w:left="226"/>
      </w:pPr>
      <w:r>
        <w:rPr/>
        <w:t>Or</w:t>
      </w:r>
      <w:r>
        <w:rPr>
          <w:spacing w:val="-7"/>
        </w:rPr>
        <w:t> </w:t>
      </w:r>
      <w:r>
        <w:rPr/>
        <w:t>to</w:t>
      </w:r>
      <w:r>
        <w:rPr>
          <w:spacing w:val="-8"/>
        </w:rPr>
        <w:t> </w:t>
      </w:r>
      <w:r>
        <w:rPr/>
        <w:t>look</w:t>
      </w:r>
      <w:r>
        <w:rPr>
          <w:spacing w:val="-4"/>
        </w:rPr>
        <w:t> </w:t>
      </w:r>
      <w:r>
        <w:rPr/>
        <w:t>at</w:t>
      </w:r>
      <w:r>
        <w:rPr>
          <w:spacing w:val="-6"/>
        </w:rPr>
        <w:t> </w:t>
      </w:r>
      <w:r>
        <w:rPr/>
        <w:t>it</w:t>
      </w:r>
      <w:r>
        <w:rPr>
          <w:spacing w:val="-5"/>
        </w:rPr>
        <w:t> </w:t>
      </w:r>
      <w:r>
        <w:rPr/>
        <w:t>another</w:t>
      </w:r>
      <w:r>
        <w:rPr>
          <w:spacing w:val="-5"/>
        </w:rPr>
        <w:t> </w:t>
      </w:r>
      <w:r>
        <w:rPr/>
        <w:t>way,</w:t>
      </w:r>
      <w:r>
        <w:rPr>
          <w:spacing w:val="-5"/>
        </w:rPr>
        <w:t> </w:t>
      </w:r>
      <w:r>
        <w:rPr/>
        <w:t>the</w:t>
      </w:r>
      <w:r>
        <w:rPr>
          <w:spacing w:val="-8"/>
        </w:rPr>
        <w:t> </w:t>
      </w:r>
      <w:r>
        <w:rPr/>
        <w:t>level</w:t>
      </w:r>
      <w:r>
        <w:rPr>
          <w:spacing w:val="-7"/>
        </w:rPr>
        <w:t> </w:t>
      </w:r>
      <w:r>
        <w:rPr/>
        <w:t>of</w:t>
      </w:r>
      <w:r>
        <w:rPr>
          <w:spacing w:val="-6"/>
        </w:rPr>
        <w:t> </w:t>
      </w:r>
      <w:r>
        <w:rPr/>
        <w:t>labour</w:t>
      </w:r>
      <w:r>
        <w:rPr>
          <w:spacing w:val="-7"/>
        </w:rPr>
        <w:t> </w:t>
      </w:r>
      <w:r>
        <w:rPr/>
        <w:t>productivity</w:t>
      </w:r>
      <w:r>
        <w:rPr>
          <w:spacing w:val="-5"/>
        </w:rPr>
        <w:t> </w:t>
      </w:r>
      <w:r>
        <w:rPr/>
        <w:t>–</w:t>
      </w:r>
      <w:r>
        <w:rPr>
          <w:spacing w:val="-7"/>
        </w:rPr>
        <w:t> </w:t>
      </w:r>
      <w:r>
        <w:rPr/>
        <w:t>output</w:t>
      </w:r>
      <w:r>
        <w:rPr>
          <w:spacing w:val="-7"/>
        </w:rPr>
        <w:t> </w:t>
      </w:r>
      <w:r>
        <w:rPr/>
        <w:t>per</w:t>
      </w:r>
      <w:r>
        <w:rPr>
          <w:spacing w:val="-6"/>
        </w:rPr>
        <w:t> </w:t>
      </w:r>
      <w:r>
        <w:rPr/>
        <w:t>hour</w:t>
      </w:r>
      <w:r>
        <w:rPr>
          <w:spacing w:val="-5"/>
        </w:rPr>
        <w:t> </w:t>
      </w:r>
      <w:r>
        <w:rPr/>
        <w:t>worked</w:t>
      </w:r>
      <w:r>
        <w:rPr>
          <w:spacing w:val="-7"/>
        </w:rPr>
        <w:t> </w:t>
      </w:r>
      <w:r>
        <w:rPr/>
        <w:t>–</w:t>
      </w:r>
      <w:r>
        <w:rPr>
          <w:spacing w:val="-6"/>
        </w:rPr>
        <w:t> </w:t>
      </w:r>
      <w:r>
        <w:rPr/>
        <w:t>in</w:t>
      </w:r>
      <w:r>
        <w:rPr>
          <w:spacing w:val="-7"/>
        </w:rPr>
        <w:t> </w:t>
      </w:r>
      <w:r>
        <w:rPr/>
        <w:t>the</w:t>
      </w:r>
      <w:r>
        <w:rPr>
          <w:spacing w:val="-7"/>
        </w:rPr>
        <w:t> </w:t>
      </w:r>
      <w:r>
        <w:rPr/>
        <w:t>UK</w:t>
      </w:r>
      <w:r>
        <w:rPr>
          <w:spacing w:val="-4"/>
        </w:rPr>
        <w:t> </w:t>
      </w:r>
      <w:r>
        <w:rPr/>
        <w:t>economy</w:t>
      </w:r>
      <w:r>
        <w:rPr>
          <w:spacing w:val="-7"/>
        </w:rPr>
        <w:t> </w:t>
      </w:r>
      <w:r>
        <w:rPr/>
        <w:t>is now 15% below where it would have been if pre-crisis trends had</w:t>
      </w:r>
      <w:r>
        <w:rPr>
          <w:spacing w:val="-27"/>
        </w:rPr>
        <w:t> </w:t>
      </w:r>
      <w:r>
        <w:rPr/>
        <w:t>continued.</w:t>
      </w:r>
    </w:p>
    <w:p>
      <w:pPr>
        <w:pStyle w:val="BodyText"/>
        <w:spacing w:before="4"/>
        <w:rPr>
          <w:sz w:val="28"/>
        </w:rPr>
      </w:pPr>
    </w:p>
    <w:p>
      <w:pPr>
        <w:pStyle w:val="BodyText"/>
        <w:spacing w:line="357" w:lineRule="auto"/>
        <w:ind w:left="226" w:right="47"/>
      </w:pPr>
      <w:r>
        <w:rPr/>
        <w:t>Of course, a hit to productivity is what you expect to happen in a financial crisis and deep recession. Firms cut production but try to hold onto workers. But even compared to the experience of others, the UK’s productivity performance has been disturbingly weak. It is true that the average output per hour of the rest of the G7 advanced economies is only around 5% above its pre-crisis level. But as I have noted, in the UK it has not even recovered to that level. And in 2013 output per hour in the UK was 17 percentage points below the average for the rest of the G7 – the widest gap since 1992.</w:t>
      </w:r>
    </w:p>
    <w:p>
      <w:pPr>
        <w:pStyle w:val="BodyText"/>
        <w:spacing w:before="8"/>
        <w:rPr>
          <w:sz w:val="27"/>
        </w:rPr>
      </w:pPr>
    </w:p>
    <w:p>
      <w:pPr>
        <w:pStyle w:val="BodyText"/>
        <w:spacing w:line="357" w:lineRule="auto"/>
        <w:ind w:left="226"/>
      </w:pPr>
      <w:r>
        <w:rPr/>
        <w:t>I am very conscious that in talking about the importance of productivity growth before this audience tonight I am taking coals to Newcastle – or should I say cylinder heads to Dagenham. But, against this background of the UK’s productivity performance since the crisis, I want to review the prospects for the UK economy, the uncertainties that we on the Monetary Policy Committee (MPC) now face and the importance of productivity growth going forward.</w:t>
      </w:r>
    </w:p>
    <w:p>
      <w:pPr>
        <w:pStyle w:val="BodyText"/>
        <w:spacing w:before="9"/>
        <w:rPr>
          <w:sz w:val="27"/>
        </w:rPr>
      </w:pPr>
    </w:p>
    <w:p>
      <w:pPr>
        <w:pStyle w:val="BodyText"/>
        <w:spacing w:line="357" w:lineRule="auto"/>
        <w:ind w:left="226" w:right="122"/>
      </w:pPr>
      <w:r>
        <w:rPr/>
        <w:t>I</w:t>
      </w:r>
      <w:r>
        <w:rPr>
          <w:spacing w:val="-5"/>
        </w:rPr>
        <w:t> </w:t>
      </w:r>
      <w:r>
        <w:rPr/>
        <w:t>want</w:t>
      </w:r>
      <w:r>
        <w:rPr>
          <w:spacing w:val="-7"/>
        </w:rPr>
        <w:t> </w:t>
      </w:r>
      <w:r>
        <w:rPr/>
        <w:t>to</w:t>
      </w:r>
      <w:r>
        <w:rPr>
          <w:spacing w:val="-6"/>
        </w:rPr>
        <w:t> </w:t>
      </w:r>
      <w:r>
        <w:rPr/>
        <w:t>talk</w:t>
      </w:r>
      <w:r>
        <w:rPr>
          <w:spacing w:val="-7"/>
        </w:rPr>
        <w:t> </w:t>
      </w:r>
      <w:r>
        <w:rPr/>
        <w:t>a</w:t>
      </w:r>
      <w:r>
        <w:rPr>
          <w:spacing w:val="-7"/>
        </w:rPr>
        <w:t> </w:t>
      </w:r>
      <w:r>
        <w:rPr/>
        <w:t>little</w:t>
      </w:r>
      <w:r>
        <w:rPr>
          <w:spacing w:val="-7"/>
        </w:rPr>
        <w:t> </w:t>
      </w:r>
      <w:r>
        <w:rPr/>
        <w:t>about</w:t>
      </w:r>
      <w:r>
        <w:rPr>
          <w:spacing w:val="-7"/>
        </w:rPr>
        <w:t> </w:t>
      </w:r>
      <w:r>
        <w:rPr/>
        <w:t>how</w:t>
      </w:r>
      <w:r>
        <w:rPr>
          <w:spacing w:val="-7"/>
        </w:rPr>
        <w:t> </w:t>
      </w:r>
      <w:r>
        <w:rPr/>
        <w:t>we</w:t>
      </w:r>
      <w:r>
        <w:rPr>
          <w:spacing w:val="-6"/>
        </w:rPr>
        <w:t> </w:t>
      </w:r>
      <w:r>
        <w:rPr/>
        <w:t>have</w:t>
      </w:r>
      <w:r>
        <w:rPr>
          <w:spacing w:val="-6"/>
        </w:rPr>
        <w:t> </w:t>
      </w:r>
      <w:r>
        <w:rPr/>
        <w:t>been</w:t>
      </w:r>
      <w:r>
        <w:rPr>
          <w:spacing w:val="-7"/>
        </w:rPr>
        <w:t> </w:t>
      </w:r>
      <w:r>
        <w:rPr/>
        <w:t>able</w:t>
      </w:r>
      <w:r>
        <w:rPr>
          <w:spacing w:val="-6"/>
        </w:rPr>
        <w:t> </w:t>
      </w:r>
      <w:r>
        <w:rPr/>
        <w:t>to</w:t>
      </w:r>
      <w:r>
        <w:rPr>
          <w:spacing w:val="-7"/>
        </w:rPr>
        <w:t> </w:t>
      </w:r>
      <w:r>
        <w:rPr/>
        <w:t>grow</w:t>
      </w:r>
      <w:r>
        <w:rPr>
          <w:spacing w:val="-7"/>
        </w:rPr>
        <w:t> </w:t>
      </w:r>
      <w:r>
        <w:rPr/>
        <w:t>relatively</w:t>
      </w:r>
      <w:r>
        <w:rPr>
          <w:spacing w:val="-6"/>
        </w:rPr>
        <w:t> </w:t>
      </w:r>
      <w:r>
        <w:rPr/>
        <w:t>strongly</w:t>
      </w:r>
      <w:r>
        <w:rPr>
          <w:spacing w:val="-6"/>
        </w:rPr>
        <w:t> </w:t>
      </w:r>
      <w:r>
        <w:rPr/>
        <w:t>over</w:t>
      </w:r>
      <w:r>
        <w:rPr>
          <w:spacing w:val="-6"/>
        </w:rPr>
        <w:t> </w:t>
      </w:r>
      <w:r>
        <w:rPr/>
        <w:t>the</w:t>
      </w:r>
      <w:r>
        <w:rPr>
          <w:spacing w:val="-8"/>
        </w:rPr>
        <w:t> </w:t>
      </w:r>
      <w:r>
        <w:rPr/>
        <w:t>past</w:t>
      </w:r>
      <w:r>
        <w:rPr>
          <w:spacing w:val="-5"/>
        </w:rPr>
        <w:t> </w:t>
      </w:r>
      <w:r>
        <w:rPr/>
        <w:t>couple</w:t>
      </w:r>
      <w:r>
        <w:rPr>
          <w:spacing w:val="-7"/>
        </w:rPr>
        <w:t> </w:t>
      </w:r>
      <w:r>
        <w:rPr/>
        <w:t>of</w:t>
      </w:r>
      <w:r>
        <w:rPr>
          <w:spacing w:val="-6"/>
        </w:rPr>
        <w:t> </w:t>
      </w:r>
      <w:r>
        <w:rPr/>
        <w:t>years despite very weak productivity growth; but why that is unlikely to be possible over the coming years. And why we expect productivity to improve – albeit moderately – in the</w:t>
      </w:r>
      <w:r>
        <w:rPr>
          <w:spacing w:val="-26"/>
        </w:rPr>
        <w:t> </w:t>
      </w:r>
      <w:r>
        <w:rPr/>
        <w:t>future.</w:t>
      </w:r>
    </w:p>
    <w:p>
      <w:pPr>
        <w:spacing w:after="0" w:line="357" w:lineRule="auto"/>
        <w:sectPr>
          <w:footerReference w:type="default" r:id="rId7"/>
          <w:pgSz w:w="12240" w:h="15840"/>
          <w:pgMar w:footer="1240" w:header="0" w:top="1440" w:bottom="1440" w:left="1360" w:right="1480"/>
          <w:pgNumType w:start="2"/>
        </w:sectPr>
      </w:pPr>
    </w:p>
    <w:p>
      <w:pPr>
        <w:pStyle w:val="BodyText"/>
        <w:spacing w:line="357" w:lineRule="auto" w:before="79"/>
        <w:ind w:left="226" w:right="122"/>
      </w:pPr>
      <w:r>
        <w:rPr/>
        <w:t>And</w:t>
      </w:r>
      <w:r>
        <w:rPr>
          <w:spacing w:val="-8"/>
        </w:rPr>
        <w:t> </w:t>
      </w:r>
      <w:r>
        <w:rPr/>
        <w:t>in</w:t>
      </w:r>
      <w:r>
        <w:rPr>
          <w:spacing w:val="-8"/>
        </w:rPr>
        <w:t> </w:t>
      </w:r>
      <w:r>
        <w:rPr/>
        <w:t>doing</w:t>
      </w:r>
      <w:r>
        <w:rPr>
          <w:spacing w:val="-8"/>
        </w:rPr>
        <w:t> </w:t>
      </w:r>
      <w:r>
        <w:rPr/>
        <w:t>so</w:t>
      </w:r>
      <w:r>
        <w:rPr>
          <w:spacing w:val="-8"/>
        </w:rPr>
        <w:t> </w:t>
      </w:r>
      <w:r>
        <w:rPr/>
        <w:t>I</w:t>
      </w:r>
      <w:r>
        <w:rPr>
          <w:spacing w:val="-7"/>
        </w:rPr>
        <w:t> </w:t>
      </w:r>
      <w:r>
        <w:rPr/>
        <w:t>will</w:t>
      </w:r>
      <w:r>
        <w:rPr>
          <w:spacing w:val="-8"/>
        </w:rPr>
        <w:t> </w:t>
      </w:r>
      <w:r>
        <w:rPr/>
        <w:t>also</w:t>
      </w:r>
      <w:r>
        <w:rPr>
          <w:spacing w:val="-7"/>
        </w:rPr>
        <w:t> </w:t>
      </w:r>
      <w:r>
        <w:rPr/>
        <w:t>talk</w:t>
      </w:r>
      <w:r>
        <w:rPr>
          <w:spacing w:val="-6"/>
        </w:rPr>
        <w:t> </w:t>
      </w:r>
      <w:r>
        <w:rPr/>
        <w:t>about</w:t>
      </w:r>
      <w:r>
        <w:rPr>
          <w:spacing w:val="-6"/>
        </w:rPr>
        <w:t> </w:t>
      </w:r>
      <w:r>
        <w:rPr/>
        <w:t>why</w:t>
      </w:r>
      <w:r>
        <w:rPr>
          <w:spacing w:val="-7"/>
        </w:rPr>
        <w:t> </w:t>
      </w:r>
      <w:r>
        <w:rPr/>
        <w:t>the</w:t>
      </w:r>
      <w:r>
        <w:rPr>
          <w:spacing w:val="-8"/>
        </w:rPr>
        <w:t> </w:t>
      </w:r>
      <w:r>
        <w:rPr/>
        <w:t>UK’s</w:t>
      </w:r>
      <w:r>
        <w:rPr>
          <w:spacing w:val="-8"/>
        </w:rPr>
        <w:t> </w:t>
      </w:r>
      <w:r>
        <w:rPr/>
        <w:t>productivity</w:t>
      </w:r>
      <w:r>
        <w:rPr>
          <w:spacing w:val="-8"/>
        </w:rPr>
        <w:t> </w:t>
      </w:r>
      <w:r>
        <w:rPr/>
        <w:t>performance</w:t>
      </w:r>
      <w:r>
        <w:rPr>
          <w:spacing w:val="-7"/>
        </w:rPr>
        <w:t> </w:t>
      </w:r>
      <w:r>
        <w:rPr/>
        <w:t>has</w:t>
      </w:r>
      <w:r>
        <w:rPr>
          <w:spacing w:val="-7"/>
        </w:rPr>
        <w:t> </w:t>
      </w:r>
      <w:r>
        <w:rPr/>
        <w:t>been</w:t>
      </w:r>
      <w:r>
        <w:rPr>
          <w:spacing w:val="-7"/>
        </w:rPr>
        <w:t> </w:t>
      </w:r>
      <w:r>
        <w:rPr/>
        <w:t>so</w:t>
      </w:r>
      <w:r>
        <w:rPr>
          <w:spacing w:val="-8"/>
        </w:rPr>
        <w:t> </w:t>
      </w:r>
      <w:r>
        <w:rPr/>
        <w:t>puzzlingly</w:t>
      </w:r>
      <w:r>
        <w:rPr>
          <w:spacing w:val="-5"/>
        </w:rPr>
        <w:t> </w:t>
      </w:r>
      <w:r>
        <w:rPr/>
        <w:t>weak,</w:t>
      </w:r>
      <w:r>
        <w:rPr>
          <w:spacing w:val="-7"/>
        </w:rPr>
        <w:t> </w:t>
      </w:r>
      <w:r>
        <w:rPr/>
        <w:t>not just in the depths of the crisis and recession but in the recovery and expansion that has been underway since the middle of 2013; and whether the boom and bust of the financial sector can help us to understand the UK’s recent productivity</w:t>
      </w:r>
      <w:r>
        <w:rPr>
          <w:spacing w:val="-4"/>
        </w:rPr>
        <w:t> </w:t>
      </w:r>
      <w:r>
        <w:rPr/>
        <w:t>performance.</w:t>
      </w:r>
    </w:p>
    <w:p>
      <w:pPr>
        <w:pStyle w:val="BodyText"/>
        <w:spacing w:before="10"/>
        <w:rPr>
          <w:sz w:val="27"/>
        </w:rPr>
      </w:pPr>
    </w:p>
    <w:p>
      <w:pPr>
        <w:pStyle w:val="Heading2"/>
      </w:pPr>
      <w:r>
        <w:rPr/>
        <w:t>The importance of productivity</w:t>
      </w:r>
    </w:p>
    <w:p>
      <w:pPr>
        <w:pStyle w:val="BodyText"/>
        <w:rPr>
          <w:b/>
          <w:sz w:val="20"/>
        </w:rPr>
      </w:pPr>
    </w:p>
    <w:p>
      <w:pPr>
        <w:pStyle w:val="BodyText"/>
        <w:spacing w:before="5"/>
        <w:rPr>
          <w:b/>
          <w:sz w:val="17"/>
        </w:rPr>
      </w:pPr>
    </w:p>
    <w:p>
      <w:pPr>
        <w:pStyle w:val="BodyText"/>
        <w:spacing w:line="357" w:lineRule="auto"/>
        <w:ind w:left="226" w:right="122"/>
      </w:pPr>
      <w:r>
        <w:rPr/>
        <w:t>Productivity growth matters hugely. In the end it is the key determinant of rising living standards. For 18 centuries – from the year 1AD to 1800 when the industrial revolution started – living standards in the West were fairly stagnant. It is because of the step change in productivity growth launched by the industrial revolution that living standards are now 20 times higher than they were then.</w:t>
      </w:r>
      <w:r>
        <w:rPr>
          <w:vertAlign w:val="superscript"/>
        </w:rPr>
        <w:t>1</w:t>
      </w:r>
      <w:r>
        <w:rPr>
          <w:vertAlign w:val="baseline"/>
        </w:rPr>
        <w:t> Increases in population and the labour force can make the national economy bigger. But in the end only productivity growth – producing more output relative to input – can consistently raise GDP per person.</w:t>
      </w:r>
    </w:p>
    <w:p>
      <w:pPr>
        <w:pStyle w:val="BodyText"/>
        <w:spacing w:before="9"/>
        <w:rPr>
          <w:sz w:val="27"/>
        </w:rPr>
      </w:pPr>
    </w:p>
    <w:p>
      <w:pPr>
        <w:pStyle w:val="BodyText"/>
        <w:spacing w:line="355" w:lineRule="auto" w:before="1"/>
        <w:ind w:left="226" w:right="122"/>
      </w:pPr>
      <w:r>
        <w:rPr/>
        <w:t>Central</w:t>
      </w:r>
      <w:r>
        <w:rPr>
          <w:spacing w:val="-8"/>
        </w:rPr>
        <w:t> </w:t>
      </w:r>
      <w:r>
        <w:rPr/>
        <w:t>banks</w:t>
      </w:r>
      <w:r>
        <w:rPr>
          <w:spacing w:val="-9"/>
        </w:rPr>
        <w:t> </w:t>
      </w:r>
      <w:r>
        <w:rPr/>
        <w:t>like</w:t>
      </w:r>
      <w:r>
        <w:rPr>
          <w:spacing w:val="-9"/>
        </w:rPr>
        <w:t> </w:t>
      </w:r>
      <w:r>
        <w:rPr/>
        <w:t>the</w:t>
      </w:r>
      <w:r>
        <w:rPr>
          <w:spacing w:val="-9"/>
        </w:rPr>
        <w:t> </w:t>
      </w:r>
      <w:r>
        <w:rPr/>
        <w:t>Bank</w:t>
      </w:r>
      <w:r>
        <w:rPr>
          <w:spacing w:val="-9"/>
        </w:rPr>
        <w:t> </w:t>
      </w:r>
      <w:r>
        <w:rPr/>
        <w:t>of</w:t>
      </w:r>
      <w:r>
        <w:rPr>
          <w:spacing w:val="-10"/>
        </w:rPr>
        <w:t> </w:t>
      </w:r>
      <w:r>
        <w:rPr/>
        <w:t>England</w:t>
      </w:r>
      <w:r>
        <w:rPr>
          <w:spacing w:val="-9"/>
        </w:rPr>
        <w:t> </w:t>
      </w:r>
      <w:r>
        <w:rPr/>
        <w:t>foster</w:t>
      </w:r>
      <w:r>
        <w:rPr>
          <w:spacing w:val="-9"/>
        </w:rPr>
        <w:t> </w:t>
      </w:r>
      <w:r>
        <w:rPr/>
        <w:t>monetary</w:t>
      </w:r>
      <w:r>
        <w:rPr>
          <w:spacing w:val="-8"/>
        </w:rPr>
        <w:t> </w:t>
      </w:r>
      <w:r>
        <w:rPr/>
        <w:t>and</w:t>
      </w:r>
      <w:r>
        <w:rPr>
          <w:spacing w:val="-8"/>
        </w:rPr>
        <w:t> </w:t>
      </w:r>
      <w:r>
        <w:rPr/>
        <w:t>financial</w:t>
      </w:r>
      <w:r>
        <w:rPr>
          <w:spacing w:val="-8"/>
        </w:rPr>
        <w:t> </w:t>
      </w:r>
      <w:r>
        <w:rPr/>
        <w:t>stability,</w:t>
      </w:r>
      <w:r>
        <w:rPr>
          <w:spacing w:val="-6"/>
        </w:rPr>
        <w:t> </w:t>
      </w:r>
      <w:r>
        <w:rPr/>
        <w:t>which</w:t>
      </w:r>
      <w:r>
        <w:rPr>
          <w:spacing w:val="-9"/>
        </w:rPr>
        <w:t> </w:t>
      </w:r>
      <w:r>
        <w:rPr/>
        <w:t>support</w:t>
      </w:r>
      <w:r>
        <w:rPr>
          <w:spacing w:val="-9"/>
        </w:rPr>
        <w:t> </w:t>
      </w:r>
      <w:r>
        <w:rPr/>
        <w:t>investment</w:t>
      </w:r>
      <w:r>
        <w:rPr>
          <w:spacing w:val="-7"/>
        </w:rPr>
        <w:t> </w:t>
      </w:r>
      <w:r>
        <w:rPr/>
        <w:t>and productivity growth. But we are not the main players in driving long-term productivity growth. We do not invent new technologies or processes. And the necessary supporting policies such as product and labour market</w:t>
      </w:r>
      <w:r>
        <w:rPr>
          <w:spacing w:val="-11"/>
        </w:rPr>
        <w:t> </w:t>
      </w:r>
      <w:r>
        <w:rPr/>
        <w:t>reform,</w:t>
      </w:r>
      <w:r>
        <w:rPr>
          <w:spacing w:val="-10"/>
        </w:rPr>
        <w:t> </w:t>
      </w:r>
      <w:r>
        <w:rPr/>
        <w:t>infrastructure,</w:t>
      </w:r>
      <w:r>
        <w:rPr>
          <w:spacing w:val="-11"/>
        </w:rPr>
        <w:t> </w:t>
      </w:r>
      <w:r>
        <w:rPr/>
        <w:t>education,</w:t>
      </w:r>
      <w:r>
        <w:rPr>
          <w:spacing w:val="-10"/>
        </w:rPr>
        <w:t> </w:t>
      </w:r>
      <w:r>
        <w:rPr/>
        <w:t>ensuring</w:t>
      </w:r>
      <w:r>
        <w:rPr>
          <w:spacing w:val="-11"/>
        </w:rPr>
        <w:t> </w:t>
      </w:r>
      <w:r>
        <w:rPr/>
        <w:t>the</w:t>
      </w:r>
      <w:r>
        <w:rPr>
          <w:spacing w:val="-11"/>
        </w:rPr>
        <w:t> </w:t>
      </w:r>
      <w:r>
        <w:rPr/>
        <w:t>economy</w:t>
      </w:r>
      <w:r>
        <w:rPr>
          <w:spacing w:val="-10"/>
        </w:rPr>
        <w:t> </w:t>
      </w:r>
      <w:r>
        <w:rPr/>
        <w:t>is</w:t>
      </w:r>
      <w:r>
        <w:rPr>
          <w:spacing w:val="-10"/>
        </w:rPr>
        <w:t> </w:t>
      </w:r>
      <w:r>
        <w:rPr/>
        <w:t>open</w:t>
      </w:r>
      <w:r>
        <w:rPr>
          <w:spacing w:val="-10"/>
        </w:rPr>
        <w:t> </w:t>
      </w:r>
      <w:r>
        <w:rPr/>
        <w:t>to</w:t>
      </w:r>
      <w:r>
        <w:rPr>
          <w:spacing w:val="-11"/>
        </w:rPr>
        <w:t> </w:t>
      </w:r>
      <w:r>
        <w:rPr/>
        <w:t>competition</w:t>
      </w:r>
      <w:r>
        <w:rPr>
          <w:spacing w:val="-10"/>
        </w:rPr>
        <w:t> </w:t>
      </w:r>
      <w:r>
        <w:rPr/>
        <w:t>including</w:t>
      </w:r>
      <w:r>
        <w:rPr>
          <w:spacing w:val="-10"/>
        </w:rPr>
        <w:t> </w:t>
      </w:r>
      <w:r>
        <w:rPr/>
        <w:t>from</w:t>
      </w:r>
      <w:r>
        <w:rPr>
          <w:spacing w:val="-10"/>
        </w:rPr>
        <w:t> </w:t>
      </w:r>
      <w:r>
        <w:rPr/>
        <w:t>abroad</w:t>
      </w:r>
    </w:p>
    <w:p>
      <w:pPr>
        <w:pStyle w:val="BodyText"/>
        <w:spacing w:line="357" w:lineRule="auto" w:before="4"/>
        <w:ind w:left="226" w:right="153"/>
      </w:pPr>
      <w:r>
        <w:rPr/>
        <w:t>– these are issues for governments and elected politicians. Looking at advanced economies, particularly with</w:t>
      </w:r>
      <w:r>
        <w:rPr>
          <w:spacing w:val="-8"/>
        </w:rPr>
        <w:t> </w:t>
      </w:r>
      <w:r>
        <w:rPr/>
        <w:t>aging</w:t>
      </w:r>
      <w:r>
        <w:rPr>
          <w:spacing w:val="-7"/>
        </w:rPr>
        <w:t> </w:t>
      </w:r>
      <w:r>
        <w:rPr/>
        <w:t>populations,</w:t>
      </w:r>
      <w:r>
        <w:rPr>
          <w:spacing w:val="-6"/>
        </w:rPr>
        <w:t> </w:t>
      </w:r>
      <w:r>
        <w:rPr/>
        <w:t>we</w:t>
      </w:r>
      <w:r>
        <w:rPr>
          <w:spacing w:val="-7"/>
        </w:rPr>
        <w:t> </w:t>
      </w:r>
      <w:r>
        <w:rPr/>
        <w:t>are</w:t>
      </w:r>
      <w:r>
        <w:rPr>
          <w:spacing w:val="-7"/>
        </w:rPr>
        <w:t> </w:t>
      </w:r>
      <w:r>
        <w:rPr/>
        <w:t>all</w:t>
      </w:r>
      <w:r>
        <w:rPr>
          <w:spacing w:val="-7"/>
        </w:rPr>
        <w:t> </w:t>
      </w:r>
      <w:r>
        <w:rPr/>
        <w:t>going</w:t>
      </w:r>
      <w:r>
        <w:rPr>
          <w:spacing w:val="-7"/>
        </w:rPr>
        <w:t> </w:t>
      </w:r>
      <w:r>
        <w:rPr/>
        <w:t>to</w:t>
      </w:r>
      <w:r>
        <w:rPr>
          <w:spacing w:val="-7"/>
        </w:rPr>
        <w:t> </w:t>
      </w:r>
      <w:r>
        <w:rPr/>
        <w:t>have</w:t>
      </w:r>
      <w:r>
        <w:rPr>
          <w:spacing w:val="-7"/>
        </w:rPr>
        <w:t> </w:t>
      </w:r>
      <w:r>
        <w:rPr/>
        <w:t>to</w:t>
      </w:r>
      <w:r>
        <w:rPr>
          <w:spacing w:val="-6"/>
        </w:rPr>
        <w:t> </w:t>
      </w:r>
      <w:r>
        <w:rPr/>
        <w:t>work</w:t>
      </w:r>
      <w:r>
        <w:rPr>
          <w:spacing w:val="-6"/>
        </w:rPr>
        <w:t> </w:t>
      </w:r>
      <w:r>
        <w:rPr/>
        <w:t>a</w:t>
      </w:r>
      <w:r>
        <w:rPr>
          <w:spacing w:val="-7"/>
        </w:rPr>
        <w:t> </w:t>
      </w:r>
      <w:r>
        <w:rPr/>
        <w:t>bit</w:t>
      </w:r>
      <w:r>
        <w:rPr>
          <w:spacing w:val="-7"/>
        </w:rPr>
        <w:t> </w:t>
      </w:r>
      <w:r>
        <w:rPr/>
        <w:t>harder</w:t>
      </w:r>
      <w:r>
        <w:rPr>
          <w:spacing w:val="-8"/>
        </w:rPr>
        <w:t> </w:t>
      </w:r>
      <w:r>
        <w:rPr/>
        <w:t>on</w:t>
      </w:r>
      <w:r>
        <w:rPr>
          <w:spacing w:val="-7"/>
        </w:rPr>
        <w:t> </w:t>
      </w:r>
      <w:r>
        <w:rPr/>
        <w:t>productivity</w:t>
      </w:r>
      <w:r>
        <w:rPr>
          <w:spacing w:val="-7"/>
        </w:rPr>
        <w:t> </w:t>
      </w:r>
      <w:r>
        <w:rPr/>
        <w:t>growth</w:t>
      </w:r>
      <w:r>
        <w:rPr>
          <w:spacing w:val="-8"/>
        </w:rPr>
        <w:t> </w:t>
      </w:r>
      <w:r>
        <w:rPr/>
        <w:t>in</w:t>
      </w:r>
      <w:r>
        <w:rPr>
          <w:spacing w:val="-7"/>
        </w:rPr>
        <w:t> </w:t>
      </w:r>
      <w:r>
        <w:rPr/>
        <w:t>the</w:t>
      </w:r>
      <w:r>
        <w:rPr>
          <w:spacing w:val="-8"/>
        </w:rPr>
        <w:t> </w:t>
      </w:r>
      <w:r>
        <w:rPr/>
        <w:t>longer</w:t>
      </w:r>
      <w:r>
        <w:rPr>
          <w:spacing w:val="-7"/>
        </w:rPr>
        <w:t> </w:t>
      </w:r>
      <w:r>
        <w:rPr/>
        <w:t>term if living standards are to continue to</w:t>
      </w:r>
      <w:r>
        <w:rPr>
          <w:spacing w:val="-9"/>
        </w:rPr>
        <w:t> </w:t>
      </w:r>
      <w:r>
        <w:rPr/>
        <w:t>rise.</w:t>
      </w:r>
    </w:p>
    <w:p>
      <w:pPr>
        <w:pStyle w:val="BodyText"/>
        <w:rPr>
          <w:sz w:val="28"/>
        </w:rPr>
      </w:pPr>
    </w:p>
    <w:p>
      <w:pPr>
        <w:pStyle w:val="BodyText"/>
        <w:spacing w:line="357" w:lineRule="auto"/>
        <w:ind w:left="226" w:right="122"/>
      </w:pPr>
      <w:r>
        <w:rPr/>
        <w:t>But the growth rate of productivity does matter to central banks. It is a very important factor in determining the supply side of the economy; the capacity of the economy to grow without generating inflationary pressure.</w:t>
      </w:r>
    </w:p>
    <w:p>
      <w:pPr>
        <w:pStyle w:val="BodyText"/>
        <w:rPr>
          <w:sz w:val="28"/>
        </w:rPr>
      </w:pPr>
    </w:p>
    <w:p>
      <w:pPr>
        <w:pStyle w:val="BodyText"/>
        <w:spacing w:line="355" w:lineRule="auto"/>
        <w:ind w:left="226" w:right="16"/>
      </w:pPr>
      <w:r>
        <w:rPr/>
        <w:t>And in recent years, it has become more important to us as the really hard questions about the economy have been as much if not more about understanding post crisis changes in the level of supply as about the level of demand. We spend more time now discussing the supply side in the MPC – mentions of ‘supply’ and ‘productivity’ in the minutes of MPC meetings have doubled, relative to mentions of other terms, between 2006 and 2014.</w:t>
      </w:r>
    </w:p>
    <w:p>
      <w:pPr>
        <w:pStyle w:val="BodyText"/>
        <w:spacing w:before="7"/>
        <w:rPr>
          <w:sz w:val="28"/>
        </w:rPr>
      </w:pPr>
    </w:p>
    <w:p>
      <w:pPr>
        <w:pStyle w:val="BodyText"/>
        <w:spacing w:line="357" w:lineRule="auto"/>
        <w:ind w:left="226" w:right="314"/>
      </w:pPr>
      <w:r>
        <w:rPr/>
        <w:t>Productivity is also a key determinant of the growth in real incomes and so affects the demand side of the economy as well.</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r>
        <w:rPr/>
        <w:pict>
          <v:shape style="position:absolute;margin-left:79.320pt;margin-top:18.411118pt;width:135.5pt;height:.1pt;mso-position-horizontal-relative:page;mso-position-vertical-relative:paragraph;z-index:-251657216;mso-wrap-distance-left:0;mso-wrap-distance-right:0" coordorigin="1586,368" coordsize="2710,0" path="m1586,368l4296,368e" filled="false" stroked="true" strokeweight=".42pt" strokecolor="#000000">
            <v:path arrowok="t"/>
            <v:stroke dashstyle="solid"/>
            <w10:wrap type="topAndBottom"/>
          </v:shape>
        </w:pict>
      </w:r>
    </w:p>
    <w:p>
      <w:pPr>
        <w:spacing w:before="27"/>
        <w:ind w:left="226" w:right="0" w:firstLine="0"/>
        <w:jc w:val="left"/>
        <w:rPr>
          <w:sz w:val="15"/>
        </w:rPr>
      </w:pPr>
      <w:r>
        <w:rPr>
          <w:position w:val="8"/>
          <w:sz w:val="9"/>
        </w:rPr>
        <w:t>1 </w:t>
      </w:r>
      <w:r>
        <w:rPr>
          <w:sz w:val="15"/>
        </w:rPr>
        <w:t>See Jones C I (2015) ‘The Facts of Economic Growth’, NBER Working Paper No.21142.</w:t>
      </w:r>
    </w:p>
    <w:p>
      <w:pPr>
        <w:spacing w:after="0"/>
        <w:jc w:val="left"/>
        <w:rPr>
          <w:sz w:val="15"/>
        </w:rPr>
        <w:sectPr>
          <w:pgSz w:w="12240" w:h="15840"/>
          <w:pgMar w:header="0" w:footer="1240" w:top="1440" w:bottom="1440" w:left="1360" w:right="1480"/>
        </w:sectPr>
      </w:pPr>
    </w:p>
    <w:p>
      <w:pPr>
        <w:pStyle w:val="Heading2"/>
        <w:spacing w:before="78"/>
      </w:pPr>
      <w:r>
        <w:rPr/>
        <w:t>Drivers of the economic recovery</w:t>
      </w:r>
    </w:p>
    <w:p>
      <w:pPr>
        <w:pStyle w:val="BodyText"/>
        <w:rPr>
          <w:b/>
          <w:sz w:val="20"/>
        </w:rPr>
      </w:pPr>
    </w:p>
    <w:p>
      <w:pPr>
        <w:pStyle w:val="BodyText"/>
        <w:spacing w:before="7"/>
        <w:rPr>
          <w:b/>
          <w:sz w:val="17"/>
        </w:rPr>
      </w:pPr>
    </w:p>
    <w:p>
      <w:pPr>
        <w:pStyle w:val="BodyText"/>
        <w:spacing w:line="357" w:lineRule="auto"/>
        <w:ind w:left="226" w:right="419"/>
      </w:pPr>
      <w:r>
        <w:rPr/>
        <w:t>Over</w:t>
      </w:r>
      <w:r>
        <w:rPr>
          <w:spacing w:val="-8"/>
        </w:rPr>
        <w:t> </w:t>
      </w:r>
      <w:r>
        <w:rPr/>
        <w:t>the</w:t>
      </w:r>
      <w:r>
        <w:rPr>
          <w:spacing w:val="-8"/>
        </w:rPr>
        <w:t> </w:t>
      </w:r>
      <w:r>
        <w:rPr/>
        <w:t>past</w:t>
      </w:r>
      <w:r>
        <w:rPr>
          <w:spacing w:val="-7"/>
        </w:rPr>
        <w:t> </w:t>
      </w:r>
      <w:r>
        <w:rPr/>
        <w:t>two</w:t>
      </w:r>
      <w:r>
        <w:rPr>
          <w:spacing w:val="-8"/>
        </w:rPr>
        <w:t> </w:t>
      </w:r>
      <w:r>
        <w:rPr/>
        <w:t>years,</w:t>
      </w:r>
      <w:r>
        <w:rPr>
          <w:spacing w:val="-7"/>
        </w:rPr>
        <w:t> </w:t>
      </w:r>
      <w:r>
        <w:rPr/>
        <w:t>UK</w:t>
      </w:r>
      <w:r>
        <w:rPr>
          <w:spacing w:val="-6"/>
        </w:rPr>
        <w:t> </w:t>
      </w:r>
      <w:r>
        <w:rPr/>
        <w:t>economic</w:t>
      </w:r>
      <w:r>
        <w:rPr>
          <w:spacing w:val="-7"/>
        </w:rPr>
        <w:t> </w:t>
      </w:r>
      <w:r>
        <w:rPr/>
        <w:t>growth</w:t>
      </w:r>
      <w:r>
        <w:rPr>
          <w:spacing w:val="-8"/>
        </w:rPr>
        <w:t> </w:t>
      </w:r>
      <w:r>
        <w:rPr/>
        <w:t>has</w:t>
      </w:r>
      <w:r>
        <w:rPr>
          <w:spacing w:val="-6"/>
        </w:rPr>
        <w:t> </w:t>
      </w:r>
      <w:r>
        <w:rPr/>
        <w:t>averaged</w:t>
      </w:r>
      <w:r>
        <w:rPr>
          <w:spacing w:val="-9"/>
        </w:rPr>
        <w:t> </w:t>
      </w:r>
      <w:r>
        <w:rPr/>
        <w:t>2.5%;</w:t>
      </w:r>
      <w:r>
        <w:rPr>
          <w:spacing w:val="-7"/>
        </w:rPr>
        <w:t> </w:t>
      </w:r>
      <w:r>
        <w:rPr/>
        <w:t>stronger</w:t>
      </w:r>
      <w:r>
        <w:rPr>
          <w:spacing w:val="-9"/>
        </w:rPr>
        <w:t> </w:t>
      </w:r>
      <w:r>
        <w:rPr/>
        <w:t>than</w:t>
      </w:r>
      <w:r>
        <w:rPr>
          <w:spacing w:val="-7"/>
        </w:rPr>
        <w:t> </w:t>
      </w:r>
      <w:r>
        <w:rPr/>
        <w:t>most</w:t>
      </w:r>
      <w:r>
        <w:rPr>
          <w:spacing w:val="-8"/>
        </w:rPr>
        <w:t> </w:t>
      </w:r>
      <w:r>
        <w:rPr/>
        <w:t>of</w:t>
      </w:r>
      <w:r>
        <w:rPr>
          <w:spacing w:val="-7"/>
        </w:rPr>
        <w:t> </w:t>
      </w:r>
      <w:r>
        <w:rPr/>
        <w:t>our</w:t>
      </w:r>
      <w:r>
        <w:rPr>
          <w:spacing w:val="-9"/>
        </w:rPr>
        <w:t> </w:t>
      </w:r>
      <w:r>
        <w:rPr/>
        <w:t>G7</w:t>
      </w:r>
      <w:r>
        <w:rPr>
          <w:spacing w:val="-7"/>
        </w:rPr>
        <w:t> </w:t>
      </w:r>
      <w:r>
        <w:rPr/>
        <w:t>partners and we are forecasting that to continue. But our productivity growth has been</w:t>
      </w:r>
      <w:r>
        <w:rPr>
          <w:spacing w:val="12"/>
        </w:rPr>
        <w:t> </w:t>
      </w:r>
      <w:r>
        <w:rPr/>
        <w:t>dismal.</w:t>
      </w:r>
    </w:p>
    <w:p>
      <w:pPr>
        <w:pStyle w:val="BodyText"/>
        <w:spacing w:before="1"/>
        <w:rPr>
          <w:sz w:val="28"/>
        </w:rPr>
      </w:pPr>
    </w:p>
    <w:p>
      <w:pPr>
        <w:pStyle w:val="BodyText"/>
        <w:spacing w:line="355" w:lineRule="auto"/>
        <w:ind w:left="226" w:right="314"/>
      </w:pPr>
      <w:r>
        <w:rPr/>
        <w:t>How is it possible for us to have grown relatively strongly with poor productivity performance but without generating inflation pressure? The answer is simple. We have grown by using the spare labour supply in the economy after the great recession.</w:t>
      </w:r>
    </w:p>
    <w:p>
      <w:pPr>
        <w:pStyle w:val="BodyText"/>
        <w:spacing w:before="5"/>
        <w:rPr>
          <w:sz w:val="28"/>
        </w:rPr>
      </w:pPr>
    </w:p>
    <w:p>
      <w:pPr>
        <w:pStyle w:val="BodyText"/>
        <w:spacing w:line="357" w:lineRule="auto"/>
        <w:ind w:left="226" w:right="122"/>
      </w:pPr>
      <w:r>
        <w:rPr/>
        <w:t>This spare labour supply was not just the post-recession stock of unemployed workers. It was also people who were in work but wanted to work longer hours. It was people who were not previously participating in the workforce who now wished to work. It was people who we would have expected to retire but who decided to stay in work. And it was workers from abroad.</w:t>
      </w:r>
    </w:p>
    <w:p>
      <w:pPr>
        <w:pStyle w:val="BodyText"/>
        <w:spacing w:before="11"/>
        <w:rPr>
          <w:sz w:val="27"/>
        </w:rPr>
      </w:pPr>
    </w:p>
    <w:p>
      <w:pPr>
        <w:pStyle w:val="BodyText"/>
        <w:spacing w:line="355" w:lineRule="auto"/>
        <w:ind w:left="226" w:right="122"/>
      </w:pPr>
      <w:r>
        <w:rPr/>
        <w:t>It</w:t>
      </w:r>
      <w:r>
        <w:rPr>
          <w:spacing w:val="-8"/>
        </w:rPr>
        <w:t> </w:t>
      </w:r>
      <w:r>
        <w:rPr/>
        <w:t>is</w:t>
      </w:r>
      <w:r>
        <w:rPr>
          <w:spacing w:val="-7"/>
        </w:rPr>
        <w:t> </w:t>
      </w:r>
      <w:r>
        <w:rPr/>
        <w:t>true</w:t>
      </w:r>
      <w:r>
        <w:rPr>
          <w:spacing w:val="-7"/>
        </w:rPr>
        <w:t> </w:t>
      </w:r>
      <w:r>
        <w:rPr/>
        <w:t>to</w:t>
      </w:r>
      <w:r>
        <w:rPr>
          <w:spacing w:val="-8"/>
        </w:rPr>
        <w:t> </w:t>
      </w:r>
      <w:r>
        <w:rPr/>
        <w:t>say</w:t>
      </w:r>
      <w:r>
        <w:rPr>
          <w:spacing w:val="-7"/>
        </w:rPr>
        <w:t> </w:t>
      </w:r>
      <w:r>
        <w:rPr/>
        <w:t>that</w:t>
      </w:r>
      <w:r>
        <w:rPr>
          <w:spacing w:val="-8"/>
        </w:rPr>
        <w:t> </w:t>
      </w:r>
      <w:r>
        <w:rPr/>
        <w:t>this</w:t>
      </w:r>
      <w:r>
        <w:rPr>
          <w:spacing w:val="-6"/>
        </w:rPr>
        <w:t> </w:t>
      </w:r>
      <w:r>
        <w:rPr/>
        <w:t>reservoir</w:t>
      </w:r>
      <w:r>
        <w:rPr>
          <w:spacing w:val="-7"/>
        </w:rPr>
        <w:t> </w:t>
      </w:r>
      <w:r>
        <w:rPr/>
        <w:t>of</w:t>
      </w:r>
      <w:r>
        <w:rPr>
          <w:spacing w:val="-6"/>
        </w:rPr>
        <w:t> </w:t>
      </w:r>
      <w:r>
        <w:rPr/>
        <w:t>labour</w:t>
      </w:r>
      <w:r>
        <w:rPr>
          <w:spacing w:val="-7"/>
        </w:rPr>
        <w:t> </w:t>
      </w:r>
      <w:r>
        <w:rPr/>
        <w:t>supply</w:t>
      </w:r>
      <w:r>
        <w:rPr>
          <w:spacing w:val="-6"/>
        </w:rPr>
        <w:t> </w:t>
      </w:r>
      <w:r>
        <w:rPr/>
        <w:t>available</w:t>
      </w:r>
      <w:r>
        <w:rPr>
          <w:spacing w:val="-7"/>
        </w:rPr>
        <w:t> </w:t>
      </w:r>
      <w:r>
        <w:rPr/>
        <w:t>to</w:t>
      </w:r>
      <w:r>
        <w:rPr>
          <w:spacing w:val="-7"/>
        </w:rPr>
        <w:t> </w:t>
      </w:r>
      <w:r>
        <w:rPr/>
        <w:t>the</w:t>
      </w:r>
      <w:r>
        <w:rPr>
          <w:spacing w:val="-8"/>
        </w:rPr>
        <w:t> </w:t>
      </w:r>
      <w:r>
        <w:rPr/>
        <w:t>economy</w:t>
      </w:r>
      <w:r>
        <w:rPr>
          <w:spacing w:val="-6"/>
        </w:rPr>
        <w:t> </w:t>
      </w:r>
      <w:r>
        <w:rPr/>
        <w:t>has</w:t>
      </w:r>
      <w:r>
        <w:rPr>
          <w:spacing w:val="-6"/>
        </w:rPr>
        <w:t> </w:t>
      </w:r>
      <w:r>
        <w:rPr/>
        <w:t>been</w:t>
      </w:r>
      <w:r>
        <w:rPr>
          <w:spacing w:val="-8"/>
        </w:rPr>
        <w:t> </w:t>
      </w:r>
      <w:r>
        <w:rPr/>
        <w:t>larger</w:t>
      </w:r>
      <w:r>
        <w:rPr>
          <w:spacing w:val="-7"/>
        </w:rPr>
        <w:t> </w:t>
      </w:r>
      <w:r>
        <w:rPr/>
        <w:t>and</w:t>
      </w:r>
      <w:r>
        <w:rPr>
          <w:spacing w:val="-8"/>
        </w:rPr>
        <w:t> </w:t>
      </w:r>
      <w:r>
        <w:rPr/>
        <w:t>deeper</w:t>
      </w:r>
      <w:r>
        <w:rPr>
          <w:spacing w:val="-7"/>
        </w:rPr>
        <w:t> </w:t>
      </w:r>
      <w:r>
        <w:rPr/>
        <w:t>than we</w:t>
      </w:r>
      <w:r>
        <w:rPr>
          <w:spacing w:val="-7"/>
        </w:rPr>
        <w:t> </w:t>
      </w:r>
      <w:r>
        <w:rPr/>
        <w:t>or</w:t>
      </w:r>
      <w:r>
        <w:rPr>
          <w:spacing w:val="-8"/>
        </w:rPr>
        <w:t> </w:t>
      </w:r>
      <w:r>
        <w:rPr/>
        <w:t>others</w:t>
      </w:r>
      <w:r>
        <w:rPr>
          <w:spacing w:val="-8"/>
        </w:rPr>
        <w:t> </w:t>
      </w:r>
      <w:r>
        <w:rPr/>
        <w:t>would</w:t>
      </w:r>
      <w:r>
        <w:rPr>
          <w:spacing w:val="-8"/>
        </w:rPr>
        <w:t> </w:t>
      </w:r>
      <w:r>
        <w:rPr/>
        <w:t>have</w:t>
      </w:r>
      <w:r>
        <w:rPr>
          <w:spacing w:val="-7"/>
        </w:rPr>
        <w:t> </w:t>
      </w:r>
      <w:r>
        <w:rPr/>
        <w:t>predicted</w:t>
      </w:r>
      <w:r>
        <w:rPr>
          <w:spacing w:val="-8"/>
        </w:rPr>
        <w:t> </w:t>
      </w:r>
      <w:r>
        <w:rPr/>
        <w:t>on</w:t>
      </w:r>
      <w:r>
        <w:rPr>
          <w:spacing w:val="-9"/>
        </w:rPr>
        <w:t> </w:t>
      </w:r>
      <w:r>
        <w:rPr/>
        <w:t>pre-crisis</w:t>
      </w:r>
      <w:r>
        <w:rPr>
          <w:spacing w:val="-7"/>
        </w:rPr>
        <w:t> </w:t>
      </w:r>
      <w:r>
        <w:rPr/>
        <w:t>trends.</w:t>
      </w:r>
      <w:r>
        <w:rPr>
          <w:spacing w:val="38"/>
        </w:rPr>
        <w:t> </w:t>
      </w:r>
      <w:r>
        <w:rPr/>
        <w:t>We</w:t>
      </w:r>
      <w:r>
        <w:rPr>
          <w:spacing w:val="-8"/>
        </w:rPr>
        <w:t> </w:t>
      </w:r>
      <w:r>
        <w:rPr/>
        <w:t>have</w:t>
      </w:r>
      <w:r>
        <w:rPr>
          <w:spacing w:val="-9"/>
        </w:rPr>
        <w:t> </w:t>
      </w:r>
      <w:r>
        <w:rPr/>
        <w:t>had</w:t>
      </w:r>
      <w:r>
        <w:rPr>
          <w:spacing w:val="-8"/>
        </w:rPr>
        <w:t> </w:t>
      </w:r>
      <w:r>
        <w:rPr/>
        <w:t>what</w:t>
      </w:r>
      <w:r>
        <w:rPr>
          <w:spacing w:val="-6"/>
        </w:rPr>
        <w:t> </w:t>
      </w:r>
      <w:r>
        <w:rPr/>
        <w:t>economists</w:t>
      </w:r>
      <w:r>
        <w:rPr>
          <w:spacing w:val="-7"/>
        </w:rPr>
        <w:t> </w:t>
      </w:r>
      <w:r>
        <w:rPr/>
        <w:t>would</w:t>
      </w:r>
      <w:r>
        <w:rPr>
          <w:spacing w:val="-7"/>
        </w:rPr>
        <w:t> </w:t>
      </w:r>
      <w:r>
        <w:rPr/>
        <w:t>call</w:t>
      </w:r>
      <w:r>
        <w:rPr>
          <w:spacing w:val="-8"/>
        </w:rPr>
        <w:t> </w:t>
      </w:r>
      <w:r>
        <w:rPr/>
        <w:t>a</w:t>
      </w:r>
      <w:r>
        <w:rPr>
          <w:spacing w:val="-8"/>
        </w:rPr>
        <w:t> </w:t>
      </w:r>
      <w:r>
        <w:rPr/>
        <w:t>“positive labour supply shock”. The crisis, recession and hit to living standards have clearly changed attitudes to work; more people want to work and work more hours than</w:t>
      </w:r>
      <w:r>
        <w:rPr>
          <w:spacing w:val="-13"/>
        </w:rPr>
        <w:t> </w:t>
      </w:r>
      <w:r>
        <w:rPr/>
        <w:t>before.</w:t>
      </w:r>
    </w:p>
    <w:p>
      <w:pPr>
        <w:pStyle w:val="BodyText"/>
        <w:spacing w:before="6"/>
        <w:rPr>
          <w:sz w:val="28"/>
        </w:rPr>
      </w:pPr>
    </w:p>
    <w:p>
      <w:pPr>
        <w:pStyle w:val="BodyText"/>
        <w:spacing w:line="357" w:lineRule="auto" w:before="1"/>
        <w:ind w:left="226" w:right="122"/>
      </w:pPr>
      <w:r>
        <w:rPr/>
        <w:t>And</w:t>
      </w:r>
      <w:r>
        <w:rPr>
          <w:spacing w:val="-8"/>
        </w:rPr>
        <w:t> </w:t>
      </w:r>
      <w:r>
        <w:rPr/>
        <w:t>the</w:t>
      </w:r>
      <w:r>
        <w:rPr>
          <w:spacing w:val="-8"/>
        </w:rPr>
        <w:t> </w:t>
      </w:r>
      <w:r>
        <w:rPr/>
        <w:t>impact</w:t>
      </w:r>
      <w:r>
        <w:rPr>
          <w:spacing w:val="-7"/>
        </w:rPr>
        <w:t> </w:t>
      </w:r>
      <w:r>
        <w:rPr/>
        <w:t>of</w:t>
      </w:r>
      <w:r>
        <w:rPr>
          <w:spacing w:val="-7"/>
        </w:rPr>
        <w:t> </w:t>
      </w:r>
      <w:r>
        <w:rPr/>
        <w:t>those</w:t>
      </w:r>
      <w:r>
        <w:rPr>
          <w:spacing w:val="-8"/>
        </w:rPr>
        <w:t> </w:t>
      </w:r>
      <w:r>
        <w:rPr/>
        <w:t>two</w:t>
      </w:r>
      <w:r>
        <w:rPr>
          <w:spacing w:val="-7"/>
        </w:rPr>
        <w:t> </w:t>
      </w:r>
      <w:r>
        <w:rPr/>
        <w:t>domestic</w:t>
      </w:r>
      <w:r>
        <w:rPr>
          <w:spacing w:val="-8"/>
        </w:rPr>
        <w:t> </w:t>
      </w:r>
      <w:r>
        <w:rPr/>
        <w:t>trends</w:t>
      </w:r>
      <w:r>
        <w:rPr>
          <w:spacing w:val="-7"/>
        </w:rPr>
        <w:t> </w:t>
      </w:r>
      <w:r>
        <w:rPr/>
        <w:t>–</w:t>
      </w:r>
      <w:r>
        <w:rPr>
          <w:spacing w:val="-7"/>
        </w:rPr>
        <w:t> </w:t>
      </w:r>
      <w:r>
        <w:rPr/>
        <w:t>higher</w:t>
      </w:r>
      <w:r>
        <w:rPr>
          <w:spacing w:val="-7"/>
        </w:rPr>
        <w:t> </w:t>
      </w:r>
      <w:r>
        <w:rPr/>
        <w:t>participation</w:t>
      </w:r>
      <w:r>
        <w:rPr>
          <w:spacing w:val="-7"/>
        </w:rPr>
        <w:t> </w:t>
      </w:r>
      <w:r>
        <w:rPr/>
        <w:t>in</w:t>
      </w:r>
      <w:r>
        <w:rPr>
          <w:spacing w:val="-7"/>
        </w:rPr>
        <w:t> </w:t>
      </w:r>
      <w:r>
        <w:rPr/>
        <w:t>the</w:t>
      </w:r>
      <w:r>
        <w:rPr>
          <w:spacing w:val="-7"/>
        </w:rPr>
        <w:t> </w:t>
      </w:r>
      <w:r>
        <w:rPr/>
        <w:t>workforce</w:t>
      </w:r>
      <w:r>
        <w:rPr>
          <w:spacing w:val="-7"/>
        </w:rPr>
        <w:t> </w:t>
      </w:r>
      <w:r>
        <w:rPr/>
        <w:t>and</w:t>
      </w:r>
      <w:r>
        <w:rPr>
          <w:spacing w:val="-8"/>
        </w:rPr>
        <w:t> </w:t>
      </w:r>
      <w:r>
        <w:rPr/>
        <w:t>people</w:t>
      </w:r>
      <w:r>
        <w:rPr>
          <w:spacing w:val="-6"/>
        </w:rPr>
        <w:t> </w:t>
      </w:r>
      <w:r>
        <w:rPr/>
        <w:t>wanting</w:t>
      </w:r>
      <w:r>
        <w:rPr>
          <w:spacing w:val="-8"/>
        </w:rPr>
        <w:t> </w:t>
      </w:r>
      <w:r>
        <w:rPr/>
        <w:t>to work</w:t>
      </w:r>
      <w:r>
        <w:rPr>
          <w:spacing w:val="-6"/>
        </w:rPr>
        <w:t> </w:t>
      </w:r>
      <w:r>
        <w:rPr/>
        <w:t>more</w:t>
      </w:r>
      <w:r>
        <w:rPr>
          <w:spacing w:val="-9"/>
        </w:rPr>
        <w:t> </w:t>
      </w:r>
      <w:r>
        <w:rPr/>
        <w:t>hours</w:t>
      </w:r>
      <w:r>
        <w:rPr>
          <w:spacing w:val="-6"/>
        </w:rPr>
        <w:t> </w:t>
      </w:r>
      <w:r>
        <w:rPr/>
        <w:t>–</w:t>
      </w:r>
      <w:r>
        <w:rPr>
          <w:spacing w:val="-8"/>
        </w:rPr>
        <w:t> </w:t>
      </w:r>
      <w:r>
        <w:rPr/>
        <w:t>are</w:t>
      </w:r>
      <w:r>
        <w:rPr>
          <w:spacing w:val="-7"/>
        </w:rPr>
        <w:t> </w:t>
      </w:r>
      <w:r>
        <w:rPr/>
        <w:t>the</w:t>
      </w:r>
      <w:r>
        <w:rPr>
          <w:spacing w:val="-8"/>
        </w:rPr>
        <w:t> </w:t>
      </w:r>
      <w:r>
        <w:rPr/>
        <w:t>most</w:t>
      </w:r>
      <w:r>
        <w:rPr>
          <w:spacing w:val="-8"/>
        </w:rPr>
        <w:t> </w:t>
      </w:r>
      <w:r>
        <w:rPr/>
        <w:t>important</w:t>
      </w:r>
      <w:r>
        <w:rPr>
          <w:spacing w:val="-7"/>
        </w:rPr>
        <w:t> </w:t>
      </w:r>
      <w:r>
        <w:rPr/>
        <w:t>elements</w:t>
      </w:r>
      <w:r>
        <w:rPr>
          <w:spacing w:val="-6"/>
        </w:rPr>
        <w:t> </w:t>
      </w:r>
      <w:r>
        <w:rPr/>
        <w:t>of</w:t>
      </w:r>
      <w:r>
        <w:rPr>
          <w:spacing w:val="-7"/>
        </w:rPr>
        <w:t> </w:t>
      </w:r>
      <w:r>
        <w:rPr/>
        <w:t>this</w:t>
      </w:r>
      <w:r>
        <w:rPr>
          <w:spacing w:val="-7"/>
        </w:rPr>
        <w:t> </w:t>
      </w:r>
      <w:r>
        <w:rPr/>
        <w:t>positive</w:t>
      </w:r>
      <w:r>
        <w:rPr>
          <w:spacing w:val="-9"/>
        </w:rPr>
        <w:t> </w:t>
      </w:r>
      <w:r>
        <w:rPr/>
        <w:t>“shock”</w:t>
      </w:r>
      <w:r>
        <w:rPr>
          <w:spacing w:val="-7"/>
        </w:rPr>
        <w:t> </w:t>
      </w:r>
      <w:r>
        <w:rPr/>
        <w:t>relative</w:t>
      </w:r>
      <w:r>
        <w:rPr>
          <w:spacing w:val="-8"/>
        </w:rPr>
        <w:t> </w:t>
      </w:r>
      <w:r>
        <w:rPr/>
        <w:t>to</w:t>
      </w:r>
      <w:r>
        <w:rPr>
          <w:spacing w:val="-7"/>
        </w:rPr>
        <w:t> </w:t>
      </w:r>
      <w:r>
        <w:rPr/>
        <w:t>what</w:t>
      </w:r>
      <w:r>
        <w:rPr>
          <w:spacing w:val="-6"/>
        </w:rPr>
        <w:t> </w:t>
      </w:r>
      <w:r>
        <w:rPr/>
        <w:t>we</w:t>
      </w:r>
      <w:r>
        <w:rPr>
          <w:spacing w:val="-6"/>
        </w:rPr>
        <w:t> </w:t>
      </w:r>
      <w:r>
        <w:rPr/>
        <w:t>expected, outweighing factors like higher net inward</w:t>
      </w:r>
      <w:r>
        <w:rPr>
          <w:spacing w:val="-11"/>
        </w:rPr>
        <w:t> </w:t>
      </w:r>
      <w:r>
        <w:rPr/>
        <w:t>migration.</w:t>
      </w:r>
    </w:p>
    <w:p>
      <w:pPr>
        <w:pStyle w:val="BodyText"/>
        <w:spacing w:before="11"/>
        <w:rPr>
          <w:sz w:val="27"/>
        </w:rPr>
      </w:pPr>
    </w:p>
    <w:p>
      <w:pPr>
        <w:pStyle w:val="BodyText"/>
        <w:spacing w:line="357" w:lineRule="auto"/>
        <w:ind w:left="226"/>
      </w:pPr>
      <w:r>
        <w:rPr/>
        <w:t>The numbers are striking. In the 10 years prior to the crisis, growth in the hours worked in the UK economy, accounted for 23% of the UK’s overall economic growth. The mainstay of our economic growth, the other 77%, came from growth in productivity. Since 2013 only 9% of our annual economic growth has come from productivity improvement. The remaining 91% has come from the increase in the total hours worked.</w:t>
      </w:r>
    </w:p>
    <w:p>
      <w:pPr>
        <w:pStyle w:val="BodyText"/>
        <w:spacing w:before="9"/>
        <w:rPr>
          <w:sz w:val="27"/>
        </w:rPr>
      </w:pPr>
    </w:p>
    <w:p>
      <w:pPr>
        <w:pStyle w:val="BodyText"/>
        <w:spacing w:line="357" w:lineRule="auto"/>
        <w:ind w:left="226" w:right="419"/>
      </w:pPr>
      <w:r>
        <w:rPr/>
        <w:t>As a result, employment in the UK is now around its highest rate since comparable records began in 1971. Over 73% of people aged 16-64 are working. There are now over 31 million people in work in the</w:t>
      </w:r>
    </w:p>
    <w:p>
      <w:pPr>
        <w:pStyle w:val="BodyText"/>
        <w:tabs>
          <w:tab w:pos="750" w:val="left" w:leader="none"/>
        </w:tabs>
        <w:spacing w:line="357" w:lineRule="auto"/>
        <w:ind w:left="226" w:right="303"/>
      </w:pPr>
      <w:r>
        <w:rPr/>
        <w:t>UK.</w:t>
        <w:tab/>
        <w:t>Unemployment</w:t>
      </w:r>
      <w:r>
        <w:rPr>
          <w:spacing w:val="-6"/>
        </w:rPr>
        <w:t> </w:t>
      </w:r>
      <w:r>
        <w:rPr/>
        <w:t>has</w:t>
      </w:r>
      <w:r>
        <w:rPr>
          <w:spacing w:val="-6"/>
        </w:rPr>
        <w:t> </w:t>
      </w:r>
      <w:r>
        <w:rPr/>
        <w:t>fallen</w:t>
      </w:r>
      <w:r>
        <w:rPr>
          <w:spacing w:val="-7"/>
        </w:rPr>
        <w:t> </w:t>
      </w:r>
      <w:r>
        <w:rPr/>
        <w:t>at</w:t>
      </w:r>
      <w:r>
        <w:rPr>
          <w:spacing w:val="-6"/>
        </w:rPr>
        <w:t> </w:t>
      </w:r>
      <w:r>
        <w:rPr/>
        <w:t>among</w:t>
      </w:r>
      <w:r>
        <w:rPr>
          <w:spacing w:val="-7"/>
        </w:rPr>
        <w:t> </w:t>
      </w:r>
      <w:r>
        <w:rPr/>
        <w:t>its</w:t>
      </w:r>
      <w:r>
        <w:rPr>
          <w:spacing w:val="-8"/>
        </w:rPr>
        <w:t> </w:t>
      </w:r>
      <w:r>
        <w:rPr/>
        <w:t>fastest</w:t>
      </w:r>
      <w:r>
        <w:rPr>
          <w:spacing w:val="-8"/>
        </w:rPr>
        <w:t> </w:t>
      </w:r>
      <w:r>
        <w:rPr/>
        <w:t>rate</w:t>
      </w:r>
      <w:r>
        <w:rPr>
          <w:spacing w:val="-7"/>
        </w:rPr>
        <w:t> </w:t>
      </w:r>
      <w:r>
        <w:rPr/>
        <w:t>for</w:t>
      </w:r>
      <w:r>
        <w:rPr>
          <w:spacing w:val="-7"/>
        </w:rPr>
        <w:t> </w:t>
      </w:r>
      <w:r>
        <w:rPr/>
        <w:t>40</w:t>
      </w:r>
      <w:r>
        <w:rPr>
          <w:spacing w:val="-7"/>
        </w:rPr>
        <w:t> </w:t>
      </w:r>
      <w:r>
        <w:rPr/>
        <w:t>years</w:t>
      </w:r>
      <w:r>
        <w:rPr>
          <w:spacing w:val="-7"/>
        </w:rPr>
        <w:t> </w:t>
      </w:r>
      <w:r>
        <w:rPr/>
        <w:t>and</w:t>
      </w:r>
      <w:r>
        <w:rPr>
          <w:spacing w:val="-7"/>
        </w:rPr>
        <w:t> </w:t>
      </w:r>
      <w:r>
        <w:rPr/>
        <w:t>is</w:t>
      </w:r>
      <w:r>
        <w:rPr>
          <w:spacing w:val="-6"/>
        </w:rPr>
        <w:t> </w:t>
      </w:r>
      <w:r>
        <w:rPr/>
        <w:t>now</w:t>
      </w:r>
      <w:r>
        <w:rPr>
          <w:spacing w:val="-7"/>
        </w:rPr>
        <w:t> </w:t>
      </w:r>
      <w:r>
        <w:rPr/>
        <w:t>very</w:t>
      </w:r>
      <w:r>
        <w:rPr>
          <w:spacing w:val="-7"/>
        </w:rPr>
        <w:t> </w:t>
      </w:r>
      <w:r>
        <w:rPr/>
        <w:t>close</w:t>
      </w:r>
      <w:r>
        <w:rPr>
          <w:spacing w:val="-8"/>
        </w:rPr>
        <w:t> </w:t>
      </w:r>
      <w:r>
        <w:rPr/>
        <w:t>to</w:t>
      </w:r>
      <w:r>
        <w:rPr>
          <w:spacing w:val="-7"/>
        </w:rPr>
        <w:t> </w:t>
      </w:r>
      <w:r>
        <w:rPr/>
        <w:t>its</w:t>
      </w:r>
      <w:r>
        <w:rPr>
          <w:spacing w:val="-7"/>
        </w:rPr>
        <w:t> </w:t>
      </w:r>
      <w:r>
        <w:rPr/>
        <w:t>pre-crisis level – over the past two years over 1 million jobs have been</w:t>
      </w:r>
      <w:r>
        <w:rPr>
          <w:spacing w:val="-28"/>
        </w:rPr>
        <w:t> </w:t>
      </w:r>
      <w:r>
        <w:rPr/>
        <w:t>created.</w:t>
      </w:r>
    </w:p>
    <w:p>
      <w:pPr>
        <w:pStyle w:val="BodyText"/>
        <w:rPr>
          <w:sz w:val="28"/>
        </w:rPr>
      </w:pPr>
    </w:p>
    <w:p>
      <w:pPr>
        <w:pStyle w:val="BodyText"/>
        <w:spacing w:line="355" w:lineRule="auto"/>
        <w:ind w:left="226" w:right="122"/>
      </w:pPr>
      <w:r>
        <w:rPr/>
        <w:t>The benefits of this are clear. Perhaps only a proponent of the ‘dismal science’, only an economist would find something here to worry about.</w:t>
      </w:r>
    </w:p>
    <w:p>
      <w:pPr>
        <w:pStyle w:val="BodyText"/>
        <w:spacing w:before="4"/>
        <w:rPr>
          <w:sz w:val="28"/>
        </w:rPr>
      </w:pPr>
    </w:p>
    <w:p>
      <w:pPr>
        <w:pStyle w:val="BodyText"/>
        <w:spacing w:line="357" w:lineRule="auto"/>
        <w:ind w:left="226"/>
      </w:pPr>
      <w:r>
        <w:rPr/>
        <w:t>But the fact is that we can only go so far down this route. Since 2013, the economy’s output has grown by some 5%. But though we have increased by 5% the amount we have produced, we have increased even</w:t>
      </w:r>
    </w:p>
    <w:p>
      <w:pPr>
        <w:spacing w:after="0" w:line="357" w:lineRule="auto"/>
        <w:sectPr>
          <w:pgSz w:w="12240" w:h="15840"/>
          <w:pgMar w:header="0" w:footer="1240" w:top="1440" w:bottom="1440" w:left="1360" w:right="1480"/>
        </w:sectPr>
      </w:pPr>
    </w:p>
    <w:p>
      <w:pPr>
        <w:pStyle w:val="BodyText"/>
        <w:spacing w:line="357" w:lineRule="auto" w:before="79"/>
        <w:ind w:left="226" w:right="122"/>
      </w:pPr>
      <w:r>
        <w:rPr/>
        <w:t>more the hours worked to produce it. And as a result the simple arithmetic means our productivity growth has been broadly flat.</w:t>
      </w:r>
    </w:p>
    <w:p>
      <w:pPr>
        <w:pStyle w:val="BodyText"/>
        <w:spacing w:before="2"/>
        <w:rPr>
          <w:sz w:val="28"/>
        </w:rPr>
      </w:pPr>
    </w:p>
    <w:p>
      <w:pPr>
        <w:pStyle w:val="BodyText"/>
        <w:spacing w:line="355" w:lineRule="auto"/>
        <w:ind w:left="226" w:right="419"/>
      </w:pPr>
      <w:r>
        <w:rPr/>
        <w:t>And</w:t>
      </w:r>
      <w:r>
        <w:rPr>
          <w:spacing w:val="-8"/>
        </w:rPr>
        <w:t> </w:t>
      </w:r>
      <w:r>
        <w:rPr/>
        <w:t>the</w:t>
      </w:r>
      <w:r>
        <w:rPr>
          <w:spacing w:val="-7"/>
        </w:rPr>
        <w:t> </w:t>
      </w:r>
      <w:r>
        <w:rPr/>
        <w:t>low</w:t>
      </w:r>
      <w:r>
        <w:rPr>
          <w:spacing w:val="-8"/>
        </w:rPr>
        <w:t> </w:t>
      </w:r>
      <w:r>
        <w:rPr/>
        <w:t>of</w:t>
      </w:r>
      <w:r>
        <w:rPr>
          <w:spacing w:val="-6"/>
        </w:rPr>
        <w:t> </w:t>
      </w:r>
      <w:r>
        <w:rPr/>
        <w:t>productivity</w:t>
      </w:r>
      <w:r>
        <w:rPr>
          <w:spacing w:val="-7"/>
        </w:rPr>
        <w:t> </w:t>
      </w:r>
      <w:r>
        <w:rPr/>
        <w:t>that</w:t>
      </w:r>
      <w:r>
        <w:rPr>
          <w:spacing w:val="-7"/>
        </w:rPr>
        <w:t> </w:t>
      </w:r>
      <w:r>
        <w:rPr/>
        <w:t>has</w:t>
      </w:r>
      <w:r>
        <w:rPr>
          <w:spacing w:val="-7"/>
        </w:rPr>
        <w:t> </w:t>
      </w:r>
      <w:r>
        <w:rPr/>
        <w:t>resulted</w:t>
      </w:r>
      <w:r>
        <w:rPr>
          <w:spacing w:val="-7"/>
        </w:rPr>
        <w:t> </w:t>
      </w:r>
      <w:r>
        <w:rPr/>
        <w:t>is</w:t>
      </w:r>
      <w:r>
        <w:rPr>
          <w:spacing w:val="-5"/>
        </w:rPr>
        <w:t> </w:t>
      </w:r>
      <w:r>
        <w:rPr/>
        <w:t>one</w:t>
      </w:r>
      <w:r>
        <w:rPr>
          <w:spacing w:val="-7"/>
        </w:rPr>
        <w:t> </w:t>
      </w:r>
      <w:r>
        <w:rPr/>
        <w:t>of</w:t>
      </w:r>
      <w:r>
        <w:rPr>
          <w:spacing w:val="-5"/>
        </w:rPr>
        <w:t> </w:t>
      </w:r>
      <w:r>
        <w:rPr/>
        <w:t>the</w:t>
      </w:r>
      <w:r>
        <w:rPr>
          <w:spacing w:val="-7"/>
        </w:rPr>
        <w:t> </w:t>
      </w:r>
      <w:r>
        <w:rPr/>
        <w:t>main</w:t>
      </w:r>
      <w:r>
        <w:rPr>
          <w:spacing w:val="-7"/>
        </w:rPr>
        <w:t> </w:t>
      </w:r>
      <w:r>
        <w:rPr/>
        <w:t>reasons</w:t>
      </w:r>
      <w:r>
        <w:rPr>
          <w:spacing w:val="-5"/>
        </w:rPr>
        <w:t> </w:t>
      </w:r>
      <w:r>
        <w:rPr/>
        <w:t>why</w:t>
      </w:r>
      <w:r>
        <w:rPr>
          <w:spacing w:val="-7"/>
        </w:rPr>
        <w:t> </w:t>
      </w:r>
      <w:r>
        <w:rPr/>
        <w:t>pay</w:t>
      </w:r>
      <w:r>
        <w:rPr>
          <w:spacing w:val="-6"/>
        </w:rPr>
        <w:t> </w:t>
      </w:r>
      <w:r>
        <w:rPr/>
        <w:t>growth</w:t>
      </w:r>
      <w:r>
        <w:rPr>
          <w:spacing w:val="-7"/>
        </w:rPr>
        <w:t> </w:t>
      </w:r>
      <w:r>
        <w:rPr/>
        <w:t>has</w:t>
      </w:r>
      <w:r>
        <w:rPr>
          <w:spacing w:val="-7"/>
        </w:rPr>
        <w:t> </w:t>
      </w:r>
      <w:r>
        <w:rPr/>
        <w:t>remained</w:t>
      </w:r>
      <w:r>
        <w:rPr>
          <w:spacing w:val="-8"/>
        </w:rPr>
        <w:t> </w:t>
      </w:r>
      <w:r>
        <w:rPr/>
        <w:t>so low.</w:t>
      </w:r>
    </w:p>
    <w:p>
      <w:pPr>
        <w:pStyle w:val="BodyText"/>
        <w:spacing w:before="4"/>
        <w:rPr>
          <w:sz w:val="28"/>
        </w:rPr>
      </w:pPr>
    </w:p>
    <w:p>
      <w:pPr>
        <w:pStyle w:val="BodyText"/>
        <w:spacing w:line="355" w:lineRule="auto"/>
        <w:ind w:left="226"/>
      </w:pPr>
      <w:r>
        <w:rPr/>
        <w:t>We are now getting close to the end of that reservoir of spare labour supply. It is very difficult to say how close;</w:t>
      </w:r>
      <w:r>
        <w:rPr>
          <w:spacing w:val="-8"/>
        </w:rPr>
        <w:t> </w:t>
      </w:r>
      <w:r>
        <w:rPr/>
        <w:t>measuring</w:t>
      </w:r>
      <w:r>
        <w:rPr>
          <w:spacing w:val="-8"/>
        </w:rPr>
        <w:t> </w:t>
      </w:r>
      <w:r>
        <w:rPr/>
        <w:t>spare</w:t>
      </w:r>
      <w:r>
        <w:rPr>
          <w:spacing w:val="-8"/>
        </w:rPr>
        <w:t> </w:t>
      </w:r>
      <w:r>
        <w:rPr/>
        <w:t>capacity</w:t>
      </w:r>
      <w:r>
        <w:rPr>
          <w:spacing w:val="-8"/>
        </w:rPr>
        <w:t> </w:t>
      </w:r>
      <w:r>
        <w:rPr/>
        <w:t>in</w:t>
      </w:r>
      <w:r>
        <w:rPr>
          <w:spacing w:val="-7"/>
        </w:rPr>
        <w:t> </w:t>
      </w:r>
      <w:r>
        <w:rPr/>
        <w:t>the</w:t>
      </w:r>
      <w:r>
        <w:rPr>
          <w:spacing w:val="-8"/>
        </w:rPr>
        <w:t> </w:t>
      </w:r>
      <w:r>
        <w:rPr/>
        <w:t>economy</w:t>
      </w:r>
      <w:r>
        <w:rPr>
          <w:spacing w:val="-8"/>
        </w:rPr>
        <w:t> </w:t>
      </w:r>
      <w:r>
        <w:rPr/>
        <w:t>with</w:t>
      </w:r>
      <w:r>
        <w:rPr>
          <w:spacing w:val="-7"/>
        </w:rPr>
        <w:t> </w:t>
      </w:r>
      <w:r>
        <w:rPr/>
        <w:t>great</w:t>
      </w:r>
      <w:r>
        <w:rPr>
          <w:spacing w:val="-8"/>
        </w:rPr>
        <w:t> </w:t>
      </w:r>
      <w:r>
        <w:rPr/>
        <w:t>precision</w:t>
      </w:r>
      <w:r>
        <w:rPr>
          <w:spacing w:val="-8"/>
        </w:rPr>
        <w:t> </w:t>
      </w:r>
      <w:r>
        <w:rPr/>
        <w:t>–</w:t>
      </w:r>
      <w:r>
        <w:rPr>
          <w:spacing w:val="-8"/>
        </w:rPr>
        <w:t> </w:t>
      </w:r>
      <w:r>
        <w:rPr/>
        <w:t>to</w:t>
      </w:r>
      <w:r>
        <w:rPr>
          <w:spacing w:val="-8"/>
        </w:rPr>
        <w:t> </w:t>
      </w:r>
      <w:r>
        <w:rPr/>
        <w:t>single</w:t>
      </w:r>
      <w:r>
        <w:rPr>
          <w:spacing w:val="-7"/>
        </w:rPr>
        <w:t> </w:t>
      </w:r>
      <w:r>
        <w:rPr/>
        <w:t>decimal</w:t>
      </w:r>
      <w:r>
        <w:rPr>
          <w:spacing w:val="-8"/>
        </w:rPr>
        <w:t> </w:t>
      </w:r>
      <w:r>
        <w:rPr/>
        <w:t>points</w:t>
      </w:r>
      <w:r>
        <w:rPr>
          <w:spacing w:val="-7"/>
        </w:rPr>
        <w:t> </w:t>
      </w:r>
      <w:r>
        <w:rPr/>
        <w:t>–</w:t>
      </w:r>
      <w:r>
        <w:rPr>
          <w:spacing w:val="-9"/>
        </w:rPr>
        <w:t> </w:t>
      </w:r>
      <w:r>
        <w:rPr/>
        <w:t>is</w:t>
      </w:r>
      <w:r>
        <w:rPr>
          <w:spacing w:val="-6"/>
        </w:rPr>
        <w:t> </w:t>
      </w:r>
      <w:r>
        <w:rPr/>
        <w:t>not</w:t>
      </w:r>
      <w:r>
        <w:rPr>
          <w:spacing w:val="-8"/>
        </w:rPr>
        <w:t> </w:t>
      </w:r>
      <w:r>
        <w:rPr/>
        <w:t>really possible. But for the economy to grow robustly and sustainably over the next few years’ productivity growth will need to begin to pick up. This does not need to happen overnight. But it does need to</w:t>
      </w:r>
      <w:r>
        <w:rPr>
          <w:spacing w:val="24"/>
        </w:rPr>
        <w:t> </w:t>
      </w:r>
      <w:r>
        <w:rPr/>
        <w:t>happen.</w:t>
      </w:r>
    </w:p>
    <w:p>
      <w:pPr>
        <w:pStyle w:val="BodyText"/>
        <w:spacing w:before="6"/>
        <w:rPr>
          <w:sz w:val="28"/>
        </w:rPr>
      </w:pPr>
    </w:p>
    <w:p>
      <w:pPr>
        <w:pStyle w:val="Heading2"/>
      </w:pPr>
      <w:r>
        <w:rPr/>
        <w:t>The MPC’s economic forecast</w:t>
      </w:r>
    </w:p>
    <w:p>
      <w:pPr>
        <w:pStyle w:val="BodyText"/>
        <w:rPr>
          <w:b/>
          <w:sz w:val="20"/>
        </w:rPr>
      </w:pPr>
    </w:p>
    <w:p>
      <w:pPr>
        <w:pStyle w:val="BodyText"/>
        <w:spacing w:before="6"/>
        <w:rPr>
          <w:b/>
          <w:sz w:val="17"/>
        </w:rPr>
      </w:pPr>
    </w:p>
    <w:p>
      <w:pPr>
        <w:pStyle w:val="BodyText"/>
        <w:spacing w:line="357" w:lineRule="auto"/>
        <w:ind w:left="226" w:right="122"/>
      </w:pPr>
      <w:r>
        <w:rPr/>
        <w:t>I am pleased to be able to say that this is the central scenario in the MPC’s latest forecast. Our forecast is for the economy to grow robustly at around 2.5% a year over the next three years. That is a bit slower than the average annual growth rate of nearly 3% in the seven years before the crisis. But it’s a great deal better than the roughly 0.5% annual average over the seven years that followed.</w:t>
      </w:r>
    </w:p>
    <w:p>
      <w:pPr>
        <w:pStyle w:val="BodyText"/>
        <w:spacing w:before="11"/>
        <w:rPr>
          <w:sz w:val="27"/>
        </w:rPr>
      </w:pPr>
    </w:p>
    <w:p>
      <w:pPr>
        <w:pStyle w:val="BodyText"/>
        <w:spacing w:line="355" w:lineRule="auto"/>
        <w:ind w:left="226"/>
      </w:pPr>
      <w:r>
        <w:rPr/>
        <w:t>In our forecast, growth continues to be driven by private domestic demand – essentially, household consumption</w:t>
      </w:r>
      <w:r>
        <w:rPr>
          <w:spacing w:val="-10"/>
        </w:rPr>
        <w:t> </w:t>
      </w:r>
      <w:r>
        <w:rPr/>
        <w:t>and</w:t>
      </w:r>
      <w:r>
        <w:rPr>
          <w:spacing w:val="-10"/>
        </w:rPr>
        <w:t> </w:t>
      </w:r>
      <w:r>
        <w:rPr/>
        <w:t>business</w:t>
      </w:r>
      <w:r>
        <w:rPr>
          <w:spacing w:val="-7"/>
        </w:rPr>
        <w:t> </w:t>
      </w:r>
      <w:r>
        <w:rPr/>
        <w:t>investment,</w:t>
      </w:r>
      <w:r>
        <w:rPr>
          <w:spacing w:val="-9"/>
        </w:rPr>
        <w:t> </w:t>
      </w:r>
      <w:r>
        <w:rPr/>
        <w:t>both</w:t>
      </w:r>
      <w:r>
        <w:rPr>
          <w:spacing w:val="-9"/>
        </w:rPr>
        <w:t> </w:t>
      </w:r>
      <w:r>
        <w:rPr/>
        <w:t>of</w:t>
      </w:r>
      <w:r>
        <w:rPr>
          <w:spacing w:val="-7"/>
        </w:rPr>
        <w:t> </w:t>
      </w:r>
      <w:r>
        <w:rPr/>
        <w:t>these</w:t>
      </w:r>
      <w:r>
        <w:rPr>
          <w:spacing w:val="-9"/>
        </w:rPr>
        <w:t> </w:t>
      </w:r>
      <w:r>
        <w:rPr/>
        <w:t>have</w:t>
      </w:r>
      <w:r>
        <w:rPr>
          <w:spacing w:val="-9"/>
        </w:rPr>
        <w:t> </w:t>
      </w:r>
      <w:r>
        <w:rPr/>
        <w:t>been</w:t>
      </w:r>
      <w:r>
        <w:rPr>
          <w:spacing w:val="-9"/>
        </w:rPr>
        <w:t> </w:t>
      </w:r>
      <w:r>
        <w:rPr/>
        <w:t>growing</w:t>
      </w:r>
      <w:r>
        <w:rPr>
          <w:spacing w:val="-8"/>
        </w:rPr>
        <w:t> </w:t>
      </w:r>
      <w:r>
        <w:rPr/>
        <w:t>strongly</w:t>
      </w:r>
      <w:r>
        <w:rPr>
          <w:spacing w:val="-9"/>
        </w:rPr>
        <w:t> </w:t>
      </w:r>
      <w:r>
        <w:rPr/>
        <w:t>since</w:t>
      </w:r>
      <w:r>
        <w:rPr>
          <w:spacing w:val="-10"/>
        </w:rPr>
        <w:t> </w:t>
      </w:r>
      <w:r>
        <w:rPr/>
        <w:t>the</w:t>
      </w:r>
      <w:r>
        <w:rPr>
          <w:spacing w:val="-9"/>
        </w:rPr>
        <w:t> </w:t>
      </w:r>
      <w:r>
        <w:rPr/>
        <w:t>middle</w:t>
      </w:r>
      <w:r>
        <w:rPr>
          <w:spacing w:val="-9"/>
        </w:rPr>
        <w:t> </w:t>
      </w:r>
      <w:r>
        <w:rPr/>
        <w:t>of</w:t>
      </w:r>
      <w:r>
        <w:rPr>
          <w:spacing w:val="-9"/>
        </w:rPr>
        <w:t> </w:t>
      </w:r>
      <w:r>
        <w:rPr/>
        <w:t>2013.</w:t>
      </w:r>
    </w:p>
    <w:p>
      <w:pPr>
        <w:pStyle w:val="BodyText"/>
        <w:spacing w:before="4"/>
        <w:rPr>
          <w:sz w:val="28"/>
        </w:rPr>
      </w:pPr>
    </w:p>
    <w:p>
      <w:pPr>
        <w:pStyle w:val="BodyText"/>
        <w:spacing w:line="357" w:lineRule="auto"/>
        <w:ind w:left="226"/>
      </w:pPr>
      <w:r>
        <w:rPr/>
        <w:t>Of course, given our history any forecast of sustained robust consumption growth in the UK automatically raises eyebrows; the suspicion of a debt fuelled spending boom is never far away. But our forecast of strong consumption growth over the next three years does not depend on an increase in household debt.</w:t>
      </w:r>
    </w:p>
    <w:p>
      <w:pPr>
        <w:pStyle w:val="BodyText"/>
        <w:rPr>
          <w:sz w:val="28"/>
        </w:rPr>
      </w:pPr>
    </w:p>
    <w:p>
      <w:pPr>
        <w:pStyle w:val="BodyText"/>
        <w:spacing w:line="357" w:lineRule="auto"/>
        <w:ind w:left="226"/>
      </w:pPr>
      <w:r>
        <w:rPr/>
        <w:t>In</w:t>
      </w:r>
      <w:r>
        <w:rPr>
          <w:spacing w:val="-9"/>
        </w:rPr>
        <w:t> </w:t>
      </w:r>
      <w:r>
        <w:rPr/>
        <w:t>our</w:t>
      </w:r>
      <w:r>
        <w:rPr>
          <w:spacing w:val="-8"/>
        </w:rPr>
        <w:t> </w:t>
      </w:r>
      <w:r>
        <w:rPr/>
        <w:t>forecast,</w:t>
      </w:r>
      <w:r>
        <w:rPr>
          <w:spacing w:val="-8"/>
        </w:rPr>
        <w:t> </w:t>
      </w:r>
      <w:r>
        <w:rPr/>
        <w:t>consumption</w:t>
      </w:r>
      <w:r>
        <w:rPr>
          <w:spacing w:val="-8"/>
        </w:rPr>
        <w:t> </w:t>
      </w:r>
      <w:r>
        <w:rPr/>
        <w:t>is</w:t>
      </w:r>
      <w:r>
        <w:rPr>
          <w:spacing w:val="-7"/>
        </w:rPr>
        <w:t> </w:t>
      </w:r>
      <w:r>
        <w:rPr/>
        <w:t>initially</w:t>
      </w:r>
      <w:r>
        <w:rPr>
          <w:spacing w:val="-8"/>
        </w:rPr>
        <w:t> </w:t>
      </w:r>
      <w:r>
        <w:rPr/>
        <w:t>supported</w:t>
      </w:r>
      <w:r>
        <w:rPr>
          <w:spacing w:val="-8"/>
        </w:rPr>
        <w:t> </w:t>
      </w:r>
      <w:r>
        <w:rPr/>
        <w:t>by</w:t>
      </w:r>
      <w:r>
        <w:rPr>
          <w:spacing w:val="-8"/>
        </w:rPr>
        <w:t> </w:t>
      </w:r>
      <w:r>
        <w:rPr/>
        <w:t>the</w:t>
      </w:r>
      <w:r>
        <w:rPr>
          <w:spacing w:val="-8"/>
        </w:rPr>
        <w:t> </w:t>
      </w:r>
      <w:r>
        <w:rPr/>
        <w:t>growth</w:t>
      </w:r>
      <w:r>
        <w:rPr>
          <w:spacing w:val="-8"/>
        </w:rPr>
        <w:t> </w:t>
      </w:r>
      <w:r>
        <w:rPr/>
        <w:t>in</w:t>
      </w:r>
      <w:r>
        <w:rPr>
          <w:spacing w:val="-8"/>
        </w:rPr>
        <w:t> </w:t>
      </w:r>
      <w:r>
        <w:rPr/>
        <w:t>real</w:t>
      </w:r>
      <w:r>
        <w:rPr>
          <w:spacing w:val="-7"/>
        </w:rPr>
        <w:t> </w:t>
      </w:r>
      <w:r>
        <w:rPr/>
        <w:t>incomes</w:t>
      </w:r>
      <w:r>
        <w:rPr>
          <w:spacing w:val="-7"/>
        </w:rPr>
        <w:t> </w:t>
      </w:r>
      <w:r>
        <w:rPr/>
        <w:t>that</w:t>
      </w:r>
      <w:r>
        <w:rPr>
          <w:spacing w:val="-8"/>
        </w:rPr>
        <w:t> </w:t>
      </w:r>
      <w:r>
        <w:rPr/>
        <w:t>result</w:t>
      </w:r>
      <w:r>
        <w:rPr>
          <w:spacing w:val="-7"/>
        </w:rPr>
        <w:t> </w:t>
      </w:r>
      <w:r>
        <w:rPr/>
        <w:t>from</w:t>
      </w:r>
      <w:r>
        <w:rPr>
          <w:spacing w:val="-9"/>
        </w:rPr>
        <w:t> </w:t>
      </w:r>
      <w:r>
        <w:rPr/>
        <w:t>the</w:t>
      </w:r>
      <w:r>
        <w:rPr>
          <w:spacing w:val="-8"/>
        </w:rPr>
        <w:t> </w:t>
      </w:r>
      <w:r>
        <w:rPr/>
        <w:t>very</w:t>
      </w:r>
      <w:r>
        <w:rPr>
          <w:spacing w:val="-8"/>
        </w:rPr>
        <w:t> </w:t>
      </w:r>
      <w:r>
        <w:rPr/>
        <w:t>low inflation</w:t>
      </w:r>
      <w:r>
        <w:rPr>
          <w:spacing w:val="-7"/>
        </w:rPr>
        <w:t> </w:t>
      </w:r>
      <w:r>
        <w:rPr/>
        <w:t>we</w:t>
      </w:r>
      <w:r>
        <w:rPr>
          <w:spacing w:val="-5"/>
        </w:rPr>
        <w:t> </w:t>
      </w:r>
      <w:r>
        <w:rPr/>
        <w:t>are</w:t>
      </w:r>
      <w:r>
        <w:rPr>
          <w:spacing w:val="-6"/>
        </w:rPr>
        <w:t> </w:t>
      </w:r>
      <w:r>
        <w:rPr/>
        <w:t>now</w:t>
      </w:r>
      <w:r>
        <w:rPr>
          <w:spacing w:val="-7"/>
        </w:rPr>
        <w:t> </w:t>
      </w:r>
      <w:r>
        <w:rPr/>
        <w:t>seeing</w:t>
      </w:r>
      <w:r>
        <w:rPr>
          <w:spacing w:val="-7"/>
        </w:rPr>
        <w:t> </w:t>
      </w:r>
      <w:r>
        <w:rPr/>
        <w:t>–</w:t>
      </w:r>
      <w:r>
        <w:rPr>
          <w:spacing w:val="-6"/>
        </w:rPr>
        <w:t> </w:t>
      </w:r>
      <w:r>
        <w:rPr/>
        <w:t>from</w:t>
      </w:r>
      <w:r>
        <w:rPr>
          <w:spacing w:val="-6"/>
        </w:rPr>
        <w:t> </w:t>
      </w:r>
      <w:r>
        <w:rPr/>
        <w:t>the</w:t>
      </w:r>
      <w:r>
        <w:rPr>
          <w:spacing w:val="-7"/>
        </w:rPr>
        <w:t> </w:t>
      </w:r>
      <w:r>
        <w:rPr/>
        <w:t>one-off</w:t>
      </w:r>
      <w:r>
        <w:rPr>
          <w:spacing w:val="-3"/>
        </w:rPr>
        <w:t> </w:t>
      </w:r>
      <w:r>
        <w:rPr/>
        <w:t>windfall</w:t>
      </w:r>
      <w:r>
        <w:rPr>
          <w:spacing w:val="-7"/>
        </w:rPr>
        <w:t> </w:t>
      </w:r>
      <w:r>
        <w:rPr/>
        <w:t>from</w:t>
      </w:r>
      <w:r>
        <w:rPr>
          <w:spacing w:val="-4"/>
        </w:rPr>
        <w:t> </w:t>
      </w:r>
      <w:r>
        <w:rPr/>
        <w:t>lower</w:t>
      </w:r>
      <w:r>
        <w:rPr>
          <w:spacing w:val="-5"/>
        </w:rPr>
        <w:t> </w:t>
      </w:r>
      <w:r>
        <w:rPr/>
        <w:t>international</w:t>
      </w:r>
      <w:r>
        <w:rPr>
          <w:spacing w:val="-4"/>
        </w:rPr>
        <w:t> </w:t>
      </w:r>
      <w:r>
        <w:rPr/>
        <w:t>energy</w:t>
      </w:r>
      <w:r>
        <w:rPr>
          <w:spacing w:val="-6"/>
        </w:rPr>
        <w:t> </w:t>
      </w:r>
      <w:r>
        <w:rPr/>
        <w:t>and</w:t>
      </w:r>
      <w:r>
        <w:rPr>
          <w:spacing w:val="-7"/>
        </w:rPr>
        <w:t> </w:t>
      </w:r>
      <w:r>
        <w:rPr/>
        <w:t>food</w:t>
      </w:r>
      <w:r>
        <w:rPr>
          <w:spacing w:val="-6"/>
        </w:rPr>
        <w:t> </w:t>
      </w:r>
      <w:r>
        <w:rPr/>
        <w:t>prices.</w:t>
      </w:r>
    </w:p>
    <w:p>
      <w:pPr>
        <w:pStyle w:val="BodyText"/>
        <w:rPr>
          <w:sz w:val="28"/>
        </w:rPr>
      </w:pPr>
    </w:p>
    <w:p>
      <w:pPr>
        <w:pStyle w:val="BodyText"/>
        <w:spacing w:line="357" w:lineRule="auto"/>
        <w:ind w:left="226" w:right="122"/>
      </w:pPr>
      <w:r>
        <w:rPr/>
        <w:t>But</w:t>
      </w:r>
      <w:r>
        <w:rPr>
          <w:spacing w:val="-7"/>
        </w:rPr>
        <w:t> </w:t>
      </w:r>
      <w:r>
        <w:rPr/>
        <w:t>as</w:t>
      </w:r>
      <w:r>
        <w:rPr>
          <w:spacing w:val="-8"/>
        </w:rPr>
        <w:t> </w:t>
      </w:r>
      <w:r>
        <w:rPr/>
        <w:t>the</w:t>
      </w:r>
      <w:r>
        <w:rPr>
          <w:spacing w:val="-8"/>
        </w:rPr>
        <w:t> </w:t>
      </w:r>
      <w:r>
        <w:rPr/>
        <w:t>sharp,</w:t>
      </w:r>
      <w:r>
        <w:rPr>
          <w:spacing w:val="-6"/>
        </w:rPr>
        <w:t> </w:t>
      </w:r>
      <w:r>
        <w:rPr/>
        <w:t>one-off,</w:t>
      </w:r>
      <w:r>
        <w:rPr>
          <w:spacing w:val="-7"/>
        </w:rPr>
        <w:t> </w:t>
      </w:r>
      <w:r>
        <w:rPr/>
        <w:t>drop</w:t>
      </w:r>
      <w:r>
        <w:rPr>
          <w:spacing w:val="-8"/>
        </w:rPr>
        <w:t> </w:t>
      </w:r>
      <w:r>
        <w:rPr/>
        <w:t>in</w:t>
      </w:r>
      <w:r>
        <w:rPr>
          <w:spacing w:val="-8"/>
        </w:rPr>
        <w:t> </w:t>
      </w:r>
      <w:r>
        <w:rPr/>
        <w:t>oil</w:t>
      </w:r>
      <w:r>
        <w:rPr>
          <w:spacing w:val="-8"/>
        </w:rPr>
        <w:t> </w:t>
      </w:r>
      <w:r>
        <w:rPr/>
        <w:t>and</w:t>
      </w:r>
      <w:r>
        <w:rPr>
          <w:spacing w:val="-7"/>
        </w:rPr>
        <w:t> </w:t>
      </w:r>
      <w:r>
        <w:rPr/>
        <w:t>other</w:t>
      </w:r>
      <w:r>
        <w:rPr>
          <w:spacing w:val="-8"/>
        </w:rPr>
        <w:t> </w:t>
      </w:r>
      <w:r>
        <w:rPr/>
        <w:t>prices</w:t>
      </w:r>
      <w:r>
        <w:rPr>
          <w:spacing w:val="-3"/>
        </w:rPr>
        <w:t> </w:t>
      </w:r>
      <w:r>
        <w:rPr/>
        <w:t>washes</w:t>
      </w:r>
      <w:r>
        <w:rPr>
          <w:spacing w:val="-6"/>
        </w:rPr>
        <w:t> </w:t>
      </w:r>
      <w:r>
        <w:rPr/>
        <w:t>out</w:t>
      </w:r>
      <w:r>
        <w:rPr>
          <w:spacing w:val="-8"/>
        </w:rPr>
        <w:t> </w:t>
      </w:r>
      <w:r>
        <w:rPr/>
        <w:t>of</w:t>
      </w:r>
      <w:r>
        <w:rPr>
          <w:spacing w:val="-8"/>
        </w:rPr>
        <w:t> </w:t>
      </w:r>
      <w:r>
        <w:rPr/>
        <w:t>the</w:t>
      </w:r>
      <w:r>
        <w:rPr>
          <w:spacing w:val="-7"/>
        </w:rPr>
        <w:t> </w:t>
      </w:r>
      <w:r>
        <w:rPr/>
        <w:t>system,</w:t>
      </w:r>
      <w:r>
        <w:rPr>
          <w:spacing w:val="-6"/>
        </w:rPr>
        <w:t> </w:t>
      </w:r>
      <w:r>
        <w:rPr/>
        <w:t>real</w:t>
      </w:r>
      <w:r>
        <w:rPr>
          <w:spacing w:val="-8"/>
        </w:rPr>
        <w:t> </w:t>
      </w:r>
      <w:r>
        <w:rPr/>
        <w:t>incomes</w:t>
      </w:r>
      <w:r>
        <w:rPr>
          <w:spacing w:val="-7"/>
        </w:rPr>
        <w:t> </w:t>
      </w:r>
      <w:r>
        <w:rPr/>
        <w:t>increase</w:t>
      </w:r>
      <w:r>
        <w:rPr>
          <w:spacing w:val="-8"/>
        </w:rPr>
        <w:t> </w:t>
      </w:r>
      <w:r>
        <w:rPr/>
        <w:t>over the next three years mainly because both pay and productivity gradually</w:t>
      </w:r>
      <w:r>
        <w:rPr>
          <w:spacing w:val="-30"/>
        </w:rPr>
        <w:t> </w:t>
      </w:r>
      <w:r>
        <w:rPr/>
        <w:t>recover.</w:t>
      </w:r>
    </w:p>
    <w:p>
      <w:pPr>
        <w:pStyle w:val="BodyText"/>
        <w:spacing w:before="1"/>
        <w:rPr>
          <w:sz w:val="28"/>
        </w:rPr>
      </w:pPr>
    </w:p>
    <w:p>
      <w:pPr>
        <w:pStyle w:val="BodyText"/>
        <w:spacing w:line="355" w:lineRule="auto" w:before="1"/>
        <w:ind w:left="226" w:right="122"/>
      </w:pPr>
      <w:r>
        <w:rPr/>
        <w:t>In terms of inflation, we are forecasting that this growth in demand from business investment and consumption against a background of tightening supply in the economy will push inflation back to its 2% target over the next two years. We expect interest rates to rise over the forecast period but gradually and to a level below the pre-crisis average.</w:t>
      </w:r>
    </w:p>
    <w:p>
      <w:pPr>
        <w:pStyle w:val="BodyText"/>
        <w:spacing w:before="6"/>
        <w:rPr>
          <w:sz w:val="28"/>
        </w:rPr>
      </w:pPr>
    </w:p>
    <w:p>
      <w:pPr>
        <w:pStyle w:val="BodyText"/>
        <w:spacing w:line="357" w:lineRule="auto"/>
        <w:ind w:left="226"/>
      </w:pPr>
      <w:r>
        <w:rPr/>
        <w:t>As with all forecasts, there are risks. There is of course geopolitical risk, including at present obvious risks around Greece. But that is not my focus tonight.</w:t>
      </w:r>
    </w:p>
    <w:p>
      <w:pPr>
        <w:spacing w:after="0" w:line="357" w:lineRule="auto"/>
        <w:sectPr>
          <w:pgSz w:w="12240" w:h="15840"/>
          <w:pgMar w:header="0" w:footer="1240" w:top="1440" w:bottom="1440" w:left="1360" w:right="1480"/>
        </w:sectPr>
      </w:pPr>
    </w:p>
    <w:p>
      <w:pPr>
        <w:pStyle w:val="BodyText"/>
        <w:spacing w:line="357" w:lineRule="auto" w:before="79"/>
        <w:ind w:left="226"/>
      </w:pPr>
      <w:r>
        <w:rPr/>
        <w:t>Another risk that has attracted some attention is whether we see a change in people’s expectations about inflation due to the very low inflation over past months driven by the drop in oil prices. Clearly, if very low inflation expectations became entrenched this could weaken growth. Sustained deflation can also in more extreme cases lead to lower incomes and higher real debt burdens – so-called ‘debt deflation’.</w:t>
      </w:r>
    </w:p>
    <w:p>
      <w:pPr>
        <w:pStyle w:val="BodyText"/>
        <w:rPr>
          <w:sz w:val="28"/>
        </w:rPr>
      </w:pPr>
    </w:p>
    <w:p>
      <w:pPr>
        <w:pStyle w:val="BodyText"/>
        <w:spacing w:line="355" w:lineRule="auto"/>
        <w:ind w:left="226" w:right="153"/>
      </w:pPr>
      <w:r>
        <w:rPr/>
        <w:t>The MPC has made clear that it is alive to this risk and would act if necessary to counteract it. But the evidence</w:t>
      </w:r>
      <w:r>
        <w:rPr>
          <w:spacing w:val="-9"/>
        </w:rPr>
        <w:t> </w:t>
      </w:r>
      <w:r>
        <w:rPr/>
        <w:t>of</w:t>
      </w:r>
      <w:r>
        <w:rPr>
          <w:spacing w:val="-7"/>
        </w:rPr>
        <w:t> </w:t>
      </w:r>
      <w:r>
        <w:rPr/>
        <w:t>the</w:t>
      </w:r>
      <w:r>
        <w:rPr>
          <w:spacing w:val="-8"/>
        </w:rPr>
        <w:t> </w:t>
      </w:r>
      <w:r>
        <w:rPr/>
        <w:t>past</w:t>
      </w:r>
      <w:r>
        <w:rPr>
          <w:spacing w:val="-10"/>
        </w:rPr>
        <w:t> </w:t>
      </w:r>
      <w:r>
        <w:rPr/>
        <w:t>six</w:t>
      </w:r>
      <w:r>
        <w:rPr>
          <w:spacing w:val="-8"/>
        </w:rPr>
        <w:t> </w:t>
      </w:r>
      <w:r>
        <w:rPr/>
        <w:t>months</w:t>
      </w:r>
      <w:r>
        <w:rPr>
          <w:spacing w:val="-8"/>
        </w:rPr>
        <w:t> </w:t>
      </w:r>
      <w:r>
        <w:rPr/>
        <w:t>is</w:t>
      </w:r>
      <w:r>
        <w:rPr>
          <w:spacing w:val="-8"/>
        </w:rPr>
        <w:t> </w:t>
      </w:r>
      <w:r>
        <w:rPr/>
        <w:t>that</w:t>
      </w:r>
      <w:r>
        <w:rPr>
          <w:spacing w:val="-10"/>
        </w:rPr>
        <w:t> </w:t>
      </w:r>
      <w:r>
        <w:rPr/>
        <w:t>despite</w:t>
      </w:r>
      <w:r>
        <w:rPr>
          <w:spacing w:val="-8"/>
        </w:rPr>
        <w:t> </w:t>
      </w:r>
      <w:r>
        <w:rPr/>
        <w:t>very</w:t>
      </w:r>
      <w:r>
        <w:rPr>
          <w:spacing w:val="-9"/>
        </w:rPr>
        <w:t> </w:t>
      </w:r>
      <w:r>
        <w:rPr/>
        <w:t>low</w:t>
      </w:r>
      <w:r>
        <w:rPr>
          <w:spacing w:val="-10"/>
        </w:rPr>
        <w:t> </w:t>
      </w:r>
      <w:r>
        <w:rPr/>
        <w:t>inflation,</w:t>
      </w:r>
      <w:r>
        <w:rPr>
          <w:spacing w:val="-8"/>
        </w:rPr>
        <w:t> </w:t>
      </w:r>
      <w:r>
        <w:rPr/>
        <w:t>peoples’</w:t>
      </w:r>
      <w:r>
        <w:rPr>
          <w:spacing w:val="-8"/>
        </w:rPr>
        <w:t> </w:t>
      </w:r>
      <w:r>
        <w:rPr/>
        <w:t>expectations</w:t>
      </w:r>
      <w:r>
        <w:rPr>
          <w:spacing w:val="-7"/>
        </w:rPr>
        <w:t> </w:t>
      </w:r>
      <w:r>
        <w:rPr/>
        <w:t>about</w:t>
      </w:r>
      <w:r>
        <w:rPr>
          <w:spacing w:val="-8"/>
        </w:rPr>
        <w:t> </w:t>
      </w:r>
      <w:r>
        <w:rPr/>
        <w:t>inflation</w:t>
      </w:r>
      <w:r>
        <w:rPr>
          <w:spacing w:val="-9"/>
        </w:rPr>
        <w:t> </w:t>
      </w:r>
      <w:r>
        <w:rPr/>
        <w:t>have so far remained pretty anchored. The ratio of household debt to income is not rising. We are certainly seeing no evidence of debt-deflation or of deflationary</w:t>
      </w:r>
      <w:r>
        <w:rPr>
          <w:spacing w:val="-16"/>
        </w:rPr>
        <w:t> </w:t>
      </w:r>
      <w:r>
        <w:rPr/>
        <w:t>spirals.</w:t>
      </w:r>
    </w:p>
    <w:p>
      <w:pPr>
        <w:pStyle w:val="BodyText"/>
        <w:spacing w:before="7"/>
        <w:rPr>
          <w:sz w:val="28"/>
        </w:rPr>
      </w:pPr>
    </w:p>
    <w:p>
      <w:pPr>
        <w:pStyle w:val="BodyText"/>
        <w:ind w:left="226"/>
      </w:pPr>
      <w:r>
        <w:rPr/>
        <w:t>But there are other risks as well.</w:t>
      </w:r>
    </w:p>
    <w:p>
      <w:pPr>
        <w:pStyle w:val="BodyText"/>
        <w:rPr>
          <w:sz w:val="20"/>
        </w:rPr>
      </w:pPr>
    </w:p>
    <w:p>
      <w:pPr>
        <w:pStyle w:val="BodyText"/>
        <w:spacing w:before="5"/>
        <w:rPr>
          <w:sz w:val="17"/>
        </w:rPr>
      </w:pPr>
    </w:p>
    <w:p>
      <w:pPr>
        <w:pStyle w:val="BodyText"/>
        <w:spacing w:line="355" w:lineRule="auto"/>
        <w:ind w:left="226"/>
      </w:pPr>
      <w:r>
        <w:rPr/>
        <w:t>Productivity growth might not pick up. It has, after all, been a cause of serial disappointments over the past seven years. And if productivity does not pick up pay growth might not be sustained.</w:t>
      </w:r>
    </w:p>
    <w:p>
      <w:pPr>
        <w:pStyle w:val="BodyText"/>
        <w:spacing w:before="4"/>
        <w:rPr>
          <w:sz w:val="28"/>
        </w:rPr>
      </w:pPr>
    </w:p>
    <w:p>
      <w:pPr>
        <w:pStyle w:val="BodyText"/>
        <w:spacing w:line="357" w:lineRule="auto"/>
        <w:ind w:left="226"/>
      </w:pPr>
      <w:r>
        <w:rPr/>
        <w:t>Were that to happen, the increases in peoples’ real incomes that we are forecasting to support consumption and growth will not transpire. Demand will be weaker. Lower productivity would mean less supply capacity in the economy. But there would be less demand as well because of weaker pay. In such a scenario, the prospects for inflation might therefore not be very different to our forecast. But the impact would certainly be felt through weaker economic growth.</w:t>
      </w:r>
    </w:p>
    <w:p>
      <w:pPr>
        <w:pStyle w:val="BodyText"/>
        <w:spacing w:before="9"/>
        <w:rPr>
          <w:sz w:val="27"/>
        </w:rPr>
      </w:pPr>
    </w:p>
    <w:p>
      <w:pPr>
        <w:pStyle w:val="BodyText"/>
        <w:spacing w:line="357" w:lineRule="auto" w:before="1"/>
        <w:ind w:left="226" w:right="112"/>
        <w:jc w:val="both"/>
      </w:pPr>
      <w:r>
        <w:rPr/>
        <w:t>It is however also possible that productivity does not pick up but pay continues to grow. There is some room for</w:t>
      </w:r>
      <w:r>
        <w:rPr>
          <w:spacing w:val="-8"/>
        </w:rPr>
        <w:t> </w:t>
      </w:r>
      <w:r>
        <w:rPr/>
        <w:t>pay</w:t>
      </w:r>
      <w:r>
        <w:rPr>
          <w:spacing w:val="-7"/>
        </w:rPr>
        <w:t> </w:t>
      </w:r>
      <w:r>
        <w:rPr/>
        <w:t>to</w:t>
      </w:r>
      <w:r>
        <w:rPr>
          <w:spacing w:val="-7"/>
        </w:rPr>
        <w:t> </w:t>
      </w:r>
      <w:r>
        <w:rPr/>
        <w:t>grow</w:t>
      </w:r>
      <w:r>
        <w:rPr>
          <w:spacing w:val="-9"/>
        </w:rPr>
        <w:t> </w:t>
      </w:r>
      <w:r>
        <w:rPr/>
        <w:t>before</w:t>
      </w:r>
      <w:r>
        <w:rPr>
          <w:spacing w:val="-8"/>
        </w:rPr>
        <w:t> </w:t>
      </w:r>
      <w:r>
        <w:rPr/>
        <w:t>productivity</w:t>
      </w:r>
      <w:r>
        <w:rPr>
          <w:spacing w:val="-6"/>
        </w:rPr>
        <w:t> </w:t>
      </w:r>
      <w:r>
        <w:rPr/>
        <w:t>picks</w:t>
      </w:r>
      <w:r>
        <w:rPr>
          <w:spacing w:val="-6"/>
        </w:rPr>
        <w:t> </w:t>
      </w:r>
      <w:r>
        <w:rPr/>
        <w:t>up</w:t>
      </w:r>
      <w:r>
        <w:rPr>
          <w:spacing w:val="-8"/>
        </w:rPr>
        <w:t> </w:t>
      </w:r>
      <w:r>
        <w:rPr/>
        <w:t>and</w:t>
      </w:r>
      <w:r>
        <w:rPr>
          <w:spacing w:val="-7"/>
        </w:rPr>
        <w:t> </w:t>
      </w:r>
      <w:r>
        <w:rPr/>
        <w:t>as</w:t>
      </w:r>
      <w:r>
        <w:rPr>
          <w:spacing w:val="-6"/>
        </w:rPr>
        <w:t> </w:t>
      </w:r>
      <w:r>
        <w:rPr/>
        <w:t>any</w:t>
      </w:r>
      <w:r>
        <w:rPr>
          <w:spacing w:val="-7"/>
        </w:rPr>
        <w:t> </w:t>
      </w:r>
      <w:r>
        <w:rPr/>
        <w:t>remaining</w:t>
      </w:r>
      <w:r>
        <w:rPr>
          <w:spacing w:val="-7"/>
        </w:rPr>
        <w:t> </w:t>
      </w:r>
      <w:r>
        <w:rPr/>
        <w:t>spare</w:t>
      </w:r>
      <w:r>
        <w:rPr>
          <w:spacing w:val="-8"/>
        </w:rPr>
        <w:t> </w:t>
      </w:r>
      <w:r>
        <w:rPr/>
        <w:t>capacity</w:t>
      </w:r>
      <w:r>
        <w:rPr>
          <w:spacing w:val="-7"/>
        </w:rPr>
        <w:t> </w:t>
      </w:r>
      <w:r>
        <w:rPr/>
        <w:t>in</w:t>
      </w:r>
      <w:r>
        <w:rPr>
          <w:spacing w:val="-7"/>
        </w:rPr>
        <w:t> </w:t>
      </w:r>
      <w:r>
        <w:rPr/>
        <w:t>the</w:t>
      </w:r>
      <w:r>
        <w:rPr>
          <w:spacing w:val="-7"/>
        </w:rPr>
        <w:t> </w:t>
      </w:r>
      <w:r>
        <w:rPr/>
        <w:t>labour</w:t>
      </w:r>
      <w:r>
        <w:rPr>
          <w:spacing w:val="-8"/>
        </w:rPr>
        <w:t> </w:t>
      </w:r>
      <w:r>
        <w:rPr/>
        <w:t>market</w:t>
      </w:r>
      <w:r>
        <w:rPr>
          <w:spacing w:val="-5"/>
        </w:rPr>
        <w:t> </w:t>
      </w:r>
      <w:r>
        <w:rPr/>
        <w:t>is</w:t>
      </w:r>
      <w:r>
        <w:rPr>
          <w:spacing w:val="-6"/>
        </w:rPr>
        <w:t> </w:t>
      </w:r>
      <w:r>
        <w:rPr/>
        <w:t>used up.</w:t>
      </w:r>
      <w:r>
        <w:rPr>
          <w:spacing w:val="2"/>
        </w:rPr>
        <w:t> </w:t>
      </w:r>
      <w:r>
        <w:rPr/>
        <w:t>In fact, we need to use that to boost unit labour costs and push inflation back to target.</w:t>
      </w:r>
    </w:p>
    <w:p>
      <w:pPr>
        <w:pStyle w:val="BodyText"/>
        <w:spacing w:before="11"/>
        <w:rPr>
          <w:sz w:val="27"/>
        </w:rPr>
      </w:pPr>
    </w:p>
    <w:p>
      <w:pPr>
        <w:pStyle w:val="BodyText"/>
        <w:spacing w:line="355" w:lineRule="auto"/>
        <w:ind w:left="226" w:right="122"/>
      </w:pPr>
      <w:r>
        <w:rPr/>
        <w:t>But a sustained increase in pay over the forecast period without a commensurate pick up in productivity would mean that the supply side of the economy could not keep pace with growing demand. That would mean upward pressure on prices. And it would mean greater pressure on the MPC than in our forecast to act to bring supply and demand into balance so as to meet the inflation target.</w:t>
      </w:r>
    </w:p>
    <w:p>
      <w:pPr>
        <w:pStyle w:val="BodyText"/>
        <w:spacing w:before="5"/>
        <w:rPr>
          <w:sz w:val="28"/>
        </w:rPr>
      </w:pPr>
    </w:p>
    <w:p>
      <w:pPr>
        <w:pStyle w:val="Heading2"/>
        <w:jc w:val="both"/>
      </w:pPr>
      <w:r>
        <w:rPr/>
        <w:t>The outlook for pay and productivity</w:t>
      </w:r>
    </w:p>
    <w:p>
      <w:pPr>
        <w:pStyle w:val="BodyText"/>
        <w:rPr>
          <w:b/>
          <w:sz w:val="20"/>
        </w:rPr>
      </w:pPr>
    </w:p>
    <w:p>
      <w:pPr>
        <w:pStyle w:val="BodyText"/>
        <w:spacing w:before="7"/>
        <w:rPr>
          <w:b/>
          <w:sz w:val="17"/>
        </w:rPr>
      </w:pPr>
    </w:p>
    <w:p>
      <w:pPr>
        <w:pStyle w:val="BodyText"/>
        <w:spacing w:line="357" w:lineRule="auto"/>
        <w:ind w:left="226" w:right="122"/>
      </w:pPr>
      <w:r>
        <w:rPr/>
        <w:t>So the gradual pick up first in pay and then in productivity is central to the MPC’s forecast for both growth and inflation particularly in the later years. Given the serial disappointments on both pay and productivity in recent years, why do we now think that will happen?</w:t>
      </w:r>
    </w:p>
    <w:p>
      <w:pPr>
        <w:pStyle w:val="BodyText"/>
        <w:spacing w:before="11"/>
        <w:rPr>
          <w:sz w:val="27"/>
        </w:rPr>
      </w:pPr>
    </w:p>
    <w:p>
      <w:pPr>
        <w:pStyle w:val="BodyText"/>
        <w:spacing w:line="357" w:lineRule="auto"/>
        <w:ind w:left="226" w:right="173"/>
        <w:jc w:val="both"/>
      </w:pPr>
      <w:r>
        <w:rPr/>
        <w:t>On pay there do seem to be signs now of stronger, more sustained growth. In the latest data, whole economy</w:t>
      </w:r>
      <w:r>
        <w:rPr>
          <w:spacing w:val="-7"/>
        </w:rPr>
        <w:t> </w:t>
      </w:r>
      <w:r>
        <w:rPr/>
        <w:t>regular</w:t>
      </w:r>
      <w:r>
        <w:rPr>
          <w:spacing w:val="-7"/>
        </w:rPr>
        <w:t> </w:t>
      </w:r>
      <w:r>
        <w:rPr/>
        <w:t>pay</w:t>
      </w:r>
      <w:r>
        <w:rPr>
          <w:spacing w:val="-6"/>
        </w:rPr>
        <w:t> </w:t>
      </w:r>
      <w:r>
        <w:rPr/>
        <w:t>is</w:t>
      </w:r>
      <w:r>
        <w:rPr>
          <w:spacing w:val="-6"/>
        </w:rPr>
        <w:t> </w:t>
      </w:r>
      <w:r>
        <w:rPr/>
        <w:t>growing</w:t>
      </w:r>
      <w:r>
        <w:rPr>
          <w:spacing w:val="-6"/>
        </w:rPr>
        <w:t> </w:t>
      </w:r>
      <w:r>
        <w:rPr/>
        <w:t>at</w:t>
      </w:r>
      <w:r>
        <w:rPr>
          <w:spacing w:val="-7"/>
        </w:rPr>
        <w:t> </w:t>
      </w:r>
      <w:r>
        <w:rPr/>
        <w:t>2.7%.</w:t>
      </w:r>
      <w:r>
        <w:rPr>
          <w:spacing w:val="40"/>
        </w:rPr>
        <w:t> </w:t>
      </w:r>
      <w:r>
        <w:rPr/>
        <w:t>This</w:t>
      </w:r>
      <w:r>
        <w:rPr>
          <w:spacing w:val="-7"/>
        </w:rPr>
        <w:t> </w:t>
      </w:r>
      <w:r>
        <w:rPr/>
        <w:t>is</w:t>
      </w:r>
      <w:r>
        <w:rPr>
          <w:spacing w:val="-7"/>
        </w:rPr>
        <w:t> </w:t>
      </w:r>
      <w:r>
        <w:rPr/>
        <w:t>the</w:t>
      </w:r>
      <w:r>
        <w:rPr>
          <w:spacing w:val="-7"/>
        </w:rPr>
        <w:t> </w:t>
      </w:r>
      <w:r>
        <w:rPr/>
        <w:t>highest</w:t>
      </w:r>
      <w:r>
        <w:rPr>
          <w:spacing w:val="-6"/>
        </w:rPr>
        <w:t> </w:t>
      </w:r>
      <w:r>
        <w:rPr/>
        <w:t>annual</w:t>
      </w:r>
      <w:r>
        <w:rPr>
          <w:spacing w:val="-7"/>
        </w:rPr>
        <w:t> </w:t>
      </w:r>
      <w:r>
        <w:rPr/>
        <w:t>growth</w:t>
      </w:r>
      <w:r>
        <w:rPr>
          <w:spacing w:val="-7"/>
        </w:rPr>
        <w:t> </w:t>
      </w:r>
      <w:r>
        <w:rPr/>
        <w:t>rate</w:t>
      </w:r>
      <w:r>
        <w:rPr>
          <w:spacing w:val="-6"/>
        </w:rPr>
        <w:t> </w:t>
      </w:r>
      <w:r>
        <w:rPr/>
        <w:t>since</w:t>
      </w:r>
      <w:r>
        <w:rPr>
          <w:spacing w:val="-7"/>
        </w:rPr>
        <w:t> </w:t>
      </w:r>
      <w:r>
        <w:rPr/>
        <w:t>early</w:t>
      </w:r>
      <w:r>
        <w:rPr>
          <w:spacing w:val="-6"/>
        </w:rPr>
        <w:t> </w:t>
      </w:r>
      <w:r>
        <w:rPr/>
        <w:t>2009</w:t>
      </w:r>
      <w:r>
        <w:rPr>
          <w:spacing w:val="-8"/>
        </w:rPr>
        <w:t> </w:t>
      </w:r>
      <w:r>
        <w:rPr/>
        <w:t>and</w:t>
      </w:r>
      <w:r>
        <w:rPr>
          <w:spacing w:val="-6"/>
        </w:rPr>
        <w:t> </w:t>
      </w:r>
      <w:r>
        <w:rPr/>
        <w:t>over</w:t>
      </w:r>
      <w:r>
        <w:rPr>
          <w:spacing w:val="-7"/>
        </w:rPr>
        <w:t> </w:t>
      </w:r>
      <w:r>
        <w:rPr/>
        <w:t>a</w:t>
      </w:r>
    </w:p>
    <w:p>
      <w:pPr>
        <w:spacing w:after="0" w:line="357" w:lineRule="auto"/>
        <w:jc w:val="both"/>
        <w:sectPr>
          <w:pgSz w:w="12240" w:h="15840"/>
          <w:pgMar w:header="0" w:footer="1240" w:top="1440" w:bottom="1440" w:left="1360" w:right="1480"/>
        </w:sectPr>
      </w:pPr>
    </w:p>
    <w:p>
      <w:pPr>
        <w:pStyle w:val="BodyText"/>
        <w:spacing w:line="357" w:lineRule="auto" w:before="79"/>
        <w:ind w:left="226" w:right="184"/>
      </w:pPr>
      <w:r>
        <w:rPr/>
        <w:t>percentage point higher than six months ago. The latest reading on private sector pay growth was 3.2% – the highest rate since December 2008. So the period of very cheap labour seems to be ending as expected.</w:t>
      </w:r>
    </w:p>
    <w:p>
      <w:pPr>
        <w:pStyle w:val="BodyText"/>
        <w:rPr>
          <w:sz w:val="28"/>
        </w:rPr>
      </w:pPr>
    </w:p>
    <w:p>
      <w:pPr>
        <w:pStyle w:val="BodyText"/>
        <w:spacing w:line="357" w:lineRule="auto"/>
        <w:ind w:left="226"/>
      </w:pPr>
      <w:r>
        <w:rPr/>
        <w:t>What about productivity growth? It was effectively zero in 2014. And we forecast it to remain pretty weak in 2015. But there are reasons to think that we will see a pickup in 2016 and 2017 as set out in the forecast.</w:t>
      </w:r>
    </w:p>
    <w:p>
      <w:pPr>
        <w:pStyle w:val="BodyText"/>
        <w:rPr>
          <w:sz w:val="28"/>
        </w:rPr>
      </w:pPr>
    </w:p>
    <w:p>
      <w:pPr>
        <w:pStyle w:val="BodyText"/>
        <w:spacing w:line="357" w:lineRule="auto"/>
        <w:ind w:left="226" w:right="122"/>
      </w:pPr>
      <w:r>
        <w:rPr/>
        <w:t>Productivity</w:t>
      </w:r>
      <w:r>
        <w:rPr>
          <w:spacing w:val="-9"/>
        </w:rPr>
        <w:t> </w:t>
      </w:r>
      <w:r>
        <w:rPr/>
        <w:t>growth</w:t>
      </w:r>
      <w:r>
        <w:rPr>
          <w:spacing w:val="-9"/>
        </w:rPr>
        <w:t> </w:t>
      </w:r>
      <w:r>
        <w:rPr/>
        <w:t>can</w:t>
      </w:r>
      <w:r>
        <w:rPr>
          <w:spacing w:val="-10"/>
        </w:rPr>
        <w:t> </w:t>
      </w:r>
      <w:r>
        <w:rPr/>
        <w:t>be</w:t>
      </w:r>
      <w:r>
        <w:rPr>
          <w:spacing w:val="-7"/>
        </w:rPr>
        <w:t> </w:t>
      </w:r>
      <w:r>
        <w:rPr/>
        <w:t>divided</w:t>
      </w:r>
      <w:r>
        <w:rPr>
          <w:spacing w:val="-9"/>
        </w:rPr>
        <w:t> </w:t>
      </w:r>
      <w:r>
        <w:rPr/>
        <w:t>into</w:t>
      </w:r>
      <w:r>
        <w:rPr>
          <w:spacing w:val="-8"/>
        </w:rPr>
        <w:t> </w:t>
      </w:r>
      <w:r>
        <w:rPr/>
        <w:t>two</w:t>
      </w:r>
      <w:r>
        <w:rPr>
          <w:spacing w:val="-9"/>
        </w:rPr>
        <w:t> </w:t>
      </w:r>
      <w:r>
        <w:rPr/>
        <w:t>sorts</w:t>
      </w:r>
      <w:r>
        <w:rPr>
          <w:spacing w:val="-8"/>
        </w:rPr>
        <w:t> </w:t>
      </w:r>
      <w:r>
        <w:rPr/>
        <w:t>of</w:t>
      </w:r>
      <w:r>
        <w:rPr>
          <w:spacing w:val="-9"/>
        </w:rPr>
        <w:t> </w:t>
      </w:r>
      <w:r>
        <w:rPr/>
        <w:t>change:</w:t>
      </w:r>
      <w:r>
        <w:rPr>
          <w:spacing w:val="-9"/>
        </w:rPr>
        <w:t> </w:t>
      </w:r>
      <w:r>
        <w:rPr/>
        <w:t>the</w:t>
      </w:r>
      <w:r>
        <w:rPr>
          <w:spacing w:val="-8"/>
        </w:rPr>
        <w:t> </w:t>
      </w:r>
      <w:r>
        <w:rPr/>
        <w:t>change</w:t>
      </w:r>
      <w:r>
        <w:rPr>
          <w:spacing w:val="-9"/>
        </w:rPr>
        <w:t> </w:t>
      </w:r>
      <w:r>
        <w:rPr/>
        <w:t>in</w:t>
      </w:r>
      <w:r>
        <w:rPr>
          <w:spacing w:val="-9"/>
        </w:rPr>
        <w:t> </w:t>
      </w:r>
      <w:r>
        <w:rPr/>
        <w:t>productivity</w:t>
      </w:r>
      <w:r>
        <w:rPr>
          <w:spacing w:val="-9"/>
        </w:rPr>
        <w:t> </w:t>
      </w:r>
      <w:r>
        <w:rPr/>
        <w:t>inside</w:t>
      </w:r>
      <w:r>
        <w:rPr>
          <w:spacing w:val="-8"/>
        </w:rPr>
        <w:t> </w:t>
      </w:r>
      <w:r>
        <w:rPr/>
        <w:t>individual</w:t>
      </w:r>
      <w:r>
        <w:rPr>
          <w:spacing w:val="-8"/>
        </w:rPr>
        <w:t> </w:t>
      </w:r>
      <w:r>
        <w:rPr/>
        <w:t>firms and the changes between firms. The first, the changes within firms, happens as firms increase their efficiency. The second happens as labour and capital are reallocated between firms, from the less productive ones to the more productive. This reallocation between firms in the economy happens through changes in market share as the more productive, higher return firms, grow and the less productive, lower return,</w:t>
      </w:r>
      <w:r>
        <w:rPr>
          <w:spacing w:val="-4"/>
        </w:rPr>
        <w:t> </w:t>
      </w:r>
      <w:r>
        <w:rPr/>
        <w:t>firms</w:t>
      </w:r>
      <w:r>
        <w:rPr>
          <w:spacing w:val="-5"/>
        </w:rPr>
        <w:t> </w:t>
      </w:r>
      <w:r>
        <w:rPr/>
        <w:t>shrink.</w:t>
      </w:r>
      <w:r>
        <w:rPr>
          <w:spacing w:val="43"/>
        </w:rPr>
        <w:t> </w:t>
      </w:r>
      <w:r>
        <w:rPr/>
        <w:t>And</w:t>
      </w:r>
      <w:r>
        <w:rPr>
          <w:spacing w:val="-6"/>
        </w:rPr>
        <w:t> </w:t>
      </w:r>
      <w:r>
        <w:rPr/>
        <w:t>it</w:t>
      </w:r>
      <w:r>
        <w:rPr>
          <w:spacing w:val="-6"/>
        </w:rPr>
        <w:t> </w:t>
      </w:r>
      <w:r>
        <w:rPr/>
        <w:t>happens</w:t>
      </w:r>
      <w:r>
        <w:rPr>
          <w:spacing w:val="-4"/>
        </w:rPr>
        <w:t> </w:t>
      </w:r>
      <w:r>
        <w:rPr/>
        <w:t>through</w:t>
      </w:r>
      <w:r>
        <w:rPr>
          <w:spacing w:val="-6"/>
        </w:rPr>
        <w:t> </w:t>
      </w:r>
      <w:r>
        <w:rPr/>
        <w:t>the</w:t>
      </w:r>
      <w:r>
        <w:rPr>
          <w:spacing w:val="-6"/>
        </w:rPr>
        <w:t> </w:t>
      </w:r>
      <w:r>
        <w:rPr/>
        <w:t>deaths</w:t>
      </w:r>
      <w:r>
        <w:rPr>
          <w:spacing w:val="-4"/>
        </w:rPr>
        <w:t> </w:t>
      </w:r>
      <w:r>
        <w:rPr/>
        <w:t>of</w:t>
      </w:r>
      <w:r>
        <w:rPr>
          <w:spacing w:val="-5"/>
        </w:rPr>
        <w:t> </w:t>
      </w:r>
      <w:r>
        <w:rPr/>
        <w:t>the</w:t>
      </w:r>
      <w:r>
        <w:rPr>
          <w:spacing w:val="-7"/>
        </w:rPr>
        <w:t> </w:t>
      </w:r>
      <w:r>
        <w:rPr/>
        <w:t>low</w:t>
      </w:r>
      <w:r>
        <w:rPr>
          <w:spacing w:val="-6"/>
        </w:rPr>
        <w:t> </w:t>
      </w:r>
      <w:r>
        <w:rPr/>
        <w:t>return</w:t>
      </w:r>
      <w:r>
        <w:rPr>
          <w:spacing w:val="-6"/>
        </w:rPr>
        <w:t> </w:t>
      </w:r>
      <w:r>
        <w:rPr/>
        <w:t>firms</w:t>
      </w:r>
      <w:r>
        <w:rPr>
          <w:spacing w:val="-5"/>
        </w:rPr>
        <w:t> </w:t>
      </w:r>
      <w:r>
        <w:rPr/>
        <w:t>and</w:t>
      </w:r>
      <w:r>
        <w:rPr>
          <w:spacing w:val="-6"/>
        </w:rPr>
        <w:t> </w:t>
      </w:r>
      <w:r>
        <w:rPr/>
        <w:t>the</w:t>
      </w:r>
      <w:r>
        <w:rPr>
          <w:spacing w:val="-6"/>
        </w:rPr>
        <w:t> </w:t>
      </w:r>
      <w:r>
        <w:rPr/>
        <w:t>birth</w:t>
      </w:r>
      <w:r>
        <w:rPr>
          <w:spacing w:val="-6"/>
        </w:rPr>
        <w:t> </w:t>
      </w:r>
      <w:r>
        <w:rPr/>
        <w:t>of</w:t>
      </w:r>
      <w:r>
        <w:rPr>
          <w:spacing w:val="-4"/>
        </w:rPr>
        <w:t> </w:t>
      </w:r>
      <w:r>
        <w:rPr/>
        <w:t>new</w:t>
      </w:r>
      <w:r>
        <w:rPr>
          <w:spacing w:val="-6"/>
        </w:rPr>
        <w:t> </w:t>
      </w:r>
      <w:r>
        <w:rPr/>
        <w:t>ones.</w:t>
      </w:r>
    </w:p>
    <w:p>
      <w:pPr>
        <w:pStyle w:val="BodyText"/>
        <w:spacing w:before="9"/>
        <w:rPr>
          <w:sz w:val="27"/>
        </w:rPr>
      </w:pPr>
    </w:p>
    <w:p>
      <w:pPr>
        <w:pStyle w:val="BodyText"/>
        <w:spacing w:line="355" w:lineRule="auto"/>
        <w:ind w:left="226" w:right="89"/>
      </w:pPr>
      <w:r>
        <w:rPr/>
        <w:t>After collapsing in the crisis, productivity began to increase again within firms two years ago. We expect that to continue. As the economy grows, spare capacity is used up. The real cost of labour increases relative to the cost of investment. Firms have a greater incentive to find efficiency gains and to switch away from more labour-intensive forms of production. This should boost productivity.</w:t>
      </w:r>
    </w:p>
    <w:p>
      <w:pPr>
        <w:pStyle w:val="BodyText"/>
        <w:spacing w:before="7"/>
        <w:rPr>
          <w:sz w:val="28"/>
        </w:rPr>
      </w:pPr>
    </w:p>
    <w:p>
      <w:pPr>
        <w:pStyle w:val="BodyText"/>
        <w:spacing w:line="357" w:lineRule="auto"/>
        <w:ind w:left="226" w:right="122"/>
      </w:pPr>
      <w:r>
        <w:rPr/>
        <w:t>In contrast, productivity growth due to the reallocation of resources in the economy remains weak. We can see this in the divergence of rates of returns across firms which remain remarkably and unusually high and the change in capital across sectors which has been particularly low. When the reallocation mechanism is working, the transfer of capital and labour from the less productive to the more productive pulls up the level of productivity in the economy and reduces the divergence between firms. The high degree of divergence between</w:t>
      </w:r>
      <w:r>
        <w:rPr>
          <w:spacing w:val="-10"/>
        </w:rPr>
        <w:t> </w:t>
      </w:r>
      <w:r>
        <w:rPr/>
        <w:t>firms</w:t>
      </w:r>
      <w:r>
        <w:rPr>
          <w:spacing w:val="-9"/>
        </w:rPr>
        <w:t> </w:t>
      </w:r>
      <w:r>
        <w:rPr/>
        <w:t>at</w:t>
      </w:r>
      <w:r>
        <w:rPr>
          <w:spacing w:val="-9"/>
        </w:rPr>
        <w:t> </w:t>
      </w:r>
      <w:r>
        <w:rPr/>
        <w:t>present</w:t>
      </w:r>
      <w:r>
        <w:rPr>
          <w:spacing w:val="-9"/>
        </w:rPr>
        <w:t> </w:t>
      </w:r>
      <w:r>
        <w:rPr/>
        <w:t>implies</w:t>
      </w:r>
      <w:r>
        <w:rPr>
          <w:spacing w:val="-9"/>
        </w:rPr>
        <w:t> </w:t>
      </w:r>
      <w:r>
        <w:rPr/>
        <w:t>that</w:t>
      </w:r>
      <w:r>
        <w:rPr>
          <w:spacing w:val="-9"/>
        </w:rPr>
        <w:t> </w:t>
      </w:r>
      <w:r>
        <w:rPr/>
        <w:t>this</w:t>
      </w:r>
      <w:r>
        <w:rPr>
          <w:spacing w:val="-8"/>
        </w:rPr>
        <w:t> </w:t>
      </w:r>
      <w:r>
        <w:rPr/>
        <w:t>reallocation</w:t>
      </w:r>
      <w:r>
        <w:rPr>
          <w:spacing w:val="-6"/>
        </w:rPr>
        <w:t> </w:t>
      </w:r>
      <w:r>
        <w:rPr/>
        <w:t>mechanism</w:t>
      </w:r>
      <w:r>
        <w:rPr>
          <w:spacing w:val="-9"/>
        </w:rPr>
        <w:t> </w:t>
      </w:r>
      <w:r>
        <w:rPr/>
        <w:t>is</w:t>
      </w:r>
      <w:r>
        <w:rPr>
          <w:spacing w:val="-9"/>
        </w:rPr>
        <w:t> </w:t>
      </w:r>
      <w:r>
        <w:rPr/>
        <w:t>working</w:t>
      </w:r>
      <w:r>
        <w:rPr>
          <w:spacing w:val="-9"/>
        </w:rPr>
        <w:t> </w:t>
      </w:r>
      <w:r>
        <w:rPr/>
        <w:t>significantly</w:t>
      </w:r>
      <w:r>
        <w:rPr>
          <w:spacing w:val="-9"/>
        </w:rPr>
        <w:t> </w:t>
      </w:r>
      <w:r>
        <w:rPr/>
        <w:t>less</w:t>
      </w:r>
      <w:r>
        <w:rPr>
          <w:spacing w:val="-8"/>
        </w:rPr>
        <w:t> </w:t>
      </w:r>
      <w:r>
        <w:rPr/>
        <w:t>powerfully</w:t>
      </w:r>
      <w:r>
        <w:rPr>
          <w:spacing w:val="-8"/>
        </w:rPr>
        <w:t> </w:t>
      </w:r>
      <w:r>
        <w:rPr/>
        <w:t>now than before the crisis. This can also be seen in the proportion of loss-making firms which stands at around 20% higher than its long-run average.</w:t>
      </w:r>
      <w:r>
        <w:rPr>
          <w:vertAlign w:val="superscript"/>
        </w:rPr>
        <w:t>2</w:t>
      </w:r>
      <w:r>
        <w:rPr>
          <w:vertAlign w:val="baseline"/>
        </w:rPr>
        <w:t> Company liquidations also remain low. So there is still more than a hint of ‘zombiness’ in the corporate</w:t>
      </w:r>
      <w:r>
        <w:rPr>
          <w:spacing w:val="-9"/>
          <w:vertAlign w:val="baseline"/>
        </w:rPr>
        <w:t> </w:t>
      </w:r>
      <w:r>
        <w:rPr>
          <w:vertAlign w:val="baseline"/>
        </w:rPr>
        <w:t>sector.</w:t>
      </w:r>
    </w:p>
    <w:p>
      <w:pPr>
        <w:pStyle w:val="BodyText"/>
        <w:spacing w:before="6"/>
        <w:rPr>
          <w:sz w:val="27"/>
        </w:rPr>
      </w:pPr>
    </w:p>
    <w:p>
      <w:pPr>
        <w:pStyle w:val="BodyText"/>
        <w:spacing w:line="355" w:lineRule="auto"/>
        <w:ind w:left="226" w:right="16"/>
      </w:pPr>
      <w:r>
        <w:rPr/>
        <w:t>The damage to the banking system has certainly played a large part in this. A well-functioning banking system is a key part of the reallocation mechanism. It allocates capital efficiently to its most productive use and matches risk to reward. A badly damaged one, recovering slowly from a period on life support does not play that role well. And the exceptional stance of monetary policy that has been necessary to cushion the fall of the economy and to provide the platform for recovery may also be part of the story here by reducing the pressure on poorly-performing firms.</w:t>
      </w:r>
    </w:p>
    <w:p>
      <w:pPr>
        <w:pStyle w:val="BodyText"/>
        <w:rPr>
          <w:sz w:val="20"/>
        </w:rPr>
      </w:pPr>
    </w:p>
    <w:p>
      <w:pPr>
        <w:pStyle w:val="BodyText"/>
        <w:rPr>
          <w:sz w:val="20"/>
        </w:rPr>
      </w:pPr>
    </w:p>
    <w:p>
      <w:pPr>
        <w:pStyle w:val="BodyText"/>
        <w:spacing w:before="7"/>
        <w:rPr>
          <w:sz w:val="25"/>
        </w:rPr>
      </w:pPr>
      <w:r>
        <w:rPr/>
        <w:pict>
          <v:shape style="position:absolute;margin-left:79.320pt;margin-top:16.945068pt;width:135.5pt;height:.1pt;mso-position-horizontal-relative:page;mso-position-vertical-relative:paragraph;z-index:-251656192;mso-wrap-distance-left:0;mso-wrap-distance-right:0" coordorigin="1586,339" coordsize="2710,0" path="m1586,339l4296,339e" filled="false" stroked="true" strokeweight=".42pt" strokecolor="#000000">
            <v:path arrowok="t"/>
            <v:stroke dashstyle="solid"/>
            <w10:wrap type="topAndBottom"/>
          </v:shape>
        </w:pict>
      </w:r>
    </w:p>
    <w:p>
      <w:pPr>
        <w:spacing w:before="26"/>
        <w:ind w:left="226" w:right="643" w:firstLine="0"/>
        <w:jc w:val="left"/>
        <w:rPr>
          <w:sz w:val="15"/>
        </w:rPr>
      </w:pPr>
      <w:r>
        <w:rPr>
          <w:position w:val="8"/>
          <w:sz w:val="9"/>
        </w:rPr>
        <w:t>2 </w:t>
      </w:r>
      <w:r>
        <w:rPr>
          <w:sz w:val="15"/>
        </w:rPr>
        <w:t>Changes in 2002 to the HMRC’s preferred creditor status means that the proportion of loss-making firms might not return to its long-run average.</w:t>
      </w:r>
    </w:p>
    <w:p>
      <w:pPr>
        <w:spacing w:after="0"/>
        <w:jc w:val="left"/>
        <w:rPr>
          <w:sz w:val="15"/>
        </w:rPr>
        <w:sectPr>
          <w:pgSz w:w="12240" w:h="15840"/>
          <w:pgMar w:header="0" w:footer="1240" w:top="1440" w:bottom="1440" w:left="1360" w:right="1480"/>
        </w:sectPr>
      </w:pPr>
    </w:p>
    <w:p>
      <w:pPr>
        <w:pStyle w:val="BodyText"/>
        <w:spacing w:line="357" w:lineRule="auto" w:before="79"/>
        <w:ind w:left="226" w:right="68"/>
      </w:pPr>
      <w:r>
        <w:rPr/>
        <w:t>As an aside, I want to make a brief comment in the context of the other part of my job: financial stability. We know that recoveries from financial crises tend to be slow; it takes on average about eight years to reach the pre-crisis level of real per capita income following financial crises.</w:t>
      </w:r>
      <w:r>
        <w:rPr>
          <w:vertAlign w:val="superscript"/>
        </w:rPr>
        <w:t>3</w:t>
      </w:r>
      <w:r>
        <w:rPr>
          <w:vertAlign w:val="baseline"/>
        </w:rPr>
        <w:t> Distorted and damaged financial sectors don’t allocate resources effectively. We may not pay the price for a number of years as the boom builds</w:t>
      </w:r>
    </w:p>
    <w:p>
      <w:pPr>
        <w:pStyle w:val="BodyText"/>
        <w:spacing w:line="357" w:lineRule="auto"/>
        <w:ind w:left="226"/>
      </w:pPr>
      <w:r>
        <w:rPr/>
        <w:t>up. But in the end the price we pay is large when a financial system misallocates resources in the boom and in the following bust. Real GDP per head – the best measure of our aggregate living standard – remains 1% below its pre-crisis peak. This high cost to the economy and to society is why we need not only robust regulation of financial institutions but also of the financial system as a whole. Financial stability and sustainable growth are complements. They are not alternatives.</w:t>
      </w:r>
    </w:p>
    <w:p>
      <w:pPr>
        <w:pStyle w:val="BodyText"/>
        <w:spacing w:before="6"/>
        <w:rPr>
          <w:sz w:val="27"/>
        </w:rPr>
      </w:pPr>
    </w:p>
    <w:p>
      <w:pPr>
        <w:pStyle w:val="BodyText"/>
        <w:spacing w:line="355" w:lineRule="auto"/>
        <w:ind w:left="226" w:right="146"/>
      </w:pPr>
      <w:r>
        <w:rPr/>
        <w:t>Turning back to the reallocation mechanism, there are now some positive signs. The financial sector is well into its recovery. Bank lending growth to non-financial businesses was positive in 2015 Q1 for the first time since</w:t>
      </w:r>
      <w:r>
        <w:rPr>
          <w:spacing w:val="-10"/>
        </w:rPr>
        <w:t> </w:t>
      </w:r>
      <w:r>
        <w:rPr/>
        <w:t>the</w:t>
      </w:r>
      <w:r>
        <w:rPr>
          <w:spacing w:val="-8"/>
        </w:rPr>
        <w:t> </w:t>
      </w:r>
      <w:r>
        <w:rPr/>
        <w:t>crisis.</w:t>
      </w:r>
      <w:r>
        <w:rPr>
          <w:spacing w:val="35"/>
        </w:rPr>
        <w:t> </w:t>
      </w:r>
      <w:r>
        <w:rPr/>
        <w:t>Beyond</w:t>
      </w:r>
      <w:r>
        <w:rPr>
          <w:spacing w:val="-8"/>
        </w:rPr>
        <w:t> </w:t>
      </w:r>
      <w:r>
        <w:rPr/>
        <w:t>the</w:t>
      </w:r>
      <w:r>
        <w:rPr>
          <w:spacing w:val="-8"/>
        </w:rPr>
        <w:t> </w:t>
      </w:r>
      <w:r>
        <w:rPr/>
        <w:t>banking</w:t>
      </w:r>
      <w:r>
        <w:rPr>
          <w:spacing w:val="-9"/>
        </w:rPr>
        <w:t> </w:t>
      </w:r>
      <w:r>
        <w:rPr/>
        <w:t>system,</w:t>
      </w:r>
      <w:r>
        <w:rPr>
          <w:spacing w:val="-8"/>
        </w:rPr>
        <w:t> </w:t>
      </w:r>
      <w:r>
        <w:rPr/>
        <w:t>the</w:t>
      </w:r>
      <w:r>
        <w:rPr>
          <w:spacing w:val="-8"/>
        </w:rPr>
        <w:t> </w:t>
      </w:r>
      <w:r>
        <w:rPr/>
        <w:t>Bank’s</w:t>
      </w:r>
      <w:r>
        <w:rPr>
          <w:spacing w:val="-8"/>
        </w:rPr>
        <w:t> </w:t>
      </w:r>
      <w:r>
        <w:rPr/>
        <w:t>agents</w:t>
      </w:r>
      <w:r>
        <w:rPr>
          <w:spacing w:val="-7"/>
        </w:rPr>
        <w:t> </w:t>
      </w:r>
      <w:r>
        <w:rPr/>
        <w:t>are</w:t>
      </w:r>
      <w:r>
        <w:rPr>
          <w:spacing w:val="-9"/>
        </w:rPr>
        <w:t> </w:t>
      </w:r>
      <w:r>
        <w:rPr/>
        <w:t>reporting</w:t>
      </w:r>
      <w:r>
        <w:rPr>
          <w:spacing w:val="-9"/>
        </w:rPr>
        <w:t> </w:t>
      </w:r>
      <w:r>
        <w:rPr/>
        <w:t>private</w:t>
      </w:r>
      <w:r>
        <w:rPr>
          <w:spacing w:val="-9"/>
        </w:rPr>
        <w:t> </w:t>
      </w:r>
      <w:r>
        <w:rPr/>
        <w:t>equity</w:t>
      </w:r>
      <w:r>
        <w:rPr>
          <w:spacing w:val="-8"/>
        </w:rPr>
        <w:t> </w:t>
      </w:r>
      <w:r>
        <w:rPr/>
        <w:t>firms</w:t>
      </w:r>
      <w:r>
        <w:rPr>
          <w:spacing w:val="-8"/>
        </w:rPr>
        <w:t> </w:t>
      </w:r>
      <w:r>
        <w:rPr/>
        <w:t>purchasing debt-laden companies and restructuring their funding. The creation of new firms, a sign of vibrancy and reallocation in the economy, increased by 30% in 2013. And labour market ‘churn’, the movement of workers</w:t>
      </w:r>
      <w:r>
        <w:rPr>
          <w:spacing w:val="-4"/>
        </w:rPr>
        <w:t> </w:t>
      </w:r>
      <w:r>
        <w:rPr/>
        <w:t>between</w:t>
      </w:r>
      <w:r>
        <w:rPr>
          <w:spacing w:val="-4"/>
        </w:rPr>
        <w:t> </w:t>
      </w:r>
      <w:r>
        <w:rPr/>
        <w:t>firms</w:t>
      </w:r>
      <w:r>
        <w:rPr>
          <w:spacing w:val="-2"/>
        </w:rPr>
        <w:t> </w:t>
      </w:r>
      <w:r>
        <w:rPr/>
        <w:t>is</w:t>
      </w:r>
      <w:r>
        <w:rPr>
          <w:spacing w:val="-3"/>
        </w:rPr>
        <w:t> </w:t>
      </w:r>
      <w:r>
        <w:rPr/>
        <w:t>almost</w:t>
      </w:r>
      <w:r>
        <w:rPr>
          <w:spacing w:val="-4"/>
        </w:rPr>
        <w:t> </w:t>
      </w:r>
      <w:r>
        <w:rPr/>
        <w:t>back</w:t>
      </w:r>
      <w:r>
        <w:rPr>
          <w:spacing w:val="-4"/>
        </w:rPr>
        <w:t> </w:t>
      </w:r>
      <w:r>
        <w:rPr/>
        <w:t>to</w:t>
      </w:r>
      <w:r>
        <w:rPr>
          <w:spacing w:val="-5"/>
        </w:rPr>
        <w:t> </w:t>
      </w:r>
      <w:r>
        <w:rPr/>
        <w:t>its</w:t>
      </w:r>
      <w:r>
        <w:rPr>
          <w:spacing w:val="-4"/>
        </w:rPr>
        <w:t> </w:t>
      </w:r>
      <w:r>
        <w:rPr/>
        <w:t>pre-crisis</w:t>
      </w:r>
      <w:r>
        <w:rPr>
          <w:spacing w:val="-5"/>
        </w:rPr>
        <w:t> </w:t>
      </w:r>
      <w:r>
        <w:rPr/>
        <w:t>average</w:t>
      </w:r>
      <w:r>
        <w:rPr>
          <w:spacing w:val="-5"/>
        </w:rPr>
        <w:t> </w:t>
      </w:r>
      <w:r>
        <w:rPr/>
        <w:t>having</w:t>
      </w:r>
      <w:r>
        <w:rPr>
          <w:spacing w:val="-4"/>
        </w:rPr>
        <w:t> </w:t>
      </w:r>
      <w:r>
        <w:rPr/>
        <w:t>fallen</w:t>
      </w:r>
      <w:r>
        <w:rPr>
          <w:spacing w:val="-4"/>
        </w:rPr>
        <w:t> </w:t>
      </w:r>
      <w:r>
        <w:rPr/>
        <w:t>sharply</w:t>
      </w:r>
      <w:r>
        <w:rPr>
          <w:spacing w:val="-4"/>
        </w:rPr>
        <w:t> </w:t>
      </w:r>
      <w:r>
        <w:rPr/>
        <w:t>in</w:t>
      </w:r>
      <w:r>
        <w:rPr>
          <w:spacing w:val="-4"/>
        </w:rPr>
        <w:t> </w:t>
      </w:r>
      <w:r>
        <w:rPr/>
        <w:t>the</w:t>
      </w:r>
      <w:r>
        <w:rPr>
          <w:spacing w:val="-5"/>
        </w:rPr>
        <w:t> </w:t>
      </w:r>
      <w:r>
        <w:rPr/>
        <w:t>crisis.</w:t>
      </w:r>
    </w:p>
    <w:p>
      <w:pPr>
        <w:pStyle w:val="BodyText"/>
        <w:spacing w:before="9"/>
        <w:rPr>
          <w:sz w:val="28"/>
        </w:rPr>
      </w:pPr>
    </w:p>
    <w:p>
      <w:pPr>
        <w:pStyle w:val="BodyText"/>
        <w:spacing w:line="357" w:lineRule="auto"/>
        <w:ind w:left="226" w:right="81"/>
      </w:pPr>
      <w:r>
        <w:rPr/>
        <w:t>In addition, we have seen a return of business investment over the past two years. Well directed investment is a key driver of productivity. The very sharp drop in investment in the crisis and the years immediately afterwards cast a shadow that has certainly damaged productivity growth in the recovery. Again the damage to the banking system will have played a part here. If business investment had continued to grow at its</w:t>
      </w:r>
    </w:p>
    <w:p>
      <w:pPr>
        <w:pStyle w:val="BodyText"/>
        <w:spacing w:line="357" w:lineRule="auto"/>
        <w:ind w:left="226" w:right="122"/>
      </w:pPr>
      <w:r>
        <w:rPr/>
        <w:t>pre-2007 average, capital per worker would now be around 5% higher. Firms’ investment intentions are strong</w:t>
      </w:r>
      <w:r>
        <w:rPr>
          <w:spacing w:val="-8"/>
        </w:rPr>
        <w:t> </w:t>
      </w:r>
      <w:r>
        <w:rPr/>
        <w:t>at</w:t>
      </w:r>
      <w:r>
        <w:rPr>
          <w:spacing w:val="-8"/>
        </w:rPr>
        <w:t> </w:t>
      </w:r>
      <w:r>
        <w:rPr/>
        <w:t>present</w:t>
      </w:r>
      <w:r>
        <w:rPr>
          <w:spacing w:val="-8"/>
        </w:rPr>
        <w:t> </w:t>
      </w:r>
      <w:r>
        <w:rPr/>
        <w:t>and</w:t>
      </w:r>
      <w:r>
        <w:rPr>
          <w:spacing w:val="-8"/>
        </w:rPr>
        <w:t> </w:t>
      </w:r>
      <w:r>
        <w:rPr/>
        <w:t>the</w:t>
      </w:r>
      <w:r>
        <w:rPr>
          <w:spacing w:val="-8"/>
        </w:rPr>
        <w:t> </w:t>
      </w:r>
      <w:r>
        <w:rPr/>
        <w:t>MPC</w:t>
      </w:r>
      <w:r>
        <w:rPr>
          <w:spacing w:val="-8"/>
        </w:rPr>
        <w:t> </w:t>
      </w:r>
      <w:r>
        <w:rPr/>
        <w:t>expects</w:t>
      </w:r>
      <w:r>
        <w:rPr>
          <w:spacing w:val="-8"/>
        </w:rPr>
        <w:t> </w:t>
      </w:r>
      <w:r>
        <w:rPr/>
        <w:t>business</w:t>
      </w:r>
      <w:r>
        <w:rPr>
          <w:spacing w:val="-7"/>
        </w:rPr>
        <w:t> </w:t>
      </w:r>
      <w:r>
        <w:rPr/>
        <w:t>investment</w:t>
      </w:r>
      <w:r>
        <w:rPr>
          <w:spacing w:val="-8"/>
        </w:rPr>
        <w:t> </w:t>
      </w:r>
      <w:r>
        <w:rPr/>
        <w:t>to</w:t>
      </w:r>
      <w:r>
        <w:rPr>
          <w:spacing w:val="-9"/>
        </w:rPr>
        <w:t> </w:t>
      </w:r>
      <w:r>
        <w:rPr/>
        <w:t>continue</w:t>
      </w:r>
      <w:r>
        <w:rPr>
          <w:spacing w:val="-9"/>
        </w:rPr>
        <w:t> </w:t>
      </w:r>
      <w:r>
        <w:rPr/>
        <w:t>to</w:t>
      </w:r>
      <w:r>
        <w:rPr>
          <w:spacing w:val="-9"/>
        </w:rPr>
        <w:t> </w:t>
      </w:r>
      <w:r>
        <w:rPr/>
        <w:t>grow</w:t>
      </w:r>
      <w:r>
        <w:rPr>
          <w:spacing w:val="-10"/>
        </w:rPr>
        <w:t> </w:t>
      </w:r>
      <w:r>
        <w:rPr/>
        <w:t>strongly</w:t>
      </w:r>
      <w:r>
        <w:rPr>
          <w:spacing w:val="-8"/>
        </w:rPr>
        <w:t> </w:t>
      </w:r>
      <w:r>
        <w:rPr/>
        <w:t>over</w:t>
      </w:r>
      <w:r>
        <w:rPr>
          <w:spacing w:val="-8"/>
        </w:rPr>
        <w:t> </w:t>
      </w:r>
      <w:r>
        <w:rPr/>
        <w:t>the</w:t>
      </w:r>
      <w:r>
        <w:rPr>
          <w:spacing w:val="-8"/>
        </w:rPr>
        <w:t> </w:t>
      </w:r>
      <w:r>
        <w:rPr/>
        <w:t>forecast period. That should increase capital per worker and therefore productivity, albeit with a</w:t>
      </w:r>
      <w:r>
        <w:rPr>
          <w:spacing w:val="-2"/>
        </w:rPr>
        <w:t> </w:t>
      </w:r>
      <w:r>
        <w:rPr/>
        <w:t>lag.</w:t>
      </w:r>
    </w:p>
    <w:p>
      <w:pPr>
        <w:pStyle w:val="BodyText"/>
        <w:spacing w:before="7"/>
        <w:rPr>
          <w:sz w:val="27"/>
        </w:rPr>
      </w:pPr>
    </w:p>
    <w:p>
      <w:pPr>
        <w:pStyle w:val="BodyText"/>
        <w:spacing w:line="355" w:lineRule="auto" w:before="1"/>
        <w:ind w:left="226" w:right="47"/>
      </w:pPr>
      <w:r>
        <w:rPr/>
        <w:t>And</w:t>
      </w:r>
      <w:r>
        <w:rPr>
          <w:spacing w:val="-8"/>
        </w:rPr>
        <w:t> </w:t>
      </w:r>
      <w:r>
        <w:rPr/>
        <w:t>lastly,</w:t>
      </w:r>
      <w:r>
        <w:rPr>
          <w:spacing w:val="-8"/>
        </w:rPr>
        <w:t> </w:t>
      </w:r>
      <w:r>
        <w:rPr/>
        <w:t>productivity</w:t>
      </w:r>
      <w:r>
        <w:rPr>
          <w:spacing w:val="-7"/>
        </w:rPr>
        <w:t> </w:t>
      </w:r>
      <w:r>
        <w:rPr/>
        <w:t>over</w:t>
      </w:r>
      <w:r>
        <w:rPr>
          <w:spacing w:val="-8"/>
        </w:rPr>
        <w:t> </w:t>
      </w:r>
      <w:r>
        <w:rPr/>
        <w:t>the</w:t>
      </w:r>
      <w:r>
        <w:rPr>
          <w:spacing w:val="-7"/>
        </w:rPr>
        <w:t> </w:t>
      </w:r>
      <w:r>
        <w:rPr/>
        <w:t>last</w:t>
      </w:r>
      <w:r>
        <w:rPr>
          <w:spacing w:val="-7"/>
        </w:rPr>
        <w:t> </w:t>
      </w:r>
      <w:r>
        <w:rPr/>
        <w:t>two</w:t>
      </w:r>
      <w:r>
        <w:rPr>
          <w:spacing w:val="-7"/>
        </w:rPr>
        <w:t> </w:t>
      </w:r>
      <w:r>
        <w:rPr/>
        <w:t>years</w:t>
      </w:r>
      <w:r>
        <w:rPr>
          <w:spacing w:val="-7"/>
        </w:rPr>
        <w:t> </w:t>
      </w:r>
      <w:r>
        <w:rPr/>
        <w:t>is</w:t>
      </w:r>
      <w:r>
        <w:rPr>
          <w:spacing w:val="-8"/>
        </w:rPr>
        <w:t> </w:t>
      </w:r>
      <w:r>
        <w:rPr/>
        <w:t>likely</w:t>
      </w:r>
      <w:r>
        <w:rPr>
          <w:spacing w:val="-7"/>
        </w:rPr>
        <w:t> </w:t>
      </w:r>
      <w:r>
        <w:rPr/>
        <w:t>to</w:t>
      </w:r>
      <w:r>
        <w:rPr>
          <w:spacing w:val="-9"/>
        </w:rPr>
        <w:t> </w:t>
      </w:r>
      <w:r>
        <w:rPr/>
        <w:t>have</w:t>
      </w:r>
      <w:r>
        <w:rPr>
          <w:spacing w:val="-7"/>
        </w:rPr>
        <w:t> </w:t>
      </w:r>
      <w:r>
        <w:rPr/>
        <w:t>been</w:t>
      </w:r>
      <w:r>
        <w:rPr>
          <w:spacing w:val="-7"/>
        </w:rPr>
        <w:t> </w:t>
      </w:r>
      <w:r>
        <w:rPr/>
        <w:t>held</w:t>
      </w:r>
      <w:r>
        <w:rPr>
          <w:spacing w:val="-7"/>
        </w:rPr>
        <w:t> </w:t>
      </w:r>
      <w:r>
        <w:rPr/>
        <w:t>back</w:t>
      </w:r>
      <w:r>
        <w:rPr>
          <w:spacing w:val="-6"/>
        </w:rPr>
        <w:t> </w:t>
      </w:r>
      <w:r>
        <w:rPr/>
        <w:t>by</w:t>
      </w:r>
      <w:r>
        <w:rPr>
          <w:spacing w:val="-8"/>
        </w:rPr>
        <w:t> </w:t>
      </w:r>
      <w:r>
        <w:rPr/>
        <w:t>changes</w:t>
      </w:r>
      <w:r>
        <w:rPr>
          <w:spacing w:val="-6"/>
        </w:rPr>
        <w:t> </w:t>
      </w:r>
      <w:r>
        <w:rPr/>
        <w:t>in</w:t>
      </w:r>
      <w:r>
        <w:rPr>
          <w:spacing w:val="-8"/>
        </w:rPr>
        <w:t> </w:t>
      </w:r>
      <w:r>
        <w:rPr/>
        <w:t>the</w:t>
      </w:r>
      <w:r>
        <w:rPr>
          <w:spacing w:val="-7"/>
        </w:rPr>
        <w:t> </w:t>
      </w:r>
      <w:r>
        <w:rPr/>
        <w:t>composition of the labour force towards lower-skilled and lower productivity occupations. This has almost certainly had something to do with the very fast draining of the reservoir of labour supply that we have seen over the past few years. The rate of decline in unemployment is slowing noticeably now and the level of participation and hours worked seems to be getting close to their trends. So the headwind to productivity from the change in the composition of the labour force should diminish over the next few</w:t>
      </w:r>
      <w:r>
        <w:rPr>
          <w:spacing w:val="-29"/>
        </w:rPr>
        <w:t> </w:t>
      </w:r>
      <w:r>
        <w:rPr/>
        <w:t>years.</w:t>
      </w:r>
    </w:p>
    <w:p>
      <w:pPr>
        <w:pStyle w:val="BodyText"/>
        <w:spacing w:before="9"/>
        <w:rPr>
          <w:sz w:val="28"/>
        </w:rPr>
      </w:pPr>
    </w:p>
    <w:p>
      <w:pPr>
        <w:pStyle w:val="BodyText"/>
        <w:spacing w:line="357" w:lineRule="auto"/>
        <w:ind w:left="226" w:right="228"/>
        <w:jc w:val="both"/>
      </w:pPr>
      <w:r>
        <w:rPr/>
        <w:t>I</w:t>
      </w:r>
      <w:r>
        <w:rPr>
          <w:spacing w:val="-6"/>
        </w:rPr>
        <w:t> </w:t>
      </w:r>
      <w:r>
        <w:rPr/>
        <w:t>have</w:t>
      </w:r>
      <w:r>
        <w:rPr>
          <w:spacing w:val="-7"/>
        </w:rPr>
        <w:t> </w:t>
      </w:r>
      <w:r>
        <w:rPr/>
        <w:t>given</w:t>
      </w:r>
      <w:r>
        <w:rPr>
          <w:spacing w:val="-7"/>
        </w:rPr>
        <w:t> </w:t>
      </w:r>
      <w:r>
        <w:rPr/>
        <w:t>some</w:t>
      </w:r>
      <w:r>
        <w:rPr>
          <w:spacing w:val="-7"/>
        </w:rPr>
        <w:t> </w:t>
      </w:r>
      <w:r>
        <w:rPr/>
        <w:t>of</w:t>
      </w:r>
      <w:r>
        <w:rPr>
          <w:spacing w:val="-7"/>
        </w:rPr>
        <w:t> </w:t>
      </w:r>
      <w:r>
        <w:rPr/>
        <w:t>the</w:t>
      </w:r>
      <w:r>
        <w:rPr>
          <w:spacing w:val="-6"/>
        </w:rPr>
        <w:t> </w:t>
      </w:r>
      <w:r>
        <w:rPr/>
        <w:t>reasons</w:t>
      </w:r>
      <w:r>
        <w:rPr>
          <w:spacing w:val="-5"/>
        </w:rPr>
        <w:t> </w:t>
      </w:r>
      <w:r>
        <w:rPr/>
        <w:t>why</w:t>
      </w:r>
      <w:r>
        <w:rPr>
          <w:spacing w:val="-6"/>
        </w:rPr>
        <w:t> </w:t>
      </w:r>
      <w:r>
        <w:rPr/>
        <w:t>we</w:t>
      </w:r>
      <w:r>
        <w:rPr>
          <w:spacing w:val="-6"/>
        </w:rPr>
        <w:t> </w:t>
      </w:r>
      <w:r>
        <w:rPr/>
        <w:t>expect</w:t>
      </w:r>
      <w:r>
        <w:rPr>
          <w:spacing w:val="-4"/>
        </w:rPr>
        <w:t> </w:t>
      </w:r>
      <w:r>
        <w:rPr/>
        <w:t>productivity</w:t>
      </w:r>
      <w:r>
        <w:rPr>
          <w:spacing w:val="-7"/>
        </w:rPr>
        <w:t> </w:t>
      </w:r>
      <w:r>
        <w:rPr/>
        <w:t>growth</w:t>
      </w:r>
      <w:r>
        <w:rPr>
          <w:spacing w:val="-6"/>
        </w:rPr>
        <w:t> </w:t>
      </w:r>
      <w:r>
        <w:rPr/>
        <w:t>to</w:t>
      </w:r>
      <w:r>
        <w:rPr>
          <w:spacing w:val="-6"/>
        </w:rPr>
        <w:t> </w:t>
      </w:r>
      <w:r>
        <w:rPr/>
        <w:t>pick</w:t>
      </w:r>
      <w:r>
        <w:rPr>
          <w:spacing w:val="-6"/>
        </w:rPr>
        <w:t> </w:t>
      </w:r>
      <w:r>
        <w:rPr/>
        <w:t>up</w:t>
      </w:r>
      <w:r>
        <w:rPr>
          <w:spacing w:val="-6"/>
        </w:rPr>
        <w:t> </w:t>
      </w:r>
      <w:r>
        <w:rPr/>
        <w:t>over</w:t>
      </w:r>
      <w:r>
        <w:rPr>
          <w:spacing w:val="-6"/>
        </w:rPr>
        <w:t> </w:t>
      </w:r>
      <w:r>
        <w:rPr/>
        <w:t>the</w:t>
      </w:r>
      <w:r>
        <w:rPr>
          <w:spacing w:val="-8"/>
        </w:rPr>
        <w:t> </w:t>
      </w:r>
      <w:r>
        <w:rPr/>
        <w:t>next</w:t>
      </w:r>
      <w:r>
        <w:rPr>
          <w:spacing w:val="-6"/>
        </w:rPr>
        <w:t> </w:t>
      </w:r>
      <w:r>
        <w:rPr/>
        <w:t>few</w:t>
      </w:r>
      <w:r>
        <w:rPr>
          <w:spacing w:val="-8"/>
        </w:rPr>
        <w:t> </w:t>
      </w:r>
      <w:r>
        <w:rPr/>
        <w:t>years.</w:t>
      </w:r>
      <w:r>
        <w:rPr>
          <w:spacing w:val="42"/>
        </w:rPr>
        <w:t> </w:t>
      </w:r>
      <w:r>
        <w:rPr/>
        <w:t>To be</w:t>
      </w:r>
      <w:r>
        <w:rPr>
          <w:spacing w:val="-9"/>
        </w:rPr>
        <w:t> </w:t>
      </w:r>
      <w:r>
        <w:rPr/>
        <w:t>clear,</w:t>
      </w:r>
      <w:r>
        <w:rPr>
          <w:spacing w:val="-6"/>
        </w:rPr>
        <w:t> </w:t>
      </w:r>
      <w:r>
        <w:rPr/>
        <w:t>we</w:t>
      </w:r>
      <w:r>
        <w:rPr>
          <w:spacing w:val="-7"/>
        </w:rPr>
        <w:t> </w:t>
      </w:r>
      <w:r>
        <w:rPr/>
        <w:t>are</w:t>
      </w:r>
      <w:r>
        <w:rPr>
          <w:spacing w:val="-7"/>
        </w:rPr>
        <w:t> </w:t>
      </w:r>
      <w:r>
        <w:rPr/>
        <w:t>not</w:t>
      </w:r>
      <w:r>
        <w:rPr>
          <w:spacing w:val="-8"/>
        </w:rPr>
        <w:t> </w:t>
      </w:r>
      <w:r>
        <w:rPr/>
        <w:t>forecasting</w:t>
      </w:r>
      <w:r>
        <w:rPr>
          <w:spacing w:val="-7"/>
        </w:rPr>
        <w:t> </w:t>
      </w:r>
      <w:r>
        <w:rPr/>
        <w:t>a</w:t>
      </w:r>
      <w:r>
        <w:rPr>
          <w:spacing w:val="-7"/>
        </w:rPr>
        <w:t> </w:t>
      </w:r>
      <w:r>
        <w:rPr/>
        <w:t>sustained</w:t>
      </w:r>
      <w:r>
        <w:rPr>
          <w:spacing w:val="-7"/>
        </w:rPr>
        <w:t> </w:t>
      </w:r>
      <w:r>
        <w:rPr/>
        <w:t>burst</w:t>
      </w:r>
      <w:r>
        <w:rPr>
          <w:spacing w:val="-6"/>
        </w:rPr>
        <w:t> </w:t>
      </w:r>
      <w:r>
        <w:rPr/>
        <w:t>of</w:t>
      </w:r>
      <w:r>
        <w:rPr>
          <w:spacing w:val="-6"/>
        </w:rPr>
        <w:t> </w:t>
      </w:r>
      <w:r>
        <w:rPr/>
        <w:t>high</w:t>
      </w:r>
      <w:r>
        <w:rPr>
          <w:spacing w:val="-7"/>
        </w:rPr>
        <w:t> </w:t>
      </w:r>
      <w:r>
        <w:rPr/>
        <w:t>productivity</w:t>
      </w:r>
      <w:r>
        <w:rPr>
          <w:spacing w:val="-7"/>
        </w:rPr>
        <w:t> </w:t>
      </w:r>
      <w:r>
        <w:rPr/>
        <w:t>growth</w:t>
      </w:r>
      <w:r>
        <w:rPr>
          <w:spacing w:val="-8"/>
        </w:rPr>
        <w:t> </w:t>
      </w:r>
      <w:r>
        <w:rPr/>
        <w:t>but</w:t>
      </w:r>
      <w:r>
        <w:rPr>
          <w:spacing w:val="-7"/>
        </w:rPr>
        <w:t> </w:t>
      </w:r>
      <w:r>
        <w:rPr/>
        <w:t>a</w:t>
      </w:r>
      <w:r>
        <w:rPr>
          <w:spacing w:val="-7"/>
        </w:rPr>
        <w:t> </w:t>
      </w:r>
      <w:r>
        <w:rPr/>
        <w:t>rather</w:t>
      </w:r>
      <w:r>
        <w:rPr>
          <w:spacing w:val="-7"/>
        </w:rPr>
        <w:t> </w:t>
      </w:r>
      <w:r>
        <w:rPr/>
        <w:t>more</w:t>
      </w:r>
      <w:r>
        <w:rPr>
          <w:spacing w:val="-8"/>
        </w:rPr>
        <w:t> </w:t>
      </w:r>
      <w:r>
        <w:rPr/>
        <w:t>modest</w:t>
      </w:r>
      <w:r>
        <w:rPr>
          <w:spacing w:val="-7"/>
        </w:rPr>
        <w:t> </w:t>
      </w:r>
      <w:r>
        <w:rPr/>
        <w:t>pick up.</w:t>
      </w:r>
      <w:r>
        <w:rPr>
          <w:spacing w:val="42"/>
        </w:rPr>
        <w:t> </w:t>
      </w:r>
      <w:r>
        <w:rPr/>
        <w:t>Nor</w:t>
      </w:r>
      <w:r>
        <w:rPr>
          <w:spacing w:val="-6"/>
        </w:rPr>
        <w:t> </w:t>
      </w:r>
      <w:r>
        <w:rPr/>
        <w:t>are</w:t>
      </w:r>
      <w:r>
        <w:rPr>
          <w:spacing w:val="-8"/>
        </w:rPr>
        <w:t> </w:t>
      </w:r>
      <w:r>
        <w:rPr/>
        <w:t>we</w:t>
      </w:r>
      <w:r>
        <w:rPr>
          <w:spacing w:val="-6"/>
        </w:rPr>
        <w:t> </w:t>
      </w:r>
      <w:r>
        <w:rPr/>
        <w:t>forecasting</w:t>
      </w:r>
      <w:r>
        <w:rPr>
          <w:spacing w:val="-6"/>
        </w:rPr>
        <w:t> </w:t>
      </w:r>
      <w:r>
        <w:rPr/>
        <w:t>that</w:t>
      </w:r>
      <w:r>
        <w:rPr>
          <w:spacing w:val="-4"/>
        </w:rPr>
        <w:t> </w:t>
      </w:r>
      <w:r>
        <w:rPr/>
        <w:t>we</w:t>
      </w:r>
      <w:r>
        <w:rPr>
          <w:spacing w:val="-6"/>
        </w:rPr>
        <w:t> </w:t>
      </w:r>
      <w:r>
        <w:rPr/>
        <w:t>will</w:t>
      </w:r>
      <w:r>
        <w:rPr>
          <w:spacing w:val="-6"/>
        </w:rPr>
        <w:t> </w:t>
      </w:r>
      <w:r>
        <w:rPr/>
        <w:t>recover</w:t>
      </w:r>
      <w:r>
        <w:rPr>
          <w:spacing w:val="-8"/>
        </w:rPr>
        <w:t> </w:t>
      </w:r>
      <w:r>
        <w:rPr/>
        <w:t>any</w:t>
      </w:r>
      <w:r>
        <w:rPr>
          <w:spacing w:val="-5"/>
        </w:rPr>
        <w:t> </w:t>
      </w:r>
      <w:r>
        <w:rPr/>
        <w:t>of</w:t>
      </w:r>
      <w:r>
        <w:rPr>
          <w:spacing w:val="-4"/>
        </w:rPr>
        <w:t> </w:t>
      </w:r>
      <w:r>
        <w:rPr/>
        <w:t>the</w:t>
      </w:r>
      <w:r>
        <w:rPr>
          <w:spacing w:val="-8"/>
        </w:rPr>
        <w:t> </w:t>
      </w:r>
      <w:r>
        <w:rPr/>
        <w:t>accumulated</w:t>
      </w:r>
      <w:r>
        <w:rPr>
          <w:spacing w:val="-6"/>
        </w:rPr>
        <w:t> </w:t>
      </w:r>
      <w:r>
        <w:rPr/>
        <w:t>15%</w:t>
      </w:r>
      <w:r>
        <w:rPr>
          <w:spacing w:val="-5"/>
        </w:rPr>
        <w:t> </w:t>
      </w:r>
      <w:r>
        <w:rPr/>
        <w:t>loss</w:t>
      </w:r>
      <w:r>
        <w:rPr>
          <w:spacing w:val="-6"/>
        </w:rPr>
        <w:t> </w:t>
      </w:r>
      <w:r>
        <w:rPr/>
        <w:t>in</w:t>
      </w:r>
      <w:r>
        <w:rPr>
          <w:spacing w:val="-8"/>
        </w:rPr>
        <w:t> </w:t>
      </w:r>
      <w:r>
        <w:rPr/>
        <w:t>the</w:t>
      </w:r>
      <w:r>
        <w:rPr>
          <w:spacing w:val="-5"/>
        </w:rPr>
        <w:t> </w:t>
      </w:r>
      <w:r>
        <w:rPr/>
        <w:t>level</w:t>
      </w:r>
      <w:r>
        <w:rPr>
          <w:spacing w:val="-6"/>
        </w:rPr>
        <w:t> </w:t>
      </w:r>
      <w:r>
        <w:rPr/>
        <w:t>of</w:t>
      </w:r>
      <w:r>
        <w:rPr>
          <w:spacing w:val="-6"/>
        </w:rPr>
        <w:t> </w:t>
      </w:r>
      <w:r>
        <w:rPr/>
        <w:t>productivity, relative</w:t>
      </w:r>
      <w:r>
        <w:rPr>
          <w:spacing w:val="-8"/>
        </w:rPr>
        <w:t> </w:t>
      </w:r>
      <w:r>
        <w:rPr/>
        <w:t>to</w:t>
      </w:r>
      <w:r>
        <w:rPr>
          <w:spacing w:val="-7"/>
        </w:rPr>
        <w:t> </w:t>
      </w:r>
      <w:r>
        <w:rPr/>
        <w:t>pre</w:t>
      </w:r>
      <w:r>
        <w:rPr>
          <w:spacing w:val="-7"/>
        </w:rPr>
        <w:t> </w:t>
      </w:r>
      <w:r>
        <w:rPr/>
        <w:t>crisis</w:t>
      </w:r>
      <w:r>
        <w:rPr>
          <w:spacing w:val="-8"/>
        </w:rPr>
        <w:t> </w:t>
      </w:r>
      <w:r>
        <w:rPr/>
        <w:t>trend,</w:t>
      </w:r>
      <w:r>
        <w:rPr>
          <w:spacing w:val="-8"/>
        </w:rPr>
        <w:t> </w:t>
      </w:r>
      <w:r>
        <w:rPr/>
        <w:t>since</w:t>
      </w:r>
      <w:r>
        <w:rPr>
          <w:spacing w:val="-7"/>
        </w:rPr>
        <w:t> </w:t>
      </w:r>
      <w:r>
        <w:rPr/>
        <w:t>2007.</w:t>
      </w:r>
      <w:r>
        <w:rPr>
          <w:spacing w:val="39"/>
        </w:rPr>
        <w:t> </w:t>
      </w:r>
      <w:r>
        <w:rPr/>
        <w:t>The</w:t>
      </w:r>
      <w:r>
        <w:rPr>
          <w:spacing w:val="-8"/>
        </w:rPr>
        <w:t> </w:t>
      </w:r>
      <w:r>
        <w:rPr/>
        <w:t>longer-term</w:t>
      </w:r>
      <w:r>
        <w:rPr>
          <w:spacing w:val="-6"/>
        </w:rPr>
        <w:t> </w:t>
      </w:r>
      <w:r>
        <w:rPr/>
        <w:t>issues</w:t>
      </w:r>
      <w:r>
        <w:rPr>
          <w:spacing w:val="-7"/>
        </w:rPr>
        <w:t> </w:t>
      </w:r>
      <w:r>
        <w:rPr/>
        <w:t>remain;</w:t>
      </w:r>
      <w:r>
        <w:rPr>
          <w:spacing w:val="-7"/>
        </w:rPr>
        <w:t> </w:t>
      </w:r>
      <w:r>
        <w:rPr/>
        <w:t>UK</w:t>
      </w:r>
      <w:r>
        <w:rPr>
          <w:spacing w:val="-6"/>
        </w:rPr>
        <w:t> </w:t>
      </w:r>
      <w:r>
        <w:rPr/>
        <w:t>productivity</w:t>
      </w:r>
      <w:r>
        <w:rPr>
          <w:spacing w:val="-8"/>
        </w:rPr>
        <w:t> </w:t>
      </w:r>
      <w:r>
        <w:rPr/>
        <w:t>is</w:t>
      </w:r>
      <w:r>
        <w:rPr>
          <w:spacing w:val="-8"/>
        </w:rPr>
        <w:t> </w:t>
      </w:r>
      <w:r>
        <w:rPr/>
        <w:t>now</w:t>
      </w:r>
      <w:r>
        <w:rPr>
          <w:spacing w:val="-7"/>
        </w:rPr>
        <w:t> </w:t>
      </w:r>
      <w:r>
        <w:rPr/>
        <w:t>around</w:t>
      </w:r>
      <w:r>
        <w:rPr>
          <w:spacing w:val="-8"/>
        </w:rPr>
        <w:t> </w:t>
      </w:r>
      <w:r>
        <w:rPr/>
        <w:t>30%</w:t>
      </w:r>
    </w:p>
    <w:p>
      <w:pPr>
        <w:pStyle w:val="BodyText"/>
        <w:rPr>
          <w:sz w:val="20"/>
        </w:rPr>
      </w:pPr>
    </w:p>
    <w:p>
      <w:pPr>
        <w:pStyle w:val="BodyText"/>
        <w:spacing w:before="6"/>
        <w:rPr>
          <w:sz w:val="16"/>
        </w:rPr>
      </w:pPr>
      <w:r>
        <w:rPr/>
        <w:pict>
          <v:shape style="position:absolute;margin-left:79.320pt;margin-top:11.707471pt;width:135.5pt;height:.1pt;mso-position-horizontal-relative:page;mso-position-vertical-relative:paragraph;z-index:-251655168;mso-wrap-distance-left:0;mso-wrap-distance-right:0" coordorigin="1586,234" coordsize="2710,0" path="m1586,234l4296,234e" filled="false" stroked="true" strokeweight=".42pt" strokecolor="#000000">
            <v:path arrowok="t"/>
            <v:stroke dashstyle="solid"/>
            <w10:wrap type="topAndBottom"/>
          </v:shape>
        </w:pict>
      </w:r>
    </w:p>
    <w:p>
      <w:pPr>
        <w:spacing w:before="26"/>
        <w:ind w:left="226" w:right="0" w:firstLine="0"/>
        <w:jc w:val="left"/>
        <w:rPr>
          <w:sz w:val="15"/>
        </w:rPr>
      </w:pPr>
      <w:r>
        <w:rPr>
          <w:position w:val="8"/>
          <w:sz w:val="9"/>
        </w:rPr>
        <w:t>3 </w:t>
      </w:r>
      <w:r>
        <w:rPr>
          <w:sz w:val="15"/>
        </w:rPr>
        <w:t>See Reinhart, C M and Rogoff, K S (2014) ‘Recovery from Financial Crises: Evidence from 100 Episodes’, NBER Working Paper No.19823.</w:t>
      </w:r>
    </w:p>
    <w:p>
      <w:pPr>
        <w:spacing w:after="0"/>
        <w:jc w:val="left"/>
        <w:rPr>
          <w:sz w:val="15"/>
        </w:rPr>
        <w:sectPr>
          <w:pgSz w:w="12240" w:h="15840"/>
          <w:pgMar w:header="0" w:footer="1240" w:top="1440" w:bottom="1440" w:left="1360" w:right="1480"/>
        </w:sectPr>
      </w:pPr>
    </w:p>
    <w:p>
      <w:pPr>
        <w:pStyle w:val="BodyText"/>
        <w:spacing w:line="357" w:lineRule="auto" w:before="79"/>
        <w:ind w:left="226"/>
      </w:pPr>
      <w:r>
        <w:rPr/>
        <w:t>behind the US. And as I have explained these longer-term issues are not something central banks can do a great deal about.</w:t>
      </w:r>
    </w:p>
    <w:p>
      <w:pPr>
        <w:pStyle w:val="BodyText"/>
        <w:spacing w:before="2"/>
        <w:rPr>
          <w:sz w:val="28"/>
        </w:rPr>
      </w:pPr>
    </w:p>
    <w:p>
      <w:pPr>
        <w:pStyle w:val="BodyText"/>
        <w:spacing w:line="355" w:lineRule="auto"/>
        <w:ind w:left="226" w:right="153"/>
      </w:pPr>
      <w:r>
        <w:rPr/>
        <w:t>Nor can we explain fully what has happened to productivity in the UK economy since the crisis. As well as the factors I have mentioned, other factors have surely played a role. And I don’t doubt there has been some mis-measurement of productivity growth in some sectors and of output more broadly. The Bank, like many others, has tried very hard to explain the puzzle but we can’t explain it all.</w:t>
      </w:r>
    </w:p>
    <w:p>
      <w:pPr>
        <w:pStyle w:val="BodyText"/>
        <w:spacing w:before="6"/>
        <w:rPr>
          <w:sz w:val="28"/>
        </w:rPr>
      </w:pPr>
    </w:p>
    <w:p>
      <w:pPr>
        <w:pStyle w:val="BodyText"/>
        <w:spacing w:line="357" w:lineRule="auto" w:before="1"/>
        <w:ind w:left="226" w:right="131"/>
      </w:pPr>
      <w:r>
        <w:rPr/>
        <w:t>Indeed, we may never solve the productivity puzzle. Perhaps that is not so strange. A very important part of productivity growth, so called Total Factor Productivity is pretty mysterious by definition. It is the extra efficiency with which a given amount of labour and capital can be used to produce output. It exists – but we can only estimate it by looking at the part of productivity growth our equations can’t explain. Indeed, because of this it is sometimes referred to by economists as the ‘Magic Fairy Dust’.</w:t>
      </w:r>
    </w:p>
    <w:p>
      <w:pPr>
        <w:pStyle w:val="BodyText"/>
        <w:spacing w:before="9"/>
        <w:rPr>
          <w:sz w:val="27"/>
        </w:rPr>
      </w:pPr>
    </w:p>
    <w:p>
      <w:pPr>
        <w:pStyle w:val="BodyText"/>
        <w:spacing w:line="357" w:lineRule="auto"/>
        <w:ind w:left="226" w:right="143"/>
        <w:jc w:val="both"/>
      </w:pPr>
      <w:r>
        <w:rPr/>
        <w:t>And</w:t>
      </w:r>
      <w:r>
        <w:rPr>
          <w:spacing w:val="-8"/>
        </w:rPr>
        <w:t> </w:t>
      </w:r>
      <w:r>
        <w:rPr/>
        <w:t>the</w:t>
      </w:r>
      <w:r>
        <w:rPr>
          <w:spacing w:val="-8"/>
        </w:rPr>
        <w:t> </w:t>
      </w:r>
      <w:r>
        <w:rPr/>
        <w:t>last</w:t>
      </w:r>
      <w:r>
        <w:rPr>
          <w:spacing w:val="-7"/>
        </w:rPr>
        <w:t> </w:t>
      </w:r>
      <w:r>
        <w:rPr/>
        <w:t>seven</w:t>
      </w:r>
      <w:r>
        <w:rPr>
          <w:spacing w:val="-7"/>
        </w:rPr>
        <w:t> </w:t>
      </w:r>
      <w:r>
        <w:rPr/>
        <w:t>years</w:t>
      </w:r>
      <w:r>
        <w:rPr>
          <w:spacing w:val="-7"/>
        </w:rPr>
        <w:t> </w:t>
      </w:r>
      <w:r>
        <w:rPr/>
        <w:t>are</w:t>
      </w:r>
      <w:r>
        <w:rPr>
          <w:spacing w:val="-8"/>
        </w:rPr>
        <w:t> </w:t>
      </w:r>
      <w:r>
        <w:rPr/>
        <w:t>not</w:t>
      </w:r>
      <w:r>
        <w:rPr>
          <w:spacing w:val="-5"/>
        </w:rPr>
        <w:t> </w:t>
      </w:r>
      <w:r>
        <w:rPr/>
        <w:t>the</w:t>
      </w:r>
      <w:r>
        <w:rPr>
          <w:spacing w:val="-8"/>
        </w:rPr>
        <w:t> </w:t>
      </w:r>
      <w:r>
        <w:rPr/>
        <w:t>only</w:t>
      </w:r>
      <w:r>
        <w:rPr>
          <w:spacing w:val="-6"/>
        </w:rPr>
        <w:t> </w:t>
      </w:r>
      <w:r>
        <w:rPr/>
        <w:t>productivity</w:t>
      </w:r>
      <w:r>
        <w:rPr>
          <w:spacing w:val="-8"/>
        </w:rPr>
        <w:t> </w:t>
      </w:r>
      <w:r>
        <w:rPr/>
        <w:t>puzzle</w:t>
      </w:r>
      <w:r>
        <w:rPr>
          <w:spacing w:val="-7"/>
        </w:rPr>
        <w:t> </w:t>
      </w:r>
      <w:r>
        <w:rPr/>
        <w:t>in</w:t>
      </w:r>
      <w:r>
        <w:rPr>
          <w:spacing w:val="-8"/>
        </w:rPr>
        <w:t> </w:t>
      </w:r>
      <w:r>
        <w:rPr/>
        <w:t>history</w:t>
      </w:r>
      <w:r>
        <w:rPr>
          <w:spacing w:val="-6"/>
        </w:rPr>
        <w:t> </w:t>
      </w:r>
      <w:r>
        <w:rPr/>
        <w:t>that</w:t>
      </w:r>
      <w:r>
        <w:rPr>
          <w:spacing w:val="-8"/>
        </w:rPr>
        <w:t> </w:t>
      </w:r>
      <w:r>
        <w:rPr/>
        <w:t>we</w:t>
      </w:r>
      <w:r>
        <w:rPr>
          <w:spacing w:val="-7"/>
        </w:rPr>
        <w:t> </w:t>
      </w:r>
      <w:r>
        <w:rPr/>
        <w:t>can’t</w:t>
      </w:r>
      <w:r>
        <w:rPr>
          <w:spacing w:val="-7"/>
        </w:rPr>
        <w:t> </w:t>
      </w:r>
      <w:r>
        <w:rPr/>
        <w:t>explain.</w:t>
      </w:r>
      <w:r>
        <w:rPr>
          <w:spacing w:val="40"/>
        </w:rPr>
        <w:t> </w:t>
      </w:r>
      <w:r>
        <w:rPr/>
        <w:t>Economists</w:t>
      </w:r>
      <w:r>
        <w:rPr>
          <w:spacing w:val="-6"/>
        </w:rPr>
        <w:t> </w:t>
      </w:r>
      <w:r>
        <w:rPr/>
        <w:t>are still</w:t>
      </w:r>
      <w:r>
        <w:rPr>
          <w:spacing w:val="-9"/>
        </w:rPr>
        <w:t> </w:t>
      </w:r>
      <w:r>
        <w:rPr/>
        <w:t>arguing</w:t>
      </w:r>
      <w:r>
        <w:rPr>
          <w:spacing w:val="-9"/>
        </w:rPr>
        <w:t> </w:t>
      </w:r>
      <w:r>
        <w:rPr/>
        <w:t>over</w:t>
      </w:r>
      <w:r>
        <w:rPr>
          <w:spacing w:val="-8"/>
        </w:rPr>
        <w:t> </w:t>
      </w:r>
      <w:r>
        <w:rPr/>
        <w:t>the</w:t>
      </w:r>
      <w:r>
        <w:rPr>
          <w:spacing w:val="-9"/>
        </w:rPr>
        <w:t> </w:t>
      </w:r>
      <w:r>
        <w:rPr/>
        <w:t>explanation</w:t>
      </w:r>
      <w:r>
        <w:rPr>
          <w:spacing w:val="-8"/>
        </w:rPr>
        <w:t> </w:t>
      </w:r>
      <w:r>
        <w:rPr/>
        <w:t>of</w:t>
      </w:r>
      <w:r>
        <w:rPr>
          <w:spacing w:val="-8"/>
        </w:rPr>
        <w:t> </w:t>
      </w:r>
      <w:r>
        <w:rPr/>
        <w:t>the</w:t>
      </w:r>
      <w:r>
        <w:rPr>
          <w:spacing w:val="-8"/>
        </w:rPr>
        <w:t> </w:t>
      </w:r>
      <w:r>
        <w:rPr/>
        <w:t>industrial</w:t>
      </w:r>
      <w:r>
        <w:rPr>
          <w:spacing w:val="-9"/>
        </w:rPr>
        <w:t> </w:t>
      </w:r>
      <w:r>
        <w:rPr/>
        <w:t>revolution</w:t>
      </w:r>
      <w:r>
        <w:rPr>
          <w:spacing w:val="-7"/>
        </w:rPr>
        <w:t> </w:t>
      </w:r>
      <w:r>
        <w:rPr/>
        <w:t>which</w:t>
      </w:r>
      <w:r>
        <w:rPr>
          <w:spacing w:val="-9"/>
        </w:rPr>
        <w:t> </w:t>
      </w:r>
      <w:r>
        <w:rPr/>
        <w:t>as</w:t>
      </w:r>
      <w:r>
        <w:rPr>
          <w:spacing w:val="-7"/>
        </w:rPr>
        <w:t> </w:t>
      </w:r>
      <w:r>
        <w:rPr/>
        <w:t>I</w:t>
      </w:r>
      <w:r>
        <w:rPr>
          <w:spacing w:val="-8"/>
        </w:rPr>
        <w:t> </w:t>
      </w:r>
      <w:r>
        <w:rPr/>
        <w:t>said</w:t>
      </w:r>
      <w:r>
        <w:rPr>
          <w:spacing w:val="-9"/>
        </w:rPr>
        <w:t> </w:t>
      </w:r>
      <w:r>
        <w:rPr/>
        <w:t>heralded</w:t>
      </w:r>
      <w:r>
        <w:rPr>
          <w:spacing w:val="-10"/>
        </w:rPr>
        <w:t> </w:t>
      </w:r>
      <w:r>
        <w:rPr/>
        <w:t>the</w:t>
      </w:r>
      <w:r>
        <w:rPr>
          <w:spacing w:val="-8"/>
        </w:rPr>
        <w:t> </w:t>
      </w:r>
      <w:r>
        <w:rPr/>
        <w:t>largest</w:t>
      </w:r>
      <w:r>
        <w:rPr>
          <w:spacing w:val="-8"/>
        </w:rPr>
        <w:t> </w:t>
      </w:r>
      <w:r>
        <w:rPr/>
        <w:t>step-change in productivity growth ever</w:t>
      </w:r>
      <w:r>
        <w:rPr>
          <w:spacing w:val="-7"/>
        </w:rPr>
        <w:t> </w:t>
      </w:r>
      <w:r>
        <w:rPr/>
        <w:t>seen.</w:t>
      </w:r>
    </w:p>
    <w:p>
      <w:pPr>
        <w:pStyle w:val="BodyText"/>
        <w:spacing w:before="11"/>
        <w:rPr>
          <w:sz w:val="27"/>
        </w:rPr>
      </w:pPr>
    </w:p>
    <w:p>
      <w:pPr>
        <w:pStyle w:val="BodyText"/>
        <w:spacing w:line="355" w:lineRule="auto"/>
        <w:ind w:left="226" w:right="236"/>
        <w:jc w:val="both"/>
      </w:pPr>
      <w:r>
        <w:rPr/>
        <w:t>But</w:t>
      </w:r>
      <w:r>
        <w:rPr>
          <w:spacing w:val="-5"/>
        </w:rPr>
        <w:t> </w:t>
      </w:r>
      <w:r>
        <w:rPr/>
        <w:t>even</w:t>
      </w:r>
      <w:r>
        <w:rPr>
          <w:spacing w:val="-8"/>
        </w:rPr>
        <w:t> </w:t>
      </w:r>
      <w:r>
        <w:rPr/>
        <w:t>if</w:t>
      </w:r>
      <w:r>
        <w:rPr>
          <w:spacing w:val="-5"/>
        </w:rPr>
        <w:t> </w:t>
      </w:r>
      <w:r>
        <w:rPr/>
        <w:t>we</w:t>
      </w:r>
      <w:r>
        <w:rPr>
          <w:spacing w:val="-8"/>
        </w:rPr>
        <w:t> </w:t>
      </w:r>
      <w:r>
        <w:rPr/>
        <w:t>can’t</w:t>
      </w:r>
      <w:r>
        <w:rPr>
          <w:spacing w:val="-5"/>
        </w:rPr>
        <w:t> </w:t>
      </w:r>
      <w:r>
        <w:rPr/>
        <w:t>fully</w:t>
      </w:r>
      <w:r>
        <w:rPr>
          <w:spacing w:val="-5"/>
        </w:rPr>
        <w:t> </w:t>
      </w:r>
      <w:r>
        <w:rPr/>
        <w:t>explain</w:t>
      </w:r>
      <w:r>
        <w:rPr>
          <w:spacing w:val="-6"/>
        </w:rPr>
        <w:t> </w:t>
      </w:r>
      <w:r>
        <w:rPr/>
        <w:t>the</w:t>
      </w:r>
      <w:r>
        <w:rPr>
          <w:spacing w:val="-7"/>
        </w:rPr>
        <w:t> </w:t>
      </w:r>
      <w:r>
        <w:rPr/>
        <w:t>puzzle,</w:t>
      </w:r>
      <w:r>
        <w:rPr>
          <w:spacing w:val="-7"/>
        </w:rPr>
        <w:t> </w:t>
      </w:r>
      <w:r>
        <w:rPr/>
        <w:t>we</w:t>
      </w:r>
      <w:r>
        <w:rPr>
          <w:spacing w:val="-7"/>
        </w:rPr>
        <w:t> </w:t>
      </w:r>
      <w:r>
        <w:rPr/>
        <w:t>can</w:t>
      </w:r>
      <w:r>
        <w:rPr>
          <w:spacing w:val="-6"/>
        </w:rPr>
        <w:t> </w:t>
      </w:r>
      <w:r>
        <w:rPr/>
        <w:t>I</w:t>
      </w:r>
      <w:r>
        <w:rPr>
          <w:spacing w:val="-5"/>
        </w:rPr>
        <w:t> </w:t>
      </w:r>
      <w:r>
        <w:rPr/>
        <w:t>think</w:t>
      </w:r>
      <w:r>
        <w:rPr>
          <w:spacing w:val="-6"/>
        </w:rPr>
        <w:t> </w:t>
      </w:r>
      <w:r>
        <w:rPr/>
        <w:t>now</w:t>
      </w:r>
      <w:r>
        <w:rPr>
          <w:spacing w:val="-9"/>
        </w:rPr>
        <w:t> </w:t>
      </w:r>
      <w:r>
        <w:rPr/>
        <w:t>point</w:t>
      </w:r>
      <w:r>
        <w:rPr>
          <w:spacing w:val="-6"/>
        </w:rPr>
        <w:t> </w:t>
      </w:r>
      <w:r>
        <w:rPr/>
        <w:t>to</w:t>
      </w:r>
      <w:r>
        <w:rPr>
          <w:spacing w:val="-7"/>
        </w:rPr>
        <w:t> </w:t>
      </w:r>
      <w:r>
        <w:rPr/>
        <w:t>an</w:t>
      </w:r>
      <w:r>
        <w:rPr>
          <w:spacing w:val="-8"/>
        </w:rPr>
        <w:t> </w:t>
      </w:r>
      <w:r>
        <w:rPr/>
        <w:t>alignment</w:t>
      </w:r>
      <w:r>
        <w:rPr>
          <w:spacing w:val="-6"/>
        </w:rPr>
        <w:t> </w:t>
      </w:r>
      <w:r>
        <w:rPr/>
        <w:t>of</w:t>
      </w:r>
      <w:r>
        <w:rPr>
          <w:spacing w:val="-8"/>
        </w:rPr>
        <w:t> </w:t>
      </w:r>
      <w:r>
        <w:rPr/>
        <w:t>factors</w:t>
      </w:r>
      <w:r>
        <w:rPr>
          <w:spacing w:val="-6"/>
        </w:rPr>
        <w:t> </w:t>
      </w:r>
      <w:r>
        <w:rPr/>
        <w:t>that</w:t>
      </w:r>
      <w:r>
        <w:rPr>
          <w:spacing w:val="-7"/>
        </w:rPr>
        <w:t> </w:t>
      </w:r>
      <w:r>
        <w:rPr/>
        <w:t>suggest that</w:t>
      </w:r>
      <w:r>
        <w:rPr>
          <w:spacing w:val="-2"/>
        </w:rPr>
        <w:t> </w:t>
      </w:r>
      <w:r>
        <w:rPr/>
        <w:t>productivity</w:t>
      </w:r>
      <w:r>
        <w:rPr>
          <w:spacing w:val="-3"/>
        </w:rPr>
        <w:t> </w:t>
      </w:r>
      <w:r>
        <w:rPr/>
        <w:t>growth</w:t>
      </w:r>
      <w:r>
        <w:rPr>
          <w:spacing w:val="-2"/>
        </w:rPr>
        <w:t> </w:t>
      </w:r>
      <w:r>
        <w:rPr/>
        <w:t>will</w:t>
      </w:r>
      <w:r>
        <w:rPr>
          <w:spacing w:val="-1"/>
        </w:rPr>
        <w:t> </w:t>
      </w:r>
      <w:r>
        <w:rPr/>
        <w:t>start</w:t>
      </w:r>
      <w:r>
        <w:rPr>
          <w:spacing w:val="-3"/>
        </w:rPr>
        <w:t> </w:t>
      </w:r>
      <w:r>
        <w:rPr/>
        <w:t>to</w:t>
      </w:r>
      <w:r>
        <w:rPr>
          <w:spacing w:val="-3"/>
        </w:rPr>
        <w:t> </w:t>
      </w:r>
      <w:r>
        <w:rPr/>
        <w:t>move</w:t>
      </w:r>
      <w:r>
        <w:rPr>
          <w:spacing w:val="-3"/>
        </w:rPr>
        <w:t> </w:t>
      </w:r>
      <w:r>
        <w:rPr/>
        <w:t>in</w:t>
      </w:r>
      <w:r>
        <w:rPr>
          <w:spacing w:val="-4"/>
        </w:rPr>
        <w:t> </w:t>
      </w:r>
      <w:r>
        <w:rPr/>
        <w:t>the</w:t>
      </w:r>
      <w:r>
        <w:rPr>
          <w:spacing w:val="-3"/>
        </w:rPr>
        <w:t> </w:t>
      </w:r>
      <w:r>
        <w:rPr/>
        <w:t>right</w:t>
      </w:r>
      <w:r>
        <w:rPr>
          <w:spacing w:val="-3"/>
        </w:rPr>
        <w:t> </w:t>
      </w:r>
      <w:r>
        <w:rPr/>
        <w:t>direction</w:t>
      </w:r>
      <w:r>
        <w:rPr>
          <w:spacing w:val="-3"/>
        </w:rPr>
        <w:t> </w:t>
      </w:r>
      <w:r>
        <w:rPr/>
        <w:t>over</w:t>
      </w:r>
      <w:r>
        <w:rPr>
          <w:spacing w:val="-3"/>
        </w:rPr>
        <w:t> </w:t>
      </w:r>
      <w:r>
        <w:rPr/>
        <w:t>the</w:t>
      </w:r>
      <w:r>
        <w:rPr>
          <w:spacing w:val="-3"/>
        </w:rPr>
        <w:t> </w:t>
      </w:r>
      <w:r>
        <w:rPr/>
        <w:t>next</w:t>
      </w:r>
      <w:r>
        <w:rPr>
          <w:spacing w:val="-3"/>
        </w:rPr>
        <w:t> </w:t>
      </w:r>
      <w:r>
        <w:rPr/>
        <w:t>few</w:t>
      </w:r>
      <w:r>
        <w:rPr>
          <w:spacing w:val="-5"/>
        </w:rPr>
        <w:t> </w:t>
      </w:r>
      <w:r>
        <w:rPr/>
        <w:t>years.</w:t>
      </w:r>
    </w:p>
    <w:p>
      <w:pPr>
        <w:pStyle w:val="BodyText"/>
        <w:spacing w:before="4"/>
        <w:rPr>
          <w:sz w:val="28"/>
        </w:rPr>
      </w:pPr>
    </w:p>
    <w:p>
      <w:pPr>
        <w:pStyle w:val="BodyText"/>
        <w:spacing w:line="357" w:lineRule="auto"/>
        <w:ind w:left="226" w:right="122"/>
      </w:pPr>
      <w:r>
        <w:rPr/>
        <w:t>This is of course the MPC’s forecast. It is not a given. We have been disappointed by UK productivity often over the last seven years. We seem now to be coming to the end of the reservoir of labour capacity and to the end of low cost labour. So if productivity were to continue to disappoint over the next few years, other, lower growth outcomes are likely to follow. I have set out why I think that is not the most likely scenario.</w:t>
      </w:r>
    </w:p>
    <w:p>
      <w:pPr>
        <w:pStyle w:val="BodyText"/>
        <w:rPr>
          <w:sz w:val="28"/>
        </w:rPr>
      </w:pPr>
    </w:p>
    <w:p>
      <w:pPr>
        <w:pStyle w:val="BodyText"/>
        <w:spacing w:line="355" w:lineRule="auto"/>
        <w:ind w:left="226"/>
      </w:pPr>
      <w:r>
        <w:rPr/>
        <w:t>But I for one will continue to watch the evolution of pay and productivity very carefully as it is crucial to the prospects for growth and inflation in the UK over the next three years. And, when it comes to productivity, I very much hope the UK economy as a whole will take its lead from the UK automotive industry.</w:t>
      </w:r>
    </w:p>
    <w:p>
      <w:pPr>
        <w:pStyle w:val="BodyText"/>
        <w:spacing w:before="5"/>
        <w:rPr>
          <w:sz w:val="28"/>
        </w:rPr>
      </w:pPr>
    </w:p>
    <w:p>
      <w:pPr>
        <w:pStyle w:val="BodyText"/>
        <w:ind w:left="226"/>
        <w:jc w:val="both"/>
      </w:pPr>
      <w:r>
        <w:rPr/>
        <w:t>Thank you.</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88640" from="62.639999pt,716.099976pt" to="549.479999pt,716.099976pt" stroked="true" strokeweight=".2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6.741066pt;margin-top:726.184143pt;width:439.6pt;height:12.55pt;mso-position-horizontal-relative:page;mso-position-vertical-relative:page;z-index:-25188761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86592" from="62.639999pt,716.070007pt" to="549.419999pt,716.070007pt" stroked="true" strokeweight=".18pt" strokecolor="#000000">
          <v:stroke dashstyle="solid"/>
          <w10:wrap type="none"/>
        </v:line>
      </w:pict>
    </w:r>
    <w:r>
      <w:rPr/>
      <w:pict>
        <v:shape style="position:absolute;margin-left:66.677658pt;margin-top:726.184448pt;width:439.55pt;height:12.55pt;mso-position-horizontal-relative:page;mso-position-vertical-relative:page;z-index:-2518855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6.040771pt;margin-top:727.325867pt;width:11.25pt;height:12.55pt;mso-position-horizontal-relative:page;mso-position-vertical-relative:page;z-index:-251884544"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jc w:val="both"/>
      <w:outlineLvl w:val="1"/>
    </w:pPr>
    <w:rPr>
      <w:rFonts w:ascii="Arial" w:hAnsi="Arial" w:eastAsia="Arial" w:cs="Arial"/>
      <w:sz w:val="22"/>
      <w:szCs w:val="22"/>
    </w:rPr>
  </w:style>
  <w:style w:styleId="Heading2" w:type="paragraph">
    <w:name w:val="Heading 2"/>
    <w:basedOn w:val="Normal"/>
    <w:uiPriority w:val="1"/>
    <w:qFormat/>
    <w:pPr>
      <w:ind w:left="226"/>
      <w:outlineLvl w:val="2"/>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Cunliffe</dc:subject>
  <dc:title>Pay and productivity: the next phase</dc:title>
  <dcterms:created xsi:type="dcterms:W3CDTF">2020-06-02T18:11:12Z</dcterms:created>
  <dcterms:modified xsi:type="dcterms:W3CDTF">2020-06-02T18:11:12Z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2015-06-22T00:00:00Z</vt:filetime>
  </property>
  <property fmtid="{D5CDD505-2E9C-101B-9397-08002B2CF9AE}" pid="3" name="LastSaved">
    <vt:filetime>2020-06-02T00:00:00Z</vt:filetime>
  </property>
</Properties>
</file>