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264"/>
        <w:ind w:left="1061" w:right="1056" w:firstLine="0"/>
        <w:jc w:val="center"/>
        <w:rPr>
          <w:sz w:val="28"/>
        </w:rPr>
      </w:pPr>
      <w:r>
        <w:rPr>
          <w:sz w:val="28"/>
        </w:rPr>
        <w:t>Speech by</w:t>
      </w:r>
    </w:p>
    <w:p>
      <w:pPr>
        <w:pStyle w:val="BodyText"/>
        <w:rPr>
          <w:sz w:val="30"/>
        </w:rPr>
      </w:pPr>
    </w:p>
    <w:p>
      <w:pPr>
        <w:pStyle w:val="BodyText"/>
        <w:rPr>
          <w:sz w:val="30"/>
        </w:rPr>
      </w:pPr>
    </w:p>
    <w:p>
      <w:pPr>
        <w:pStyle w:val="BodyText"/>
        <w:spacing w:before="4"/>
        <w:rPr>
          <w:sz w:val="38"/>
        </w:rPr>
      </w:pPr>
    </w:p>
    <w:p>
      <w:pPr>
        <w:spacing w:before="0"/>
        <w:ind w:left="1062" w:right="1056" w:firstLine="0"/>
        <w:jc w:val="center"/>
        <w:rPr>
          <w:b/>
          <w:sz w:val="28"/>
        </w:rPr>
      </w:pPr>
      <w:r>
        <w:rPr>
          <w:b/>
          <w:sz w:val="28"/>
        </w:rPr>
        <w:t>ANDREW SENTANCE</w:t>
      </w:r>
    </w:p>
    <w:p>
      <w:pPr>
        <w:spacing w:line="360" w:lineRule="auto" w:before="160"/>
        <w:ind w:left="1064" w:right="1056" w:firstLine="0"/>
        <w:jc w:val="center"/>
        <w:rPr>
          <w:b/>
          <w:sz w:val="28"/>
        </w:rPr>
      </w:pPr>
      <w:r>
        <w:rPr>
          <w:b/>
          <w:sz w:val="28"/>
        </w:rPr>
        <w:t>MEMBER OF THE MONETARY POLICY COMMITTEE BANK OF ENGLAND</w:t>
      </w:r>
    </w:p>
    <w:p>
      <w:pPr>
        <w:pStyle w:val="BodyText"/>
        <w:rPr>
          <w:b/>
          <w:sz w:val="30"/>
        </w:rPr>
      </w:pPr>
    </w:p>
    <w:p>
      <w:pPr>
        <w:pStyle w:val="BodyText"/>
        <w:rPr>
          <w:b/>
          <w:sz w:val="30"/>
        </w:rPr>
      </w:pPr>
    </w:p>
    <w:p>
      <w:pPr>
        <w:pStyle w:val="BodyText"/>
        <w:spacing w:before="11"/>
        <w:rPr>
          <w:b/>
          <w:sz w:val="37"/>
        </w:rPr>
      </w:pPr>
    </w:p>
    <w:p>
      <w:pPr>
        <w:pStyle w:val="Heading1"/>
        <w:ind w:left="1061" w:right="1056"/>
        <w:jc w:val="center"/>
      </w:pPr>
      <w:r>
        <w:rPr/>
        <w:t>PROSPECTS FOR GLOBAL ECONOMIC RECOVERY</w:t>
      </w:r>
    </w:p>
    <w:p>
      <w:pPr>
        <w:pStyle w:val="BodyText"/>
        <w:rPr>
          <w:b/>
          <w:sz w:val="26"/>
        </w:rPr>
      </w:pPr>
    </w:p>
    <w:p>
      <w:pPr>
        <w:pStyle w:val="BodyText"/>
        <w:spacing w:before="9"/>
        <w:rPr>
          <w:b/>
          <w:sz w:val="29"/>
        </w:rPr>
      </w:pPr>
    </w:p>
    <w:p>
      <w:pPr>
        <w:spacing w:line="446" w:lineRule="auto" w:before="0"/>
        <w:ind w:left="1227" w:right="1221" w:firstLine="0"/>
        <w:jc w:val="center"/>
        <w:rPr>
          <w:sz w:val="28"/>
        </w:rPr>
      </w:pPr>
      <w:r>
        <w:rPr>
          <w:sz w:val="28"/>
        </w:rPr>
        <w:t>British Chambers of Commerce Annual Convention, London 18 March 2010</w:t>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10"/>
        <w:rPr>
          <w:sz w:val="29"/>
        </w:rPr>
      </w:pPr>
    </w:p>
    <w:p>
      <w:pPr>
        <w:spacing w:before="0"/>
        <w:ind w:left="118" w:right="109" w:firstLine="0"/>
        <w:jc w:val="both"/>
        <w:rPr>
          <w:sz w:val="20"/>
        </w:rPr>
      </w:pPr>
      <w:r>
        <w:rPr>
          <w:sz w:val="20"/>
        </w:rPr>
        <w:t>I would like to thank Michael Hume and Abi Hughes for research assistance and I am also grateful for helpful comments from other colleagues. The views expressed are my own and do not necessarily reflect those of the Bank of England or other members of the Monetary Policy Committee.</w:t>
      </w:r>
    </w:p>
    <w:p>
      <w:pPr>
        <w:spacing w:after="0"/>
        <w:jc w:val="both"/>
        <w:rPr>
          <w:sz w:val="20"/>
        </w:rPr>
        <w:sectPr>
          <w:type w:val="continuous"/>
          <w:pgSz w:w="11900" w:h="16840"/>
          <w:pgMar w:top="1600" w:bottom="280" w:left="1300" w:right="1300"/>
        </w:sectPr>
      </w:pPr>
    </w:p>
    <w:p>
      <w:pPr>
        <w:pStyle w:val="BodyText"/>
        <w:spacing w:line="360" w:lineRule="auto" w:before="69"/>
        <w:ind w:left="118" w:right="156"/>
      </w:pPr>
      <w:r>
        <w:rPr/>
        <w:t>Over the three-and-a-half years I have spent so far on the Monetary Policy Committee, one of the things that has struck me most forcefully is the way in which the UK economy is so heavily influenced by international developments. The global financial crisis and the recession which resulted from it have highlighted that very clearly. But even before we felt the full force of the crisis in late 2008 and early 2009, UK inflation was pushed up to over</w:t>
      </w:r>
      <w:r>
        <w:rPr>
          <w:spacing w:val="-14"/>
        </w:rPr>
        <w:t> </w:t>
      </w:r>
      <w:r>
        <w:rPr/>
        <w:t>5% by a surge in global energy and commodity prices. And looking back over the whole history of the MPC since 1997, most of the shocks to UK growth and inflation that the Committee has had to worry about have had a significant international or global</w:t>
      </w:r>
      <w:r>
        <w:rPr>
          <w:spacing w:val="-8"/>
        </w:rPr>
        <w:t> </w:t>
      </w:r>
      <w:r>
        <w:rPr/>
        <w:t>dimension.</w:t>
      </w:r>
      <w:r>
        <w:rPr>
          <w:vertAlign w:val="superscript"/>
        </w:rPr>
        <w:t>1</w:t>
      </w:r>
    </w:p>
    <w:p>
      <w:pPr>
        <w:pStyle w:val="BodyText"/>
        <w:rPr>
          <w:sz w:val="36"/>
        </w:rPr>
      </w:pPr>
    </w:p>
    <w:p>
      <w:pPr>
        <w:pStyle w:val="BodyText"/>
        <w:spacing w:line="360" w:lineRule="auto"/>
        <w:ind w:left="118" w:right="311"/>
      </w:pPr>
      <w:r>
        <w:rPr/>
        <w:pict>
          <v:group style="position:absolute;margin-left:96.362pt;margin-top:184.905411pt;width:315.55pt;height:159.450pt;mso-position-horizontal-relative:page;mso-position-vertical-relative:paragraph;z-index:-253837312" coordorigin="1927,3698" coordsize="6311,3189">
            <v:shape style="position:absolute;left:8184;top:3712;width:53;height:3174" coordorigin="8184,3712" coordsize="53,3174" path="m8184,3712l8184,6886,8237,6886e" filled="false" stroked="true" strokeweight=".06pt" strokecolor="#000000">
              <v:path arrowok="t"/>
              <v:stroke dashstyle="solid"/>
            </v:shape>
            <v:line style="position:absolute" from="8184,6488" to="8237,6488" stroked="true" strokeweight=".06pt" strokecolor="#000000">
              <v:stroke dashstyle="solid"/>
            </v:line>
            <v:line style="position:absolute" from="8184,6093" to="8237,6093" stroked="true" strokeweight=".06pt" strokecolor="#000000">
              <v:stroke dashstyle="solid"/>
            </v:line>
            <v:line style="position:absolute" from="8184,5696" to="8237,5696" stroked="true" strokeweight=".06pt" strokecolor="#000000">
              <v:stroke dashstyle="solid"/>
            </v:line>
            <v:line style="position:absolute" from="8184,5300" to="8237,5300" stroked="true" strokeweight=".06pt" strokecolor="#000000">
              <v:stroke dashstyle="solid"/>
            </v:line>
            <v:line style="position:absolute" from="8184,4903" to="8237,4903" stroked="true" strokeweight=".06pt" strokecolor="#000000">
              <v:stroke dashstyle="solid"/>
            </v:line>
            <v:line style="position:absolute" from="8184,4506" to="8237,4506" stroked="true" strokeweight=".06pt" strokecolor="#000000">
              <v:stroke dashstyle="solid"/>
            </v:line>
            <v:line style="position:absolute" from="8184,4110" to="8237,4110" stroked="true" strokeweight=".06pt" strokecolor="#000000">
              <v:stroke dashstyle="solid"/>
            </v:line>
            <v:line style="position:absolute" from="8184,3712" to="8237,3712" stroked="true" strokeweight=".06pt" strokecolor="#000000">
              <v:stroke dashstyle="solid"/>
            </v:line>
            <v:line style="position:absolute" from="1946,4903" to="8184,4903" stroked="true" strokeweight=".06pt" strokecolor="#000000">
              <v:stroke dashstyle="solid"/>
            </v:line>
            <v:line style="position:absolute" from="1946,4956" to="1946,4903" stroked="true" strokeweight=".06pt" strokecolor="#000000">
              <v:stroke dashstyle="solid"/>
            </v:line>
            <v:line style="position:absolute" from="2514,4956" to="2514,4903" stroked="true" strokeweight=".06pt" strokecolor="#000000">
              <v:stroke dashstyle="solid"/>
            </v:line>
            <v:line style="position:absolute" from="3080,4956" to="3080,4903" stroked="true" strokeweight=".06pt" strokecolor="#000000">
              <v:stroke dashstyle="solid"/>
            </v:line>
            <v:line style="position:absolute" from="3648,4956" to="3648,4903" stroked="true" strokeweight=".06pt" strokecolor="#000000">
              <v:stroke dashstyle="solid"/>
            </v:line>
            <v:line style="position:absolute" from="4216,4956" to="4216,4903" stroked="true" strokeweight=".06pt" strokecolor="#000000">
              <v:stroke dashstyle="solid"/>
            </v:line>
            <v:line style="position:absolute" from="4783,4956" to="4783,4903" stroked="true" strokeweight=".06pt" strokecolor="#000000">
              <v:stroke dashstyle="solid"/>
            </v:line>
            <v:line style="position:absolute" from="5347,4956" to="5347,4903" stroked="true" strokeweight=".06pt" strokecolor="#000000">
              <v:stroke dashstyle="solid"/>
            </v:line>
            <v:line style="position:absolute" from="5915,4956" to="5915,4903" stroked="true" strokeweight=".06pt" strokecolor="#000000">
              <v:stroke dashstyle="solid"/>
            </v:line>
            <v:line style="position:absolute" from="6482,4956" to="6482,4903" stroked="true" strokeweight=".06pt" strokecolor="#000000">
              <v:stroke dashstyle="solid"/>
            </v:line>
            <v:line style="position:absolute" from="7049,4956" to="7049,4903" stroked="true" strokeweight=".06pt" strokecolor="#000000">
              <v:stroke dashstyle="solid"/>
            </v:line>
            <v:line style="position:absolute" from="7616,4956" to="7616,4903" stroked="true" strokeweight=".06pt" strokecolor="#000000">
              <v:stroke dashstyle="solid"/>
            </v:line>
            <v:line style="position:absolute" from="8184,4956" to="8184,4903" stroked="true" strokeweight=".06pt" strokecolor="#000000">
              <v:stroke dashstyle="solid"/>
            </v:line>
            <v:line style="position:absolute" from="1946,4542" to="2514,4633" stroked="true" strokeweight="1.916pt" strokecolor="#33339a">
              <v:stroke dashstyle="solid"/>
            </v:line>
            <v:shape style="position:absolute;left:2514;top:4632;width:5103;height:646" coordorigin="2514,4633" coordsize="5103,646" path="m2514,4633l3080,4759,3648,4725,4216,4653,4783,4804,5347,4886,5915,4972,6482,5278,7049,4816,7616,4713e" filled="false" stroked="true" strokeweight="1.916pt" strokecolor="#33339a">
              <v:path arrowok="t"/>
              <v:stroke dashstyle="solid"/>
            </v:shape>
            <v:line style="position:absolute" from="7616,4713" to="8184,4651" stroked="true" strokeweight="1.916pt" strokecolor="#33339a">
              <v:stroke dashstyle="solid"/>
            </v:line>
            <v:line style="position:absolute" from="1946,4525" to="2514,4675" stroked="true" strokeweight="1.916pt" strokecolor="#9a3300">
              <v:stroke dashstyle="solid"/>
            </v:line>
            <v:shape style="position:absolute;left:2514;top:4181;width:5103;height:2432" coordorigin="2514,4182" coordsize="5103,2432" path="m2514,4675l3080,4561,3648,4742,4216,4532,4783,4922,5347,4857,5915,5966,6482,6613,7049,5143,7616,4182e" filled="false" stroked="true" strokeweight="1.916pt" strokecolor="#9a3300">
              <v:path arrowok="t"/>
              <v:stroke dashstyle="solid"/>
            </v:shape>
            <v:line style="position:absolute" from="7616,4182" to="8184,4273" stroked="true" strokeweight="1.916pt" strokecolor="#9a3300">
              <v:stroke dashstyle="solid"/>
            </v:line>
            <v:line style="position:absolute" from="2370,3717" to="2730,3717" stroked="true" strokeweight="1.916pt" strokecolor="#33339a">
              <v:stroke dashstyle="solid"/>
            </v:line>
            <v:line style="position:absolute" from="2370,4066" to="2730,4066" stroked="true" strokeweight="1.916pt" strokecolor="#9a3300">
              <v:stroke dashstyle="solid"/>
            </v:line>
            <w10:wrap type="none"/>
          </v:group>
        </w:pict>
      </w:r>
      <w:r>
        <w:rPr/>
        <w:t>These global influences on the UK economy partly reflect our economic history. Flows of overseas trade, investment and finance have played a major part in shaping the development of the British economy, creating a highly international business and financial environment here in the UK. But links to the global economy have also been strengthened by globalisation, which has reinforced international linkages across the world economy as the global economic system has become more integrated and interdependent.</w:t>
      </w:r>
      <w:r>
        <w:rPr>
          <w:vertAlign w:val="superscript"/>
        </w:rPr>
        <w:t>2</w:t>
      </w:r>
    </w:p>
    <w:p>
      <w:pPr>
        <w:pStyle w:val="BodyText"/>
        <w:rPr>
          <w:sz w:val="20"/>
        </w:rPr>
      </w:pPr>
    </w:p>
    <w:p>
      <w:pPr>
        <w:pStyle w:val="BodyText"/>
        <w:spacing w:before="3" w:after="1"/>
        <w:rPr>
          <w:sz w:val="16"/>
        </w:r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1"/>
        <w:gridCol w:w="1283"/>
        <w:gridCol w:w="990"/>
        <w:gridCol w:w="1133"/>
        <w:gridCol w:w="1134"/>
        <w:gridCol w:w="1067"/>
        <w:gridCol w:w="657"/>
      </w:tblGrid>
      <w:tr>
        <w:trPr>
          <w:trHeight w:val="551" w:hRule="atLeast"/>
        </w:trPr>
        <w:tc>
          <w:tcPr>
            <w:tcW w:w="7355" w:type="dxa"/>
            <w:gridSpan w:val="7"/>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Pr>
                <w:b/>
                <w:sz w:val="24"/>
              </w:rPr>
            </w:pPr>
            <w:r>
              <w:rPr>
                <w:b/>
                <w:sz w:val="24"/>
              </w:rPr>
              <w:t>Chart 1: World GDP and trade bouncing back</w:t>
            </w:r>
          </w:p>
          <w:p>
            <w:pPr>
              <w:pStyle w:val="TableParagraph"/>
              <w:spacing w:line="258" w:lineRule="exact"/>
              <w:ind w:left="107"/>
              <w:rPr>
                <w:sz w:val="24"/>
              </w:rPr>
            </w:pPr>
            <w:r>
              <w:rPr>
                <w:sz w:val="24"/>
              </w:rPr>
              <w:t>Percentage change on previous quarter</w:t>
            </w:r>
          </w:p>
        </w:tc>
      </w:tr>
      <w:tr>
        <w:trPr>
          <w:trHeight w:val="433" w:hRule="atLeast"/>
        </w:trPr>
        <w:tc>
          <w:tcPr>
            <w:tcW w:w="1091" w:type="dxa"/>
            <w:tcBorders>
              <w:top w:val="single" w:sz="4" w:space="0" w:color="000000"/>
              <w:left w:val="single" w:sz="4" w:space="0" w:color="000000"/>
            </w:tcBorders>
          </w:tcPr>
          <w:p>
            <w:pPr>
              <w:pStyle w:val="TableParagraph"/>
              <w:rPr>
                <w:sz w:val="22"/>
              </w:rPr>
            </w:pPr>
          </w:p>
        </w:tc>
        <w:tc>
          <w:tcPr>
            <w:tcW w:w="1283" w:type="dxa"/>
            <w:tcBorders>
              <w:top w:val="single" w:sz="4" w:space="0" w:color="000000"/>
            </w:tcBorders>
          </w:tcPr>
          <w:p>
            <w:pPr>
              <w:pStyle w:val="TableParagraph"/>
              <w:spacing w:before="3"/>
              <w:rPr>
                <w:sz w:val="14"/>
              </w:rPr>
            </w:pPr>
          </w:p>
          <w:p>
            <w:pPr>
              <w:pStyle w:val="TableParagraph"/>
              <w:ind w:left="264"/>
              <w:rPr>
                <w:rFonts w:ascii="Arial"/>
                <w:b/>
                <w:sz w:val="16"/>
              </w:rPr>
            </w:pPr>
            <w:r>
              <w:rPr>
                <w:rFonts w:ascii="Arial"/>
                <w:b/>
                <w:sz w:val="16"/>
              </w:rPr>
              <w:t>World GDP</w:t>
            </w:r>
          </w:p>
        </w:tc>
        <w:tc>
          <w:tcPr>
            <w:tcW w:w="990" w:type="dxa"/>
            <w:tcBorders>
              <w:top w:val="single" w:sz="4" w:space="0" w:color="000000"/>
            </w:tcBorders>
          </w:tcPr>
          <w:p>
            <w:pPr>
              <w:pStyle w:val="TableParagraph"/>
              <w:rPr>
                <w:sz w:val="22"/>
              </w:rPr>
            </w:pPr>
          </w:p>
        </w:tc>
        <w:tc>
          <w:tcPr>
            <w:tcW w:w="1133" w:type="dxa"/>
            <w:tcBorders>
              <w:top w:val="single" w:sz="4" w:space="0" w:color="000000"/>
            </w:tcBorders>
          </w:tcPr>
          <w:p>
            <w:pPr>
              <w:pStyle w:val="TableParagraph"/>
              <w:rPr>
                <w:sz w:val="22"/>
              </w:rPr>
            </w:pPr>
          </w:p>
        </w:tc>
        <w:tc>
          <w:tcPr>
            <w:tcW w:w="1134" w:type="dxa"/>
            <w:tcBorders>
              <w:top w:val="single" w:sz="4" w:space="0" w:color="000000"/>
            </w:tcBorders>
          </w:tcPr>
          <w:p>
            <w:pPr>
              <w:pStyle w:val="TableParagraph"/>
              <w:rPr>
                <w:sz w:val="22"/>
              </w:rPr>
            </w:pPr>
          </w:p>
        </w:tc>
        <w:tc>
          <w:tcPr>
            <w:tcW w:w="1067" w:type="dxa"/>
            <w:tcBorders>
              <w:top w:val="single" w:sz="4" w:space="0" w:color="000000"/>
            </w:tcBorders>
          </w:tcPr>
          <w:p>
            <w:pPr>
              <w:pStyle w:val="TableParagraph"/>
              <w:rPr>
                <w:sz w:val="22"/>
              </w:rPr>
            </w:pPr>
          </w:p>
        </w:tc>
        <w:tc>
          <w:tcPr>
            <w:tcW w:w="657" w:type="dxa"/>
            <w:tcBorders>
              <w:top w:val="single" w:sz="4" w:space="0" w:color="000000"/>
              <w:right w:val="single" w:sz="4" w:space="0" w:color="000000"/>
            </w:tcBorders>
          </w:tcPr>
          <w:p>
            <w:pPr>
              <w:pStyle w:val="TableParagraph"/>
              <w:spacing w:before="136"/>
              <w:ind w:right="151"/>
              <w:jc w:val="center"/>
              <w:rPr>
                <w:rFonts w:ascii="Arial"/>
                <w:b/>
                <w:sz w:val="17"/>
              </w:rPr>
            </w:pPr>
            <w:r>
              <w:rPr>
                <w:rFonts w:ascii="Arial"/>
                <w:b/>
                <w:w w:val="100"/>
                <w:sz w:val="17"/>
              </w:rPr>
              <w:t>6</w:t>
            </w:r>
          </w:p>
        </w:tc>
      </w:tr>
      <w:tr>
        <w:trPr>
          <w:trHeight w:val="398" w:hRule="atLeast"/>
        </w:trPr>
        <w:tc>
          <w:tcPr>
            <w:tcW w:w="1091" w:type="dxa"/>
            <w:tcBorders>
              <w:left w:val="single" w:sz="4" w:space="0" w:color="000000"/>
            </w:tcBorders>
          </w:tcPr>
          <w:p>
            <w:pPr>
              <w:pStyle w:val="TableParagraph"/>
              <w:rPr>
                <w:sz w:val="22"/>
              </w:rPr>
            </w:pPr>
          </w:p>
        </w:tc>
        <w:tc>
          <w:tcPr>
            <w:tcW w:w="1283" w:type="dxa"/>
          </w:tcPr>
          <w:p>
            <w:pPr>
              <w:pStyle w:val="TableParagraph"/>
              <w:spacing w:before="80"/>
              <w:ind w:left="264"/>
              <w:rPr>
                <w:rFonts w:ascii="Arial"/>
                <w:b/>
                <w:sz w:val="16"/>
              </w:rPr>
            </w:pPr>
            <w:r>
              <w:rPr>
                <w:rFonts w:ascii="Arial"/>
                <w:b/>
                <w:sz w:val="16"/>
              </w:rPr>
              <w:t>World trade</w:t>
            </w:r>
          </w:p>
        </w:tc>
        <w:tc>
          <w:tcPr>
            <w:tcW w:w="990" w:type="dxa"/>
          </w:tcPr>
          <w:p>
            <w:pPr>
              <w:pStyle w:val="TableParagraph"/>
              <w:rPr>
                <w:sz w:val="22"/>
              </w:rPr>
            </w:pPr>
          </w:p>
        </w:tc>
        <w:tc>
          <w:tcPr>
            <w:tcW w:w="1133" w:type="dxa"/>
          </w:tcPr>
          <w:p>
            <w:pPr>
              <w:pStyle w:val="TableParagraph"/>
              <w:rPr>
                <w:sz w:val="22"/>
              </w:rPr>
            </w:pPr>
          </w:p>
        </w:tc>
        <w:tc>
          <w:tcPr>
            <w:tcW w:w="1134" w:type="dxa"/>
          </w:tcPr>
          <w:p>
            <w:pPr>
              <w:pStyle w:val="TableParagraph"/>
              <w:rPr>
                <w:sz w:val="22"/>
              </w:rPr>
            </w:pPr>
          </w:p>
        </w:tc>
        <w:tc>
          <w:tcPr>
            <w:tcW w:w="1067" w:type="dxa"/>
          </w:tcPr>
          <w:p>
            <w:pPr>
              <w:pStyle w:val="TableParagraph"/>
              <w:rPr>
                <w:sz w:val="22"/>
              </w:rPr>
            </w:pPr>
          </w:p>
        </w:tc>
        <w:tc>
          <w:tcPr>
            <w:tcW w:w="657" w:type="dxa"/>
            <w:tcBorders>
              <w:right w:val="single" w:sz="4" w:space="0" w:color="000000"/>
            </w:tcBorders>
          </w:tcPr>
          <w:p>
            <w:pPr>
              <w:pStyle w:val="TableParagraph"/>
              <w:spacing w:before="100"/>
              <w:ind w:right="151"/>
              <w:jc w:val="center"/>
              <w:rPr>
                <w:rFonts w:ascii="Arial"/>
                <w:b/>
                <w:sz w:val="17"/>
              </w:rPr>
            </w:pPr>
            <w:r>
              <w:rPr>
                <w:rFonts w:ascii="Arial"/>
                <w:b/>
                <w:w w:val="100"/>
                <w:sz w:val="17"/>
              </w:rPr>
              <w:t>4</w:t>
            </w:r>
          </w:p>
        </w:tc>
      </w:tr>
      <w:tr>
        <w:trPr>
          <w:trHeight w:val="396" w:hRule="atLeast"/>
        </w:trPr>
        <w:tc>
          <w:tcPr>
            <w:tcW w:w="1091" w:type="dxa"/>
            <w:tcBorders>
              <w:left w:val="single" w:sz="4" w:space="0" w:color="000000"/>
            </w:tcBorders>
          </w:tcPr>
          <w:p>
            <w:pPr>
              <w:pStyle w:val="TableParagraph"/>
              <w:rPr>
                <w:sz w:val="22"/>
              </w:rPr>
            </w:pPr>
          </w:p>
        </w:tc>
        <w:tc>
          <w:tcPr>
            <w:tcW w:w="1283" w:type="dxa"/>
          </w:tcPr>
          <w:p>
            <w:pPr>
              <w:pStyle w:val="TableParagraph"/>
              <w:rPr>
                <w:sz w:val="22"/>
              </w:rPr>
            </w:pPr>
          </w:p>
        </w:tc>
        <w:tc>
          <w:tcPr>
            <w:tcW w:w="990" w:type="dxa"/>
          </w:tcPr>
          <w:p>
            <w:pPr>
              <w:pStyle w:val="TableParagraph"/>
              <w:rPr>
                <w:sz w:val="22"/>
              </w:rPr>
            </w:pPr>
          </w:p>
        </w:tc>
        <w:tc>
          <w:tcPr>
            <w:tcW w:w="1133" w:type="dxa"/>
          </w:tcPr>
          <w:p>
            <w:pPr>
              <w:pStyle w:val="TableParagraph"/>
              <w:rPr>
                <w:sz w:val="22"/>
              </w:rPr>
            </w:pPr>
          </w:p>
        </w:tc>
        <w:tc>
          <w:tcPr>
            <w:tcW w:w="1134" w:type="dxa"/>
          </w:tcPr>
          <w:p>
            <w:pPr>
              <w:pStyle w:val="TableParagraph"/>
              <w:rPr>
                <w:sz w:val="22"/>
              </w:rPr>
            </w:pPr>
          </w:p>
        </w:tc>
        <w:tc>
          <w:tcPr>
            <w:tcW w:w="1067" w:type="dxa"/>
          </w:tcPr>
          <w:p>
            <w:pPr>
              <w:pStyle w:val="TableParagraph"/>
              <w:rPr>
                <w:sz w:val="22"/>
              </w:rPr>
            </w:pPr>
          </w:p>
        </w:tc>
        <w:tc>
          <w:tcPr>
            <w:tcW w:w="657" w:type="dxa"/>
            <w:tcBorders>
              <w:right w:val="single" w:sz="4" w:space="0" w:color="000000"/>
            </w:tcBorders>
          </w:tcPr>
          <w:p>
            <w:pPr>
              <w:pStyle w:val="TableParagraph"/>
              <w:spacing w:before="97"/>
              <w:ind w:right="151"/>
              <w:jc w:val="center"/>
              <w:rPr>
                <w:rFonts w:ascii="Arial"/>
                <w:b/>
                <w:sz w:val="17"/>
              </w:rPr>
            </w:pPr>
            <w:r>
              <w:rPr>
                <w:rFonts w:ascii="Arial"/>
                <w:b/>
                <w:w w:val="100"/>
                <w:sz w:val="17"/>
              </w:rPr>
              <w:t>2</w:t>
            </w:r>
          </w:p>
        </w:tc>
      </w:tr>
      <w:tr>
        <w:trPr>
          <w:trHeight w:val="397" w:hRule="atLeast"/>
        </w:trPr>
        <w:tc>
          <w:tcPr>
            <w:tcW w:w="1091" w:type="dxa"/>
            <w:tcBorders>
              <w:left w:val="single" w:sz="4" w:space="0" w:color="000000"/>
            </w:tcBorders>
          </w:tcPr>
          <w:p>
            <w:pPr>
              <w:pStyle w:val="TableParagraph"/>
              <w:rPr>
                <w:sz w:val="22"/>
              </w:rPr>
            </w:pPr>
          </w:p>
        </w:tc>
        <w:tc>
          <w:tcPr>
            <w:tcW w:w="1283" w:type="dxa"/>
          </w:tcPr>
          <w:p>
            <w:pPr>
              <w:pStyle w:val="TableParagraph"/>
              <w:rPr>
                <w:sz w:val="22"/>
              </w:rPr>
            </w:pPr>
          </w:p>
        </w:tc>
        <w:tc>
          <w:tcPr>
            <w:tcW w:w="990" w:type="dxa"/>
          </w:tcPr>
          <w:p>
            <w:pPr>
              <w:pStyle w:val="TableParagraph"/>
              <w:rPr>
                <w:sz w:val="22"/>
              </w:rPr>
            </w:pPr>
          </w:p>
        </w:tc>
        <w:tc>
          <w:tcPr>
            <w:tcW w:w="1133" w:type="dxa"/>
          </w:tcPr>
          <w:p>
            <w:pPr>
              <w:pStyle w:val="TableParagraph"/>
              <w:rPr>
                <w:sz w:val="22"/>
              </w:rPr>
            </w:pPr>
          </w:p>
        </w:tc>
        <w:tc>
          <w:tcPr>
            <w:tcW w:w="1134" w:type="dxa"/>
          </w:tcPr>
          <w:p>
            <w:pPr>
              <w:pStyle w:val="TableParagraph"/>
              <w:rPr>
                <w:sz w:val="22"/>
              </w:rPr>
            </w:pPr>
          </w:p>
        </w:tc>
        <w:tc>
          <w:tcPr>
            <w:tcW w:w="1067" w:type="dxa"/>
          </w:tcPr>
          <w:p>
            <w:pPr>
              <w:pStyle w:val="TableParagraph"/>
              <w:rPr>
                <w:sz w:val="22"/>
              </w:rPr>
            </w:pPr>
          </w:p>
        </w:tc>
        <w:tc>
          <w:tcPr>
            <w:tcW w:w="657" w:type="dxa"/>
            <w:tcBorders>
              <w:right w:val="single" w:sz="4" w:space="0" w:color="000000"/>
            </w:tcBorders>
          </w:tcPr>
          <w:p>
            <w:pPr>
              <w:pStyle w:val="TableParagraph"/>
              <w:spacing w:before="98"/>
              <w:ind w:right="151"/>
              <w:jc w:val="center"/>
              <w:rPr>
                <w:rFonts w:ascii="Arial"/>
                <w:b/>
                <w:sz w:val="17"/>
              </w:rPr>
            </w:pPr>
            <w:r>
              <w:rPr>
                <w:rFonts w:ascii="Arial"/>
                <w:b/>
                <w:w w:val="100"/>
                <w:sz w:val="17"/>
              </w:rPr>
              <w:t>0</w:t>
            </w:r>
          </w:p>
        </w:tc>
      </w:tr>
      <w:tr>
        <w:trPr>
          <w:trHeight w:val="396" w:hRule="atLeast"/>
        </w:trPr>
        <w:tc>
          <w:tcPr>
            <w:tcW w:w="1091" w:type="dxa"/>
            <w:tcBorders>
              <w:left w:val="single" w:sz="4" w:space="0" w:color="000000"/>
            </w:tcBorders>
          </w:tcPr>
          <w:p>
            <w:pPr>
              <w:pStyle w:val="TableParagraph"/>
              <w:rPr>
                <w:sz w:val="22"/>
              </w:rPr>
            </w:pPr>
          </w:p>
        </w:tc>
        <w:tc>
          <w:tcPr>
            <w:tcW w:w="1283" w:type="dxa"/>
          </w:tcPr>
          <w:p>
            <w:pPr>
              <w:pStyle w:val="TableParagraph"/>
              <w:rPr>
                <w:sz w:val="22"/>
              </w:rPr>
            </w:pPr>
          </w:p>
        </w:tc>
        <w:tc>
          <w:tcPr>
            <w:tcW w:w="990" w:type="dxa"/>
          </w:tcPr>
          <w:p>
            <w:pPr>
              <w:pStyle w:val="TableParagraph"/>
              <w:rPr>
                <w:sz w:val="22"/>
              </w:rPr>
            </w:pPr>
          </w:p>
        </w:tc>
        <w:tc>
          <w:tcPr>
            <w:tcW w:w="1133" w:type="dxa"/>
          </w:tcPr>
          <w:p>
            <w:pPr>
              <w:pStyle w:val="TableParagraph"/>
              <w:rPr>
                <w:sz w:val="22"/>
              </w:rPr>
            </w:pPr>
          </w:p>
        </w:tc>
        <w:tc>
          <w:tcPr>
            <w:tcW w:w="1134" w:type="dxa"/>
          </w:tcPr>
          <w:p>
            <w:pPr>
              <w:pStyle w:val="TableParagraph"/>
              <w:rPr>
                <w:sz w:val="22"/>
              </w:rPr>
            </w:pPr>
          </w:p>
        </w:tc>
        <w:tc>
          <w:tcPr>
            <w:tcW w:w="1067" w:type="dxa"/>
          </w:tcPr>
          <w:p>
            <w:pPr>
              <w:pStyle w:val="TableParagraph"/>
              <w:rPr>
                <w:sz w:val="22"/>
              </w:rPr>
            </w:pPr>
          </w:p>
        </w:tc>
        <w:tc>
          <w:tcPr>
            <w:tcW w:w="657" w:type="dxa"/>
            <w:tcBorders>
              <w:right w:val="single" w:sz="4" w:space="0" w:color="000000"/>
            </w:tcBorders>
          </w:tcPr>
          <w:p>
            <w:pPr>
              <w:pStyle w:val="TableParagraph"/>
              <w:spacing w:before="98"/>
              <w:ind w:left="91" w:right="183"/>
              <w:jc w:val="center"/>
              <w:rPr>
                <w:rFonts w:ascii="Arial"/>
                <w:b/>
                <w:sz w:val="17"/>
              </w:rPr>
            </w:pPr>
            <w:r>
              <w:rPr>
                <w:rFonts w:ascii="Arial"/>
                <w:b/>
                <w:sz w:val="17"/>
              </w:rPr>
              <w:t>-2</w:t>
            </w:r>
          </w:p>
        </w:tc>
      </w:tr>
      <w:tr>
        <w:trPr>
          <w:trHeight w:val="396" w:hRule="atLeast"/>
        </w:trPr>
        <w:tc>
          <w:tcPr>
            <w:tcW w:w="1091" w:type="dxa"/>
            <w:tcBorders>
              <w:left w:val="single" w:sz="4" w:space="0" w:color="000000"/>
            </w:tcBorders>
          </w:tcPr>
          <w:p>
            <w:pPr>
              <w:pStyle w:val="TableParagraph"/>
              <w:rPr>
                <w:sz w:val="22"/>
              </w:rPr>
            </w:pPr>
          </w:p>
        </w:tc>
        <w:tc>
          <w:tcPr>
            <w:tcW w:w="1283" w:type="dxa"/>
          </w:tcPr>
          <w:p>
            <w:pPr>
              <w:pStyle w:val="TableParagraph"/>
              <w:rPr>
                <w:sz w:val="22"/>
              </w:rPr>
            </w:pPr>
          </w:p>
        </w:tc>
        <w:tc>
          <w:tcPr>
            <w:tcW w:w="990" w:type="dxa"/>
          </w:tcPr>
          <w:p>
            <w:pPr>
              <w:pStyle w:val="TableParagraph"/>
              <w:rPr>
                <w:sz w:val="22"/>
              </w:rPr>
            </w:pPr>
          </w:p>
        </w:tc>
        <w:tc>
          <w:tcPr>
            <w:tcW w:w="1133" w:type="dxa"/>
          </w:tcPr>
          <w:p>
            <w:pPr>
              <w:pStyle w:val="TableParagraph"/>
              <w:rPr>
                <w:sz w:val="22"/>
              </w:rPr>
            </w:pPr>
          </w:p>
        </w:tc>
        <w:tc>
          <w:tcPr>
            <w:tcW w:w="1134" w:type="dxa"/>
          </w:tcPr>
          <w:p>
            <w:pPr>
              <w:pStyle w:val="TableParagraph"/>
              <w:rPr>
                <w:sz w:val="22"/>
              </w:rPr>
            </w:pPr>
          </w:p>
        </w:tc>
        <w:tc>
          <w:tcPr>
            <w:tcW w:w="1067" w:type="dxa"/>
          </w:tcPr>
          <w:p>
            <w:pPr>
              <w:pStyle w:val="TableParagraph"/>
              <w:rPr>
                <w:sz w:val="22"/>
              </w:rPr>
            </w:pPr>
          </w:p>
        </w:tc>
        <w:tc>
          <w:tcPr>
            <w:tcW w:w="657" w:type="dxa"/>
            <w:tcBorders>
              <w:right w:val="single" w:sz="4" w:space="0" w:color="000000"/>
            </w:tcBorders>
          </w:tcPr>
          <w:p>
            <w:pPr>
              <w:pStyle w:val="TableParagraph"/>
              <w:spacing w:before="97"/>
              <w:ind w:left="91" w:right="183"/>
              <w:jc w:val="center"/>
              <w:rPr>
                <w:rFonts w:ascii="Arial"/>
                <w:b/>
                <w:sz w:val="17"/>
              </w:rPr>
            </w:pPr>
            <w:r>
              <w:rPr>
                <w:rFonts w:ascii="Arial"/>
                <w:b/>
                <w:sz w:val="17"/>
              </w:rPr>
              <w:t>-4</w:t>
            </w:r>
          </w:p>
        </w:tc>
      </w:tr>
      <w:tr>
        <w:trPr>
          <w:trHeight w:val="396" w:hRule="atLeast"/>
        </w:trPr>
        <w:tc>
          <w:tcPr>
            <w:tcW w:w="1091" w:type="dxa"/>
            <w:tcBorders>
              <w:left w:val="single" w:sz="4" w:space="0" w:color="000000"/>
            </w:tcBorders>
          </w:tcPr>
          <w:p>
            <w:pPr>
              <w:pStyle w:val="TableParagraph"/>
              <w:rPr>
                <w:sz w:val="22"/>
              </w:rPr>
            </w:pPr>
          </w:p>
        </w:tc>
        <w:tc>
          <w:tcPr>
            <w:tcW w:w="1283" w:type="dxa"/>
          </w:tcPr>
          <w:p>
            <w:pPr>
              <w:pStyle w:val="TableParagraph"/>
              <w:rPr>
                <w:sz w:val="22"/>
              </w:rPr>
            </w:pPr>
          </w:p>
        </w:tc>
        <w:tc>
          <w:tcPr>
            <w:tcW w:w="990" w:type="dxa"/>
          </w:tcPr>
          <w:p>
            <w:pPr>
              <w:pStyle w:val="TableParagraph"/>
              <w:rPr>
                <w:sz w:val="22"/>
              </w:rPr>
            </w:pPr>
          </w:p>
        </w:tc>
        <w:tc>
          <w:tcPr>
            <w:tcW w:w="1133" w:type="dxa"/>
          </w:tcPr>
          <w:p>
            <w:pPr>
              <w:pStyle w:val="TableParagraph"/>
              <w:rPr>
                <w:sz w:val="22"/>
              </w:rPr>
            </w:pPr>
          </w:p>
        </w:tc>
        <w:tc>
          <w:tcPr>
            <w:tcW w:w="1134" w:type="dxa"/>
          </w:tcPr>
          <w:p>
            <w:pPr>
              <w:pStyle w:val="TableParagraph"/>
              <w:rPr>
                <w:sz w:val="22"/>
              </w:rPr>
            </w:pPr>
          </w:p>
        </w:tc>
        <w:tc>
          <w:tcPr>
            <w:tcW w:w="1067" w:type="dxa"/>
          </w:tcPr>
          <w:p>
            <w:pPr>
              <w:pStyle w:val="TableParagraph"/>
              <w:rPr>
                <w:sz w:val="22"/>
              </w:rPr>
            </w:pPr>
          </w:p>
        </w:tc>
        <w:tc>
          <w:tcPr>
            <w:tcW w:w="657" w:type="dxa"/>
            <w:tcBorders>
              <w:right w:val="single" w:sz="4" w:space="0" w:color="000000"/>
            </w:tcBorders>
          </w:tcPr>
          <w:p>
            <w:pPr>
              <w:pStyle w:val="TableParagraph"/>
              <w:spacing w:before="98"/>
              <w:ind w:left="91" w:right="183"/>
              <w:jc w:val="center"/>
              <w:rPr>
                <w:rFonts w:ascii="Arial"/>
                <w:b/>
                <w:sz w:val="17"/>
              </w:rPr>
            </w:pPr>
            <w:r>
              <w:rPr>
                <w:rFonts w:ascii="Arial"/>
                <w:b/>
                <w:sz w:val="17"/>
              </w:rPr>
              <w:t>-6</w:t>
            </w:r>
          </w:p>
        </w:tc>
      </w:tr>
      <w:tr>
        <w:trPr>
          <w:trHeight w:val="396" w:hRule="atLeast"/>
        </w:trPr>
        <w:tc>
          <w:tcPr>
            <w:tcW w:w="1091" w:type="dxa"/>
            <w:tcBorders>
              <w:left w:val="single" w:sz="4" w:space="0" w:color="000000"/>
            </w:tcBorders>
          </w:tcPr>
          <w:p>
            <w:pPr>
              <w:pStyle w:val="TableParagraph"/>
              <w:rPr>
                <w:sz w:val="22"/>
              </w:rPr>
            </w:pPr>
          </w:p>
        </w:tc>
        <w:tc>
          <w:tcPr>
            <w:tcW w:w="1283" w:type="dxa"/>
          </w:tcPr>
          <w:p>
            <w:pPr>
              <w:pStyle w:val="TableParagraph"/>
              <w:rPr>
                <w:sz w:val="22"/>
              </w:rPr>
            </w:pPr>
          </w:p>
        </w:tc>
        <w:tc>
          <w:tcPr>
            <w:tcW w:w="990" w:type="dxa"/>
          </w:tcPr>
          <w:p>
            <w:pPr>
              <w:pStyle w:val="TableParagraph"/>
              <w:rPr>
                <w:sz w:val="22"/>
              </w:rPr>
            </w:pPr>
          </w:p>
        </w:tc>
        <w:tc>
          <w:tcPr>
            <w:tcW w:w="1133" w:type="dxa"/>
          </w:tcPr>
          <w:p>
            <w:pPr>
              <w:pStyle w:val="TableParagraph"/>
              <w:rPr>
                <w:sz w:val="22"/>
              </w:rPr>
            </w:pPr>
          </w:p>
        </w:tc>
        <w:tc>
          <w:tcPr>
            <w:tcW w:w="1134" w:type="dxa"/>
          </w:tcPr>
          <w:p>
            <w:pPr>
              <w:pStyle w:val="TableParagraph"/>
              <w:rPr>
                <w:sz w:val="22"/>
              </w:rPr>
            </w:pPr>
          </w:p>
        </w:tc>
        <w:tc>
          <w:tcPr>
            <w:tcW w:w="1067" w:type="dxa"/>
          </w:tcPr>
          <w:p>
            <w:pPr>
              <w:pStyle w:val="TableParagraph"/>
              <w:rPr>
                <w:sz w:val="22"/>
              </w:rPr>
            </w:pPr>
          </w:p>
        </w:tc>
        <w:tc>
          <w:tcPr>
            <w:tcW w:w="657" w:type="dxa"/>
            <w:tcBorders>
              <w:right w:val="single" w:sz="4" w:space="0" w:color="000000"/>
            </w:tcBorders>
          </w:tcPr>
          <w:p>
            <w:pPr>
              <w:pStyle w:val="TableParagraph"/>
              <w:spacing w:before="97"/>
              <w:ind w:left="91" w:right="183"/>
              <w:jc w:val="center"/>
              <w:rPr>
                <w:rFonts w:ascii="Arial"/>
                <w:b/>
                <w:sz w:val="17"/>
              </w:rPr>
            </w:pPr>
            <w:r>
              <w:rPr>
                <w:rFonts w:ascii="Arial"/>
                <w:b/>
                <w:sz w:val="17"/>
              </w:rPr>
              <w:t>-8</w:t>
            </w:r>
          </w:p>
        </w:tc>
      </w:tr>
      <w:tr>
        <w:trPr>
          <w:trHeight w:val="324" w:hRule="atLeast"/>
        </w:trPr>
        <w:tc>
          <w:tcPr>
            <w:tcW w:w="1091" w:type="dxa"/>
            <w:tcBorders>
              <w:left w:val="single" w:sz="4" w:space="0" w:color="000000"/>
            </w:tcBorders>
          </w:tcPr>
          <w:p>
            <w:pPr>
              <w:pStyle w:val="TableParagraph"/>
              <w:rPr>
                <w:sz w:val="22"/>
              </w:rPr>
            </w:pPr>
          </w:p>
        </w:tc>
        <w:tc>
          <w:tcPr>
            <w:tcW w:w="1283" w:type="dxa"/>
          </w:tcPr>
          <w:p>
            <w:pPr>
              <w:pStyle w:val="TableParagraph"/>
              <w:rPr>
                <w:sz w:val="22"/>
              </w:rPr>
            </w:pPr>
          </w:p>
        </w:tc>
        <w:tc>
          <w:tcPr>
            <w:tcW w:w="990" w:type="dxa"/>
          </w:tcPr>
          <w:p>
            <w:pPr>
              <w:pStyle w:val="TableParagraph"/>
              <w:rPr>
                <w:sz w:val="22"/>
              </w:rPr>
            </w:pPr>
          </w:p>
        </w:tc>
        <w:tc>
          <w:tcPr>
            <w:tcW w:w="1133" w:type="dxa"/>
          </w:tcPr>
          <w:p>
            <w:pPr>
              <w:pStyle w:val="TableParagraph"/>
              <w:rPr>
                <w:sz w:val="22"/>
              </w:rPr>
            </w:pPr>
          </w:p>
        </w:tc>
        <w:tc>
          <w:tcPr>
            <w:tcW w:w="1134" w:type="dxa"/>
          </w:tcPr>
          <w:p>
            <w:pPr>
              <w:pStyle w:val="TableParagraph"/>
              <w:rPr>
                <w:sz w:val="22"/>
              </w:rPr>
            </w:pPr>
          </w:p>
        </w:tc>
        <w:tc>
          <w:tcPr>
            <w:tcW w:w="1067" w:type="dxa"/>
          </w:tcPr>
          <w:p>
            <w:pPr>
              <w:pStyle w:val="TableParagraph"/>
              <w:rPr>
                <w:sz w:val="22"/>
              </w:rPr>
            </w:pPr>
          </w:p>
        </w:tc>
        <w:tc>
          <w:tcPr>
            <w:tcW w:w="657" w:type="dxa"/>
            <w:tcBorders>
              <w:right w:val="single" w:sz="4" w:space="0" w:color="000000"/>
            </w:tcBorders>
          </w:tcPr>
          <w:p>
            <w:pPr>
              <w:pStyle w:val="TableParagraph"/>
              <w:spacing w:before="98"/>
              <w:ind w:left="183" w:right="183"/>
              <w:jc w:val="center"/>
              <w:rPr>
                <w:rFonts w:ascii="Arial"/>
                <w:b/>
                <w:sz w:val="17"/>
              </w:rPr>
            </w:pPr>
            <w:r>
              <w:rPr>
                <w:rFonts w:ascii="Arial"/>
                <w:b/>
                <w:sz w:val="17"/>
              </w:rPr>
              <w:t>-10</w:t>
            </w:r>
          </w:p>
        </w:tc>
      </w:tr>
      <w:tr>
        <w:trPr>
          <w:trHeight w:val="464" w:hRule="atLeast"/>
        </w:trPr>
        <w:tc>
          <w:tcPr>
            <w:tcW w:w="1091" w:type="dxa"/>
            <w:tcBorders>
              <w:left w:val="single" w:sz="4" w:space="0" w:color="000000"/>
              <w:bottom w:val="single" w:sz="4" w:space="0" w:color="000000"/>
            </w:tcBorders>
          </w:tcPr>
          <w:p>
            <w:pPr>
              <w:pStyle w:val="TableParagraph"/>
              <w:spacing w:before="25"/>
              <w:ind w:left="227"/>
              <w:rPr>
                <w:rFonts w:ascii="Arial"/>
                <w:b/>
                <w:sz w:val="17"/>
              </w:rPr>
            </w:pPr>
            <w:r>
              <w:rPr>
                <w:rFonts w:ascii="Arial"/>
                <w:b/>
                <w:sz w:val="17"/>
              </w:rPr>
              <w:t>2007Q1</w:t>
            </w:r>
          </w:p>
        </w:tc>
        <w:tc>
          <w:tcPr>
            <w:tcW w:w="1283" w:type="dxa"/>
            <w:tcBorders>
              <w:bottom w:val="single" w:sz="4" w:space="0" w:color="000000"/>
            </w:tcBorders>
          </w:tcPr>
          <w:p>
            <w:pPr>
              <w:pStyle w:val="TableParagraph"/>
              <w:spacing w:before="25"/>
              <w:ind w:left="276"/>
              <w:rPr>
                <w:rFonts w:ascii="Arial"/>
                <w:b/>
                <w:sz w:val="17"/>
              </w:rPr>
            </w:pPr>
            <w:r>
              <w:rPr>
                <w:rFonts w:ascii="Arial"/>
                <w:b/>
                <w:sz w:val="17"/>
              </w:rPr>
              <w:t>2007Q3</w:t>
            </w:r>
          </w:p>
        </w:tc>
        <w:tc>
          <w:tcPr>
            <w:tcW w:w="990" w:type="dxa"/>
            <w:tcBorders>
              <w:bottom w:val="single" w:sz="4" w:space="0" w:color="000000"/>
            </w:tcBorders>
          </w:tcPr>
          <w:p>
            <w:pPr>
              <w:pStyle w:val="TableParagraph"/>
              <w:spacing w:before="25"/>
              <w:ind w:left="127"/>
              <w:rPr>
                <w:rFonts w:ascii="Arial"/>
                <w:b/>
                <w:sz w:val="17"/>
              </w:rPr>
            </w:pPr>
            <w:r>
              <w:rPr>
                <w:rFonts w:ascii="Arial"/>
                <w:b/>
                <w:sz w:val="17"/>
              </w:rPr>
              <w:t>2008Q1</w:t>
            </w:r>
          </w:p>
        </w:tc>
        <w:tc>
          <w:tcPr>
            <w:tcW w:w="1133" w:type="dxa"/>
            <w:tcBorders>
              <w:bottom w:val="single" w:sz="4" w:space="0" w:color="000000"/>
            </w:tcBorders>
          </w:tcPr>
          <w:p>
            <w:pPr>
              <w:pStyle w:val="TableParagraph"/>
              <w:spacing w:before="25"/>
              <w:ind w:left="269"/>
              <w:rPr>
                <w:rFonts w:ascii="Arial"/>
                <w:b/>
                <w:sz w:val="17"/>
              </w:rPr>
            </w:pPr>
            <w:r>
              <w:rPr>
                <w:rFonts w:ascii="Arial"/>
                <w:b/>
                <w:sz w:val="17"/>
              </w:rPr>
              <w:t>2008Q3</w:t>
            </w:r>
          </w:p>
        </w:tc>
        <w:tc>
          <w:tcPr>
            <w:tcW w:w="1134" w:type="dxa"/>
            <w:tcBorders>
              <w:bottom w:val="single" w:sz="4" w:space="0" w:color="000000"/>
            </w:tcBorders>
          </w:tcPr>
          <w:p>
            <w:pPr>
              <w:pStyle w:val="TableParagraph"/>
              <w:spacing w:before="25"/>
              <w:ind w:left="271"/>
              <w:rPr>
                <w:rFonts w:ascii="Arial"/>
                <w:b/>
                <w:sz w:val="17"/>
              </w:rPr>
            </w:pPr>
            <w:r>
              <w:rPr>
                <w:rFonts w:ascii="Arial"/>
                <w:b/>
                <w:sz w:val="17"/>
              </w:rPr>
              <w:t>2009Q1</w:t>
            </w:r>
          </w:p>
        </w:tc>
        <w:tc>
          <w:tcPr>
            <w:tcW w:w="1067" w:type="dxa"/>
            <w:tcBorders>
              <w:bottom w:val="single" w:sz="4" w:space="0" w:color="000000"/>
            </w:tcBorders>
          </w:tcPr>
          <w:p>
            <w:pPr>
              <w:pStyle w:val="TableParagraph"/>
              <w:spacing w:before="25"/>
              <w:ind w:left="271"/>
              <w:rPr>
                <w:rFonts w:ascii="Arial"/>
                <w:b/>
                <w:sz w:val="17"/>
              </w:rPr>
            </w:pPr>
            <w:r>
              <w:rPr>
                <w:rFonts w:ascii="Arial"/>
                <w:b/>
                <w:sz w:val="17"/>
              </w:rPr>
              <w:t>2009Q3</w:t>
            </w:r>
          </w:p>
        </w:tc>
        <w:tc>
          <w:tcPr>
            <w:tcW w:w="657" w:type="dxa"/>
            <w:tcBorders>
              <w:bottom w:val="single" w:sz="4" w:space="0" w:color="000000"/>
              <w:right w:val="single" w:sz="4" w:space="0" w:color="000000"/>
            </w:tcBorders>
          </w:tcPr>
          <w:p>
            <w:pPr>
              <w:pStyle w:val="TableParagraph"/>
              <w:rPr>
                <w:sz w:val="22"/>
              </w:rPr>
            </w:pPr>
          </w:p>
        </w:tc>
      </w:tr>
      <w:tr>
        <w:trPr>
          <w:trHeight w:val="460" w:hRule="atLeast"/>
        </w:trPr>
        <w:tc>
          <w:tcPr>
            <w:tcW w:w="7355" w:type="dxa"/>
            <w:gridSpan w:val="7"/>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Note: Based on world GDP at PPP and UK weighted world trade</w:t>
            </w:r>
          </w:p>
          <w:p>
            <w:pPr>
              <w:pStyle w:val="TableParagraph"/>
              <w:spacing w:line="213" w:lineRule="exact"/>
              <w:ind w:left="107"/>
              <w:rPr>
                <w:sz w:val="20"/>
              </w:rPr>
            </w:pPr>
            <w:r>
              <w:rPr>
                <w:sz w:val="20"/>
              </w:rPr>
              <w:t>Source: Bank of England calculations</w:t>
            </w:r>
          </w:p>
        </w:tc>
      </w:tr>
    </w:tbl>
    <w:p>
      <w:pPr>
        <w:pStyle w:val="BodyText"/>
        <w:rPr>
          <w:sz w:val="20"/>
        </w:rPr>
      </w:pPr>
    </w:p>
    <w:p>
      <w:pPr>
        <w:pStyle w:val="BodyText"/>
        <w:spacing w:before="2"/>
        <w:rPr>
          <w:sz w:val="29"/>
        </w:rPr>
      </w:pPr>
      <w:r>
        <w:rPr/>
        <w:pict>
          <v:shape style="position:absolute;margin-left:70.919998pt;margin-top:19.040972pt;width:144pt;height:.1pt;mso-position-horizontal-relative:page;mso-position-vertical-relative:paragraph;z-index:-251658240;mso-wrap-distance-left:0;mso-wrap-distance-right:0" coordorigin="1418,381" coordsize="2880,0" path="m1418,381l4298,381e" filled="false" stroked="true" strokeweight=".600010pt" strokecolor="#000000">
            <v:path arrowok="t"/>
            <v:stroke dashstyle="solid"/>
            <w10:wrap type="topAndBottom"/>
          </v:shape>
        </w:pict>
      </w:r>
    </w:p>
    <w:p>
      <w:pPr>
        <w:spacing w:before="49"/>
        <w:ind w:left="118" w:right="311" w:firstLine="0"/>
        <w:jc w:val="left"/>
        <w:rPr>
          <w:sz w:val="20"/>
        </w:rPr>
      </w:pPr>
      <w:r>
        <w:rPr>
          <w:position w:val="9"/>
          <w:sz w:val="13"/>
        </w:rPr>
        <w:t>1 </w:t>
      </w:r>
      <w:r>
        <w:rPr>
          <w:sz w:val="20"/>
        </w:rPr>
        <w:t>Key global economic disturbances over this period include the Asian crisis (1997/8), the bursting of the “dotcom” bubble followed by the impact of 9/11 and war in Afghanistan and Iraq (2001-3), and oil and commodity price volatility in the mid-2000s.</w:t>
      </w:r>
    </w:p>
    <w:p>
      <w:pPr>
        <w:spacing w:line="230" w:lineRule="exact" w:before="2"/>
        <w:ind w:left="118" w:right="311" w:firstLine="0"/>
        <w:jc w:val="left"/>
        <w:rPr>
          <w:sz w:val="20"/>
        </w:rPr>
      </w:pPr>
      <w:r>
        <w:rPr>
          <w:position w:val="9"/>
          <w:sz w:val="13"/>
        </w:rPr>
        <w:t>2 </w:t>
      </w:r>
      <w:r>
        <w:rPr>
          <w:sz w:val="20"/>
        </w:rPr>
        <w:t>I have discussed the impact of globalisation in more detail in earlier speeches. See, for example, “Monetary Policy in Turbulent Times” (21 April 2009) and “Energy and Environmental Challenges in the New Global</w:t>
      </w:r>
    </w:p>
    <w:p>
      <w:pPr>
        <w:spacing w:before="0"/>
        <w:ind w:left="118" w:right="2674" w:firstLine="0"/>
        <w:jc w:val="left"/>
        <w:rPr>
          <w:sz w:val="20"/>
        </w:rPr>
      </w:pPr>
      <w:r>
        <w:rPr>
          <w:sz w:val="20"/>
        </w:rPr>
        <w:t>Economy” (21 September 2009), both available on the Bank of England website: </w:t>
      </w:r>
      <w:hyperlink r:id="rId6">
        <w:r>
          <w:rPr>
            <w:color w:val="0000FF"/>
            <w:sz w:val="20"/>
            <w:u w:val="single" w:color="0000FF"/>
          </w:rPr>
          <w:t>http://www.bankofengland.co.uk/publications/speeches/speaker.htm#sentance</w:t>
        </w:r>
      </w:hyperlink>
    </w:p>
    <w:p>
      <w:pPr>
        <w:spacing w:after="0"/>
        <w:jc w:val="left"/>
        <w:rPr>
          <w:sz w:val="20"/>
        </w:rPr>
        <w:sectPr>
          <w:footerReference w:type="default" r:id="rId5"/>
          <w:pgSz w:w="11900" w:h="16840"/>
          <w:pgMar w:footer="779" w:header="0" w:top="1280" w:bottom="960" w:left="1300" w:right="1300"/>
        </w:sectPr>
      </w:pPr>
    </w:p>
    <w:p>
      <w:pPr>
        <w:pStyle w:val="BodyText"/>
        <w:spacing w:line="360" w:lineRule="auto" w:before="69"/>
        <w:ind w:left="118" w:right="174"/>
      </w:pPr>
      <w:r>
        <w:rPr/>
        <w:t>The performance of the global economy is therefore critical to the prospects for UK recovery. And it is therefore very encouraging that the global economy has bounced back strongly following the sharp contraction in output and trade in late 2008 and early 2009. As Chart 1 shows, the growth of world GDP in the second half of last year has returned to around its </w:t>
      </w:r>
      <w:r>
        <w:rPr>
          <w:spacing w:val="-4"/>
        </w:rPr>
        <w:t>pre- </w:t>
      </w:r>
      <w:r>
        <w:rPr/>
        <w:t>recession growth rate and world trade has also bounced back strongly. This recovery in the world economy appears to have continued into the early months of this year. For example, the volume of international air traffic, which is highly sensitive to world growth trends, was 6.4% up on a year ago in January</w:t>
      </w:r>
      <w:r>
        <w:rPr>
          <w:spacing w:val="-9"/>
        </w:rPr>
        <w:t> </w:t>
      </w:r>
      <w:r>
        <w:rPr/>
        <w:t>2010.</w:t>
      </w:r>
      <w:r>
        <w:rPr>
          <w:vertAlign w:val="superscript"/>
        </w:rPr>
        <w:t>3</w:t>
      </w:r>
    </w:p>
    <w:p>
      <w:pPr>
        <w:pStyle w:val="BodyText"/>
        <w:rPr>
          <w:sz w:val="36"/>
        </w:rPr>
      </w:pPr>
    </w:p>
    <w:p>
      <w:pPr>
        <w:pStyle w:val="BodyText"/>
        <w:spacing w:line="360" w:lineRule="auto"/>
        <w:ind w:left="118" w:right="128"/>
      </w:pPr>
      <w:r>
        <w:rPr/>
        <w:t>Despite the gloomy headlines surrounding the release of the latest UK trade figures last week, the UK economy is benefiting from this revival in world trade and activity. The latest trade data show that since the second quarter of last year, the volume of UK goods exports, excluding oil and erratics, have risen 8.5%.</w:t>
      </w:r>
      <w:r>
        <w:rPr>
          <w:vertAlign w:val="superscript"/>
        </w:rPr>
        <w:t>4</w:t>
      </w:r>
      <w:r>
        <w:rPr>
          <w:vertAlign w:val="baseline"/>
        </w:rPr>
        <w:t> This is equivalent to an annual growth rate of 15% – around three times the trend rate of UK export growth since the early 1990s.</w:t>
      </w:r>
      <w:r>
        <w:rPr>
          <w:vertAlign w:val="superscript"/>
        </w:rPr>
        <w:t>5</w:t>
      </w:r>
      <w:r>
        <w:rPr>
          <w:vertAlign w:val="baseline"/>
        </w:rPr>
        <w:t> But imports have bounced back too, which is why the trade deficit is not shrinking at present. In the short-term that should not be a source of concern – rising imports at this stage of the cycle are usually a sign of a recovery in demand and a turnaround in the stock cycle. But over time, we should see rising exports helping to close the UK’s trade deficit. The very positive responses on export orders and confidence shown by a range of recent business surveys suggest that there is a significant further boost to our international trade performance on the way – supported by the competitiveness benefits of sterling’s depreciation since mid-2007.</w:t>
      </w:r>
    </w:p>
    <w:p>
      <w:pPr>
        <w:pStyle w:val="BodyText"/>
        <w:rPr>
          <w:sz w:val="36"/>
        </w:rPr>
      </w:pPr>
    </w:p>
    <w:p>
      <w:pPr>
        <w:pStyle w:val="BodyText"/>
        <w:spacing w:line="360" w:lineRule="auto" w:before="1"/>
        <w:ind w:left="118" w:right="211"/>
      </w:pPr>
      <w:r>
        <w:rPr/>
        <w:t>This bounceback in the world economy is much stronger than we might have expected a year ago.</w:t>
      </w:r>
      <w:r>
        <w:rPr>
          <w:vertAlign w:val="superscript"/>
        </w:rPr>
        <w:t>6</w:t>
      </w:r>
      <w:r>
        <w:rPr>
          <w:vertAlign w:val="baseline"/>
        </w:rPr>
        <w:t> So what has been driving it? And how resilient might it prove to be?</w:t>
      </w:r>
    </w:p>
    <w:p>
      <w:pPr>
        <w:pStyle w:val="BodyText"/>
        <w:rPr>
          <w:sz w:val="36"/>
        </w:rPr>
      </w:pPr>
    </w:p>
    <w:p>
      <w:pPr>
        <w:pStyle w:val="BodyText"/>
        <w:spacing w:line="360" w:lineRule="auto"/>
        <w:ind w:left="118" w:right="311"/>
      </w:pPr>
      <w:r>
        <w:rPr/>
        <w:t>In my view, three main factors have been driving the recovery over the last year – a bounce back in business and consumer confidence, strong growth in Asia and other emerging markets, and the impact of policy stimulus. These three factors will also have a key bearing on future global economic prospects, and I will discuss them briefly in turn.</w:t>
      </w:r>
    </w:p>
    <w:p>
      <w:pPr>
        <w:pStyle w:val="BodyText"/>
        <w:spacing w:before="9"/>
        <w:rPr>
          <w:sz w:val="20"/>
        </w:rPr>
      </w:pPr>
      <w:r>
        <w:rPr/>
        <w:pict>
          <v:shape style="position:absolute;margin-left:70.919998pt;margin-top:14.210972pt;width:144pt;height:.1pt;mso-position-horizontal-relative:page;mso-position-vertical-relative:paragraph;z-index:-251656192;mso-wrap-distance-left:0;mso-wrap-distance-right:0" coordorigin="1418,284" coordsize="2880,0" path="m1418,284l4298,284e" filled="false" stroked="true" strokeweight=".600010pt" strokecolor="#000000">
            <v:path arrowok="t"/>
            <v:stroke dashstyle="solid"/>
            <w10:wrap type="topAndBottom"/>
          </v:shape>
        </w:pict>
      </w:r>
    </w:p>
    <w:p>
      <w:pPr>
        <w:spacing w:before="49"/>
        <w:ind w:left="118" w:right="311" w:firstLine="0"/>
        <w:jc w:val="left"/>
        <w:rPr>
          <w:sz w:val="20"/>
        </w:rPr>
      </w:pPr>
      <w:r>
        <w:rPr>
          <w:position w:val="9"/>
          <w:sz w:val="13"/>
        </w:rPr>
        <w:t>3 </w:t>
      </w:r>
      <w:r>
        <w:rPr>
          <w:sz w:val="20"/>
        </w:rPr>
        <w:t>See </w:t>
      </w:r>
      <w:hyperlink r:id="rId8">
        <w:r>
          <w:rPr>
            <w:color w:val="0000FF"/>
            <w:sz w:val="20"/>
            <w:u w:val="single" w:color="0000FF"/>
          </w:rPr>
          <w:t>http://www.iata.org/whatwedo/economics/</w:t>
        </w:r>
        <w:r>
          <w:rPr>
            <w:color w:val="0000FF"/>
            <w:sz w:val="20"/>
          </w:rPr>
          <w:t> </w:t>
        </w:r>
      </w:hyperlink>
      <w:r>
        <w:rPr>
          <w:sz w:val="20"/>
        </w:rPr>
        <w:t>for data compiled by the International Air Traffic Association (IATA)</w:t>
      </w:r>
    </w:p>
    <w:p>
      <w:pPr>
        <w:spacing w:line="218" w:lineRule="exact" w:before="0"/>
        <w:ind w:left="118" w:right="0" w:firstLine="0"/>
        <w:jc w:val="left"/>
        <w:rPr>
          <w:sz w:val="20"/>
        </w:rPr>
      </w:pPr>
      <w:r>
        <w:rPr>
          <w:position w:val="9"/>
          <w:sz w:val="13"/>
        </w:rPr>
        <w:t>4 </w:t>
      </w:r>
      <w:r>
        <w:rPr>
          <w:sz w:val="20"/>
        </w:rPr>
        <w:t>The 8.5% increase relates to the seven-month period Q2 2009 to Nov-Jan 2010.</w:t>
      </w:r>
    </w:p>
    <w:p>
      <w:pPr>
        <w:spacing w:line="230" w:lineRule="exact" w:before="14"/>
        <w:ind w:left="118" w:right="311" w:firstLine="0"/>
        <w:jc w:val="left"/>
        <w:rPr>
          <w:sz w:val="20"/>
        </w:rPr>
      </w:pPr>
      <w:r>
        <w:rPr>
          <w:position w:val="9"/>
          <w:sz w:val="13"/>
        </w:rPr>
        <w:t>5 </w:t>
      </w:r>
      <w:r>
        <w:rPr>
          <w:sz w:val="20"/>
        </w:rPr>
        <w:t>UK exports of goods and services grew in volume terms by 5.4% per annum from 1992 to 2007; exports of goods excluding oil and erratics increased by 4.5% over the same period.</w:t>
      </w:r>
    </w:p>
    <w:p>
      <w:pPr>
        <w:spacing w:line="230" w:lineRule="exact" w:before="1"/>
        <w:ind w:left="118" w:right="311" w:hanging="1"/>
        <w:jc w:val="left"/>
        <w:rPr>
          <w:i/>
          <w:sz w:val="20"/>
        </w:rPr>
      </w:pPr>
      <w:r>
        <w:rPr>
          <w:position w:val="9"/>
          <w:sz w:val="13"/>
        </w:rPr>
        <w:t>6 </w:t>
      </w:r>
      <w:r>
        <w:rPr>
          <w:sz w:val="20"/>
        </w:rPr>
        <w:t>This has been reflected in an upgrading of world growth forecasts for 2010. For example, the IMF forecast of GDP growth across the world economy this year has risen from 1.9% in April 2009 to 3.9% in its latest </w:t>
      </w:r>
      <w:r>
        <w:rPr>
          <w:i/>
          <w:sz w:val="20"/>
        </w:rPr>
        <w:t>World</w:t>
      </w:r>
    </w:p>
    <w:p>
      <w:pPr>
        <w:spacing w:line="227" w:lineRule="exact" w:before="0"/>
        <w:ind w:left="118" w:right="0" w:firstLine="0"/>
        <w:jc w:val="left"/>
        <w:rPr>
          <w:sz w:val="20"/>
        </w:rPr>
      </w:pPr>
      <w:r>
        <w:rPr>
          <w:i/>
          <w:sz w:val="20"/>
        </w:rPr>
        <w:t>Economic Outlook </w:t>
      </w:r>
      <w:r>
        <w:rPr>
          <w:sz w:val="20"/>
        </w:rPr>
        <w:t>(January 2010).</w:t>
      </w:r>
    </w:p>
    <w:p>
      <w:pPr>
        <w:spacing w:after="0" w:line="227" w:lineRule="exact"/>
        <w:jc w:val="left"/>
        <w:rPr>
          <w:sz w:val="20"/>
        </w:rPr>
        <w:sectPr>
          <w:footerReference w:type="default" r:id="rId7"/>
          <w:pgSz w:w="11900" w:h="16840"/>
          <w:pgMar w:footer="779" w:header="0" w:top="1280" w:bottom="960" w:left="1300" w:right="1300"/>
          <w:pgNumType w:start="3"/>
        </w:sectPr>
      </w:pPr>
    </w:p>
    <w:p>
      <w:pPr>
        <w:pStyle w:val="Heading1"/>
        <w:spacing w:before="165"/>
      </w:pPr>
      <w:r>
        <w:rPr/>
        <w:t>Recovery in confidence</w:t>
      </w:r>
    </w:p>
    <w:p>
      <w:pPr>
        <w:pStyle w:val="BodyText"/>
        <w:rPr>
          <w:b/>
          <w:sz w:val="26"/>
        </w:rPr>
      </w:pPr>
    </w:p>
    <w:p>
      <w:pPr>
        <w:pStyle w:val="BodyText"/>
        <w:spacing w:before="9"/>
        <w:rPr>
          <w:b/>
          <w:sz w:val="21"/>
        </w:rPr>
      </w:pPr>
    </w:p>
    <w:p>
      <w:pPr>
        <w:pStyle w:val="BodyText"/>
        <w:spacing w:line="360" w:lineRule="auto"/>
        <w:ind w:left="118" w:right="128"/>
      </w:pPr>
      <w:r>
        <w:rPr/>
        <w:pict>
          <v:group style="position:absolute;margin-left:122.281998pt;margin-top:164.173416pt;width:314.350pt;height:164.7pt;mso-position-horizontal-relative:page;mso-position-vertical-relative:paragraph;z-index:-253835264" coordorigin="2446,3283" coordsize="6287,3294">
            <v:shape style="position:absolute;left:8678;top:3284;width:53;height:3293" coordorigin="8678,3284" coordsize="53,3293" path="m8678,3284l8678,6577,8731,6577e" filled="false" stroked="true" strokeweight=".06pt" strokecolor="#000000">
              <v:path arrowok="t"/>
              <v:stroke dashstyle="solid"/>
            </v:shape>
            <v:line style="position:absolute" from="8678,6165" to="8731,6165" stroked="true" strokeweight=".06pt" strokecolor="#000000">
              <v:stroke dashstyle="solid"/>
            </v:line>
            <v:line style="position:absolute" from="8678,5754" to="8731,5754" stroked="true" strokeweight=".06pt" strokecolor="#000000">
              <v:stroke dashstyle="solid"/>
            </v:line>
            <v:line style="position:absolute" from="8678,5342" to="8731,5342" stroked="true" strokeweight=".06pt" strokecolor="#000000">
              <v:stroke dashstyle="solid"/>
            </v:line>
            <v:line style="position:absolute" from="8678,4932" to="8731,4932" stroked="true" strokeweight=".06pt" strokecolor="#000000">
              <v:stroke dashstyle="solid"/>
            </v:line>
            <v:line style="position:absolute" from="8678,4520" to="8731,4520" stroked="true" strokeweight=".06pt" strokecolor="#000000">
              <v:stroke dashstyle="solid"/>
            </v:line>
            <v:line style="position:absolute" from="8678,4108" to="8731,4108" stroked="true" strokeweight=".06pt" strokecolor="#000000">
              <v:stroke dashstyle="solid"/>
            </v:line>
            <v:line style="position:absolute" from="8678,3696" to="8731,3696" stroked="true" strokeweight=".06pt" strokecolor="#000000">
              <v:stroke dashstyle="solid"/>
            </v:line>
            <v:line style="position:absolute" from="8678,3284" to="8731,3284" stroked="true" strokeweight=".06pt" strokecolor="#000000">
              <v:stroke dashstyle="solid"/>
            </v:line>
            <v:shape style="position:absolute;left:0;top:14196;width:6216;height:53" coordorigin="0,14196" coordsize="6216,53" path="m2462,6577l8678,6577m2462,6577l2462,6524e" filled="false" stroked="true" strokeweight=".06pt" strokecolor="#000000">
              <v:path arrowok="t"/>
              <v:stroke dashstyle="solid"/>
            </v:shape>
            <v:line style="position:absolute" from="3104,6577" to="3104,6524" stroked="true" strokeweight=".06pt" strokecolor="#000000">
              <v:stroke dashstyle="solid"/>
            </v:line>
            <v:line style="position:absolute" from="3761,6577" to="3761,6524" stroked="true" strokeweight=".06pt" strokecolor="#000000">
              <v:stroke dashstyle="solid"/>
            </v:line>
            <v:line style="position:absolute" from="4411,6577" to="4411,6524" stroked="true" strokeweight=".06pt" strokecolor="#000000">
              <v:stroke dashstyle="solid"/>
            </v:line>
            <v:line style="position:absolute" from="5058,6577" to="5058,6524" stroked="true" strokeweight=".06pt" strokecolor="#000000">
              <v:stroke dashstyle="solid"/>
            </v:line>
            <v:line style="position:absolute" from="5714,6577" to="5714,6524" stroked="true" strokeweight=".06pt" strokecolor="#000000">
              <v:stroke dashstyle="solid"/>
            </v:line>
            <v:line style="position:absolute" from="6366,6577" to="6366,6524" stroked="true" strokeweight=".06pt" strokecolor="#000000">
              <v:stroke dashstyle="solid"/>
            </v:line>
            <v:line style="position:absolute" from="7008,6577" to="7008,6524" stroked="true" strokeweight=".06pt" strokecolor="#000000">
              <v:stroke dashstyle="solid"/>
            </v:line>
            <v:line style="position:absolute" from="7663,6577" to="7663,6524" stroked="true" strokeweight=".06pt" strokecolor="#000000">
              <v:stroke dashstyle="solid"/>
            </v:line>
            <v:line style="position:absolute" from="8315,6577" to="8315,6524" stroked="true" strokeweight=".06pt" strokecolor="#000000">
              <v:stroke dashstyle="solid"/>
            </v:line>
            <v:shape style="position:absolute;left:2445;top:3657;width:6250;height:2621" type="#_x0000_t75" stroked="false">
              <v:imagedata r:id="rId9" o:title=""/>
            </v:shape>
            <v:line style="position:absolute" from="2460,3466" to="2820,3466" stroked="true" strokeweight="1.916pt" strokecolor="#33339a">
              <v:stroke dashstyle="solid"/>
            </v:line>
            <v:line style="position:absolute" from="4102,3466" to="4463,3466" stroked="true" strokeweight="1.916pt" strokecolor="#9a3300">
              <v:stroke dashstyle="solid"/>
            </v:line>
            <w10:wrap type="none"/>
          </v:group>
        </w:pict>
      </w:r>
      <w:r>
        <w:rPr/>
        <w:t>A key factor which plunged the world economy into recession was the massive shock to business and consumer confidence across all the major economies of the world when the global financial system appeared to be rocking and reeling in late 2008 and early 2009. Since then, confidence has gradually recovered as the financial system has stabilised and the shock waves from the traumatic events of eighteen months ago have</w:t>
      </w:r>
      <w:r>
        <w:rPr>
          <w:spacing w:val="-3"/>
        </w:rPr>
        <w:t> </w:t>
      </w:r>
      <w:r>
        <w:rPr/>
        <w:t>subsided.</w:t>
      </w:r>
    </w:p>
    <w:p>
      <w:pPr>
        <w:pStyle w:val="BodyText"/>
        <w:rPr>
          <w:sz w:val="20"/>
        </w:rPr>
      </w:pPr>
    </w:p>
    <w:p>
      <w:pPr>
        <w:pStyle w:val="BodyText"/>
        <w:spacing w:before="4"/>
        <w:rPr>
          <w:sz w:val="16"/>
        </w:r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9"/>
        <w:gridCol w:w="1135"/>
      </w:tblGrid>
      <w:tr>
        <w:trPr>
          <w:trHeight w:val="551" w:hRule="atLeast"/>
        </w:trPr>
        <w:tc>
          <w:tcPr>
            <w:tcW w:w="8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7"/>
              <w:rPr>
                <w:b/>
                <w:sz w:val="24"/>
              </w:rPr>
            </w:pPr>
            <w:r>
              <w:rPr>
                <w:b/>
                <w:sz w:val="24"/>
              </w:rPr>
              <w:t>Chart 2: Equity markets recovering</w:t>
            </w:r>
          </w:p>
          <w:p>
            <w:pPr>
              <w:pStyle w:val="TableParagraph"/>
              <w:spacing w:line="257" w:lineRule="exact"/>
              <w:ind w:left="107"/>
              <w:rPr>
                <w:sz w:val="24"/>
              </w:rPr>
            </w:pPr>
            <w:r>
              <w:rPr>
                <w:sz w:val="24"/>
              </w:rPr>
              <w:t>Index, 1 January 2007 = 100</w:t>
            </w:r>
          </w:p>
        </w:tc>
      </w:tr>
      <w:tr>
        <w:trPr>
          <w:trHeight w:val="324" w:hRule="atLeast"/>
        </w:trPr>
        <w:tc>
          <w:tcPr>
            <w:tcW w:w="7279" w:type="dxa"/>
            <w:tcBorders>
              <w:top w:val="single" w:sz="4" w:space="0" w:color="000000"/>
              <w:left w:val="single" w:sz="4" w:space="0" w:color="000000"/>
            </w:tcBorders>
          </w:tcPr>
          <w:p>
            <w:pPr>
              <w:pStyle w:val="TableParagraph"/>
              <w:rPr>
                <w:sz w:val="22"/>
              </w:rPr>
            </w:pPr>
          </w:p>
        </w:tc>
        <w:tc>
          <w:tcPr>
            <w:tcW w:w="1135" w:type="dxa"/>
            <w:tcBorders>
              <w:top w:val="single" w:sz="4" w:space="0" w:color="000000"/>
              <w:right w:val="single" w:sz="4" w:space="0" w:color="000000"/>
            </w:tcBorders>
          </w:tcPr>
          <w:p>
            <w:pPr>
              <w:pStyle w:val="TableParagraph"/>
              <w:spacing w:line="182" w:lineRule="exact" w:before="122"/>
              <w:ind w:left="115"/>
              <w:rPr>
                <w:rFonts w:ascii="Arial"/>
                <w:b/>
                <w:sz w:val="17"/>
              </w:rPr>
            </w:pPr>
            <w:r>
              <w:rPr>
                <w:rFonts w:ascii="Arial"/>
                <w:b/>
                <w:sz w:val="17"/>
              </w:rPr>
              <w:t>120</w:t>
            </w:r>
          </w:p>
        </w:tc>
      </w:tr>
      <w:tr>
        <w:trPr>
          <w:trHeight w:val="200" w:hRule="atLeast"/>
        </w:trPr>
        <w:tc>
          <w:tcPr>
            <w:tcW w:w="7279" w:type="dxa"/>
            <w:tcBorders>
              <w:left w:val="single" w:sz="4" w:space="0" w:color="000000"/>
            </w:tcBorders>
          </w:tcPr>
          <w:p>
            <w:pPr>
              <w:pStyle w:val="TableParagraph"/>
              <w:tabs>
                <w:tab w:pos="3082" w:val="left" w:leader="none"/>
              </w:tabs>
              <w:spacing w:line="179" w:lineRule="exact" w:before="1"/>
              <w:ind w:left="1440"/>
              <w:rPr>
                <w:rFonts w:ascii="Arial"/>
                <w:b/>
                <w:sz w:val="16"/>
              </w:rPr>
            </w:pPr>
            <w:r>
              <w:rPr>
                <w:rFonts w:ascii="Arial"/>
                <w:b/>
                <w:sz w:val="16"/>
              </w:rPr>
              <w:t>FTSE</w:t>
            </w:r>
            <w:r>
              <w:rPr>
                <w:rFonts w:ascii="Arial"/>
                <w:b/>
                <w:spacing w:val="2"/>
                <w:sz w:val="16"/>
              </w:rPr>
              <w:t> </w:t>
            </w:r>
            <w:r>
              <w:rPr>
                <w:rFonts w:ascii="Arial"/>
                <w:b/>
                <w:spacing w:val="-3"/>
                <w:sz w:val="16"/>
              </w:rPr>
              <w:t>All</w:t>
            </w:r>
            <w:r>
              <w:rPr>
                <w:rFonts w:ascii="Arial"/>
                <w:b/>
                <w:spacing w:val="1"/>
                <w:sz w:val="16"/>
              </w:rPr>
              <w:t> </w:t>
            </w:r>
            <w:r>
              <w:rPr>
                <w:rFonts w:ascii="Arial"/>
                <w:b/>
                <w:sz w:val="16"/>
              </w:rPr>
              <w:t>Share</w:t>
              <w:tab/>
              <w:t>S&amp;P</w:t>
            </w:r>
            <w:r>
              <w:rPr>
                <w:rFonts w:ascii="Arial"/>
                <w:b/>
                <w:spacing w:val="2"/>
                <w:sz w:val="16"/>
              </w:rPr>
              <w:t> </w:t>
            </w:r>
            <w:r>
              <w:rPr>
                <w:rFonts w:ascii="Arial"/>
                <w:b/>
                <w:sz w:val="16"/>
              </w:rPr>
              <w:t>500</w:t>
            </w:r>
          </w:p>
        </w:tc>
        <w:tc>
          <w:tcPr>
            <w:tcW w:w="1135" w:type="dxa"/>
            <w:tcBorders>
              <w:right w:val="single" w:sz="4" w:space="0" w:color="000000"/>
            </w:tcBorders>
          </w:tcPr>
          <w:p>
            <w:pPr>
              <w:pStyle w:val="TableParagraph"/>
              <w:rPr>
                <w:sz w:val="12"/>
              </w:rPr>
            </w:pPr>
          </w:p>
        </w:tc>
      </w:tr>
      <w:tr>
        <w:trPr>
          <w:trHeight w:val="315" w:hRule="atLeast"/>
        </w:trPr>
        <w:tc>
          <w:tcPr>
            <w:tcW w:w="7279" w:type="dxa"/>
            <w:tcBorders>
              <w:left w:val="single" w:sz="4" w:space="0" w:color="000000"/>
            </w:tcBorders>
          </w:tcPr>
          <w:p>
            <w:pPr>
              <w:pStyle w:val="TableParagraph"/>
              <w:rPr>
                <w:sz w:val="22"/>
              </w:rPr>
            </w:pPr>
          </w:p>
        </w:tc>
        <w:tc>
          <w:tcPr>
            <w:tcW w:w="1135" w:type="dxa"/>
            <w:tcBorders>
              <w:right w:val="single" w:sz="4" w:space="0" w:color="000000"/>
            </w:tcBorders>
          </w:tcPr>
          <w:p>
            <w:pPr>
              <w:pStyle w:val="TableParagraph"/>
              <w:spacing w:before="9"/>
              <w:ind w:left="115"/>
              <w:rPr>
                <w:rFonts w:ascii="Arial"/>
                <w:b/>
                <w:sz w:val="17"/>
              </w:rPr>
            </w:pPr>
            <w:r>
              <w:rPr>
                <w:rFonts w:ascii="Arial"/>
                <w:b/>
                <w:sz w:val="17"/>
              </w:rPr>
              <w:t>110</w:t>
            </w:r>
          </w:p>
        </w:tc>
      </w:tr>
      <w:tr>
        <w:trPr>
          <w:trHeight w:val="412" w:hRule="atLeast"/>
        </w:trPr>
        <w:tc>
          <w:tcPr>
            <w:tcW w:w="7279" w:type="dxa"/>
            <w:tcBorders>
              <w:left w:val="single" w:sz="4" w:space="0" w:color="000000"/>
            </w:tcBorders>
          </w:tcPr>
          <w:p>
            <w:pPr>
              <w:pStyle w:val="TableParagraph"/>
              <w:rPr>
                <w:sz w:val="22"/>
              </w:rPr>
            </w:pPr>
          </w:p>
        </w:tc>
        <w:tc>
          <w:tcPr>
            <w:tcW w:w="1135" w:type="dxa"/>
            <w:tcBorders>
              <w:right w:val="single" w:sz="4" w:space="0" w:color="000000"/>
            </w:tcBorders>
          </w:tcPr>
          <w:p>
            <w:pPr>
              <w:pStyle w:val="TableParagraph"/>
              <w:spacing w:before="105"/>
              <w:ind w:left="115"/>
              <w:rPr>
                <w:rFonts w:ascii="Arial"/>
                <w:b/>
                <w:sz w:val="17"/>
              </w:rPr>
            </w:pPr>
            <w:r>
              <w:rPr>
                <w:rFonts w:ascii="Arial"/>
                <w:b/>
                <w:sz w:val="17"/>
              </w:rPr>
              <w:t>100</w:t>
            </w:r>
          </w:p>
        </w:tc>
      </w:tr>
      <w:tr>
        <w:trPr>
          <w:trHeight w:val="412" w:hRule="atLeast"/>
        </w:trPr>
        <w:tc>
          <w:tcPr>
            <w:tcW w:w="7279" w:type="dxa"/>
            <w:tcBorders>
              <w:left w:val="single" w:sz="4" w:space="0" w:color="000000"/>
            </w:tcBorders>
          </w:tcPr>
          <w:p>
            <w:pPr>
              <w:pStyle w:val="TableParagraph"/>
              <w:rPr>
                <w:sz w:val="22"/>
              </w:rPr>
            </w:pPr>
          </w:p>
        </w:tc>
        <w:tc>
          <w:tcPr>
            <w:tcW w:w="1135" w:type="dxa"/>
            <w:tcBorders>
              <w:right w:val="single" w:sz="4" w:space="0" w:color="000000"/>
            </w:tcBorders>
          </w:tcPr>
          <w:p>
            <w:pPr>
              <w:pStyle w:val="TableParagraph"/>
              <w:spacing w:before="106"/>
              <w:ind w:left="115"/>
              <w:rPr>
                <w:rFonts w:ascii="Arial"/>
                <w:b/>
                <w:sz w:val="17"/>
              </w:rPr>
            </w:pPr>
            <w:r>
              <w:rPr>
                <w:rFonts w:ascii="Arial"/>
                <w:b/>
                <w:sz w:val="17"/>
              </w:rPr>
              <w:t>90</w:t>
            </w:r>
          </w:p>
        </w:tc>
      </w:tr>
      <w:tr>
        <w:trPr>
          <w:trHeight w:val="410" w:hRule="atLeast"/>
        </w:trPr>
        <w:tc>
          <w:tcPr>
            <w:tcW w:w="7279" w:type="dxa"/>
            <w:tcBorders>
              <w:left w:val="single" w:sz="4" w:space="0" w:color="000000"/>
            </w:tcBorders>
          </w:tcPr>
          <w:p>
            <w:pPr>
              <w:pStyle w:val="TableParagraph"/>
              <w:rPr>
                <w:sz w:val="22"/>
              </w:rPr>
            </w:pPr>
          </w:p>
        </w:tc>
        <w:tc>
          <w:tcPr>
            <w:tcW w:w="1135" w:type="dxa"/>
            <w:tcBorders>
              <w:right w:val="single" w:sz="4" w:space="0" w:color="000000"/>
            </w:tcBorders>
          </w:tcPr>
          <w:p>
            <w:pPr>
              <w:pStyle w:val="TableParagraph"/>
              <w:spacing w:before="105"/>
              <w:ind w:left="115"/>
              <w:rPr>
                <w:rFonts w:ascii="Arial"/>
                <w:b/>
                <w:sz w:val="17"/>
              </w:rPr>
            </w:pPr>
            <w:r>
              <w:rPr>
                <w:rFonts w:ascii="Arial"/>
                <w:b/>
                <w:sz w:val="17"/>
              </w:rPr>
              <w:t>80</w:t>
            </w:r>
          </w:p>
        </w:tc>
      </w:tr>
      <w:tr>
        <w:trPr>
          <w:trHeight w:val="410" w:hRule="atLeast"/>
        </w:trPr>
        <w:tc>
          <w:tcPr>
            <w:tcW w:w="7279" w:type="dxa"/>
            <w:tcBorders>
              <w:left w:val="single" w:sz="4" w:space="0" w:color="000000"/>
            </w:tcBorders>
          </w:tcPr>
          <w:p>
            <w:pPr>
              <w:pStyle w:val="TableParagraph"/>
              <w:rPr>
                <w:sz w:val="22"/>
              </w:rPr>
            </w:pPr>
          </w:p>
        </w:tc>
        <w:tc>
          <w:tcPr>
            <w:tcW w:w="1135" w:type="dxa"/>
            <w:tcBorders>
              <w:right w:val="single" w:sz="4" w:space="0" w:color="000000"/>
            </w:tcBorders>
          </w:tcPr>
          <w:p>
            <w:pPr>
              <w:pStyle w:val="TableParagraph"/>
              <w:spacing w:before="104"/>
              <w:ind w:left="115"/>
              <w:rPr>
                <w:rFonts w:ascii="Arial"/>
                <w:b/>
                <w:sz w:val="17"/>
              </w:rPr>
            </w:pPr>
            <w:r>
              <w:rPr>
                <w:rFonts w:ascii="Arial"/>
                <w:b/>
                <w:sz w:val="17"/>
              </w:rPr>
              <w:t>70</w:t>
            </w:r>
          </w:p>
        </w:tc>
      </w:tr>
      <w:tr>
        <w:trPr>
          <w:trHeight w:val="412" w:hRule="atLeast"/>
        </w:trPr>
        <w:tc>
          <w:tcPr>
            <w:tcW w:w="7279" w:type="dxa"/>
            <w:tcBorders>
              <w:left w:val="single" w:sz="4" w:space="0" w:color="000000"/>
            </w:tcBorders>
          </w:tcPr>
          <w:p>
            <w:pPr>
              <w:pStyle w:val="TableParagraph"/>
              <w:rPr>
                <w:sz w:val="22"/>
              </w:rPr>
            </w:pPr>
          </w:p>
        </w:tc>
        <w:tc>
          <w:tcPr>
            <w:tcW w:w="1135" w:type="dxa"/>
            <w:tcBorders>
              <w:right w:val="single" w:sz="4" w:space="0" w:color="000000"/>
            </w:tcBorders>
          </w:tcPr>
          <w:p>
            <w:pPr>
              <w:pStyle w:val="TableParagraph"/>
              <w:spacing w:before="106"/>
              <w:ind w:left="115"/>
              <w:rPr>
                <w:rFonts w:ascii="Arial"/>
                <w:b/>
                <w:sz w:val="17"/>
              </w:rPr>
            </w:pPr>
            <w:r>
              <w:rPr>
                <w:rFonts w:ascii="Arial"/>
                <w:b/>
                <w:sz w:val="17"/>
              </w:rPr>
              <w:t>60</w:t>
            </w:r>
          </w:p>
        </w:tc>
      </w:tr>
      <w:tr>
        <w:trPr>
          <w:trHeight w:val="411" w:hRule="atLeast"/>
        </w:trPr>
        <w:tc>
          <w:tcPr>
            <w:tcW w:w="7279" w:type="dxa"/>
            <w:tcBorders>
              <w:left w:val="single" w:sz="4" w:space="0" w:color="000000"/>
            </w:tcBorders>
          </w:tcPr>
          <w:p>
            <w:pPr>
              <w:pStyle w:val="TableParagraph"/>
              <w:rPr>
                <w:sz w:val="22"/>
              </w:rPr>
            </w:pPr>
          </w:p>
        </w:tc>
        <w:tc>
          <w:tcPr>
            <w:tcW w:w="1135" w:type="dxa"/>
            <w:tcBorders>
              <w:right w:val="single" w:sz="4" w:space="0" w:color="000000"/>
            </w:tcBorders>
          </w:tcPr>
          <w:p>
            <w:pPr>
              <w:pStyle w:val="TableParagraph"/>
              <w:spacing w:before="105"/>
              <w:ind w:left="115"/>
              <w:rPr>
                <w:rFonts w:ascii="Arial"/>
                <w:b/>
                <w:sz w:val="17"/>
              </w:rPr>
            </w:pPr>
            <w:r>
              <w:rPr>
                <w:rFonts w:ascii="Arial"/>
                <w:b/>
                <w:sz w:val="17"/>
              </w:rPr>
              <w:t>50</w:t>
            </w:r>
          </w:p>
        </w:tc>
      </w:tr>
      <w:tr>
        <w:trPr>
          <w:trHeight w:val="331" w:hRule="atLeast"/>
        </w:trPr>
        <w:tc>
          <w:tcPr>
            <w:tcW w:w="7279" w:type="dxa"/>
            <w:tcBorders>
              <w:left w:val="single" w:sz="4" w:space="0" w:color="000000"/>
            </w:tcBorders>
          </w:tcPr>
          <w:p>
            <w:pPr>
              <w:pStyle w:val="TableParagraph"/>
              <w:rPr>
                <w:sz w:val="22"/>
              </w:rPr>
            </w:pPr>
          </w:p>
        </w:tc>
        <w:tc>
          <w:tcPr>
            <w:tcW w:w="1135" w:type="dxa"/>
            <w:tcBorders>
              <w:right w:val="single" w:sz="4" w:space="0" w:color="000000"/>
            </w:tcBorders>
          </w:tcPr>
          <w:p>
            <w:pPr>
              <w:pStyle w:val="TableParagraph"/>
              <w:spacing w:before="105"/>
              <w:ind w:left="115"/>
              <w:rPr>
                <w:rFonts w:ascii="Arial"/>
                <w:b/>
                <w:sz w:val="17"/>
              </w:rPr>
            </w:pPr>
            <w:r>
              <w:rPr>
                <w:rFonts w:ascii="Arial"/>
                <w:b/>
                <w:sz w:val="17"/>
              </w:rPr>
              <w:t>40</w:t>
            </w:r>
          </w:p>
        </w:tc>
      </w:tr>
      <w:tr>
        <w:trPr>
          <w:trHeight w:val="358" w:hRule="atLeast"/>
        </w:trPr>
        <w:tc>
          <w:tcPr>
            <w:tcW w:w="7279" w:type="dxa"/>
            <w:tcBorders>
              <w:left w:val="single" w:sz="4" w:space="0" w:color="000000"/>
              <w:bottom w:val="single" w:sz="4" w:space="0" w:color="000000"/>
            </w:tcBorders>
          </w:tcPr>
          <w:p>
            <w:pPr>
              <w:pStyle w:val="TableParagraph"/>
              <w:spacing w:before="25"/>
              <w:ind w:left="779"/>
              <w:rPr>
                <w:rFonts w:ascii="Arial"/>
                <w:b/>
                <w:sz w:val="17"/>
              </w:rPr>
            </w:pPr>
            <w:r>
              <w:rPr>
                <w:rFonts w:ascii="Arial"/>
                <w:b/>
                <w:sz w:val="17"/>
              </w:rPr>
              <w:t>Jan-07 May-07 Sep-07 Jan-08 May-08 Sep-08 Jan-09 May-09 Sep-09 Jan-10</w:t>
            </w:r>
          </w:p>
        </w:tc>
        <w:tc>
          <w:tcPr>
            <w:tcW w:w="1135" w:type="dxa"/>
            <w:tcBorders>
              <w:bottom w:val="single" w:sz="4" w:space="0" w:color="000000"/>
              <w:right w:val="single" w:sz="4" w:space="0" w:color="000000"/>
            </w:tcBorders>
          </w:tcPr>
          <w:p>
            <w:pPr>
              <w:pStyle w:val="TableParagraph"/>
              <w:rPr>
                <w:sz w:val="22"/>
              </w:rPr>
            </w:pPr>
          </w:p>
        </w:tc>
      </w:tr>
      <w:tr>
        <w:trPr>
          <w:trHeight w:val="350" w:hRule="atLeast"/>
        </w:trPr>
        <w:tc>
          <w:tcPr>
            <w:tcW w:w="8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Source: Thomson Datastream</w:t>
            </w:r>
          </w:p>
        </w:tc>
      </w:tr>
    </w:tbl>
    <w:p>
      <w:pPr>
        <w:pStyle w:val="BodyText"/>
        <w:spacing w:before="10"/>
        <w:rPr>
          <w:sz w:val="27"/>
        </w:rPr>
      </w:pPr>
    </w:p>
    <w:p>
      <w:pPr>
        <w:pStyle w:val="BodyText"/>
        <w:spacing w:line="360" w:lineRule="auto" w:before="90"/>
        <w:ind w:left="118" w:right="122"/>
        <w:jc w:val="both"/>
      </w:pPr>
      <w:r>
        <w:rPr/>
        <w:t>One indicator of this recovery in confidence is the performance of stock markets, reflecting an improving assessment of business prospects. As Chart 2 shows, equity markets in the UK</w:t>
      </w:r>
      <w:r>
        <w:rPr>
          <w:spacing w:val="-15"/>
        </w:rPr>
        <w:t> </w:t>
      </w:r>
      <w:r>
        <w:rPr/>
        <w:t>and US have recovered by around 60% from their troughs about a year</w:t>
      </w:r>
      <w:r>
        <w:rPr>
          <w:spacing w:val="-4"/>
        </w:rPr>
        <w:t> </w:t>
      </w:r>
      <w:r>
        <w:rPr/>
        <w:t>ago.</w:t>
      </w:r>
    </w:p>
    <w:p>
      <w:pPr>
        <w:pStyle w:val="BodyText"/>
        <w:rPr>
          <w:sz w:val="36"/>
        </w:rPr>
      </w:pPr>
    </w:p>
    <w:p>
      <w:pPr>
        <w:pStyle w:val="BodyText"/>
        <w:spacing w:line="360" w:lineRule="auto"/>
        <w:ind w:left="118" w:right="291"/>
      </w:pPr>
      <w:r>
        <w:rPr/>
        <w:t>Alongside this improvement in financial market confidence, business survey indicators have also been improving across the global economy. Chart 3 shows a composite measure of surveys of purchasing managers from the major world economies. The very negative readings of around a year ago have given way to responses which are consistent with rising activity and the expectation of future growth.</w:t>
      </w:r>
    </w:p>
    <w:p>
      <w:pPr>
        <w:spacing w:after="0" w:line="360" w:lineRule="auto"/>
        <w:sectPr>
          <w:pgSz w:w="11900" w:h="16840"/>
          <w:pgMar w:header="0" w:footer="779" w:top="1600" w:bottom="960" w:left="1300" w:right="1300"/>
        </w:sect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6"/>
        <w:gridCol w:w="626"/>
        <w:gridCol w:w="625"/>
        <w:gridCol w:w="627"/>
        <w:gridCol w:w="626"/>
        <w:gridCol w:w="625"/>
        <w:gridCol w:w="625"/>
        <w:gridCol w:w="626"/>
        <w:gridCol w:w="627"/>
        <w:gridCol w:w="1427"/>
      </w:tblGrid>
      <w:tr>
        <w:trPr>
          <w:trHeight w:val="552" w:hRule="atLeast"/>
        </w:trPr>
        <w:tc>
          <w:tcPr>
            <w:tcW w:w="841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7"/>
              <w:rPr>
                <w:b/>
                <w:sz w:val="24"/>
              </w:rPr>
            </w:pPr>
            <w:r>
              <w:rPr>
                <w:b/>
                <w:sz w:val="24"/>
              </w:rPr>
              <w:t>Chart 3: Business surveys pointing to recovery</w:t>
            </w:r>
          </w:p>
          <w:p>
            <w:pPr>
              <w:pStyle w:val="TableParagraph"/>
              <w:spacing w:line="265" w:lineRule="exact"/>
              <w:ind w:left="107"/>
              <w:rPr>
                <w:sz w:val="24"/>
              </w:rPr>
            </w:pPr>
            <w:r>
              <w:rPr>
                <w:sz w:val="24"/>
              </w:rPr>
              <w:t>Global purchasing managers’ index – manufacturing and services activity</w:t>
            </w:r>
          </w:p>
        </w:tc>
      </w:tr>
      <w:tr>
        <w:trPr>
          <w:trHeight w:val="427" w:hRule="atLeast"/>
        </w:trPr>
        <w:tc>
          <w:tcPr>
            <w:tcW w:w="1976" w:type="dxa"/>
            <w:tcBorders>
              <w:top w:val="single" w:sz="4" w:space="0" w:color="000000"/>
              <w:left w:val="single" w:sz="4" w:space="0" w:color="000000"/>
            </w:tcBorders>
          </w:tcPr>
          <w:p>
            <w:pPr>
              <w:pStyle w:val="TableParagraph"/>
              <w:rPr>
                <w:sz w:val="20"/>
              </w:rPr>
            </w:pPr>
          </w:p>
        </w:tc>
        <w:tc>
          <w:tcPr>
            <w:tcW w:w="626" w:type="dxa"/>
            <w:tcBorders>
              <w:top w:val="single" w:sz="4" w:space="0" w:color="000000"/>
            </w:tcBorders>
          </w:tcPr>
          <w:p>
            <w:pPr>
              <w:pStyle w:val="TableParagraph"/>
              <w:rPr>
                <w:sz w:val="20"/>
              </w:rPr>
            </w:pPr>
          </w:p>
        </w:tc>
        <w:tc>
          <w:tcPr>
            <w:tcW w:w="625" w:type="dxa"/>
            <w:tcBorders>
              <w:top w:val="single" w:sz="4" w:space="0" w:color="000000"/>
            </w:tcBorders>
          </w:tcPr>
          <w:p>
            <w:pPr>
              <w:pStyle w:val="TableParagraph"/>
              <w:rPr>
                <w:sz w:val="20"/>
              </w:rPr>
            </w:pPr>
          </w:p>
        </w:tc>
        <w:tc>
          <w:tcPr>
            <w:tcW w:w="627" w:type="dxa"/>
            <w:tcBorders>
              <w:top w:val="single" w:sz="4" w:space="0" w:color="000000"/>
            </w:tcBorders>
          </w:tcPr>
          <w:p>
            <w:pPr>
              <w:pStyle w:val="TableParagraph"/>
              <w:rPr>
                <w:sz w:val="20"/>
              </w:rPr>
            </w:pPr>
          </w:p>
        </w:tc>
        <w:tc>
          <w:tcPr>
            <w:tcW w:w="626" w:type="dxa"/>
            <w:tcBorders>
              <w:top w:val="single" w:sz="4" w:space="0" w:color="000000"/>
            </w:tcBorders>
          </w:tcPr>
          <w:p>
            <w:pPr>
              <w:pStyle w:val="TableParagraph"/>
              <w:rPr>
                <w:sz w:val="20"/>
              </w:rPr>
            </w:pPr>
          </w:p>
        </w:tc>
        <w:tc>
          <w:tcPr>
            <w:tcW w:w="625" w:type="dxa"/>
            <w:tcBorders>
              <w:top w:val="single" w:sz="4" w:space="0" w:color="000000"/>
            </w:tcBorders>
          </w:tcPr>
          <w:p>
            <w:pPr>
              <w:pStyle w:val="TableParagraph"/>
              <w:rPr>
                <w:sz w:val="20"/>
              </w:rPr>
            </w:pPr>
          </w:p>
        </w:tc>
        <w:tc>
          <w:tcPr>
            <w:tcW w:w="625" w:type="dxa"/>
            <w:tcBorders>
              <w:top w:val="single" w:sz="4" w:space="0" w:color="000000"/>
            </w:tcBorders>
          </w:tcPr>
          <w:p>
            <w:pPr>
              <w:pStyle w:val="TableParagraph"/>
              <w:rPr>
                <w:sz w:val="20"/>
              </w:rPr>
            </w:pPr>
          </w:p>
        </w:tc>
        <w:tc>
          <w:tcPr>
            <w:tcW w:w="626" w:type="dxa"/>
            <w:tcBorders>
              <w:top w:val="single" w:sz="4" w:space="0" w:color="000000"/>
            </w:tcBorders>
          </w:tcPr>
          <w:p>
            <w:pPr>
              <w:pStyle w:val="TableParagraph"/>
              <w:rPr>
                <w:sz w:val="20"/>
              </w:rPr>
            </w:pPr>
          </w:p>
        </w:tc>
        <w:tc>
          <w:tcPr>
            <w:tcW w:w="627" w:type="dxa"/>
            <w:tcBorders>
              <w:top w:val="single" w:sz="4" w:space="0" w:color="000000"/>
            </w:tcBorders>
          </w:tcPr>
          <w:p>
            <w:pPr>
              <w:pStyle w:val="TableParagraph"/>
              <w:rPr>
                <w:sz w:val="20"/>
              </w:rPr>
            </w:pPr>
          </w:p>
        </w:tc>
        <w:tc>
          <w:tcPr>
            <w:tcW w:w="1427" w:type="dxa"/>
            <w:tcBorders>
              <w:top w:val="single" w:sz="4" w:space="0" w:color="000000"/>
              <w:right w:val="single" w:sz="4" w:space="0" w:color="000000"/>
            </w:tcBorders>
          </w:tcPr>
          <w:p>
            <w:pPr>
              <w:pStyle w:val="TableParagraph"/>
              <w:spacing w:before="113"/>
              <w:ind w:right="725"/>
              <w:jc w:val="right"/>
              <w:rPr>
                <w:rFonts w:ascii="Arial"/>
                <w:b/>
                <w:sz w:val="17"/>
              </w:rPr>
            </w:pPr>
            <w:r>
              <w:rPr>
                <w:rFonts w:ascii="Arial"/>
                <w:b/>
                <w:sz w:val="17"/>
              </w:rPr>
              <w:t>70</w:t>
            </w:r>
          </w:p>
        </w:tc>
      </w:tr>
      <w:tr>
        <w:trPr>
          <w:trHeight w:val="411" w:hRule="atLeast"/>
        </w:trPr>
        <w:tc>
          <w:tcPr>
            <w:tcW w:w="1976" w:type="dxa"/>
            <w:tcBorders>
              <w:left w:val="single" w:sz="4" w:space="0" w:color="000000"/>
            </w:tcBorders>
          </w:tcPr>
          <w:p>
            <w:pPr>
              <w:pStyle w:val="TableParagraph"/>
              <w:rPr>
                <w:sz w:val="20"/>
              </w:rPr>
            </w:pPr>
          </w:p>
        </w:tc>
        <w:tc>
          <w:tcPr>
            <w:tcW w:w="626" w:type="dxa"/>
          </w:tcPr>
          <w:p>
            <w:pPr>
              <w:pStyle w:val="TableParagraph"/>
              <w:rPr>
                <w:sz w:val="20"/>
              </w:rPr>
            </w:pPr>
          </w:p>
        </w:tc>
        <w:tc>
          <w:tcPr>
            <w:tcW w:w="625" w:type="dxa"/>
          </w:tcPr>
          <w:p>
            <w:pPr>
              <w:pStyle w:val="TableParagraph"/>
              <w:rPr>
                <w:sz w:val="20"/>
              </w:rPr>
            </w:pPr>
          </w:p>
        </w:tc>
        <w:tc>
          <w:tcPr>
            <w:tcW w:w="627" w:type="dxa"/>
          </w:tcPr>
          <w:p>
            <w:pPr>
              <w:pStyle w:val="TableParagraph"/>
              <w:rPr>
                <w:sz w:val="20"/>
              </w:rPr>
            </w:pPr>
          </w:p>
        </w:tc>
        <w:tc>
          <w:tcPr>
            <w:tcW w:w="626" w:type="dxa"/>
          </w:tcPr>
          <w:p>
            <w:pPr>
              <w:pStyle w:val="TableParagraph"/>
              <w:rPr>
                <w:sz w:val="20"/>
              </w:rPr>
            </w:pPr>
          </w:p>
        </w:tc>
        <w:tc>
          <w:tcPr>
            <w:tcW w:w="625" w:type="dxa"/>
          </w:tcPr>
          <w:p>
            <w:pPr>
              <w:pStyle w:val="TableParagraph"/>
              <w:rPr>
                <w:sz w:val="20"/>
              </w:rPr>
            </w:pPr>
          </w:p>
        </w:tc>
        <w:tc>
          <w:tcPr>
            <w:tcW w:w="625" w:type="dxa"/>
          </w:tcPr>
          <w:p>
            <w:pPr>
              <w:pStyle w:val="TableParagraph"/>
              <w:rPr>
                <w:sz w:val="20"/>
              </w:rPr>
            </w:pPr>
          </w:p>
        </w:tc>
        <w:tc>
          <w:tcPr>
            <w:tcW w:w="626" w:type="dxa"/>
          </w:tcPr>
          <w:p>
            <w:pPr>
              <w:pStyle w:val="TableParagraph"/>
              <w:rPr>
                <w:sz w:val="20"/>
              </w:rPr>
            </w:pPr>
          </w:p>
        </w:tc>
        <w:tc>
          <w:tcPr>
            <w:tcW w:w="627" w:type="dxa"/>
          </w:tcPr>
          <w:p>
            <w:pPr>
              <w:pStyle w:val="TableParagraph"/>
              <w:rPr>
                <w:sz w:val="20"/>
              </w:rPr>
            </w:pPr>
          </w:p>
        </w:tc>
        <w:tc>
          <w:tcPr>
            <w:tcW w:w="1427" w:type="dxa"/>
            <w:tcBorders>
              <w:right w:val="single" w:sz="4" w:space="0" w:color="000000"/>
            </w:tcBorders>
          </w:tcPr>
          <w:p>
            <w:pPr>
              <w:pStyle w:val="TableParagraph"/>
              <w:spacing w:before="97"/>
              <w:ind w:right="725"/>
              <w:jc w:val="right"/>
              <w:rPr>
                <w:rFonts w:ascii="Arial"/>
                <w:b/>
                <w:sz w:val="17"/>
              </w:rPr>
            </w:pPr>
            <w:r>
              <w:rPr>
                <w:rFonts w:ascii="Arial"/>
                <w:b/>
                <w:sz w:val="17"/>
              </w:rPr>
              <w:t>65</w:t>
            </w:r>
          </w:p>
        </w:tc>
      </w:tr>
      <w:tr>
        <w:trPr>
          <w:trHeight w:val="412" w:hRule="atLeast"/>
        </w:trPr>
        <w:tc>
          <w:tcPr>
            <w:tcW w:w="1976" w:type="dxa"/>
            <w:tcBorders>
              <w:left w:val="single" w:sz="4" w:space="0" w:color="000000"/>
            </w:tcBorders>
          </w:tcPr>
          <w:p>
            <w:pPr>
              <w:pStyle w:val="TableParagraph"/>
              <w:rPr>
                <w:sz w:val="20"/>
              </w:rPr>
            </w:pPr>
          </w:p>
        </w:tc>
        <w:tc>
          <w:tcPr>
            <w:tcW w:w="626" w:type="dxa"/>
          </w:tcPr>
          <w:p>
            <w:pPr>
              <w:pStyle w:val="TableParagraph"/>
              <w:rPr>
                <w:sz w:val="20"/>
              </w:rPr>
            </w:pPr>
          </w:p>
        </w:tc>
        <w:tc>
          <w:tcPr>
            <w:tcW w:w="625" w:type="dxa"/>
          </w:tcPr>
          <w:p>
            <w:pPr>
              <w:pStyle w:val="TableParagraph"/>
              <w:rPr>
                <w:sz w:val="20"/>
              </w:rPr>
            </w:pPr>
          </w:p>
        </w:tc>
        <w:tc>
          <w:tcPr>
            <w:tcW w:w="627" w:type="dxa"/>
          </w:tcPr>
          <w:p>
            <w:pPr>
              <w:pStyle w:val="TableParagraph"/>
              <w:rPr>
                <w:sz w:val="20"/>
              </w:rPr>
            </w:pPr>
          </w:p>
        </w:tc>
        <w:tc>
          <w:tcPr>
            <w:tcW w:w="626" w:type="dxa"/>
          </w:tcPr>
          <w:p>
            <w:pPr>
              <w:pStyle w:val="TableParagraph"/>
              <w:rPr>
                <w:sz w:val="20"/>
              </w:rPr>
            </w:pPr>
          </w:p>
        </w:tc>
        <w:tc>
          <w:tcPr>
            <w:tcW w:w="625" w:type="dxa"/>
          </w:tcPr>
          <w:p>
            <w:pPr>
              <w:pStyle w:val="TableParagraph"/>
              <w:rPr>
                <w:sz w:val="20"/>
              </w:rPr>
            </w:pPr>
          </w:p>
        </w:tc>
        <w:tc>
          <w:tcPr>
            <w:tcW w:w="625" w:type="dxa"/>
          </w:tcPr>
          <w:p>
            <w:pPr>
              <w:pStyle w:val="TableParagraph"/>
              <w:rPr>
                <w:sz w:val="20"/>
              </w:rPr>
            </w:pPr>
          </w:p>
        </w:tc>
        <w:tc>
          <w:tcPr>
            <w:tcW w:w="626" w:type="dxa"/>
          </w:tcPr>
          <w:p>
            <w:pPr>
              <w:pStyle w:val="TableParagraph"/>
              <w:rPr>
                <w:sz w:val="20"/>
              </w:rPr>
            </w:pPr>
          </w:p>
        </w:tc>
        <w:tc>
          <w:tcPr>
            <w:tcW w:w="627" w:type="dxa"/>
          </w:tcPr>
          <w:p>
            <w:pPr>
              <w:pStyle w:val="TableParagraph"/>
              <w:rPr>
                <w:sz w:val="20"/>
              </w:rPr>
            </w:pPr>
          </w:p>
        </w:tc>
        <w:tc>
          <w:tcPr>
            <w:tcW w:w="1427" w:type="dxa"/>
            <w:tcBorders>
              <w:right w:val="single" w:sz="4" w:space="0" w:color="000000"/>
            </w:tcBorders>
          </w:tcPr>
          <w:p>
            <w:pPr>
              <w:pStyle w:val="TableParagraph"/>
              <w:spacing w:before="97"/>
              <w:ind w:right="725"/>
              <w:jc w:val="right"/>
              <w:rPr>
                <w:rFonts w:ascii="Arial"/>
                <w:b/>
                <w:sz w:val="17"/>
              </w:rPr>
            </w:pPr>
            <w:r>
              <w:rPr>
                <w:rFonts w:ascii="Arial"/>
                <w:b/>
                <w:sz w:val="17"/>
              </w:rPr>
              <w:t>60</w:t>
            </w:r>
          </w:p>
        </w:tc>
      </w:tr>
      <w:tr>
        <w:trPr>
          <w:trHeight w:val="295" w:hRule="atLeast"/>
        </w:trPr>
        <w:tc>
          <w:tcPr>
            <w:tcW w:w="1976" w:type="dxa"/>
            <w:tcBorders>
              <w:left w:val="single" w:sz="4" w:space="0" w:color="000000"/>
            </w:tcBorders>
          </w:tcPr>
          <w:p>
            <w:pPr>
              <w:pStyle w:val="TableParagraph"/>
              <w:rPr>
                <w:sz w:val="20"/>
              </w:rPr>
            </w:pPr>
          </w:p>
        </w:tc>
        <w:tc>
          <w:tcPr>
            <w:tcW w:w="626" w:type="dxa"/>
          </w:tcPr>
          <w:p>
            <w:pPr>
              <w:pStyle w:val="TableParagraph"/>
              <w:rPr>
                <w:sz w:val="20"/>
              </w:rPr>
            </w:pPr>
          </w:p>
        </w:tc>
        <w:tc>
          <w:tcPr>
            <w:tcW w:w="625" w:type="dxa"/>
          </w:tcPr>
          <w:p>
            <w:pPr>
              <w:pStyle w:val="TableParagraph"/>
              <w:rPr>
                <w:sz w:val="20"/>
              </w:rPr>
            </w:pPr>
          </w:p>
        </w:tc>
        <w:tc>
          <w:tcPr>
            <w:tcW w:w="627" w:type="dxa"/>
          </w:tcPr>
          <w:p>
            <w:pPr>
              <w:pStyle w:val="TableParagraph"/>
              <w:rPr>
                <w:sz w:val="20"/>
              </w:rPr>
            </w:pPr>
          </w:p>
        </w:tc>
        <w:tc>
          <w:tcPr>
            <w:tcW w:w="626" w:type="dxa"/>
          </w:tcPr>
          <w:p>
            <w:pPr>
              <w:pStyle w:val="TableParagraph"/>
              <w:rPr>
                <w:sz w:val="20"/>
              </w:rPr>
            </w:pPr>
          </w:p>
        </w:tc>
        <w:tc>
          <w:tcPr>
            <w:tcW w:w="625" w:type="dxa"/>
          </w:tcPr>
          <w:p>
            <w:pPr>
              <w:pStyle w:val="TableParagraph"/>
              <w:rPr>
                <w:sz w:val="20"/>
              </w:rPr>
            </w:pPr>
          </w:p>
        </w:tc>
        <w:tc>
          <w:tcPr>
            <w:tcW w:w="625" w:type="dxa"/>
          </w:tcPr>
          <w:p>
            <w:pPr>
              <w:pStyle w:val="TableParagraph"/>
              <w:rPr>
                <w:sz w:val="20"/>
              </w:rPr>
            </w:pPr>
          </w:p>
        </w:tc>
        <w:tc>
          <w:tcPr>
            <w:tcW w:w="626" w:type="dxa"/>
          </w:tcPr>
          <w:p>
            <w:pPr>
              <w:pStyle w:val="TableParagraph"/>
              <w:rPr>
                <w:sz w:val="20"/>
              </w:rPr>
            </w:pPr>
          </w:p>
        </w:tc>
        <w:tc>
          <w:tcPr>
            <w:tcW w:w="627" w:type="dxa"/>
          </w:tcPr>
          <w:p>
            <w:pPr>
              <w:pStyle w:val="TableParagraph"/>
              <w:rPr>
                <w:sz w:val="20"/>
              </w:rPr>
            </w:pPr>
          </w:p>
        </w:tc>
        <w:tc>
          <w:tcPr>
            <w:tcW w:w="1427" w:type="dxa"/>
            <w:tcBorders>
              <w:right w:val="single" w:sz="4" w:space="0" w:color="000000"/>
            </w:tcBorders>
          </w:tcPr>
          <w:p>
            <w:pPr>
              <w:pStyle w:val="TableParagraph"/>
              <w:spacing w:line="178" w:lineRule="exact" w:before="98"/>
              <w:ind w:right="725"/>
              <w:jc w:val="right"/>
              <w:rPr>
                <w:rFonts w:ascii="Arial"/>
                <w:b/>
                <w:sz w:val="17"/>
              </w:rPr>
            </w:pPr>
            <w:r>
              <w:rPr>
                <w:rFonts w:ascii="Arial"/>
                <w:b/>
                <w:sz w:val="17"/>
              </w:rPr>
              <w:t>55</w:t>
            </w:r>
          </w:p>
        </w:tc>
      </w:tr>
      <w:tr>
        <w:trPr>
          <w:trHeight w:val="200" w:hRule="atLeast"/>
        </w:trPr>
        <w:tc>
          <w:tcPr>
            <w:tcW w:w="1976" w:type="dxa"/>
            <w:tcBorders>
              <w:left w:val="single" w:sz="4" w:space="0" w:color="000000"/>
            </w:tcBorders>
          </w:tcPr>
          <w:p>
            <w:pPr>
              <w:pStyle w:val="TableParagraph"/>
              <w:spacing w:line="166" w:lineRule="exact"/>
              <w:ind w:left="760"/>
              <w:rPr>
                <w:rFonts w:ascii="Arial"/>
                <w:b/>
                <w:sz w:val="16"/>
              </w:rPr>
            </w:pPr>
            <w:r>
              <w:rPr>
                <w:rFonts w:ascii="Arial"/>
                <w:b/>
                <w:sz w:val="16"/>
              </w:rPr>
              <w:t>Expansion</w:t>
            </w:r>
          </w:p>
        </w:tc>
        <w:tc>
          <w:tcPr>
            <w:tcW w:w="626" w:type="dxa"/>
          </w:tcPr>
          <w:p>
            <w:pPr>
              <w:pStyle w:val="TableParagraph"/>
              <w:rPr>
                <w:sz w:val="12"/>
              </w:rPr>
            </w:pPr>
          </w:p>
        </w:tc>
        <w:tc>
          <w:tcPr>
            <w:tcW w:w="625" w:type="dxa"/>
          </w:tcPr>
          <w:p>
            <w:pPr>
              <w:pStyle w:val="TableParagraph"/>
              <w:rPr>
                <w:sz w:val="12"/>
              </w:rPr>
            </w:pPr>
          </w:p>
        </w:tc>
        <w:tc>
          <w:tcPr>
            <w:tcW w:w="627" w:type="dxa"/>
          </w:tcPr>
          <w:p>
            <w:pPr>
              <w:pStyle w:val="TableParagraph"/>
              <w:rPr>
                <w:sz w:val="12"/>
              </w:rPr>
            </w:pPr>
          </w:p>
        </w:tc>
        <w:tc>
          <w:tcPr>
            <w:tcW w:w="626" w:type="dxa"/>
          </w:tcPr>
          <w:p>
            <w:pPr>
              <w:pStyle w:val="TableParagraph"/>
              <w:rPr>
                <w:sz w:val="12"/>
              </w:rPr>
            </w:pPr>
          </w:p>
        </w:tc>
        <w:tc>
          <w:tcPr>
            <w:tcW w:w="625" w:type="dxa"/>
          </w:tcPr>
          <w:p>
            <w:pPr>
              <w:pStyle w:val="TableParagraph"/>
              <w:rPr>
                <w:sz w:val="12"/>
              </w:rPr>
            </w:pPr>
          </w:p>
        </w:tc>
        <w:tc>
          <w:tcPr>
            <w:tcW w:w="625" w:type="dxa"/>
          </w:tcPr>
          <w:p>
            <w:pPr>
              <w:pStyle w:val="TableParagraph"/>
              <w:rPr>
                <w:sz w:val="12"/>
              </w:rPr>
            </w:pPr>
          </w:p>
        </w:tc>
        <w:tc>
          <w:tcPr>
            <w:tcW w:w="626" w:type="dxa"/>
          </w:tcPr>
          <w:p>
            <w:pPr>
              <w:pStyle w:val="TableParagraph"/>
              <w:rPr>
                <w:sz w:val="12"/>
              </w:rPr>
            </w:pPr>
          </w:p>
        </w:tc>
        <w:tc>
          <w:tcPr>
            <w:tcW w:w="627" w:type="dxa"/>
          </w:tcPr>
          <w:p>
            <w:pPr>
              <w:pStyle w:val="TableParagraph"/>
              <w:rPr>
                <w:sz w:val="12"/>
              </w:rPr>
            </w:pPr>
          </w:p>
        </w:tc>
        <w:tc>
          <w:tcPr>
            <w:tcW w:w="1427" w:type="dxa"/>
            <w:tcBorders>
              <w:right w:val="single" w:sz="4" w:space="0" w:color="000000"/>
            </w:tcBorders>
          </w:tcPr>
          <w:p>
            <w:pPr>
              <w:pStyle w:val="TableParagraph"/>
              <w:rPr>
                <w:sz w:val="12"/>
              </w:rPr>
            </w:pPr>
          </w:p>
        </w:tc>
      </w:tr>
      <w:tr>
        <w:trPr>
          <w:trHeight w:val="228" w:hRule="atLeast"/>
        </w:trPr>
        <w:tc>
          <w:tcPr>
            <w:tcW w:w="1976" w:type="dxa"/>
            <w:tcBorders>
              <w:left w:val="single" w:sz="4" w:space="0" w:color="000000"/>
            </w:tcBorders>
          </w:tcPr>
          <w:p>
            <w:pPr>
              <w:pStyle w:val="TableParagraph"/>
              <w:rPr>
                <w:sz w:val="16"/>
              </w:rPr>
            </w:pPr>
          </w:p>
        </w:tc>
        <w:tc>
          <w:tcPr>
            <w:tcW w:w="626" w:type="dxa"/>
          </w:tcPr>
          <w:p>
            <w:pPr>
              <w:pStyle w:val="TableParagraph"/>
              <w:rPr>
                <w:sz w:val="16"/>
              </w:rPr>
            </w:pPr>
          </w:p>
        </w:tc>
        <w:tc>
          <w:tcPr>
            <w:tcW w:w="625" w:type="dxa"/>
          </w:tcPr>
          <w:p>
            <w:pPr>
              <w:pStyle w:val="TableParagraph"/>
              <w:rPr>
                <w:sz w:val="16"/>
              </w:rPr>
            </w:pPr>
          </w:p>
        </w:tc>
        <w:tc>
          <w:tcPr>
            <w:tcW w:w="627" w:type="dxa"/>
          </w:tcPr>
          <w:p>
            <w:pPr>
              <w:pStyle w:val="TableParagraph"/>
              <w:rPr>
                <w:sz w:val="16"/>
              </w:rPr>
            </w:pPr>
          </w:p>
        </w:tc>
        <w:tc>
          <w:tcPr>
            <w:tcW w:w="626" w:type="dxa"/>
          </w:tcPr>
          <w:p>
            <w:pPr>
              <w:pStyle w:val="TableParagraph"/>
              <w:rPr>
                <w:sz w:val="16"/>
              </w:rPr>
            </w:pPr>
          </w:p>
        </w:tc>
        <w:tc>
          <w:tcPr>
            <w:tcW w:w="625" w:type="dxa"/>
          </w:tcPr>
          <w:p>
            <w:pPr>
              <w:pStyle w:val="TableParagraph"/>
              <w:rPr>
                <w:sz w:val="16"/>
              </w:rPr>
            </w:pPr>
          </w:p>
        </w:tc>
        <w:tc>
          <w:tcPr>
            <w:tcW w:w="625" w:type="dxa"/>
          </w:tcPr>
          <w:p>
            <w:pPr>
              <w:pStyle w:val="TableParagraph"/>
              <w:rPr>
                <w:sz w:val="16"/>
              </w:rPr>
            </w:pPr>
          </w:p>
        </w:tc>
        <w:tc>
          <w:tcPr>
            <w:tcW w:w="626" w:type="dxa"/>
          </w:tcPr>
          <w:p>
            <w:pPr>
              <w:pStyle w:val="TableParagraph"/>
              <w:rPr>
                <w:sz w:val="16"/>
              </w:rPr>
            </w:pPr>
          </w:p>
        </w:tc>
        <w:tc>
          <w:tcPr>
            <w:tcW w:w="627" w:type="dxa"/>
          </w:tcPr>
          <w:p>
            <w:pPr>
              <w:pStyle w:val="TableParagraph"/>
              <w:rPr>
                <w:sz w:val="16"/>
              </w:rPr>
            </w:pPr>
          </w:p>
        </w:tc>
        <w:tc>
          <w:tcPr>
            <w:tcW w:w="1427" w:type="dxa"/>
            <w:tcBorders>
              <w:right w:val="single" w:sz="4" w:space="0" w:color="000000"/>
            </w:tcBorders>
          </w:tcPr>
          <w:p>
            <w:pPr>
              <w:pStyle w:val="TableParagraph"/>
              <w:spacing w:line="195" w:lineRule="exact" w:before="13"/>
              <w:ind w:right="725"/>
              <w:jc w:val="right"/>
              <w:rPr>
                <w:rFonts w:ascii="Arial"/>
                <w:b/>
                <w:sz w:val="17"/>
              </w:rPr>
            </w:pPr>
            <w:r>
              <w:rPr>
                <w:rFonts w:ascii="Arial"/>
                <w:b/>
                <w:sz w:val="17"/>
              </w:rPr>
              <w:t>50</w:t>
            </w:r>
          </w:p>
        </w:tc>
      </w:tr>
      <w:tr>
        <w:trPr>
          <w:trHeight w:val="199" w:hRule="atLeast"/>
        </w:trPr>
        <w:tc>
          <w:tcPr>
            <w:tcW w:w="1976" w:type="dxa"/>
            <w:tcBorders>
              <w:left w:val="single" w:sz="4" w:space="0" w:color="000000"/>
            </w:tcBorders>
          </w:tcPr>
          <w:p>
            <w:pPr>
              <w:pStyle w:val="TableParagraph"/>
              <w:spacing w:line="179" w:lineRule="exact"/>
              <w:ind w:left="760"/>
              <w:rPr>
                <w:rFonts w:ascii="Arial"/>
                <w:b/>
                <w:sz w:val="16"/>
              </w:rPr>
            </w:pPr>
            <w:r>
              <w:rPr>
                <w:rFonts w:ascii="Arial"/>
                <w:b/>
                <w:sz w:val="16"/>
              </w:rPr>
              <w:t>Contraction</w:t>
            </w:r>
          </w:p>
        </w:tc>
        <w:tc>
          <w:tcPr>
            <w:tcW w:w="626" w:type="dxa"/>
          </w:tcPr>
          <w:p>
            <w:pPr>
              <w:pStyle w:val="TableParagraph"/>
              <w:rPr>
                <w:sz w:val="12"/>
              </w:rPr>
            </w:pPr>
          </w:p>
        </w:tc>
        <w:tc>
          <w:tcPr>
            <w:tcW w:w="625" w:type="dxa"/>
          </w:tcPr>
          <w:p>
            <w:pPr>
              <w:pStyle w:val="TableParagraph"/>
              <w:rPr>
                <w:sz w:val="12"/>
              </w:rPr>
            </w:pPr>
          </w:p>
        </w:tc>
        <w:tc>
          <w:tcPr>
            <w:tcW w:w="627" w:type="dxa"/>
          </w:tcPr>
          <w:p>
            <w:pPr>
              <w:pStyle w:val="TableParagraph"/>
              <w:rPr>
                <w:sz w:val="12"/>
              </w:rPr>
            </w:pPr>
          </w:p>
        </w:tc>
        <w:tc>
          <w:tcPr>
            <w:tcW w:w="626" w:type="dxa"/>
          </w:tcPr>
          <w:p>
            <w:pPr>
              <w:pStyle w:val="TableParagraph"/>
              <w:rPr>
                <w:sz w:val="12"/>
              </w:rPr>
            </w:pPr>
          </w:p>
        </w:tc>
        <w:tc>
          <w:tcPr>
            <w:tcW w:w="625" w:type="dxa"/>
          </w:tcPr>
          <w:p>
            <w:pPr>
              <w:pStyle w:val="TableParagraph"/>
              <w:rPr>
                <w:sz w:val="12"/>
              </w:rPr>
            </w:pPr>
          </w:p>
        </w:tc>
        <w:tc>
          <w:tcPr>
            <w:tcW w:w="625" w:type="dxa"/>
          </w:tcPr>
          <w:p>
            <w:pPr>
              <w:pStyle w:val="TableParagraph"/>
              <w:rPr>
                <w:sz w:val="12"/>
              </w:rPr>
            </w:pPr>
          </w:p>
        </w:tc>
        <w:tc>
          <w:tcPr>
            <w:tcW w:w="626" w:type="dxa"/>
          </w:tcPr>
          <w:p>
            <w:pPr>
              <w:pStyle w:val="TableParagraph"/>
              <w:rPr>
                <w:sz w:val="12"/>
              </w:rPr>
            </w:pPr>
          </w:p>
        </w:tc>
        <w:tc>
          <w:tcPr>
            <w:tcW w:w="627" w:type="dxa"/>
          </w:tcPr>
          <w:p>
            <w:pPr>
              <w:pStyle w:val="TableParagraph"/>
              <w:rPr>
                <w:sz w:val="12"/>
              </w:rPr>
            </w:pPr>
          </w:p>
        </w:tc>
        <w:tc>
          <w:tcPr>
            <w:tcW w:w="1427" w:type="dxa"/>
            <w:tcBorders>
              <w:right w:val="single" w:sz="4" w:space="0" w:color="000000"/>
            </w:tcBorders>
          </w:tcPr>
          <w:p>
            <w:pPr>
              <w:pStyle w:val="TableParagraph"/>
              <w:rPr>
                <w:sz w:val="12"/>
              </w:rPr>
            </w:pPr>
          </w:p>
        </w:tc>
      </w:tr>
      <w:tr>
        <w:trPr>
          <w:trHeight w:val="309" w:hRule="atLeast"/>
        </w:trPr>
        <w:tc>
          <w:tcPr>
            <w:tcW w:w="1976" w:type="dxa"/>
            <w:tcBorders>
              <w:left w:val="single" w:sz="4" w:space="0" w:color="000000"/>
            </w:tcBorders>
          </w:tcPr>
          <w:p>
            <w:pPr>
              <w:pStyle w:val="TableParagraph"/>
              <w:rPr>
                <w:sz w:val="20"/>
              </w:rPr>
            </w:pPr>
          </w:p>
        </w:tc>
        <w:tc>
          <w:tcPr>
            <w:tcW w:w="626" w:type="dxa"/>
          </w:tcPr>
          <w:p>
            <w:pPr>
              <w:pStyle w:val="TableParagraph"/>
              <w:rPr>
                <w:sz w:val="20"/>
              </w:rPr>
            </w:pPr>
          </w:p>
        </w:tc>
        <w:tc>
          <w:tcPr>
            <w:tcW w:w="625" w:type="dxa"/>
          </w:tcPr>
          <w:p>
            <w:pPr>
              <w:pStyle w:val="TableParagraph"/>
              <w:rPr>
                <w:sz w:val="20"/>
              </w:rPr>
            </w:pPr>
          </w:p>
        </w:tc>
        <w:tc>
          <w:tcPr>
            <w:tcW w:w="627" w:type="dxa"/>
          </w:tcPr>
          <w:p>
            <w:pPr>
              <w:pStyle w:val="TableParagraph"/>
              <w:rPr>
                <w:sz w:val="20"/>
              </w:rPr>
            </w:pPr>
          </w:p>
        </w:tc>
        <w:tc>
          <w:tcPr>
            <w:tcW w:w="626" w:type="dxa"/>
          </w:tcPr>
          <w:p>
            <w:pPr>
              <w:pStyle w:val="TableParagraph"/>
              <w:rPr>
                <w:sz w:val="20"/>
              </w:rPr>
            </w:pPr>
          </w:p>
        </w:tc>
        <w:tc>
          <w:tcPr>
            <w:tcW w:w="625" w:type="dxa"/>
          </w:tcPr>
          <w:p>
            <w:pPr>
              <w:pStyle w:val="TableParagraph"/>
              <w:rPr>
                <w:sz w:val="20"/>
              </w:rPr>
            </w:pPr>
          </w:p>
        </w:tc>
        <w:tc>
          <w:tcPr>
            <w:tcW w:w="625" w:type="dxa"/>
          </w:tcPr>
          <w:p>
            <w:pPr>
              <w:pStyle w:val="TableParagraph"/>
              <w:rPr>
                <w:sz w:val="20"/>
              </w:rPr>
            </w:pPr>
          </w:p>
        </w:tc>
        <w:tc>
          <w:tcPr>
            <w:tcW w:w="626" w:type="dxa"/>
          </w:tcPr>
          <w:p>
            <w:pPr>
              <w:pStyle w:val="TableParagraph"/>
              <w:rPr>
                <w:sz w:val="20"/>
              </w:rPr>
            </w:pPr>
          </w:p>
        </w:tc>
        <w:tc>
          <w:tcPr>
            <w:tcW w:w="627" w:type="dxa"/>
          </w:tcPr>
          <w:p>
            <w:pPr>
              <w:pStyle w:val="TableParagraph"/>
              <w:rPr>
                <w:sz w:val="20"/>
              </w:rPr>
            </w:pPr>
          </w:p>
        </w:tc>
        <w:tc>
          <w:tcPr>
            <w:tcW w:w="1427" w:type="dxa"/>
            <w:tcBorders>
              <w:right w:val="single" w:sz="4" w:space="0" w:color="000000"/>
            </w:tcBorders>
          </w:tcPr>
          <w:p>
            <w:pPr>
              <w:pStyle w:val="TableParagraph"/>
              <w:spacing w:line="190" w:lineRule="exact"/>
              <w:ind w:right="725"/>
              <w:jc w:val="right"/>
              <w:rPr>
                <w:rFonts w:ascii="Arial"/>
                <w:b/>
                <w:sz w:val="17"/>
              </w:rPr>
            </w:pPr>
            <w:r>
              <w:rPr>
                <w:rFonts w:ascii="Arial"/>
                <w:b/>
                <w:sz w:val="17"/>
              </w:rPr>
              <w:t>45</w:t>
            </w:r>
          </w:p>
        </w:tc>
      </w:tr>
      <w:tr>
        <w:trPr>
          <w:trHeight w:val="412" w:hRule="atLeast"/>
        </w:trPr>
        <w:tc>
          <w:tcPr>
            <w:tcW w:w="1976" w:type="dxa"/>
            <w:tcBorders>
              <w:left w:val="single" w:sz="4" w:space="0" w:color="000000"/>
            </w:tcBorders>
          </w:tcPr>
          <w:p>
            <w:pPr>
              <w:pStyle w:val="TableParagraph"/>
              <w:rPr>
                <w:sz w:val="20"/>
              </w:rPr>
            </w:pPr>
          </w:p>
        </w:tc>
        <w:tc>
          <w:tcPr>
            <w:tcW w:w="626" w:type="dxa"/>
          </w:tcPr>
          <w:p>
            <w:pPr>
              <w:pStyle w:val="TableParagraph"/>
              <w:rPr>
                <w:sz w:val="20"/>
              </w:rPr>
            </w:pPr>
          </w:p>
        </w:tc>
        <w:tc>
          <w:tcPr>
            <w:tcW w:w="625" w:type="dxa"/>
          </w:tcPr>
          <w:p>
            <w:pPr>
              <w:pStyle w:val="TableParagraph"/>
              <w:rPr>
                <w:sz w:val="20"/>
              </w:rPr>
            </w:pPr>
          </w:p>
        </w:tc>
        <w:tc>
          <w:tcPr>
            <w:tcW w:w="627" w:type="dxa"/>
          </w:tcPr>
          <w:p>
            <w:pPr>
              <w:pStyle w:val="TableParagraph"/>
              <w:rPr>
                <w:sz w:val="20"/>
              </w:rPr>
            </w:pPr>
          </w:p>
        </w:tc>
        <w:tc>
          <w:tcPr>
            <w:tcW w:w="626" w:type="dxa"/>
          </w:tcPr>
          <w:p>
            <w:pPr>
              <w:pStyle w:val="TableParagraph"/>
              <w:rPr>
                <w:sz w:val="20"/>
              </w:rPr>
            </w:pPr>
          </w:p>
        </w:tc>
        <w:tc>
          <w:tcPr>
            <w:tcW w:w="625" w:type="dxa"/>
          </w:tcPr>
          <w:p>
            <w:pPr>
              <w:pStyle w:val="TableParagraph"/>
              <w:rPr>
                <w:sz w:val="20"/>
              </w:rPr>
            </w:pPr>
          </w:p>
        </w:tc>
        <w:tc>
          <w:tcPr>
            <w:tcW w:w="625" w:type="dxa"/>
          </w:tcPr>
          <w:p>
            <w:pPr>
              <w:pStyle w:val="TableParagraph"/>
              <w:rPr>
                <w:sz w:val="20"/>
              </w:rPr>
            </w:pPr>
          </w:p>
        </w:tc>
        <w:tc>
          <w:tcPr>
            <w:tcW w:w="626" w:type="dxa"/>
          </w:tcPr>
          <w:p>
            <w:pPr>
              <w:pStyle w:val="TableParagraph"/>
              <w:rPr>
                <w:sz w:val="20"/>
              </w:rPr>
            </w:pPr>
          </w:p>
        </w:tc>
        <w:tc>
          <w:tcPr>
            <w:tcW w:w="627" w:type="dxa"/>
          </w:tcPr>
          <w:p>
            <w:pPr>
              <w:pStyle w:val="TableParagraph"/>
              <w:rPr>
                <w:sz w:val="20"/>
              </w:rPr>
            </w:pPr>
          </w:p>
        </w:tc>
        <w:tc>
          <w:tcPr>
            <w:tcW w:w="1427" w:type="dxa"/>
            <w:tcBorders>
              <w:right w:val="single" w:sz="4" w:space="0" w:color="000000"/>
            </w:tcBorders>
          </w:tcPr>
          <w:p>
            <w:pPr>
              <w:pStyle w:val="TableParagraph"/>
              <w:spacing w:before="98"/>
              <w:ind w:right="725"/>
              <w:jc w:val="right"/>
              <w:rPr>
                <w:rFonts w:ascii="Arial"/>
                <w:b/>
                <w:sz w:val="17"/>
              </w:rPr>
            </w:pPr>
            <w:r>
              <w:rPr>
                <w:rFonts w:ascii="Arial"/>
                <w:b/>
                <w:sz w:val="17"/>
              </w:rPr>
              <w:t>40</w:t>
            </w:r>
          </w:p>
        </w:tc>
      </w:tr>
      <w:tr>
        <w:trPr>
          <w:trHeight w:val="411" w:hRule="atLeast"/>
        </w:trPr>
        <w:tc>
          <w:tcPr>
            <w:tcW w:w="1976" w:type="dxa"/>
            <w:tcBorders>
              <w:left w:val="single" w:sz="4" w:space="0" w:color="000000"/>
            </w:tcBorders>
          </w:tcPr>
          <w:p>
            <w:pPr>
              <w:pStyle w:val="TableParagraph"/>
              <w:rPr>
                <w:sz w:val="20"/>
              </w:rPr>
            </w:pPr>
          </w:p>
        </w:tc>
        <w:tc>
          <w:tcPr>
            <w:tcW w:w="626" w:type="dxa"/>
          </w:tcPr>
          <w:p>
            <w:pPr>
              <w:pStyle w:val="TableParagraph"/>
              <w:rPr>
                <w:sz w:val="20"/>
              </w:rPr>
            </w:pPr>
          </w:p>
        </w:tc>
        <w:tc>
          <w:tcPr>
            <w:tcW w:w="625" w:type="dxa"/>
          </w:tcPr>
          <w:p>
            <w:pPr>
              <w:pStyle w:val="TableParagraph"/>
              <w:rPr>
                <w:sz w:val="20"/>
              </w:rPr>
            </w:pPr>
          </w:p>
        </w:tc>
        <w:tc>
          <w:tcPr>
            <w:tcW w:w="627" w:type="dxa"/>
          </w:tcPr>
          <w:p>
            <w:pPr>
              <w:pStyle w:val="TableParagraph"/>
              <w:rPr>
                <w:sz w:val="20"/>
              </w:rPr>
            </w:pPr>
          </w:p>
        </w:tc>
        <w:tc>
          <w:tcPr>
            <w:tcW w:w="626" w:type="dxa"/>
          </w:tcPr>
          <w:p>
            <w:pPr>
              <w:pStyle w:val="TableParagraph"/>
              <w:rPr>
                <w:sz w:val="20"/>
              </w:rPr>
            </w:pPr>
          </w:p>
        </w:tc>
        <w:tc>
          <w:tcPr>
            <w:tcW w:w="625" w:type="dxa"/>
          </w:tcPr>
          <w:p>
            <w:pPr>
              <w:pStyle w:val="TableParagraph"/>
              <w:rPr>
                <w:sz w:val="20"/>
              </w:rPr>
            </w:pPr>
          </w:p>
        </w:tc>
        <w:tc>
          <w:tcPr>
            <w:tcW w:w="625" w:type="dxa"/>
          </w:tcPr>
          <w:p>
            <w:pPr>
              <w:pStyle w:val="TableParagraph"/>
              <w:rPr>
                <w:sz w:val="20"/>
              </w:rPr>
            </w:pPr>
          </w:p>
        </w:tc>
        <w:tc>
          <w:tcPr>
            <w:tcW w:w="626" w:type="dxa"/>
          </w:tcPr>
          <w:p>
            <w:pPr>
              <w:pStyle w:val="TableParagraph"/>
              <w:rPr>
                <w:sz w:val="20"/>
              </w:rPr>
            </w:pPr>
          </w:p>
        </w:tc>
        <w:tc>
          <w:tcPr>
            <w:tcW w:w="627" w:type="dxa"/>
          </w:tcPr>
          <w:p>
            <w:pPr>
              <w:pStyle w:val="TableParagraph"/>
              <w:rPr>
                <w:sz w:val="20"/>
              </w:rPr>
            </w:pPr>
          </w:p>
        </w:tc>
        <w:tc>
          <w:tcPr>
            <w:tcW w:w="1427" w:type="dxa"/>
            <w:tcBorders>
              <w:right w:val="single" w:sz="4" w:space="0" w:color="000000"/>
            </w:tcBorders>
          </w:tcPr>
          <w:p>
            <w:pPr>
              <w:pStyle w:val="TableParagraph"/>
              <w:spacing w:before="97"/>
              <w:ind w:right="725"/>
              <w:jc w:val="right"/>
              <w:rPr>
                <w:rFonts w:ascii="Arial"/>
                <w:b/>
                <w:sz w:val="17"/>
              </w:rPr>
            </w:pPr>
            <w:r>
              <w:rPr>
                <w:rFonts w:ascii="Arial"/>
                <w:b/>
                <w:sz w:val="17"/>
              </w:rPr>
              <w:t>35</w:t>
            </w:r>
          </w:p>
        </w:tc>
      </w:tr>
      <w:tr>
        <w:trPr>
          <w:trHeight w:val="331" w:hRule="atLeast"/>
        </w:trPr>
        <w:tc>
          <w:tcPr>
            <w:tcW w:w="1976" w:type="dxa"/>
            <w:tcBorders>
              <w:left w:val="single" w:sz="4" w:space="0" w:color="000000"/>
            </w:tcBorders>
          </w:tcPr>
          <w:p>
            <w:pPr>
              <w:pStyle w:val="TableParagraph"/>
              <w:rPr>
                <w:sz w:val="20"/>
              </w:rPr>
            </w:pPr>
          </w:p>
        </w:tc>
        <w:tc>
          <w:tcPr>
            <w:tcW w:w="626" w:type="dxa"/>
          </w:tcPr>
          <w:p>
            <w:pPr>
              <w:pStyle w:val="TableParagraph"/>
              <w:rPr>
                <w:sz w:val="20"/>
              </w:rPr>
            </w:pPr>
          </w:p>
        </w:tc>
        <w:tc>
          <w:tcPr>
            <w:tcW w:w="625" w:type="dxa"/>
          </w:tcPr>
          <w:p>
            <w:pPr>
              <w:pStyle w:val="TableParagraph"/>
              <w:rPr>
                <w:sz w:val="20"/>
              </w:rPr>
            </w:pPr>
          </w:p>
        </w:tc>
        <w:tc>
          <w:tcPr>
            <w:tcW w:w="627" w:type="dxa"/>
          </w:tcPr>
          <w:p>
            <w:pPr>
              <w:pStyle w:val="TableParagraph"/>
              <w:rPr>
                <w:sz w:val="20"/>
              </w:rPr>
            </w:pPr>
          </w:p>
        </w:tc>
        <w:tc>
          <w:tcPr>
            <w:tcW w:w="626" w:type="dxa"/>
          </w:tcPr>
          <w:p>
            <w:pPr>
              <w:pStyle w:val="TableParagraph"/>
              <w:rPr>
                <w:sz w:val="20"/>
              </w:rPr>
            </w:pPr>
          </w:p>
        </w:tc>
        <w:tc>
          <w:tcPr>
            <w:tcW w:w="625" w:type="dxa"/>
          </w:tcPr>
          <w:p>
            <w:pPr>
              <w:pStyle w:val="TableParagraph"/>
              <w:rPr>
                <w:sz w:val="20"/>
              </w:rPr>
            </w:pPr>
          </w:p>
        </w:tc>
        <w:tc>
          <w:tcPr>
            <w:tcW w:w="625" w:type="dxa"/>
          </w:tcPr>
          <w:p>
            <w:pPr>
              <w:pStyle w:val="TableParagraph"/>
              <w:rPr>
                <w:sz w:val="20"/>
              </w:rPr>
            </w:pPr>
          </w:p>
        </w:tc>
        <w:tc>
          <w:tcPr>
            <w:tcW w:w="626" w:type="dxa"/>
          </w:tcPr>
          <w:p>
            <w:pPr>
              <w:pStyle w:val="TableParagraph"/>
              <w:rPr>
                <w:sz w:val="20"/>
              </w:rPr>
            </w:pPr>
          </w:p>
        </w:tc>
        <w:tc>
          <w:tcPr>
            <w:tcW w:w="627" w:type="dxa"/>
          </w:tcPr>
          <w:p>
            <w:pPr>
              <w:pStyle w:val="TableParagraph"/>
              <w:rPr>
                <w:sz w:val="20"/>
              </w:rPr>
            </w:pPr>
          </w:p>
        </w:tc>
        <w:tc>
          <w:tcPr>
            <w:tcW w:w="1427" w:type="dxa"/>
            <w:tcBorders>
              <w:right w:val="single" w:sz="4" w:space="0" w:color="000000"/>
            </w:tcBorders>
          </w:tcPr>
          <w:p>
            <w:pPr>
              <w:pStyle w:val="TableParagraph"/>
              <w:spacing w:before="97"/>
              <w:ind w:right="725"/>
              <w:jc w:val="right"/>
              <w:rPr>
                <w:rFonts w:ascii="Arial"/>
                <w:b/>
                <w:sz w:val="17"/>
              </w:rPr>
            </w:pPr>
            <w:r>
              <w:rPr>
                <w:rFonts w:ascii="Arial"/>
                <w:b/>
                <w:sz w:val="17"/>
              </w:rPr>
              <w:t>30</w:t>
            </w:r>
          </w:p>
        </w:tc>
      </w:tr>
      <w:tr>
        <w:trPr>
          <w:trHeight w:val="358" w:hRule="atLeast"/>
        </w:trPr>
        <w:tc>
          <w:tcPr>
            <w:tcW w:w="1976" w:type="dxa"/>
            <w:tcBorders>
              <w:left w:val="single" w:sz="4" w:space="0" w:color="000000"/>
              <w:bottom w:val="single" w:sz="4" w:space="0" w:color="000000"/>
            </w:tcBorders>
          </w:tcPr>
          <w:p>
            <w:pPr>
              <w:pStyle w:val="TableParagraph"/>
              <w:tabs>
                <w:tab w:pos="1474" w:val="left" w:leader="none"/>
              </w:tabs>
              <w:spacing w:before="18"/>
              <w:ind w:left="847"/>
              <w:rPr>
                <w:rFonts w:ascii="Arial"/>
                <w:b/>
                <w:sz w:val="17"/>
              </w:rPr>
            </w:pPr>
            <w:r>
              <w:rPr>
                <w:rFonts w:ascii="Arial"/>
                <w:b/>
                <w:sz w:val="17"/>
              </w:rPr>
              <w:t>2000</w:t>
              <w:tab/>
              <w:t>2001</w:t>
            </w:r>
          </w:p>
        </w:tc>
        <w:tc>
          <w:tcPr>
            <w:tcW w:w="626" w:type="dxa"/>
            <w:tcBorders>
              <w:bottom w:val="single" w:sz="4" w:space="0" w:color="000000"/>
            </w:tcBorders>
          </w:tcPr>
          <w:p>
            <w:pPr>
              <w:pStyle w:val="TableParagraph"/>
              <w:spacing w:before="18"/>
              <w:ind w:left="131"/>
              <w:rPr>
                <w:rFonts w:ascii="Arial"/>
                <w:b/>
                <w:sz w:val="17"/>
              </w:rPr>
            </w:pPr>
            <w:r>
              <w:rPr>
                <w:rFonts w:ascii="Arial"/>
                <w:b/>
                <w:sz w:val="17"/>
              </w:rPr>
              <w:t>2002</w:t>
            </w:r>
          </w:p>
        </w:tc>
        <w:tc>
          <w:tcPr>
            <w:tcW w:w="625" w:type="dxa"/>
            <w:tcBorders>
              <w:bottom w:val="single" w:sz="4" w:space="0" w:color="000000"/>
            </w:tcBorders>
          </w:tcPr>
          <w:p>
            <w:pPr>
              <w:pStyle w:val="TableParagraph"/>
              <w:spacing w:before="18"/>
              <w:ind w:left="130"/>
              <w:rPr>
                <w:rFonts w:ascii="Arial"/>
                <w:b/>
                <w:sz w:val="17"/>
              </w:rPr>
            </w:pPr>
            <w:r>
              <w:rPr>
                <w:rFonts w:ascii="Arial"/>
                <w:b/>
                <w:sz w:val="17"/>
              </w:rPr>
              <w:t>2003</w:t>
            </w:r>
          </w:p>
        </w:tc>
        <w:tc>
          <w:tcPr>
            <w:tcW w:w="627" w:type="dxa"/>
            <w:tcBorders>
              <w:bottom w:val="single" w:sz="4" w:space="0" w:color="000000"/>
            </w:tcBorders>
          </w:tcPr>
          <w:p>
            <w:pPr>
              <w:pStyle w:val="TableParagraph"/>
              <w:spacing w:before="18"/>
              <w:ind w:left="131"/>
              <w:rPr>
                <w:rFonts w:ascii="Arial"/>
                <w:b/>
                <w:sz w:val="17"/>
              </w:rPr>
            </w:pPr>
            <w:r>
              <w:rPr>
                <w:rFonts w:ascii="Arial"/>
                <w:b/>
                <w:sz w:val="17"/>
              </w:rPr>
              <w:t>2004</w:t>
            </w:r>
          </w:p>
        </w:tc>
        <w:tc>
          <w:tcPr>
            <w:tcW w:w="626" w:type="dxa"/>
            <w:tcBorders>
              <w:bottom w:val="single" w:sz="4" w:space="0" w:color="000000"/>
            </w:tcBorders>
          </w:tcPr>
          <w:p>
            <w:pPr>
              <w:pStyle w:val="TableParagraph"/>
              <w:spacing w:before="18"/>
              <w:ind w:left="131"/>
              <w:rPr>
                <w:rFonts w:ascii="Arial"/>
                <w:b/>
                <w:sz w:val="17"/>
              </w:rPr>
            </w:pPr>
            <w:r>
              <w:rPr>
                <w:rFonts w:ascii="Arial"/>
                <w:b/>
                <w:sz w:val="17"/>
              </w:rPr>
              <w:t>2005</w:t>
            </w:r>
          </w:p>
        </w:tc>
        <w:tc>
          <w:tcPr>
            <w:tcW w:w="625" w:type="dxa"/>
            <w:tcBorders>
              <w:bottom w:val="single" w:sz="4" w:space="0" w:color="000000"/>
            </w:tcBorders>
          </w:tcPr>
          <w:p>
            <w:pPr>
              <w:pStyle w:val="TableParagraph"/>
              <w:spacing w:before="18"/>
              <w:ind w:left="130"/>
              <w:rPr>
                <w:rFonts w:ascii="Arial"/>
                <w:b/>
                <w:sz w:val="17"/>
              </w:rPr>
            </w:pPr>
            <w:r>
              <w:rPr>
                <w:rFonts w:ascii="Arial"/>
                <w:b/>
                <w:sz w:val="17"/>
              </w:rPr>
              <w:t>2006</w:t>
            </w:r>
          </w:p>
        </w:tc>
        <w:tc>
          <w:tcPr>
            <w:tcW w:w="625" w:type="dxa"/>
            <w:tcBorders>
              <w:bottom w:val="single" w:sz="4" w:space="0" w:color="000000"/>
            </w:tcBorders>
          </w:tcPr>
          <w:p>
            <w:pPr>
              <w:pStyle w:val="TableParagraph"/>
              <w:spacing w:before="18"/>
              <w:ind w:left="133"/>
              <w:rPr>
                <w:rFonts w:ascii="Arial"/>
                <w:b/>
                <w:sz w:val="17"/>
              </w:rPr>
            </w:pPr>
            <w:r>
              <w:rPr>
                <w:rFonts w:ascii="Arial"/>
                <w:b/>
                <w:sz w:val="17"/>
              </w:rPr>
              <w:t>2007</w:t>
            </w:r>
          </w:p>
        </w:tc>
        <w:tc>
          <w:tcPr>
            <w:tcW w:w="626" w:type="dxa"/>
            <w:tcBorders>
              <w:bottom w:val="single" w:sz="4" w:space="0" w:color="000000"/>
            </w:tcBorders>
          </w:tcPr>
          <w:p>
            <w:pPr>
              <w:pStyle w:val="TableParagraph"/>
              <w:spacing w:before="18"/>
              <w:ind w:left="132"/>
              <w:rPr>
                <w:rFonts w:ascii="Arial"/>
                <w:b/>
                <w:sz w:val="17"/>
              </w:rPr>
            </w:pPr>
            <w:r>
              <w:rPr>
                <w:rFonts w:ascii="Arial"/>
                <w:b/>
                <w:sz w:val="17"/>
              </w:rPr>
              <w:t>2008</w:t>
            </w:r>
          </w:p>
        </w:tc>
        <w:tc>
          <w:tcPr>
            <w:tcW w:w="627" w:type="dxa"/>
            <w:tcBorders>
              <w:bottom w:val="single" w:sz="4" w:space="0" w:color="000000"/>
            </w:tcBorders>
          </w:tcPr>
          <w:p>
            <w:pPr>
              <w:pStyle w:val="TableParagraph"/>
              <w:spacing w:before="18"/>
              <w:ind w:left="133"/>
              <w:rPr>
                <w:rFonts w:ascii="Arial"/>
                <w:b/>
                <w:sz w:val="17"/>
              </w:rPr>
            </w:pPr>
            <w:r>
              <w:rPr>
                <w:rFonts w:ascii="Arial"/>
                <w:b/>
                <w:sz w:val="17"/>
              </w:rPr>
              <w:t>2009</w:t>
            </w:r>
          </w:p>
        </w:tc>
        <w:tc>
          <w:tcPr>
            <w:tcW w:w="1427" w:type="dxa"/>
            <w:tcBorders>
              <w:bottom w:val="single" w:sz="4" w:space="0" w:color="000000"/>
              <w:right w:val="single" w:sz="4" w:space="0" w:color="000000"/>
            </w:tcBorders>
          </w:tcPr>
          <w:p>
            <w:pPr>
              <w:pStyle w:val="TableParagraph"/>
              <w:spacing w:before="18"/>
              <w:ind w:left="134"/>
              <w:rPr>
                <w:rFonts w:ascii="Arial"/>
                <w:b/>
                <w:sz w:val="17"/>
              </w:rPr>
            </w:pPr>
            <w:r>
              <w:rPr>
                <w:rFonts w:ascii="Arial"/>
                <w:b/>
                <w:sz w:val="17"/>
              </w:rPr>
              <w:t>2010</w:t>
            </w:r>
          </w:p>
        </w:tc>
      </w:tr>
      <w:tr>
        <w:trPr>
          <w:trHeight w:val="700" w:hRule="atLeast"/>
        </w:trPr>
        <w:tc>
          <w:tcPr>
            <w:tcW w:w="841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7"/>
              <w:rPr>
                <w:sz w:val="20"/>
              </w:rPr>
            </w:pPr>
            <w:r>
              <w:rPr>
                <w:sz w:val="20"/>
              </w:rPr>
              <w:t>Note: Index number over 50 indicates expansion; below 50 indicates contraction</w:t>
            </w:r>
          </w:p>
          <w:p>
            <w:pPr>
              <w:pStyle w:val="TableParagraph"/>
              <w:spacing w:before="119"/>
              <w:ind w:left="107"/>
              <w:rPr>
                <w:sz w:val="20"/>
              </w:rPr>
            </w:pPr>
            <w:r>
              <w:rPr>
                <w:sz w:val="20"/>
              </w:rPr>
              <w:t>Source: Thomson Datastream</w:t>
            </w:r>
          </w:p>
        </w:tc>
      </w:tr>
    </w:tbl>
    <w:p>
      <w:pPr>
        <w:pStyle w:val="BodyText"/>
        <w:spacing w:before="2"/>
        <w:rPr>
          <w:sz w:val="27"/>
        </w:rPr>
      </w:pPr>
      <w:r>
        <w:rPr/>
        <w:pict>
          <v:shape style="position:absolute;margin-left:129.063187pt;margin-top:653.937134pt;width:11.5pt;height:25.5pt;mso-position-horizontal-relative:page;mso-position-vertical-relative:page;z-index:251672576" type="#_x0000_t202" filled="false" stroked="false">
            <v:textbox inset="0,0,0,0" style="layout-flow:vertical;mso-layout-flow-alt:bottom-to-top">
              <w:txbxContent>
                <w:p>
                  <w:pPr>
                    <w:spacing w:before="14"/>
                    <w:ind w:left="20" w:right="0" w:firstLine="0"/>
                    <w:jc w:val="left"/>
                    <w:rPr>
                      <w:rFonts w:ascii="Arial"/>
                      <w:b/>
                      <w:sz w:val="17"/>
                    </w:rPr>
                  </w:pPr>
                  <w:r>
                    <w:rPr>
                      <w:rFonts w:ascii="Arial"/>
                      <w:b/>
                      <w:sz w:val="17"/>
                    </w:rPr>
                    <w:t>China</w:t>
                  </w:r>
                </w:p>
              </w:txbxContent>
            </v:textbox>
            <w10:wrap type="none"/>
          </v:shape>
        </w:pict>
      </w:r>
      <w:r>
        <w:rPr/>
        <w:pict>
          <v:shape style="position:absolute;margin-left:184.203354pt;margin-top:653.904785pt;width:11.5pt;height:21.8pt;mso-position-horizontal-relative:page;mso-position-vertical-relative:page;z-index:251673600" type="#_x0000_t202" filled="false" stroked="false">
            <v:textbox inset="0,0,0,0" style="layout-flow:vertical;mso-layout-flow-alt:bottom-to-top">
              <w:txbxContent>
                <w:p>
                  <w:pPr>
                    <w:spacing w:before="14"/>
                    <w:ind w:left="20" w:right="0" w:firstLine="0"/>
                    <w:jc w:val="left"/>
                    <w:rPr>
                      <w:rFonts w:ascii="Arial"/>
                      <w:b/>
                      <w:sz w:val="17"/>
                    </w:rPr>
                  </w:pPr>
                  <w:r>
                    <w:rPr>
                      <w:rFonts w:ascii="Arial"/>
                      <w:b/>
                      <w:sz w:val="17"/>
                    </w:rPr>
                    <w:t>India</w:t>
                  </w:r>
                </w:p>
              </w:txbxContent>
            </v:textbox>
            <w10:wrap type="none"/>
          </v:shape>
        </w:pict>
      </w:r>
      <w:r>
        <w:rPr/>
        <w:pict>
          <v:shape style="position:absolute;margin-left:239.343521pt;margin-top:653.792542pt;width:11.5pt;height:26.15pt;mso-position-horizontal-relative:page;mso-position-vertical-relative:page;z-index:251674624" type="#_x0000_t202" filled="false" stroked="false">
            <v:textbox inset="0,0,0,0" style="layout-flow:vertical;mso-layout-flow-alt:bottom-to-top">
              <w:txbxContent>
                <w:p>
                  <w:pPr>
                    <w:spacing w:before="14"/>
                    <w:ind w:left="20" w:right="0" w:firstLine="0"/>
                    <w:jc w:val="left"/>
                    <w:rPr>
                      <w:rFonts w:ascii="Arial"/>
                      <w:b/>
                      <w:sz w:val="17"/>
                    </w:rPr>
                  </w:pPr>
                  <w:r>
                    <w:rPr>
                      <w:rFonts w:ascii="Arial"/>
                      <w:b/>
                      <w:sz w:val="17"/>
                    </w:rPr>
                    <w:t>Korea</w:t>
                  </w:r>
                </w:p>
              </w:txbxContent>
            </v:textbox>
            <w10:wrap type="none"/>
          </v:shape>
        </w:pict>
      </w:r>
      <w:r>
        <w:rPr/>
        <w:pict>
          <v:shape style="position:absolute;margin-left:294.544067pt;margin-top:653.877563pt;width:11.5pt;height:25.35pt;mso-position-horizontal-relative:page;mso-position-vertical-relative:page;z-index:251675648" type="#_x0000_t202" filled="false" stroked="false">
            <v:textbox inset="0,0,0,0" style="layout-flow:vertical;mso-layout-flow-alt:bottom-to-top">
              <w:txbxContent>
                <w:p>
                  <w:pPr>
                    <w:spacing w:before="14"/>
                    <w:ind w:left="20" w:right="0" w:firstLine="0"/>
                    <w:jc w:val="left"/>
                    <w:rPr>
                      <w:rFonts w:ascii="Arial"/>
                      <w:b/>
                      <w:sz w:val="17"/>
                    </w:rPr>
                  </w:pPr>
                  <w:r>
                    <w:rPr>
                      <w:rFonts w:ascii="Arial"/>
                      <w:b/>
                      <w:sz w:val="17"/>
                    </w:rPr>
                    <w:t>Brazil</w:t>
                  </w:r>
                </w:p>
              </w:txbxContent>
            </v:textbox>
            <w10:wrap type="none"/>
          </v:shape>
        </w:pict>
      </w:r>
      <w:r>
        <w:rPr/>
        <w:pict>
          <v:shape style="position:absolute;margin-left:344.163757pt;margin-top:653.562012pt;width:22.45pt;height:47.9pt;mso-position-horizontal-relative:page;mso-position-vertical-relative:page;z-index:251676672" type="#_x0000_t202" filled="false" stroked="false">
            <v:textbox inset="0,0,0,0" style="layout-flow:vertical;mso-layout-flow-alt:bottom-to-top">
              <w:txbxContent>
                <w:p>
                  <w:pPr>
                    <w:spacing w:line="268" w:lineRule="auto" w:before="14"/>
                    <w:ind w:left="299" w:right="2" w:hanging="280"/>
                    <w:jc w:val="left"/>
                    <w:rPr>
                      <w:rFonts w:ascii="Arial"/>
                      <w:b/>
                      <w:sz w:val="17"/>
                    </w:rPr>
                  </w:pPr>
                  <w:r>
                    <w:rPr>
                      <w:rFonts w:ascii="Arial"/>
                      <w:b/>
                      <w:sz w:val="17"/>
                    </w:rPr>
                    <w:t>Developing Asia</w:t>
                  </w:r>
                </w:p>
              </w:txbxContent>
            </v:textbox>
            <w10:wrap type="none"/>
          </v:shape>
        </w:pict>
      </w:r>
      <w:r>
        <w:rPr/>
        <w:pict>
          <v:shape style="position:absolute;margin-left:393.904175pt;margin-top:653.559448pt;width:33.4pt;height:46.95pt;mso-position-horizontal-relative:page;mso-position-vertical-relative:page;z-index:251677696" type="#_x0000_t202" filled="false" stroked="false">
            <v:textbox inset="0,0,0,0" style="layout-flow:vertical;mso-layout-flow-alt:bottom-to-top">
              <w:txbxContent>
                <w:p>
                  <w:pPr>
                    <w:spacing w:line="268" w:lineRule="auto" w:before="14"/>
                    <w:ind w:left="20" w:right="18" w:firstLine="31"/>
                    <w:jc w:val="both"/>
                    <w:rPr>
                      <w:rFonts w:ascii="Arial"/>
                      <w:b/>
                      <w:sz w:val="17"/>
                    </w:rPr>
                  </w:pPr>
                  <w:r>
                    <w:rPr>
                      <w:rFonts w:ascii="Arial"/>
                      <w:b/>
                      <w:sz w:val="17"/>
                    </w:rPr>
                    <w:t>Emerging/ developing economies</w:t>
                  </w:r>
                </w:p>
              </w:txbxContent>
            </v:textbox>
            <w10:wrap type="none"/>
          </v:shape>
        </w:pict>
      </w:r>
    </w:p>
    <w:p>
      <w:pPr>
        <w:pStyle w:val="BodyText"/>
        <w:spacing w:line="360" w:lineRule="auto" w:before="90"/>
        <w:ind w:left="118" w:right="377"/>
      </w:pPr>
      <w:r>
        <w:rPr/>
        <w:pict>
          <v:group style="position:absolute;margin-left:121.681999pt;margin-top:-240.826569pt;width:317.9pt;height:164.7pt;mso-position-horizontal-relative:page;mso-position-vertical-relative:paragraph;z-index:-253831168" coordorigin="2434,-4817" coordsize="6358,3294">
            <v:line style="position:absolute" from="8772,-4816" to="8772,-1523" stroked="true" strokeweight=".06pt" strokecolor="#000000">
              <v:stroke dashstyle="solid"/>
            </v:line>
            <v:line style="position:absolute" from="8719,-1523" to="8772,-1523" stroked="true" strokeweight=".06pt" strokecolor="#000000">
              <v:stroke dashstyle="solid"/>
            </v:line>
            <v:line style="position:absolute" from="8719,-1935" to="8772,-1935" stroked="true" strokeweight=".06pt" strokecolor="#000000">
              <v:stroke dashstyle="solid"/>
            </v:line>
            <v:line style="position:absolute" from="8719,-2346" to="8772,-2346" stroked="true" strokeweight=".06pt" strokecolor="#000000">
              <v:stroke dashstyle="solid"/>
            </v:line>
            <v:line style="position:absolute" from="8719,-2758" to="8772,-2758" stroked="true" strokeweight=".06pt" strokecolor="#000000">
              <v:stroke dashstyle="solid"/>
            </v:line>
            <v:line style="position:absolute" from="8719,-3168" to="8772,-3168" stroked="true" strokeweight=".06pt" strokecolor="#000000">
              <v:stroke dashstyle="solid"/>
            </v:line>
            <v:line style="position:absolute" from="8719,-3580" to="8772,-3580" stroked="true" strokeweight=".06pt" strokecolor="#000000">
              <v:stroke dashstyle="solid"/>
            </v:line>
            <v:line style="position:absolute" from="8719,-3992" to="8772,-3992" stroked="true" strokeweight=".06pt" strokecolor="#000000">
              <v:stroke dashstyle="solid"/>
            </v:line>
            <v:line style="position:absolute" from="8719,-4404" to="8772,-4404" stroked="true" strokeweight=".06pt" strokecolor="#000000">
              <v:stroke dashstyle="solid"/>
            </v:line>
            <v:line style="position:absolute" from="8719,-4816" to="8772,-4816" stroked="true" strokeweight=".06pt" strokecolor="#000000">
              <v:stroke dashstyle="solid"/>
            </v:line>
            <v:shape style="position:absolute;left:0;top:9822;width:6320;height:53" coordorigin="0,9822" coordsize="6320,53" path="m2453,-1523l8772,-1523m2453,-1523l2453,-1576e" filled="false" stroked="true" strokeweight=".06pt" strokecolor="#000000">
              <v:path arrowok="t"/>
              <v:stroke dashstyle="solid"/>
            </v:shape>
            <v:line style="position:absolute" from="3080,-1523" to="3080,-1576" stroked="true" strokeweight=".06pt" strokecolor="#000000">
              <v:stroke dashstyle="solid"/>
            </v:line>
            <v:line style="position:absolute" from="3708,-1523" to="3708,-1576" stroked="true" strokeweight=".06pt" strokecolor="#000000">
              <v:stroke dashstyle="solid"/>
            </v:line>
            <v:line style="position:absolute" from="4332,-1523" to="4332,-1576" stroked="true" strokeweight=".06pt" strokecolor="#000000">
              <v:stroke dashstyle="solid"/>
            </v:line>
            <v:line style="position:absolute" from="4960,-1523" to="4960,-1576" stroked="true" strokeweight=".06pt" strokecolor="#000000">
              <v:stroke dashstyle="solid"/>
            </v:line>
            <v:line style="position:absolute" from="5587,-1523" to="5587,-1576" stroked="true" strokeweight=".06pt" strokecolor="#000000">
              <v:stroke dashstyle="solid"/>
            </v:line>
            <v:line style="position:absolute" from="6212,-1523" to="6212,-1576" stroked="true" strokeweight=".06pt" strokecolor="#000000">
              <v:stroke dashstyle="solid"/>
            </v:line>
            <v:line style="position:absolute" from="6839,-1523" to="6839,-1576" stroked="true" strokeweight=".06pt" strokecolor="#000000">
              <v:stroke dashstyle="solid"/>
            </v:line>
            <v:line style="position:absolute" from="7464,-1523" to="7464,-1576" stroked="true" strokeweight=".06pt" strokecolor="#000000">
              <v:stroke dashstyle="solid"/>
            </v:line>
            <v:line style="position:absolute" from="8092,-1523" to="8092,-1576" stroked="true" strokeweight=".06pt" strokecolor="#000000">
              <v:stroke dashstyle="solid"/>
            </v:line>
            <v:line style="position:absolute" from="8719,-1523" to="8719,-1576" stroked="true" strokeweight=".06pt" strokecolor="#000000">
              <v:stroke dashstyle="solid"/>
            </v:line>
            <v:line style="position:absolute" from="2453,-3830" to="2506,-3873" stroked="true" strokeweight="1.916pt" strokecolor="#33339a">
              <v:stroke dashstyle="solid"/>
            </v:line>
            <v:shape style="position:absolute;left:2505;top:-4230;width:6214;height:2160" coordorigin="2506,-4229" coordsize="6214,2160" path="m2506,-3873l2556,-3996,2609,-4040,2659,-3939,2712,-3888,2765,-3760,2818,-3827,2872,-3774,2924,-3664,2977,-3688,3028,-3482,3080,-3267,3133,-3190,3181,-3156,3234,-3056,3287,-3032,3340,-3195,3390,-3082,3443,-3123,3498,-3135,3548,-2555,3601,-2945,3655,-3036,3708,-3149,3761,-3525,3809,-3590,3862,-3618,3912,-3767,3965,-3659,4018,-3453,4070,-3398,4123,-3414,4174,-3359,4229,-3496,4279,-3441,4332,-3450,4385,-3407,4433,-3010,4487,-3161,4540,-3328,4592,-3515,4643,-3678,4696,-3893,4751,-3858,4801,-4035,4854,-4013,4904,-3992,4960,-4229,5012,-3996,5060,-3980,5116,-4035,5166,-3999,5219,-3827,5270,-3963,5326,-3777,5378,-3748,5429,-3765,5482,-3753,5534,-3815,5587,-3779,5640,-3786,5688,-3810,5741,-3705,5791,-3638,5846,-3772,5897,-3806,5950,-3903,6002,-3621,6055,-3774,6109,-3786,6160,-3873,6212,-3767,6265,-3941,6313,-3908,6366,-3982,6419,-3854,6472,-3774,6522,-3722,6577,-3722,6630,-3642,6680,-3714,6733,-3779,6786,-3695,6839,-3729,6893,-3693,6941,-3604,6994,-3719,7044,-3794,7099,-3863,7150,-3719,7202,-3674,7255,-3515,7308,-3498,7361,-3520,7411,-3448,7464,-3053,7517,-3333,7567,-3318,7620,-3281,7673,-3323,7727,-3113,7777,-3084,7830,-3056,7883,-2919,7936,-2553,7988,-2069,8039,-2144,8092,-2282,8147,-2234,8195,-2428,8248,-2682,8298,-2775,8351,-3024,8404,-3113,8456,-3371,8510,-3388,8561,-3477,8614,-3311,8666,-3424,8719,-3431e" filled="false" stroked="true" strokeweight="1.916pt" strokecolor="#33339a">
              <v:path arrowok="t"/>
              <v:stroke dashstyle="solid"/>
            </v:shape>
            <v:line style="position:absolute" from="8719,-3431" to="8772,-3474" stroked="true" strokeweight="1.916pt" strokecolor="#33339a">
              <v:stroke dashstyle="solid"/>
            </v:line>
            <v:shape style="position:absolute;left:2462;top:-3178;width:6269;height:20" coordorigin="2462,-3178" coordsize="6269,20" path="m2501,-3178l2462,-3178,2462,-3159,2501,-3159,2501,-3178m2616,-3178l2578,-3178,2578,-3159,2616,-3159,2616,-3178m2731,-3178l2693,-3178,2693,-3159,2731,-3159,2731,-3178m2848,-3178l2808,-3178,2808,-3159,2848,-3159,2848,-3178m2963,-3178l2924,-3178,2924,-3159,2963,-3159,2963,-3178m3078,-3178l3040,-3178,3040,-3159,3078,-3159,3078,-3178m3193,-3178l3155,-3178,3155,-3159,3193,-3159,3193,-3178m3308,-3178l3270,-3178,3270,-3159,3308,-3159,3308,-3178m3424,-3178l3385,-3178,3385,-3159,3424,-3159,3424,-3178m3539,-3178l3500,-3178,3500,-3159,3539,-3159,3539,-3178m3655,-3178l3616,-3178,3616,-3159,3655,-3159,3655,-3178m3770,-3178l3732,-3178,3732,-3159,3770,-3159,3770,-3178m3886,-3178l3847,-3178,3847,-3159,3886,-3159,3886,-3178m4001,-3178l3962,-3178,3962,-3159,4001,-3159,4001,-3178m4116,-3178l4078,-3178,4078,-3159,4116,-3159,4116,-3178m4231,-3178l4193,-3178,4193,-3159,4231,-3159,4231,-3178m4346,-3178l4308,-3178,4308,-3159,4346,-3159,4346,-3178m4463,-3178l4423,-3178,4423,-3159,4463,-3159,4463,-3178m4578,-3178l4540,-3178,4540,-3159,4578,-3159,4578,-3178m4693,-3178l4655,-3178,4655,-3159,4693,-3159,4693,-3178m4808,-3178l4770,-3178,4770,-3159,4808,-3159,4808,-3178m4924,-3178l4885,-3178,4885,-3159,4924,-3159,4924,-3178m5039,-3178l5000,-3178,5000,-3159,5039,-3159,5039,-3178m5154,-3178l5116,-3178,5116,-3159,5154,-3159,5154,-3178m5270,-3178l5231,-3178,5231,-3159,5270,-3159,5270,-3178m5386,-3178l5347,-3178,5347,-3159,5386,-3159,5386,-3178m5501,-3178l5462,-3178,5462,-3159,5501,-3159,5501,-3178m5616,-3178l5578,-3178,5578,-3159,5616,-3159,5616,-3178m5731,-3178l5693,-3178,5693,-3159,5731,-3159,5731,-3178m5846,-3178l5808,-3178,5808,-3159,5846,-3159,5846,-3178m5962,-3178l5923,-3178,5923,-3159,5962,-3159,5962,-3178m6078,-3178l6038,-3178,6038,-3159,6078,-3159,6078,-3178m6193,-3178l6155,-3178,6155,-3159,6193,-3159,6193,-3178m6308,-3178l6270,-3178,6270,-3159,6308,-3159,6308,-3178m6424,-3178l6385,-3178,6385,-3159,6424,-3159,6424,-3178m6539,-3178l6500,-3178,6500,-3159,6539,-3159,6539,-3178m6654,-3178l6616,-3178,6616,-3159,6654,-3159,6654,-3178m6769,-3178l6731,-3178,6731,-3159,6769,-3159,6769,-3178m6886,-3178l6846,-3178,6846,-3159,6886,-3159,6886,-3178m7001,-3178l6962,-3178,6962,-3159,7001,-3159,7001,-3178m7116,-3178l7078,-3178,7078,-3159,7116,-3159,7116,-3178m7231,-3178l7193,-3178,7193,-3159,7231,-3159,7231,-3178m7346,-3178l7308,-3178,7308,-3159,7346,-3159,7346,-3178m7462,-3178l7423,-3178,7423,-3159,7462,-3159,7462,-3178m7577,-3178l7538,-3178,7538,-3159,7577,-3159,7577,-3178m7693,-3178l7654,-3178,7654,-3159,7693,-3159,7693,-3178m7808,-3178l7770,-3178,7770,-3159,7808,-3159,7808,-3178m7924,-3178l7885,-3178,7885,-3159,7924,-3159,7924,-3178m8039,-3178l8000,-3178,8000,-3159,8039,-3159,8039,-3178m8154,-3178l8116,-3178,8116,-3159,8154,-3159,8154,-3178m8269,-3178l8231,-3178,8231,-3159,8269,-3159,8269,-3178m8384,-3178l8346,-3178,8346,-3159,8384,-3159,8384,-3178m8501,-3178l8461,-3178,8461,-3159,8501,-3159,8501,-3178m8616,-3178l8578,-3178,8578,-3159,8616,-3159,8616,-3178m8731,-3178l8693,-3178,8693,-3159,8731,-3159,8731,-3178e" filled="true" fillcolor="#000000" stroked="false">
              <v:path arrowok="t"/>
              <v:fill type="solid"/>
            </v:shape>
            <w10:wrap type="none"/>
          </v:group>
        </w:pict>
      </w:r>
      <w:r>
        <w:rPr/>
        <w:pict>
          <v:rect style="position:absolute;margin-left:109.800003pt;margin-top:165.703445pt;width:5.04pt;height:5.04pt;mso-position-horizontal-relative:page;mso-position-vertical-relative:paragraph;z-index:-253830144" filled="true" fillcolor="#33339a" stroked="false">
            <v:fill type="solid"/>
            <w10:wrap type="none"/>
          </v:rect>
        </w:pict>
      </w:r>
      <w:r>
        <w:rPr/>
        <w:pict>
          <v:rect style="position:absolute;margin-left:109.800003pt;margin-top:178.543442pt;width:5.04pt;height:5.04pt;mso-position-horizontal-relative:page;mso-position-vertical-relative:paragraph;z-index:-253829120" filled="true" fillcolor="#9a3300" stroked="false">
            <v:fill type="solid"/>
            <w10:wrap type="none"/>
          </v:rect>
        </w:pict>
      </w:r>
      <w:r>
        <w:rPr/>
        <w:pict>
          <v:group style="position:absolute;margin-left:70.679993pt;margin-top:128.863449pt;width:421.2pt;height:228.6pt;mso-position-horizontal-relative:page;mso-position-vertical-relative:paragraph;z-index:-253825024" coordorigin="1414,2577" coordsize="8424,4572">
            <v:line style="position:absolute" from="1414,3144" to="9838,3144" stroked="true" strokeweight=".48001pt" strokecolor="#000000">
              <v:stroke dashstyle="solid"/>
            </v:line>
            <v:line style="position:absolute" from="1418,3148" to="1418,7149" stroked="true" strokeweight=".48pt" strokecolor="#000000">
              <v:stroke dashstyle="solid"/>
            </v:line>
            <v:line style="position:absolute" from="9833,3148" to="9833,7149" stroked="true" strokeweight=".48001pt" strokecolor="#000000">
              <v:stroke dashstyle="solid"/>
            </v:line>
            <v:shape style="position:absolute;left:8901;top:5905;width:115;height:190" type="#_x0000_t202" filled="false" stroked="false">
              <v:textbox inset="0,0,0,0">
                <w:txbxContent>
                  <w:p>
                    <w:pPr>
                      <w:spacing w:line="190" w:lineRule="exact" w:before="0"/>
                      <w:ind w:left="0" w:right="0" w:firstLine="0"/>
                      <w:jc w:val="left"/>
                      <w:rPr>
                        <w:rFonts w:ascii="Arial"/>
                        <w:b/>
                        <w:sz w:val="17"/>
                      </w:rPr>
                    </w:pPr>
                    <w:r>
                      <w:rPr>
                        <w:rFonts w:ascii="Arial"/>
                        <w:b/>
                        <w:w w:val="100"/>
                        <w:sz w:val="17"/>
                      </w:rPr>
                      <w:t>0</w:t>
                    </w:r>
                  </w:p>
                </w:txbxContent>
              </v:textbox>
              <w10:wrap type="none"/>
            </v:shape>
            <v:shape style="position:absolute;left:8901;top:3680;width:210;height:2044" type="#_x0000_t202" filled="false" stroked="false">
              <v:textbox inset="0,0,0,0">
                <w:txbxContent>
                  <w:p>
                    <w:pPr>
                      <w:spacing w:line="190" w:lineRule="exact" w:before="0"/>
                      <w:ind w:left="0" w:right="0" w:firstLine="0"/>
                      <w:jc w:val="left"/>
                      <w:rPr>
                        <w:rFonts w:ascii="Arial"/>
                        <w:b/>
                        <w:sz w:val="17"/>
                      </w:rPr>
                    </w:pPr>
                    <w:r>
                      <w:rPr>
                        <w:rFonts w:ascii="Arial"/>
                        <w:b/>
                        <w:sz w:val="17"/>
                      </w:rPr>
                      <w:t>12</w:t>
                    </w:r>
                  </w:p>
                  <w:p>
                    <w:pPr>
                      <w:spacing w:line="240" w:lineRule="auto" w:before="2"/>
                      <w:rPr>
                        <w:rFonts w:ascii="Arial"/>
                        <w:b/>
                        <w:sz w:val="15"/>
                      </w:rPr>
                    </w:pPr>
                  </w:p>
                  <w:p>
                    <w:pPr>
                      <w:spacing w:before="1"/>
                      <w:ind w:left="0" w:right="0" w:firstLine="0"/>
                      <w:jc w:val="left"/>
                      <w:rPr>
                        <w:rFonts w:ascii="Arial"/>
                        <w:b/>
                        <w:sz w:val="17"/>
                      </w:rPr>
                    </w:pPr>
                    <w:r>
                      <w:rPr>
                        <w:rFonts w:ascii="Arial"/>
                        <w:b/>
                        <w:sz w:val="17"/>
                      </w:rPr>
                      <w:t>10</w:t>
                    </w:r>
                  </w:p>
                  <w:p>
                    <w:pPr>
                      <w:spacing w:line="240" w:lineRule="auto" w:before="3"/>
                      <w:rPr>
                        <w:rFonts w:ascii="Arial"/>
                        <w:b/>
                        <w:sz w:val="15"/>
                      </w:rPr>
                    </w:pPr>
                  </w:p>
                  <w:p>
                    <w:pPr>
                      <w:spacing w:before="1"/>
                      <w:ind w:left="0" w:right="0" w:firstLine="0"/>
                      <w:jc w:val="left"/>
                      <w:rPr>
                        <w:rFonts w:ascii="Arial"/>
                        <w:b/>
                        <w:sz w:val="17"/>
                      </w:rPr>
                    </w:pPr>
                    <w:r>
                      <w:rPr>
                        <w:rFonts w:ascii="Arial"/>
                        <w:b/>
                        <w:w w:val="100"/>
                        <w:sz w:val="17"/>
                      </w:rPr>
                      <w:t>8</w:t>
                    </w:r>
                  </w:p>
                  <w:p>
                    <w:pPr>
                      <w:spacing w:line="240" w:lineRule="auto" w:before="2"/>
                      <w:rPr>
                        <w:rFonts w:ascii="Arial"/>
                        <w:b/>
                        <w:sz w:val="15"/>
                      </w:rPr>
                    </w:pPr>
                  </w:p>
                  <w:p>
                    <w:pPr>
                      <w:spacing w:before="0"/>
                      <w:ind w:left="0" w:right="0" w:firstLine="0"/>
                      <w:jc w:val="left"/>
                      <w:rPr>
                        <w:rFonts w:ascii="Arial"/>
                        <w:b/>
                        <w:sz w:val="17"/>
                      </w:rPr>
                    </w:pPr>
                    <w:r>
                      <w:rPr>
                        <w:rFonts w:ascii="Arial"/>
                        <w:b/>
                        <w:w w:val="100"/>
                        <w:sz w:val="17"/>
                      </w:rPr>
                      <w:t>6</w:t>
                    </w:r>
                  </w:p>
                  <w:p>
                    <w:pPr>
                      <w:spacing w:line="240" w:lineRule="auto" w:before="2"/>
                      <w:rPr>
                        <w:rFonts w:ascii="Arial"/>
                        <w:b/>
                        <w:sz w:val="15"/>
                      </w:rPr>
                    </w:pPr>
                  </w:p>
                  <w:p>
                    <w:pPr>
                      <w:spacing w:before="0"/>
                      <w:ind w:left="0" w:right="0" w:firstLine="0"/>
                      <w:jc w:val="left"/>
                      <w:rPr>
                        <w:rFonts w:ascii="Arial"/>
                        <w:b/>
                        <w:sz w:val="17"/>
                      </w:rPr>
                    </w:pPr>
                    <w:r>
                      <w:rPr>
                        <w:rFonts w:ascii="Arial"/>
                        <w:b/>
                        <w:w w:val="100"/>
                        <w:sz w:val="17"/>
                      </w:rPr>
                      <w:t>4</w:t>
                    </w:r>
                  </w:p>
                  <w:p>
                    <w:pPr>
                      <w:spacing w:line="240" w:lineRule="auto" w:before="3"/>
                      <w:rPr>
                        <w:rFonts w:ascii="Arial"/>
                        <w:b/>
                        <w:sz w:val="15"/>
                      </w:rPr>
                    </w:pPr>
                  </w:p>
                  <w:p>
                    <w:pPr>
                      <w:spacing w:before="0"/>
                      <w:ind w:left="0" w:right="0" w:firstLine="0"/>
                      <w:jc w:val="left"/>
                      <w:rPr>
                        <w:rFonts w:ascii="Arial"/>
                        <w:b/>
                        <w:sz w:val="17"/>
                      </w:rPr>
                    </w:pPr>
                    <w:r>
                      <w:rPr>
                        <w:rFonts w:ascii="Arial"/>
                        <w:b/>
                        <w:w w:val="100"/>
                        <w:sz w:val="17"/>
                      </w:rPr>
                      <w:t>2</w:t>
                    </w:r>
                  </w:p>
                </w:txbxContent>
              </v:textbox>
              <w10:wrap type="none"/>
            </v:shape>
            <v:shape style="position:absolute;left:1418;top:2582;width:8415;height:562" type="#_x0000_t202" filled="false" stroked="true" strokeweight=".48001pt" strokecolor="#000000">
              <v:textbox inset="0,0,0,0">
                <w:txbxContent>
                  <w:p>
                    <w:pPr>
                      <w:spacing w:line="274" w:lineRule="exact" w:before="0"/>
                      <w:ind w:left="103" w:right="0" w:firstLine="0"/>
                      <w:jc w:val="left"/>
                      <w:rPr>
                        <w:b/>
                        <w:sz w:val="24"/>
                      </w:rPr>
                    </w:pPr>
                    <w:r>
                      <w:rPr>
                        <w:b/>
                        <w:sz w:val="24"/>
                      </w:rPr>
                      <w:t>Chart 4: Growth forecasts for Asia and Emerging markets</w:t>
                    </w:r>
                  </w:p>
                  <w:p>
                    <w:pPr>
                      <w:spacing w:line="274" w:lineRule="exact" w:before="0"/>
                      <w:ind w:left="103" w:right="0" w:firstLine="0"/>
                      <w:jc w:val="left"/>
                      <w:rPr>
                        <w:sz w:val="24"/>
                      </w:rPr>
                    </w:pPr>
                    <w:r>
                      <w:rPr>
                        <w:sz w:val="24"/>
                      </w:rPr>
                      <w:t>Annual percentage growth rate</w:t>
                    </w:r>
                  </w:p>
                </w:txbxContent>
              </v:textbox>
              <v:stroke dashstyle="solid"/>
              <w10:wrap type="none"/>
            </v:shape>
            <w10:wrap type="none"/>
          </v:group>
        </w:pict>
      </w:r>
      <w:r>
        <w:rPr/>
        <w:t>The natural momentum of a recovery is that, as growth continues and memories of the recession fade, both consumer and business confidence will continue to build. Over time, cutbacks in investment by firms and the deferral of major consumer purchases will begin to reverse. As a result, we should expect both consumer and investment demand to gradually strengthen as long as new shocks to confidence do not emerge.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3"/>
        </w:rPr>
      </w:pPr>
      <w:r>
        <w:rPr/>
        <w:pict>
          <v:group style="position:absolute;margin-left:107.610001pt;margin-top:9.645575pt;width:333.7pt;height:139.25pt;mso-position-horizontal-relative:page;mso-position-vertical-relative:paragraph;z-index:-251653120;mso-wrap-distance-left:0;mso-wrap-distance-right:0" coordorigin="2152,193" coordsize="6674,2785">
            <v:rect style="position:absolute;left:2335;top:1100;width:245;height:1826" filled="true" fillcolor="#33339a" stroked="false">
              <v:fill type="solid"/>
            </v:rect>
            <v:rect style="position:absolute;left:2580;top:1071;width:245;height:1854" filled="true" fillcolor="#9a3300" stroked="false">
              <v:fill type="solid"/>
            </v:rect>
            <v:rect style="position:absolute;left:2824;top:1126;width:246;height:1799" filled="true" fillcolor="#9acc00" stroked="false">
              <v:fill type="solid"/>
            </v:rect>
            <v:rect style="position:absolute;left:3438;top:1626;width:246;height:1299" filled="true" fillcolor="#33339a" stroked="false">
              <v:fill type="solid"/>
            </v:rect>
            <v:rect style="position:absolute;left:3684;top:1497;width:245;height:1428" filled="true" fillcolor="#9a3300" stroked="false">
              <v:fill type="solid"/>
            </v:rect>
            <v:rect style="position:absolute;left:3928;top:1478;width:245;height:1448" filled="true" fillcolor="#9acc00" stroked="false">
              <v:fill type="solid"/>
            </v:rect>
            <v:rect style="position:absolute;left:4542;top:2136;width:245;height:789" filled="true" fillcolor="#33339a" stroked="false">
              <v:fill type="solid"/>
            </v:rect>
            <v:rect style="position:absolute;left:4786;top:2016;width:245;height:909" filled="true" fillcolor="#9a3300" stroked="false">
              <v:fill type="solid"/>
            </v:rect>
            <v:rect style="position:absolute;left:5031;top:2127;width:246;height:798" filled="true" fillcolor="#9acc00" stroked="false">
              <v:fill type="solid"/>
            </v:rect>
            <v:rect style="position:absolute;left:5644;top:2326;width:245;height:599" filled="true" fillcolor="#33339a" stroked="false">
              <v:fill type="solid"/>
            </v:rect>
            <v:rect style="position:absolute;left:5889;top:2052;width:246;height:873" filled="true" fillcolor="#9a3300" stroked="false">
              <v:fill type="solid"/>
            </v:rect>
            <v:rect style="position:absolute;left:6135;top:2240;width:245;height:686" filled="true" fillcolor="#9acc00" stroked="false">
              <v:fill type="solid"/>
            </v:rect>
            <v:rect style="position:absolute;left:6747;top:1446;width:246;height:1479" filled="true" fillcolor="#33339a" stroked="false">
              <v:fill type="solid"/>
            </v:rect>
            <v:rect style="position:absolute;left:6993;top:1367;width:245;height:1558" filled="true" fillcolor="#9a3300" stroked="false">
              <v:fill type="solid"/>
            </v:rect>
            <v:rect style="position:absolute;left:7238;top:1367;width:245;height:1558" filled="true" fillcolor="#9acc00" stroked="false">
              <v:fill type="solid"/>
            </v:rect>
            <v:rect style="position:absolute;left:7851;top:1824;width:245;height:1101" filled="true" fillcolor="#33339a" stroked="false">
              <v:fill type="solid"/>
            </v:rect>
            <v:rect style="position:absolute;left:8096;top:1812;width:245;height:1113" filled="true" fillcolor="#9a3300" stroked="false">
              <v:fill type="solid"/>
            </v:rect>
            <v:rect style="position:absolute;left:8341;top:1756;width:246;height:1169" filled="true" fillcolor="#9acc00" stroked="false">
              <v:fill type="solid"/>
            </v:rect>
            <v:shape style="position:absolute;left:8772;top:699;width:53;height:2226" coordorigin="8772,699" coordsize="53,2226" path="m8772,699l8772,2925,8825,2925e" filled="false" stroked="true" strokeweight=".06pt" strokecolor="#000000">
              <v:path arrowok="t"/>
              <v:stroke dashstyle="solid"/>
            </v:shape>
            <v:line style="position:absolute" from="8772,2553" to="8825,2553" stroked="true" strokeweight=".06pt" strokecolor="#000000">
              <v:stroke dashstyle="solid"/>
            </v:line>
            <v:line style="position:absolute" from="8772,2183" to="8825,2183" stroked="true" strokeweight=".06pt" strokecolor="#000000">
              <v:stroke dashstyle="solid"/>
            </v:line>
            <v:line style="position:absolute" from="8772,1813" to="8825,1813" stroked="true" strokeweight=".06pt" strokecolor="#000000">
              <v:stroke dashstyle="solid"/>
            </v:line>
            <v:line style="position:absolute" from="8772,1442" to="8825,1442" stroked="true" strokeweight=".06pt" strokecolor="#000000">
              <v:stroke dashstyle="solid"/>
            </v:line>
            <v:line style="position:absolute" from="8772,1071" to="8825,1071" stroked="true" strokeweight=".06pt" strokecolor="#000000">
              <v:stroke dashstyle="solid"/>
            </v:line>
            <v:line style="position:absolute" from="8772,699" to="8825,699" stroked="true" strokeweight=".06pt" strokecolor="#000000">
              <v:stroke dashstyle="solid"/>
            </v:line>
            <v:line style="position:absolute" from="2153,2925" to="8772,2925" stroked="true" strokeweight=".06pt" strokecolor="#000000">
              <v:stroke dashstyle="solid"/>
            </v:line>
            <v:line style="position:absolute" from="2153,2977" to="2153,2925" stroked="true" strokeweight=".06pt" strokecolor="#000000">
              <v:stroke dashstyle="solid"/>
            </v:line>
            <v:line style="position:absolute" from="3256,2977" to="3256,2925" stroked="true" strokeweight=".06pt" strokecolor="#000000">
              <v:stroke dashstyle="solid"/>
            </v:line>
            <v:line style="position:absolute" from="4358,2977" to="4358,2925" stroked="true" strokeweight=".06pt" strokecolor="#000000">
              <v:stroke dashstyle="solid"/>
            </v:line>
            <v:line style="position:absolute" from="5462,2977" to="5462,2925" stroked="true" strokeweight=".06pt" strokecolor="#000000">
              <v:stroke dashstyle="solid"/>
            </v:line>
            <v:line style="position:absolute" from="6565,2977" to="6565,2925" stroked="true" strokeweight=".06pt" strokecolor="#000000">
              <v:stroke dashstyle="solid"/>
            </v:line>
            <v:line style="position:absolute" from="7668,2977" to="7668,2925" stroked="true" strokeweight=".06pt" strokecolor="#000000">
              <v:stroke dashstyle="solid"/>
            </v:line>
            <v:line style="position:absolute" from="8772,2977" to="8772,2925" stroked="true" strokeweight=".06pt" strokecolor="#000000">
              <v:stroke dashstyle="solid"/>
            </v:line>
            <v:rect style="position:absolute;left:2196;top:747;width:101;height:101" filled="true" fillcolor="#9acc00" stroked="false">
              <v:fill type="solid"/>
            </v:rect>
            <v:shape style="position:absolute;left:2335;top:192;width:1278;height:692" type="#_x0000_t202" filled="false" stroked="false">
              <v:textbox inset="0,0,0,0">
                <w:txbxContent>
                  <w:p>
                    <w:pPr>
                      <w:spacing w:line="179" w:lineRule="exact" w:before="0"/>
                      <w:ind w:left="0" w:right="0" w:firstLine="0"/>
                      <w:jc w:val="left"/>
                      <w:rPr>
                        <w:rFonts w:ascii="Arial"/>
                        <w:b/>
                        <w:sz w:val="16"/>
                      </w:rPr>
                    </w:pPr>
                    <w:r>
                      <w:rPr>
                        <w:rFonts w:ascii="Arial"/>
                        <w:b/>
                        <w:sz w:val="16"/>
                      </w:rPr>
                      <w:t>Average 2000-09</w:t>
                    </w:r>
                  </w:p>
                  <w:p>
                    <w:pPr>
                      <w:spacing w:before="71"/>
                      <w:ind w:left="0" w:right="0" w:firstLine="0"/>
                      <w:jc w:val="left"/>
                      <w:rPr>
                        <w:rFonts w:ascii="Arial"/>
                        <w:b/>
                        <w:sz w:val="16"/>
                      </w:rPr>
                    </w:pPr>
                    <w:r>
                      <w:rPr>
                        <w:rFonts w:ascii="Arial"/>
                        <w:b/>
                        <w:sz w:val="16"/>
                      </w:rPr>
                      <w:t>2010</w:t>
                    </w:r>
                  </w:p>
                  <w:p>
                    <w:pPr>
                      <w:spacing w:before="73"/>
                      <w:ind w:left="0" w:right="0" w:firstLine="0"/>
                      <w:jc w:val="left"/>
                      <w:rPr>
                        <w:rFonts w:ascii="Arial"/>
                        <w:b/>
                        <w:sz w:val="16"/>
                      </w:rPr>
                    </w:pPr>
                    <w:r>
                      <w:rPr>
                        <w:rFonts w:ascii="Arial"/>
                        <w:b/>
                        <w:sz w:val="16"/>
                      </w:rPr>
                      <w:t>2011</w:t>
                    </w:r>
                  </w:p>
                </w:txbxContent>
              </v:textbox>
              <w10:wrap type="none"/>
            </v:shape>
            <w10:wrap type="topAndBottom"/>
          </v:group>
        </w:pict>
      </w:r>
    </w:p>
    <w:p>
      <w:pPr>
        <w:pStyle w:val="BodyText"/>
        <w:rPr>
          <w:sz w:val="20"/>
        </w:rPr>
      </w:pPr>
    </w:p>
    <w:p>
      <w:pPr>
        <w:pStyle w:val="BodyText"/>
        <w:rPr>
          <w:sz w:val="20"/>
        </w:rPr>
      </w:pPr>
    </w:p>
    <w:p>
      <w:pPr>
        <w:pStyle w:val="BodyText"/>
        <w:rPr>
          <w:sz w:val="20"/>
        </w:rPr>
      </w:pPr>
    </w:p>
    <w:p>
      <w:pPr>
        <w:pStyle w:val="BodyText"/>
        <w:rPr>
          <w:sz w:val="29"/>
        </w:rPr>
      </w:pPr>
      <w:r>
        <w:rPr/>
        <w:pict>
          <v:shape style="position:absolute;margin-left:70.919998pt;margin-top:18.902939pt;width:420.75pt;height:47.05pt;mso-position-horizontal-relative:page;mso-position-vertical-relative:paragraph;z-index:-251652096;mso-wrap-distance-left:0;mso-wrap-distance-right:0" type="#_x0000_t202" filled="false" stroked="true" strokeweight=".48001pt" strokecolor="#000000">
            <v:textbox inset="0,0,0,0">
              <w:txbxContent>
                <w:p>
                  <w:pPr>
                    <w:spacing w:line="240" w:lineRule="auto" w:before="0"/>
                    <w:ind w:left="103" w:right="640" w:firstLine="0"/>
                    <w:jc w:val="left"/>
                    <w:rPr>
                      <w:sz w:val="20"/>
                    </w:rPr>
                  </w:pPr>
                  <w:r>
                    <w:rPr>
                      <w:sz w:val="20"/>
                    </w:rPr>
                    <w:t>Note: 2010/11 forecasts are based on Jan 2010 update excluding Korea which uses March 2009 consensus forecasts</w:t>
                  </w:r>
                </w:p>
                <w:p>
                  <w:pPr>
                    <w:spacing w:before="117"/>
                    <w:ind w:left="103" w:right="0" w:firstLine="0"/>
                    <w:jc w:val="left"/>
                    <w:rPr>
                      <w:sz w:val="20"/>
                    </w:rPr>
                  </w:pPr>
                  <w:r>
                    <w:rPr>
                      <w:sz w:val="20"/>
                    </w:rPr>
                    <w:t>Source: IMF World Economic Outlook, Consensus Forecasts</w:t>
                  </w:r>
                </w:p>
              </w:txbxContent>
            </v:textbox>
            <v:stroke dashstyle="solid"/>
            <w10:wrap type="topAndBottom"/>
          </v:shape>
        </w:pict>
      </w:r>
    </w:p>
    <w:p>
      <w:pPr>
        <w:spacing w:after="0"/>
        <w:rPr>
          <w:sz w:val="29"/>
        </w:rPr>
        <w:sectPr>
          <w:pgSz w:w="11900" w:h="16840"/>
          <w:pgMar w:header="0" w:footer="779" w:top="1360" w:bottom="960" w:left="1300" w:right="1300"/>
        </w:sectPr>
      </w:pPr>
    </w:p>
    <w:p>
      <w:pPr>
        <w:pStyle w:val="Heading1"/>
        <w:spacing w:before="71"/>
      </w:pPr>
      <w:r>
        <w:rPr/>
        <w:t>Growth in Asia and emerging markets</w:t>
      </w:r>
    </w:p>
    <w:p>
      <w:pPr>
        <w:pStyle w:val="BodyText"/>
        <w:rPr>
          <w:b/>
          <w:sz w:val="26"/>
        </w:rPr>
      </w:pPr>
    </w:p>
    <w:p>
      <w:pPr>
        <w:pStyle w:val="BodyText"/>
        <w:spacing w:before="9"/>
        <w:rPr>
          <w:b/>
          <w:sz w:val="21"/>
        </w:rPr>
      </w:pPr>
    </w:p>
    <w:p>
      <w:pPr>
        <w:pStyle w:val="BodyText"/>
        <w:spacing w:line="360" w:lineRule="auto"/>
        <w:ind w:left="118" w:right="218"/>
      </w:pPr>
      <w:r>
        <w:rPr/>
        <w:t>Alongside this general recovery in confidence, a key engine of the world recovery has been a strong rebound in Asia and many other emerging market economies. As Chart 4 shows, forecasts for growth this year and next in the major Asian markets - and in developing and emerging market economies as a whole - are for a continuation of the healthy growth rates seen in these economies throughout the past decade.</w:t>
      </w:r>
    </w:p>
    <w:p>
      <w:pPr>
        <w:pStyle w:val="BodyText"/>
        <w:rPr>
          <w:sz w:val="36"/>
        </w:rPr>
      </w:pPr>
    </w:p>
    <w:p>
      <w:pPr>
        <w:pStyle w:val="BodyText"/>
        <w:spacing w:line="360" w:lineRule="auto" w:before="1"/>
        <w:ind w:left="118" w:right="151"/>
      </w:pPr>
      <w:r>
        <w:rPr/>
        <w:t>There are good grounds for believing that this strong performance in Asia and other emerging markets will continue to be an engine of world economic growth as the recovery continues.</w:t>
      </w:r>
    </w:p>
    <w:p>
      <w:pPr>
        <w:pStyle w:val="BodyText"/>
        <w:spacing w:line="360" w:lineRule="auto"/>
        <w:ind w:left="118" w:right="248"/>
      </w:pPr>
      <w:r>
        <w:rPr/>
        <w:t>First, there are healthy supply-side fundamentals in the economies of Asia – a large potential labour supply, with the region accounting for about half of the world’s population, and scope for continuing productivity catch-up with the more advanced economies. Second, governments in Asia and many other emerging market economies remain committed to market-oriented policies and continued integration into the world trading system, which has proved an important underpinning for rapid growth and development in the past.</w:t>
      </w:r>
      <w:r>
        <w:rPr>
          <w:vertAlign w:val="superscript"/>
        </w:rPr>
        <w:t>7</w:t>
      </w:r>
      <w:r>
        <w:rPr>
          <w:vertAlign w:val="baseline"/>
        </w:rPr>
        <w:t> Third, public and private finances are generally in good shape. The banks and other financial institutions in the major Asian economies were not directly affected by the crisis in the same way as the financial sector in the US and Europe. Government finances have also started from a stronger position, which means that fiscal policies can continue to support private sector demand and there is much less need for serious fiscal retrenchment as a result.</w:t>
      </w:r>
    </w:p>
    <w:p>
      <w:pPr>
        <w:pStyle w:val="BodyText"/>
        <w:rPr>
          <w:sz w:val="36"/>
        </w:rPr>
      </w:pPr>
    </w:p>
    <w:p>
      <w:pPr>
        <w:pStyle w:val="BodyText"/>
        <w:spacing w:line="360" w:lineRule="auto"/>
        <w:ind w:left="118" w:right="128"/>
      </w:pPr>
      <w:r>
        <w:rPr/>
        <w:t>These strong demand and supply-side fundamentals help to mitigate concerns that the impetus from Asia and emerging markets will quickly fizzle out, or that it will be undermined by the re-emergence of global imbalances. And the increasing importance of Asia in the world economy means it is now a material influence on the growth of the world economy. As Chart 5 shows, the seven largest economies in the Asia-Pacific region, including India, China, Japan and Australia, now account for close to a quarter of world GDP – not far short of the contribution to world GDP from the United States and the European Union.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0"/>
        </w:rPr>
      </w:pPr>
      <w:r>
        <w:rPr/>
        <w:pict>
          <v:shape style="position:absolute;margin-left:70.919998pt;margin-top:14.262758pt;width:144pt;height:.1pt;mso-position-horizontal-relative:page;mso-position-vertical-relative:paragraph;z-index:-251637760;mso-wrap-distance-left:0;mso-wrap-distance-right:0" coordorigin="1418,285" coordsize="2880,0" path="m1418,285l4298,285e" filled="false" stroked="true" strokeweight=".600010pt" strokecolor="#000000">
            <v:path arrowok="t"/>
            <v:stroke dashstyle="solid"/>
            <w10:wrap type="topAndBottom"/>
          </v:shape>
        </w:pict>
      </w:r>
    </w:p>
    <w:p>
      <w:pPr>
        <w:spacing w:before="49"/>
        <w:ind w:left="118" w:right="0" w:firstLine="0"/>
        <w:jc w:val="left"/>
        <w:rPr>
          <w:sz w:val="20"/>
        </w:rPr>
      </w:pPr>
      <w:r>
        <w:rPr>
          <w:position w:val="9"/>
          <w:sz w:val="13"/>
        </w:rPr>
        <w:t>7 </w:t>
      </w:r>
      <w:r>
        <w:rPr>
          <w:sz w:val="20"/>
        </w:rPr>
        <w:t>See, for example, </w:t>
      </w:r>
      <w:r>
        <w:rPr>
          <w:i/>
          <w:sz w:val="20"/>
        </w:rPr>
        <w:t>The East Asian Miracle: Economic Growth and Public Policy</w:t>
      </w:r>
      <w:r>
        <w:rPr>
          <w:sz w:val="20"/>
        </w:rPr>
        <w:t>, World Bank, 1993</w:t>
      </w:r>
    </w:p>
    <w:p>
      <w:pPr>
        <w:spacing w:after="0"/>
        <w:jc w:val="left"/>
        <w:rPr>
          <w:sz w:val="20"/>
        </w:rPr>
        <w:sectPr>
          <w:pgSz w:w="11900" w:h="16840"/>
          <w:pgMar w:header="0" w:footer="779" w:top="1280" w:bottom="960" w:left="1300" w:right="1300"/>
        </w:sect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1"/>
        <w:gridCol w:w="531"/>
        <w:gridCol w:w="860"/>
        <w:gridCol w:w="908"/>
        <w:gridCol w:w="885"/>
        <w:gridCol w:w="884"/>
        <w:gridCol w:w="885"/>
        <w:gridCol w:w="1279"/>
      </w:tblGrid>
      <w:tr>
        <w:trPr>
          <w:trHeight w:val="552" w:hRule="atLeast"/>
        </w:trPr>
        <w:tc>
          <w:tcPr>
            <w:tcW w:w="8413" w:type="dxa"/>
            <w:gridSpan w:val="8"/>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7"/>
              <w:rPr>
                <w:b/>
                <w:sz w:val="24"/>
              </w:rPr>
            </w:pPr>
            <w:r>
              <w:rPr>
                <w:b/>
                <w:sz w:val="24"/>
              </w:rPr>
              <w:t>Chart 5: GDP in Asia Pacific, US and EU</w:t>
            </w:r>
          </w:p>
          <w:p>
            <w:pPr>
              <w:pStyle w:val="TableParagraph"/>
              <w:spacing w:line="265" w:lineRule="exact"/>
              <w:ind w:left="107"/>
              <w:rPr>
                <w:sz w:val="24"/>
              </w:rPr>
            </w:pPr>
            <w:r>
              <w:rPr>
                <w:sz w:val="24"/>
              </w:rPr>
              <w:t>Percent of world GDP</w:t>
            </w:r>
          </w:p>
        </w:tc>
      </w:tr>
      <w:tr>
        <w:trPr>
          <w:trHeight w:val="1196" w:hRule="atLeast"/>
        </w:trPr>
        <w:tc>
          <w:tcPr>
            <w:tcW w:w="2181" w:type="dxa"/>
            <w:tcBorders>
              <w:top w:val="single" w:sz="4" w:space="0" w:color="000000"/>
              <w:left w:val="single" w:sz="4" w:space="0" w:color="000000"/>
            </w:tcBorders>
          </w:tcPr>
          <w:p>
            <w:pPr>
              <w:pStyle w:val="TableParagraph"/>
              <w:rPr>
                <w:sz w:val="18"/>
              </w:rPr>
            </w:pPr>
          </w:p>
          <w:p>
            <w:pPr>
              <w:pStyle w:val="TableParagraph"/>
              <w:rPr>
                <w:sz w:val="18"/>
              </w:rPr>
            </w:pPr>
          </w:p>
          <w:p>
            <w:pPr>
              <w:pStyle w:val="TableParagraph"/>
              <w:spacing w:before="120"/>
              <w:ind w:right="36"/>
              <w:jc w:val="right"/>
              <w:rPr>
                <w:rFonts w:ascii="Arial"/>
                <w:b/>
                <w:sz w:val="17"/>
              </w:rPr>
            </w:pPr>
            <w:r>
              <w:rPr>
                <w:rFonts w:ascii="Arial"/>
                <w:b/>
                <w:sz w:val="17"/>
              </w:rPr>
              <w:t>EU</w:t>
            </w:r>
          </w:p>
        </w:tc>
        <w:tc>
          <w:tcPr>
            <w:tcW w:w="531" w:type="dxa"/>
            <w:tcBorders>
              <w:top w:val="single" w:sz="4" w:space="0" w:color="000000"/>
            </w:tcBorders>
          </w:tcPr>
          <w:p>
            <w:pPr>
              <w:pStyle w:val="TableParagraph"/>
              <w:rPr>
                <w:sz w:val="20"/>
              </w:rPr>
            </w:pPr>
          </w:p>
        </w:tc>
        <w:tc>
          <w:tcPr>
            <w:tcW w:w="860" w:type="dxa"/>
            <w:tcBorders>
              <w:top w:val="single" w:sz="4" w:space="0" w:color="000000"/>
            </w:tcBorders>
          </w:tcPr>
          <w:p>
            <w:pPr>
              <w:pStyle w:val="TableParagraph"/>
              <w:rPr>
                <w:sz w:val="20"/>
              </w:rPr>
            </w:pPr>
          </w:p>
        </w:tc>
        <w:tc>
          <w:tcPr>
            <w:tcW w:w="908" w:type="dxa"/>
            <w:tcBorders>
              <w:top w:val="single" w:sz="4" w:space="0" w:color="000000"/>
            </w:tcBorders>
          </w:tcPr>
          <w:p>
            <w:pPr>
              <w:pStyle w:val="TableParagraph"/>
              <w:rPr>
                <w:sz w:val="20"/>
              </w:rPr>
            </w:pPr>
          </w:p>
        </w:tc>
        <w:tc>
          <w:tcPr>
            <w:tcW w:w="885" w:type="dxa"/>
            <w:tcBorders>
              <w:top w:val="single" w:sz="4" w:space="0" w:color="000000"/>
            </w:tcBorders>
          </w:tcPr>
          <w:p>
            <w:pPr>
              <w:pStyle w:val="TableParagraph"/>
              <w:rPr>
                <w:sz w:val="20"/>
              </w:rPr>
            </w:pPr>
          </w:p>
        </w:tc>
        <w:tc>
          <w:tcPr>
            <w:tcW w:w="884" w:type="dxa"/>
            <w:tcBorders>
              <w:top w:val="single" w:sz="4" w:space="0" w:color="000000"/>
            </w:tcBorders>
          </w:tcPr>
          <w:p>
            <w:pPr>
              <w:pStyle w:val="TableParagraph"/>
              <w:rPr>
                <w:sz w:val="20"/>
              </w:rPr>
            </w:pPr>
          </w:p>
        </w:tc>
        <w:tc>
          <w:tcPr>
            <w:tcW w:w="885" w:type="dxa"/>
            <w:tcBorders>
              <w:top w:val="single" w:sz="4" w:space="0" w:color="000000"/>
            </w:tcBorders>
          </w:tcPr>
          <w:p>
            <w:pPr>
              <w:pStyle w:val="TableParagraph"/>
              <w:rPr>
                <w:sz w:val="20"/>
              </w:rPr>
            </w:pPr>
          </w:p>
        </w:tc>
        <w:tc>
          <w:tcPr>
            <w:tcW w:w="1279" w:type="dxa"/>
            <w:tcBorders>
              <w:top w:val="single" w:sz="4" w:space="0" w:color="000000"/>
              <w:right w:val="single" w:sz="4" w:space="0" w:color="000000"/>
            </w:tcBorders>
          </w:tcPr>
          <w:p>
            <w:pPr>
              <w:pStyle w:val="TableParagraph"/>
              <w:rPr>
                <w:sz w:val="20"/>
              </w:rPr>
            </w:pPr>
          </w:p>
        </w:tc>
      </w:tr>
      <w:tr>
        <w:trPr>
          <w:trHeight w:val="1106" w:hRule="atLeast"/>
        </w:trPr>
        <w:tc>
          <w:tcPr>
            <w:tcW w:w="2181" w:type="dxa"/>
            <w:tcBorders>
              <w:left w:val="single" w:sz="4" w:space="0" w:color="000000"/>
            </w:tcBorders>
          </w:tcPr>
          <w:p>
            <w:pPr>
              <w:pStyle w:val="TableParagraph"/>
              <w:rPr>
                <w:sz w:val="18"/>
              </w:rPr>
            </w:pPr>
          </w:p>
          <w:p>
            <w:pPr>
              <w:pStyle w:val="TableParagraph"/>
              <w:spacing w:before="8"/>
              <w:rPr>
                <w:sz w:val="20"/>
              </w:rPr>
            </w:pPr>
          </w:p>
          <w:p>
            <w:pPr>
              <w:pStyle w:val="TableParagraph"/>
              <w:ind w:right="35"/>
              <w:jc w:val="right"/>
              <w:rPr>
                <w:rFonts w:ascii="Arial"/>
                <w:b/>
                <w:sz w:val="17"/>
              </w:rPr>
            </w:pPr>
            <w:r>
              <w:rPr>
                <w:rFonts w:ascii="Arial"/>
                <w:b/>
                <w:sz w:val="17"/>
              </w:rPr>
              <w:t>US</w:t>
            </w:r>
          </w:p>
        </w:tc>
        <w:tc>
          <w:tcPr>
            <w:tcW w:w="531" w:type="dxa"/>
          </w:tcPr>
          <w:p>
            <w:pPr>
              <w:pStyle w:val="TableParagraph"/>
              <w:rPr>
                <w:sz w:val="20"/>
              </w:rPr>
            </w:pPr>
          </w:p>
        </w:tc>
        <w:tc>
          <w:tcPr>
            <w:tcW w:w="860" w:type="dxa"/>
          </w:tcPr>
          <w:p>
            <w:pPr>
              <w:pStyle w:val="TableParagraph"/>
              <w:rPr>
                <w:sz w:val="20"/>
              </w:rPr>
            </w:pPr>
          </w:p>
        </w:tc>
        <w:tc>
          <w:tcPr>
            <w:tcW w:w="908" w:type="dxa"/>
          </w:tcPr>
          <w:p>
            <w:pPr>
              <w:pStyle w:val="TableParagraph"/>
              <w:rPr>
                <w:sz w:val="20"/>
              </w:rPr>
            </w:pPr>
          </w:p>
        </w:tc>
        <w:tc>
          <w:tcPr>
            <w:tcW w:w="885" w:type="dxa"/>
          </w:tcPr>
          <w:p>
            <w:pPr>
              <w:pStyle w:val="TableParagraph"/>
              <w:rPr>
                <w:sz w:val="20"/>
              </w:rPr>
            </w:pPr>
          </w:p>
        </w:tc>
        <w:tc>
          <w:tcPr>
            <w:tcW w:w="884" w:type="dxa"/>
          </w:tcPr>
          <w:p>
            <w:pPr>
              <w:pStyle w:val="TableParagraph"/>
              <w:rPr>
                <w:sz w:val="20"/>
              </w:rPr>
            </w:pPr>
          </w:p>
        </w:tc>
        <w:tc>
          <w:tcPr>
            <w:tcW w:w="885" w:type="dxa"/>
          </w:tcPr>
          <w:p>
            <w:pPr>
              <w:pStyle w:val="TableParagraph"/>
              <w:rPr>
                <w:sz w:val="20"/>
              </w:rPr>
            </w:pPr>
          </w:p>
        </w:tc>
        <w:tc>
          <w:tcPr>
            <w:tcW w:w="1279" w:type="dxa"/>
            <w:tcBorders>
              <w:right w:val="single" w:sz="4" w:space="0" w:color="000000"/>
            </w:tcBorders>
          </w:tcPr>
          <w:p>
            <w:pPr>
              <w:pStyle w:val="TableParagraph"/>
              <w:rPr>
                <w:sz w:val="20"/>
              </w:rPr>
            </w:pPr>
          </w:p>
        </w:tc>
      </w:tr>
      <w:tr>
        <w:trPr>
          <w:trHeight w:val="955" w:hRule="atLeast"/>
        </w:trPr>
        <w:tc>
          <w:tcPr>
            <w:tcW w:w="2181" w:type="dxa"/>
            <w:tcBorders>
              <w:left w:val="single" w:sz="4" w:space="0" w:color="000000"/>
            </w:tcBorders>
          </w:tcPr>
          <w:p>
            <w:pPr>
              <w:pStyle w:val="TableParagraph"/>
              <w:rPr>
                <w:sz w:val="18"/>
              </w:rPr>
            </w:pPr>
          </w:p>
          <w:p>
            <w:pPr>
              <w:pStyle w:val="TableParagraph"/>
              <w:spacing w:before="8"/>
              <w:rPr>
                <w:sz w:val="20"/>
              </w:rPr>
            </w:pPr>
          </w:p>
          <w:p>
            <w:pPr>
              <w:pStyle w:val="TableParagraph"/>
              <w:ind w:right="37"/>
              <w:jc w:val="right"/>
              <w:rPr>
                <w:rFonts w:ascii="Arial"/>
                <w:b/>
                <w:sz w:val="17"/>
              </w:rPr>
            </w:pPr>
            <w:r>
              <w:rPr>
                <w:rFonts w:ascii="Arial"/>
                <w:b/>
                <w:sz w:val="17"/>
              </w:rPr>
              <w:t>Asia-Pacific "G7"</w:t>
            </w:r>
          </w:p>
        </w:tc>
        <w:tc>
          <w:tcPr>
            <w:tcW w:w="531" w:type="dxa"/>
          </w:tcPr>
          <w:p>
            <w:pPr>
              <w:pStyle w:val="TableParagraph"/>
              <w:rPr>
                <w:sz w:val="20"/>
              </w:rPr>
            </w:pPr>
          </w:p>
        </w:tc>
        <w:tc>
          <w:tcPr>
            <w:tcW w:w="860" w:type="dxa"/>
          </w:tcPr>
          <w:p>
            <w:pPr>
              <w:pStyle w:val="TableParagraph"/>
              <w:rPr>
                <w:sz w:val="20"/>
              </w:rPr>
            </w:pPr>
          </w:p>
        </w:tc>
        <w:tc>
          <w:tcPr>
            <w:tcW w:w="908" w:type="dxa"/>
          </w:tcPr>
          <w:p>
            <w:pPr>
              <w:pStyle w:val="TableParagraph"/>
              <w:rPr>
                <w:sz w:val="20"/>
              </w:rPr>
            </w:pPr>
          </w:p>
        </w:tc>
        <w:tc>
          <w:tcPr>
            <w:tcW w:w="885" w:type="dxa"/>
          </w:tcPr>
          <w:p>
            <w:pPr>
              <w:pStyle w:val="TableParagraph"/>
              <w:rPr>
                <w:sz w:val="20"/>
              </w:rPr>
            </w:pPr>
          </w:p>
        </w:tc>
        <w:tc>
          <w:tcPr>
            <w:tcW w:w="884" w:type="dxa"/>
          </w:tcPr>
          <w:p>
            <w:pPr>
              <w:pStyle w:val="TableParagraph"/>
              <w:rPr>
                <w:sz w:val="20"/>
              </w:rPr>
            </w:pPr>
          </w:p>
        </w:tc>
        <w:tc>
          <w:tcPr>
            <w:tcW w:w="885" w:type="dxa"/>
          </w:tcPr>
          <w:p>
            <w:pPr>
              <w:pStyle w:val="TableParagraph"/>
              <w:rPr>
                <w:sz w:val="20"/>
              </w:rPr>
            </w:pPr>
          </w:p>
        </w:tc>
        <w:tc>
          <w:tcPr>
            <w:tcW w:w="1279" w:type="dxa"/>
            <w:tcBorders>
              <w:right w:val="single" w:sz="4" w:space="0" w:color="000000"/>
            </w:tcBorders>
          </w:tcPr>
          <w:p>
            <w:pPr>
              <w:pStyle w:val="TableParagraph"/>
              <w:rPr>
                <w:sz w:val="20"/>
              </w:rPr>
            </w:pPr>
          </w:p>
        </w:tc>
      </w:tr>
      <w:tr>
        <w:trPr>
          <w:trHeight w:val="740" w:hRule="atLeast"/>
        </w:trPr>
        <w:tc>
          <w:tcPr>
            <w:tcW w:w="2181" w:type="dxa"/>
            <w:tcBorders>
              <w:left w:val="single" w:sz="4" w:space="0" w:color="000000"/>
              <w:bottom w:val="single" w:sz="4" w:space="0" w:color="000000"/>
            </w:tcBorders>
          </w:tcPr>
          <w:p>
            <w:pPr>
              <w:pStyle w:val="TableParagraph"/>
              <w:rPr>
                <w:sz w:val="20"/>
              </w:rPr>
            </w:pPr>
          </w:p>
        </w:tc>
        <w:tc>
          <w:tcPr>
            <w:tcW w:w="531" w:type="dxa"/>
            <w:tcBorders>
              <w:bottom w:val="single" w:sz="4" w:space="0" w:color="000000"/>
            </w:tcBorders>
          </w:tcPr>
          <w:p>
            <w:pPr>
              <w:pStyle w:val="TableParagraph"/>
              <w:spacing w:before="7"/>
              <w:rPr>
                <w:sz w:val="25"/>
              </w:rPr>
            </w:pPr>
          </w:p>
          <w:p>
            <w:pPr>
              <w:pStyle w:val="TableParagraph"/>
              <w:ind w:left="46"/>
              <w:rPr>
                <w:rFonts w:ascii="Arial"/>
                <w:b/>
                <w:sz w:val="17"/>
              </w:rPr>
            </w:pPr>
            <w:r>
              <w:rPr>
                <w:rFonts w:ascii="Arial"/>
                <w:b/>
                <w:w w:val="100"/>
                <w:sz w:val="17"/>
              </w:rPr>
              <w:t>0</w:t>
            </w:r>
          </w:p>
        </w:tc>
        <w:tc>
          <w:tcPr>
            <w:tcW w:w="860" w:type="dxa"/>
            <w:tcBorders>
              <w:bottom w:val="single" w:sz="4" w:space="0" w:color="000000"/>
            </w:tcBorders>
          </w:tcPr>
          <w:p>
            <w:pPr>
              <w:pStyle w:val="TableParagraph"/>
              <w:spacing w:before="7"/>
              <w:rPr>
                <w:sz w:val="25"/>
              </w:rPr>
            </w:pPr>
          </w:p>
          <w:p>
            <w:pPr>
              <w:pStyle w:val="TableParagraph"/>
              <w:ind w:left="33"/>
              <w:jc w:val="center"/>
              <w:rPr>
                <w:rFonts w:ascii="Arial"/>
                <w:b/>
                <w:sz w:val="17"/>
              </w:rPr>
            </w:pPr>
            <w:r>
              <w:rPr>
                <w:rFonts w:ascii="Arial"/>
                <w:b/>
                <w:w w:val="100"/>
                <w:sz w:val="17"/>
              </w:rPr>
              <w:t>5</w:t>
            </w:r>
          </w:p>
        </w:tc>
        <w:tc>
          <w:tcPr>
            <w:tcW w:w="908" w:type="dxa"/>
            <w:tcBorders>
              <w:bottom w:val="single" w:sz="4" w:space="0" w:color="000000"/>
            </w:tcBorders>
          </w:tcPr>
          <w:p>
            <w:pPr>
              <w:pStyle w:val="TableParagraph"/>
              <w:spacing w:before="7"/>
              <w:rPr>
                <w:sz w:val="25"/>
              </w:rPr>
            </w:pPr>
          </w:p>
          <w:p>
            <w:pPr>
              <w:pStyle w:val="TableParagraph"/>
              <w:ind w:left="354" w:right="323"/>
              <w:jc w:val="center"/>
              <w:rPr>
                <w:rFonts w:ascii="Arial"/>
                <w:b/>
                <w:sz w:val="17"/>
              </w:rPr>
            </w:pPr>
            <w:r>
              <w:rPr>
                <w:rFonts w:ascii="Arial"/>
                <w:b/>
                <w:sz w:val="17"/>
              </w:rPr>
              <w:t>10</w:t>
            </w:r>
          </w:p>
        </w:tc>
        <w:tc>
          <w:tcPr>
            <w:tcW w:w="885" w:type="dxa"/>
            <w:tcBorders>
              <w:bottom w:val="single" w:sz="4" w:space="0" w:color="000000"/>
            </w:tcBorders>
          </w:tcPr>
          <w:p>
            <w:pPr>
              <w:pStyle w:val="TableParagraph"/>
              <w:spacing w:before="7"/>
              <w:rPr>
                <w:sz w:val="25"/>
              </w:rPr>
            </w:pPr>
          </w:p>
          <w:p>
            <w:pPr>
              <w:pStyle w:val="TableParagraph"/>
              <w:ind w:left="332" w:right="321"/>
              <w:jc w:val="center"/>
              <w:rPr>
                <w:rFonts w:ascii="Arial"/>
                <w:b/>
                <w:sz w:val="17"/>
              </w:rPr>
            </w:pPr>
            <w:r>
              <w:rPr>
                <w:rFonts w:ascii="Arial"/>
                <w:b/>
                <w:sz w:val="17"/>
              </w:rPr>
              <w:t>15</w:t>
            </w:r>
          </w:p>
        </w:tc>
        <w:tc>
          <w:tcPr>
            <w:tcW w:w="884" w:type="dxa"/>
            <w:tcBorders>
              <w:bottom w:val="single" w:sz="4" w:space="0" w:color="000000"/>
            </w:tcBorders>
          </w:tcPr>
          <w:p>
            <w:pPr>
              <w:pStyle w:val="TableParagraph"/>
              <w:spacing w:before="7"/>
              <w:rPr>
                <w:sz w:val="25"/>
              </w:rPr>
            </w:pPr>
          </w:p>
          <w:p>
            <w:pPr>
              <w:pStyle w:val="TableParagraph"/>
              <w:ind w:left="332" w:right="321"/>
              <w:jc w:val="center"/>
              <w:rPr>
                <w:rFonts w:ascii="Arial"/>
                <w:b/>
                <w:sz w:val="17"/>
              </w:rPr>
            </w:pPr>
            <w:r>
              <w:rPr>
                <w:rFonts w:ascii="Arial"/>
                <w:b/>
                <w:sz w:val="17"/>
              </w:rPr>
              <w:t>20</w:t>
            </w:r>
          </w:p>
        </w:tc>
        <w:tc>
          <w:tcPr>
            <w:tcW w:w="885" w:type="dxa"/>
            <w:tcBorders>
              <w:bottom w:val="single" w:sz="4" w:space="0" w:color="000000"/>
            </w:tcBorders>
          </w:tcPr>
          <w:p>
            <w:pPr>
              <w:pStyle w:val="TableParagraph"/>
              <w:spacing w:before="7"/>
              <w:rPr>
                <w:sz w:val="25"/>
              </w:rPr>
            </w:pPr>
          </w:p>
          <w:p>
            <w:pPr>
              <w:pStyle w:val="TableParagraph"/>
              <w:ind w:left="333" w:right="320"/>
              <w:jc w:val="center"/>
              <w:rPr>
                <w:rFonts w:ascii="Arial"/>
                <w:b/>
                <w:sz w:val="17"/>
              </w:rPr>
            </w:pPr>
            <w:r>
              <w:rPr>
                <w:rFonts w:ascii="Arial"/>
                <w:b/>
                <w:sz w:val="17"/>
              </w:rPr>
              <w:t>25</w:t>
            </w:r>
          </w:p>
        </w:tc>
        <w:tc>
          <w:tcPr>
            <w:tcW w:w="1279" w:type="dxa"/>
            <w:tcBorders>
              <w:bottom w:val="single" w:sz="4" w:space="0" w:color="000000"/>
              <w:right w:val="single" w:sz="4" w:space="0" w:color="000000"/>
            </w:tcBorders>
          </w:tcPr>
          <w:p>
            <w:pPr>
              <w:pStyle w:val="TableParagraph"/>
              <w:spacing w:before="7"/>
              <w:rPr>
                <w:sz w:val="25"/>
              </w:rPr>
            </w:pPr>
          </w:p>
          <w:p>
            <w:pPr>
              <w:pStyle w:val="TableParagraph"/>
              <w:ind w:left="353"/>
              <w:rPr>
                <w:rFonts w:ascii="Arial"/>
                <w:b/>
                <w:sz w:val="17"/>
              </w:rPr>
            </w:pPr>
            <w:r>
              <w:rPr>
                <w:rFonts w:ascii="Arial"/>
                <w:b/>
                <w:sz w:val="17"/>
              </w:rPr>
              <w:t>30</w:t>
            </w:r>
          </w:p>
        </w:tc>
      </w:tr>
      <w:tr>
        <w:trPr>
          <w:trHeight w:val="690" w:hRule="atLeast"/>
        </w:trPr>
        <w:tc>
          <w:tcPr>
            <w:tcW w:w="8413" w:type="dxa"/>
            <w:gridSpan w:val="8"/>
            <w:tcBorders>
              <w:top w:val="single" w:sz="4" w:space="0" w:color="000000"/>
              <w:left w:val="single" w:sz="4" w:space="0" w:color="000000"/>
              <w:bottom w:val="single" w:sz="4" w:space="0" w:color="000000"/>
              <w:right w:val="single" w:sz="4" w:space="0" w:color="000000"/>
            </w:tcBorders>
          </w:tcPr>
          <w:p>
            <w:pPr>
              <w:pStyle w:val="TableParagraph"/>
              <w:ind w:left="107" w:right="289"/>
              <w:rPr>
                <w:sz w:val="20"/>
              </w:rPr>
            </w:pPr>
            <w:r>
              <w:rPr>
                <w:sz w:val="20"/>
              </w:rPr>
              <w:t>Note: Asia Pacific “G7” includes Australia, China, India, Indonesia, Japan, Korea, Taiwan. All data are based on market exchange rates.</w:t>
            </w:r>
          </w:p>
          <w:p>
            <w:pPr>
              <w:pStyle w:val="TableParagraph"/>
              <w:spacing w:line="221" w:lineRule="exact"/>
              <w:ind w:left="107"/>
              <w:rPr>
                <w:sz w:val="20"/>
              </w:rPr>
            </w:pPr>
            <w:r>
              <w:rPr>
                <w:sz w:val="20"/>
              </w:rPr>
              <w:t>Source: IMF World Economic Outlook, October 2009</w:t>
            </w:r>
          </w:p>
        </w:tc>
      </w:tr>
    </w:tbl>
    <w:p>
      <w:pPr>
        <w:pStyle w:val="BodyText"/>
        <w:spacing w:before="2"/>
        <w:rPr>
          <w:sz w:val="27"/>
        </w:rPr>
      </w:pPr>
    </w:p>
    <w:p>
      <w:pPr>
        <w:pStyle w:val="BodyText"/>
        <w:spacing w:line="360" w:lineRule="auto" w:before="90"/>
        <w:ind w:left="118" w:right="317"/>
      </w:pPr>
      <w:r>
        <w:rPr/>
        <w:pict>
          <v:group style="position:absolute;margin-left:181.619995pt;margin-top:-246.946579pt;width:268.2pt;height:168.65pt;mso-position-horizontal-relative:page;mso-position-vertical-relative:paragraph;z-index:-253816832" coordorigin="3632,-4939" coordsize="5364,3373">
            <v:shape style="position:absolute;left:3686;top:-4605;width:5007;height:2656" coordorigin="3686,-4605" coordsize="5007,2656" path="m7904,-2392l3686,-2392,3686,-1949,7904,-1949,7904,-2392m8099,-3498l3686,-3498,3686,-3056,8099,-3056,8099,-3498m8693,-4605l3686,-4605,3686,-4162,8693,-4162,8693,-4605e" filled="true" fillcolor="#33339a" stroked="false">
              <v:path arrowok="t"/>
              <v:fill type="solid"/>
            </v:shape>
            <v:line style="position:absolute" from="3686,-1618" to="8995,-1618" stroked="true" strokeweight=".06pt" strokecolor="#000000">
              <v:stroke dashstyle="solid"/>
            </v:line>
            <v:line style="position:absolute" from="3686,-1566" to="3686,-1618" stroked="true" strokeweight=".06pt" strokecolor="#000000">
              <v:stroke dashstyle="solid"/>
            </v:line>
            <v:line style="position:absolute" from="4571,-1566" to="4571,-1618" stroked="true" strokeweight=".06pt" strokecolor="#000000">
              <v:stroke dashstyle="solid"/>
            </v:line>
            <v:line style="position:absolute" from="5455,-1566" to="5455,-1618" stroked="true" strokeweight=".06pt" strokecolor="#000000">
              <v:stroke dashstyle="solid"/>
            </v:line>
            <v:line style="position:absolute" from="6342,-1566" to="6342,-1618" stroked="true" strokeweight=".06pt" strokecolor="#000000">
              <v:stroke dashstyle="solid"/>
            </v:line>
            <v:line style="position:absolute" from="7226,-1566" to="7226,-1618" stroked="true" strokeweight=".06pt" strokecolor="#000000">
              <v:stroke dashstyle="solid"/>
            </v:line>
            <v:line style="position:absolute" from="8111,-1566" to="8111,-1618" stroked="true" strokeweight=".06pt" strokecolor="#000000">
              <v:stroke dashstyle="solid"/>
            </v:line>
            <v:line style="position:absolute" from="8995,-1566" to="8995,-1618" stroked="true" strokeweight=".06pt" strokecolor="#000000">
              <v:stroke dashstyle="solid"/>
            </v:line>
            <v:line style="position:absolute" from="3686,-4938" to="3686,-1618" stroked="true" strokeweight=".06pt" strokecolor="#000000">
              <v:stroke dashstyle="solid"/>
            </v:line>
            <v:line style="position:absolute" from="3632,-1618" to="3686,-1618" stroked="true" strokeweight=".06pt" strokecolor="#000000">
              <v:stroke dashstyle="solid"/>
            </v:line>
            <v:line style="position:absolute" from="3632,-2724" to="3686,-2724" stroked="true" strokeweight=".06pt" strokecolor="#000000">
              <v:stroke dashstyle="solid"/>
            </v:line>
            <v:line style="position:absolute" from="3632,-3832" to="3686,-3832" stroked="true" strokeweight=".06pt" strokecolor="#000000">
              <v:stroke dashstyle="solid"/>
            </v:line>
            <v:line style="position:absolute" from="3632,-4938" to="3686,-4938" stroked="true" strokeweight=".06pt" strokecolor="#000000">
              <v:stroke dashstyle="solid"/>
            </v:line>
            <w10:wrap type="none"/>
          </v:group>
        </w:pict>
      </w:r>
      <w:r>
        <w:rPr/>
        <w:pict>
          <v:group style="position:absolute;margin-left:117.480003pt;margin-top:169.33342pt;width:317.3pt;height:158.8pt;mso-position-horizontal-relative:page;mso-position-vertical-relative:paragraph;z-index:-253815808" coordorigin="2350,3387" coordsize="6346,3176">
            <v:line style="position:absolute" from="8678,3387" to="8678,6561" stroked="true" strokeweight=".06pt" strokecolor="#000000">
              <v:stroke dashstyle="solid"/>
            </v:line>
            <v:line style="position:absolute" from="8626,6561" to="8678,6561" stroked="true" strokeweight=".06pt" strokecolor="#000000">
              <v:stroke dashstyle="solid"/>
            </v:line>
            <v:line style="position:absolute" from="8626,6109" to="8678,6109" stroked="true" strokeweight=".06pt" strokecolor="#000000">
              <v:stroke dashstyle="solid"/>
            </v:line>
            <v:line style="position:absolute" from="8626,5654" to="8678,5654" stroked="true" strokeweight=".06pt" strokecolor="#000000">
              <v:stroke dashstyle="solid"/>
            </v:line>
            <v:line style="position:absolute" from="8626,5200" to="8678,5200" stroked="true" strokeweight=".06pt" strokecolor="#000000">
              <v:stroke dashstyle="solid"/>
            </v:line>
            <v:line style="position:absolute" from="8626,4748" to="8678,4748" stroked="true" strokeweight=".06pt" strokecolor="#000000">
              <v:stroke dashstyle="solid"/>
            </v:line>
            <v:line style="position:absolute" from="8626,4296" to="8678,4296" stroked="true" strokeweight=".06pt" strokecolor="#000000">
              <v:stroke dashstyle="solid"/>
            </v:line>
            <v:line style="position:absolute" from="8626,3840" to="8678,3840" stroked="true" strokeweight=".06pt" strokecolor="#000000">
              <v:stroke dashstyle="solid"/>
            </v:line>
            <v:line style="position:absolute" from="8626,3387" to="8678,3387" stroked="true" strokeweight=".06pt" strokecolor="#000000">
              <v:stroke dashstyle="solid"/>
            </v:line>
            <v:shape style="position:absolute;left:0;top:9832;width:6315;height:52" coordorigin="0,9833" coordsize="6315,52" path="m2364,6561l8678,6561m2364,6561l2364,6510e" filled="false" stroked="true" strokeweight=".06pt" strokecolor="#000000">
              <v:path arrowok="t"/>
              <v:stroke dashstyle="solid"/>
            </v:shape>
            <v:line style="position:absolute" from="2984,6561" to="2984,6510" stroked="true" strokeweight=".06pt" strokecolor="#000000">
              <v:stroke dashstyle="solid"/>
            </v:line>
            <v:line style="position:absolute" from="3604,6561" to="3604,6510" stroked="true" strokeweight=".06pt" strokecolor="#000000">
              <v:stroke dashstyle="solid"/>
            </v:line>
            <v:line style="position:absolute" from="4224,6561" to="4224,6510" stroked="true" strokeweight=".06pt" strokecolor="#000000">
              <v:stroke dashstyle="solid"/>
            </v:line>
            <v:line style="position:absolute" from="4844,6561" to="4844,6510" stroked="true" strokeweight=".06pt" strokecolor="#000000">
              <v:stroke dashstyle="solid"/>
            </v:line>
            <v:line style="position:absolute" from="5465,6561" to="5465,6510" stroked="true" strokeweight=".06pt" strokecolor="#000000">
              <v:stroke dashstyle="solid"/>
            </v:line>
            <v:line style="position:absolute" from="6085,6561" to="6085,6510" stroked="true" strokeweight=".06pt" strokecolor="#000000">
              <v:stroke dashstyle="solid"/>
            </v:line>
            <v:line style="position:absolute" from="6704,6561" to="6704,6510" stroked="true" strokeweight=".06pt" strokecolor="#000000">
              <v:stroke dashstyle="solid"/>
            </v:line>
            <v:line style="position:absolute" from="7322,6561" to="7322,6510" stroked="true" strokeweight=".06pt" strokecolor="#000000">
              <v:stroke dashstyle="solid"/>
            </v:line>
            <v:line style="position:absolute" from="7945,6561" to="7945,6510" stroked="true" strokeweight=".06pt" strokecolor="#000000">
              <v:stroke dashstyle="solid"/>
            </v:line>
            <v:line style="position:absolute" from="8566,6561" to="8566,6510" stroked="true" strokeweight=".06pt" strokecolor="#000000">
              <v:stroke dashstyle="solid"/>
            </v:line>
            <v:rect style="position:absolute;left:2364;top:6089;width:3;height:39" filled="true" fillcolor="#33339a" stroked="false">
              <v:fill type="solid"/>
            </v:rect>
            <v:shape style="position:absolute;left:2366;top:6108;width:3;height:2" coordorigin="2366,6109" coordsize="3,0" path="m2366,6109l2369,6109,2369,6109e" filled="false" stroked="true" strokeweight="1.918pt" strokecolor="#33339a">
              <v:path arrowok="t"/>
              <v:stroke dashstyle="solid"/>
            </v:shape>
            <v:line style="position:absolute" from="2372,6090" to="2372,6128" stroked="true" strokeweight=".36pt" strokecolor="#33339a">
              <v:stroke dashstyle="solid"/>
            </v:line>
            <v:line style="position:absolute" from="2357,6108" to="2395,6108" stroked="true" strokeweight="1.918pt" strokecolor="#33339a">
              <v:stroke dashstyle="solid"/>
            </v:line>
            <v:rect style="position:absolute;left:2376;top:6087;width:3;height:39" filled="true" fillcolor="#33339a" stroked="false">
              <v:fill type="solid"/>
            </v:rect>
            <v:shape style="position:absolute;left:2378;top:6106;width:3;height:2" coordorigin="2378,6106" coordsize="3,0" path="m2378,6106l2381,6106,2381,6106e" filled="false" stroked="true" strokeweight="1.918pt" strokecolor="#33339a">
              <v:path arrowok="t"/>
              <v:stroke dashstyle="solid"/>
            </v:shape>
            <v:line style="position:absolute" from="2384,6087" to="2384,6126" stroked="true" strokeweight=".36pt" strokecolor="#33339a">
              <v:stroke dashstyle="solid"/>
            </v:line>
            <v:shape style="position:absolute;left:2388;top:6089;width:474;height:56" coordorigin="2388,6090" coordsize="474,56" path="m2388,6106l2388,6099,2390,6099,2393,6099,2398,6099,2400,6090,2402,6090,2405,6090,2410,6090,2412,6092,2414,6092,2417,6092,2422,6092,2424,6099,2426,6099,2429,6099,2434,6099,2436,6097,2438,6097,2441,6097,2446,6097,2448,6106,2450,6106,2453,6106,2458,6106,2460,6116,2462,6116,2465,6116,2470,6116,2472,6109,2474,6109,2477,6109,2482,6109,2484,6116,2486,6116,2489,6116,2494,6116,2496,6111,2498,6111,2501,6111,2506,6111,2508,6118,2510,6118,2513,6118,2518,6118,2520,6133,2522,6133,2525,6133,2530,6133,2532,6138,2534,6138,2537,6138,2542,6138,2544,6145,2546,6145,2549,6145,2554,6145,2554,6142,2556,6142,2558,6142,2561,6142,2566,6142,2566,6135,2578,6135,2582,6135,2590,6135,2590,6121,2594,6121,2602,6121,2606,6121,2611,6121,2614,6133,2616,6133,2618,6133,2623,6133,2626,6140,2628,6140,2630,6140,2635,6140,2638,6145,2640,6145,2642,6145,2647,6145,2650,6130,2652,6130,2654,6130,2659,6130,2662,6121,2664,6121,2666,6121,2671,6121,2674,6126,2676,6126,2678,6126,2683,6126,2686,6123,2688,6123,2690,6123,2695,6123,2698,6118,2700,6118,2710,6118,2719,6118,2722,6123,2724,6123,2726,6123,2731,6123,2734,6126,2736,6126,2738,6126,2743,6126,2746,6121,2748,6121,2750,6121,2755,6121,2755,6126,2758,6126,2760,6126,2762,6126,2767,6126,2767,6121,2770,6121,2772,6121,2774,6121,2779,6121,2779,6106,2782,6106,2784,6106,2791,6106,2791,6097,2794,6097,2796,6097,2803,6097,2803,6099,2806,6099,2808,6099,2813,6099,2815,6094,2818,6094,2820,6094,2825,6094,2827,6118,2830,6118,2832,6118,2837,6118,2840,6121,2843,6121,2845,6121,2850,6121,2852,6130,2855,6130,2857,6130,2862,6130e" filled="false" stroked="true" strokeweight="1.918pt" strokecolor="#33339a">
              <v:path arrowok="t"/>
              <v:stroke dashstyle="solid"/>
            </v:shape>
            <v:shape style="position:absolute;left:2862;top:6113;width:476;height:70" coordorigin="2862,6114" coordsize="476,70" path="m2862,6130l2862,6130,2867,6130,2874,6130,2876,6138,2879,6138,2881,6138,2886,6138,2888,6140,2891,6140,2893,6140,2898,6140,2900,6145,2903,6145,2905,6145,2910,6145,2912,6147,2915,6147,2917,6147,2922,6147,2924,6133,2927,6133,2929,6133,2934,6133,2936,6135,2939,6135,2941,6135,2946,6135,2948,6116,2951,6116,2953,6116,2958,6116,2960,6121,2963,6121,2965,6121,2970,6121,2970,6130,2972,6130,2975,6130,2977,6130,2982,6130,2982,6133,2984,6133,2987,6133,2989,6133,2994,6133,2994,6130,2996,6130,2999,6130,3006,6130,3006,6128,3008,6128,3011,6128,3018,6128,3018,6114,3023,6114,3035,6114,3040,6114,3042,6126,3044,6126,3047,6126,3052,6126,3054,6130,3056,6130,3059,6130,3064,6130,3066,6135,3068,6135,3071,6135,3076,6135,3078,6138,3080,6138,3083,6138,3088,6138,3090,6130,3092,6130,3095,6130,3100,6130,3102,6147,3104,6147,3107,6147,3112,6147,3114,6150,3116,6150,3119,6150,3124,6150,3126,6159,3128,6159,3131,6159,3136,6159,3138,6164,3140,6164,3143,6164,3148,6164,3150,6152,3152,6152,3155,6152,3160,6152,3162,6157,3164,6157,3167,6157,3172,6157,3172,6152,3174,6152,3176,6152,3179,6152,3184,6152,3184,6154,3186,6154,3188,6154,3191,6154,3196,6154,3196,6145,3198,6145,3200,6145,3203,6145,3208,6145,3208,6140,3210,6140,3212,6140,3220,6140,3220,6150,3222,6150,3224,6150,3232,6150,3232,6142,3234,6142,3236,6142,3241,6142,3244,6152,3246,6152,3248,6152,3253,6152,3256,6154,3258,6154,3260,6154,3265,6154,3268,6164,3270,6164,3272,6164,3277,6164,3280,6166,3282,6166,3284,6166,3289,6166,3292,6174,3294,6174,3306,6174,3313,6174,3316,6178,3318,6178,3320,6178,3325,6178,3328,6183,3330,6183,3332,6183,3337,6183e" filled="false" stroked="true" strokeweight="1.918pt" strokecolor="#33339a">
              <v:path arrowok="t"/>
              <v:stroke dashstyle="solid"/>
            </v:shape>
            <v:shape style="position:absolute;left:3337;top:6171;width:477;height:58" coordorigin="3337,6171" coordsize="477,58" path="m3337,6183l3340,6186,3342,6186,3344,6186,3349,6186,3352,6195,3354,6195,3356,6195,3361,6195,3364,6202,3366,6202,3368,6202,3373,6202,3376,6205,3378,6205,3380,6205,3385,6205,3385,6195,3388,6195,3390,6195,3392,6195,3397,6195,3397,6188,3400,6188,3402,6188,3404,6188,3409,6188,3409,6200,3412,6200,3414,6200,3421,6200,3421,6207,3424,6207,3426,6207,3433,6207,3433,6205,3436,6205,3438,6205,3443,6205,3445,6214,3450,6214,3462,6214,3467,6214,3469,6219,3472,6219,3484,6219,3491,6219,3493,6226,3496,6226,3508,6226,3515,6226,3517,6229,3520,6229,3522,6229,3527,6229,3529,6212,3532,6212,3534,6212,3539,6212,3541,6202,3544,6202,3546,6202,3551,6202,3553,6188,3556,6188,3558,6188,3563,6188,3565,6198,3568,6198,3570,6198,3575,6198,3577,6207,3580,6207,3582,6207,3587,6207,3589,6205,3592,6205,3599,6205,3611,6205,3611,6181,3613,6181,3616,6181,3618,6181,3623,6181,3623,6188,3625,6188,3628,6188,3635,6188,3635,6195,3637,6195,3640,6195,3647,6195,3647,6198,3650,6198,3653,6198,3658,6198,3660,6188,3662,6188,3665,6188,3670,6188,3672,6190,3674,6190,3677,6190,3682,6190,3684,6193,3686,6193,3698,6193,3706,6193,3708,6181,3710,6181,3713,6181,3718,6181,3720,6178,3722,6178,3725,6178,3730,6178,3732,6171,3734,6171,3737,6171,3742,6171,3744,6183,3746,6183,3749,6183,3754,6183,3756,6176,3758,6176,3761,6176,3766,6176,3768,6186,3770,6186,3773,6186,3778,6186,3780,6188,3782,6188,3785,6188,3790,6188,3792,6178,3794,6178,3797,6178,3802,6178,3802,6181,3804,6181,3806,6181,3809,6181,3814,6181e" filled="false" stroked="true" strokeweight="1.918pt" strokecolor="#33339a">
              <v:path arrowok="t"/>
              <v:stroke dashstyle="solid"/>
            </v:shape>
            <v:shape style="position:absolute;left:3813;top:6159;width:473;height:51" coordorigin="3814,6159" coordsize="473,51" path="m3814,6181l3814,6190,3816,6190,3818,6190,3821,6190,3826,6190,3826,6188,3828,6188,3830,6188,3838,6188,3838,6193,3840,6193,3842,6193,3850,6193,3850,6188,3852,6188,3854,6188,3862,6188,3862,6183,3864,6183,3866,6183,3871,6183,3874,6178,3876,6178,3878,6178,3883,6178,3886,6183,3888,6183,3890,6183,3895,6183,3898,6188,3900,6188,3902,6188,3907,6188,3910,6178,3912,6178,3924,6178,3931,6178,3934,6181,3936,6181,3938,6181,3943,6181,3946,6193,3948,6193,3950,6193,3955,6193,3958,6200,3960,6200,3962,6200,3967,6200,3970,6210,3972,6210,3974,6210,3979,6210,3982,6207,3984,6207,3986,6207,3991,6207,3994,6205,3996,6205,4006,6205,4015,6205,4027,6205,4027,6195,4030,6195,4032,6195,4034,6195,4039,6195,4039,6202,4042,6202,4044,6202,4051,6202,4051,6210,4056,6210,4063,6210,4068,6210,4080,6210,4085,6210,4087,6202,4090,6202,4092,6202,4097,6202,4099,6195,4102,6195,4104,6195,4109,6195,4111,6193,4114,6193,4116,6193,4121,6193,4123,6186,4126,6186,4128,6186,4133,6186,4135,6183,4138,6183,4150,6183,4157,6183,4159,6181,4162,6181,4164,6181,4169,6181,4171,6176,4174,6176,4176,6176,4181,6176,4183,6181,4186,6181,4195,6181,4205,6181,4207,6183,4210,6183,4219,6183,4229,6183,4241,6183,4241,6178,4243,6178,4246,6178,4248,6178,4253,6178,4253,6166,4258,6166,4265,6166,4270,6166,4277,6166,4277,6159,4279,6159,4282,6159,4286,6159e" filled="false" stroked="true" strokeweight="1.918pt" strokecolor="#33339a">
              <v:path arrowok="t"/>
              <v:stroke dashstyle="solid"/>
            </v:shape>
            <v:shape style="position:absolute;left:4286;top:6099;width:477;height:89" coordorigin="4286,6099" coordsize="477,89" path="m4286,6159l4289,6157,4291,6157,4294,6157,4298,6157,4301,6166,4303,6166,4306,6166,4310,6166,4313,6154,4315,6154,4327,6154,4334,6154,4337,6164,4339,6164,4342,6164,4346,6164,4349,6166,4351,6166,4354,6166,4358,6166,4361,6169,4363,6169,4366,6169,4370,6169,4373,6186,4375,6186,4378,6186,4382,6186,4385,6188,4387,6188,4390,6188,4394,6188,4397,6181,4399,6181,4409,6181,4418,6181,4421,6183,4423,6183,4426,6183,4430,6183,4430,6181,4433,6181,4435,6181,4438,6181,4442,6181,4442,6166,4454,6166,4460,6166,4468,6166,4468,6164,4470,6164,4472,6164,4480,6164,4480,6152,4482,6152,4484,6152,4489,6152,4492,6157,4494,6157,4496,6157,4501,6157,4504,6164,4506,6164,4508,6164,4513,6164,4516,6166,4518,6166,4520,6166,4525,6166,4528,6169,4530,6169,4532,6169,4537,6169,4540,6159,4542,6159,4544,6159,4549,6159,4552,6147,4554,6147,4556,6147,4561,6147,4564,6154,4566,6154,4568,6154,4573,6154,4576,6140,4578,6140,4588,6140,4597,6140,4600,6147,4602,6147,4604,6147,4609,6147,4612,6145,4614,6145,4616,6145,4621,6145,4624,6142,4626,6142,4636,6142,4645,6142,4645,6145,4648,6145,4650,6145,4652,6145,4657,6145,4657,6152,4660,6152,4662,6152,4664,6152,4669,6152,4669,6140,4672,6140,4674,6140,4681,6140,4681,6142,4684,6142,4686,6142,4693,6142,4693,6133,4696,6133,4698,6133,4703,6133,4705,6118,4708,6118,4710,6118,4715,6118,4717,6109,4722,6109,4732,6109,4739,6109,4741,6099,4744,6099,4756,6099,4758,6099,4763,6099e" filled="false" stroked="true" strokeweight="1.918pt" strokecolor="#33339a">
              <v:path arrowok="t"/>
              <v:stroke dashstyle="solid"/>
            </v:shape>
            <v:shape style="position:absolute;left:4762;top:5962;width:476;height:137" coordorigin="4763,5962" coordsize="476,137" path="m4763,6099l4765,6097,4768,6097,4768,6097,4780,6097,4787,6097,4789,6082,4792,6082,4794,6082,4799,6082,4801,6073,4804,6073,4806,6073,4811,6073,4813,6066,4816,6066,4818,6066,4823,6066,4825,6056,4828,6056,4830,6056,4835,6056,4837,6044,4840,6044,4842,6044,4847,6044,4847,6022,4849,6022,4852,6022,4854,6022,4859,6022,4859,6034,4861,6034,4864,6034,4866,6034,4871,6034,4871,6037,4873,6037,4876,6037,4878,6037,4883,6037,4883,6034,4885,6034,4888,6034,4895,6034,4895,6022,4897,6022,4900,6022,4907,6022,4907,6008,4909,6008,4912,6008,4916,6008,4919,5979,4921,5979,4924,5979,4928,5979,4931,5986,4933,5986,4936,5986,4940,5986,4943,5970,4945,5970,4948,5970,4952,5970,4955,6008,4957,6008,4960,6008,4964,6008,4967,5989,4969,5989,4972,5989,4976,5989,4979,5991,4981,5991,4984,5991,4988,5991,4991,5977,4993,5977,5003,5977,5012,5977,5015,5986,5017,5986,5020,5986,5024,5986,5027,5962,5029,5962,5032,5962,5036,5962,5039,6001,5041,6001,5044,6001,5048,6001,5051,6010,5053,6010,5056,6010,5060,6010,5060,6037,5063,6037,5065,6037,5068,6037,5072,6037,5072,6044,5075,6044,5077,6044,5080,6044,5084,6044,5084,6013,5087,6013,5089,6013,5096,6013,5096,5994,5099,5994,5101,5994,5108,5994,5108,6006,5111,6006,5113,6006,5118,6006,5120,6027,5123,6027,5125,6027,5130,6027,5132,6008,5135,6008,5137,6008,5142,6008,5144,5998,5147,5998,5149,5998,5154,5998,5156,5982,5159,5982,5161,5982,5166,5982,5168,5977,5171,5977,5173,5977,5178,5977,5180,5979,5183,5979,5185,5979,5190,5979,5192,5998,5195,5998,5197,5998,5202,5998,5204,5989,5207,5989,5209,5989,5214,5989,5216,6001,5219,6001,5221,6001,5226,6001,5228,5984,5231,5984,5233,5984,5238,5984e" filled="false" stroked="true" strokeweight="1.918pt" strokecolor="#33339a">
              <v:path arrowok="t"/>
              <v:stroke dashstyle="solid"/>
            </v:shape>
            <v:shape style="position:absolute;left:5238;top:5880;width:477;height:132" coordorigin="5238,5881" coordsize="477,132" path="m5238,5984l5240,5994,5243,5994,5245,5994,5250,5994,5252,5996,5255,5996,5257,5996,5262,5996,5264,6013,5268,6013,5270,6013,5275,6013,5275,6001,5278,6001,5280,6001,5282,6001,5287,6001,5287,5972,5290,5972,5292,5972,5294,5972,5299,5972,5299,5955,5302,5955,5304,5955,5311,5955,5311,5938,5314,5938,5316,5938,5323,5938,5323,5931,5326,5931,5328,5931,5333,5931,5335,5974,5338,5974,5340,5974,5345,5974,5347,5986,5350,5986,5352,5986,5357,5986,5359,5965,5362,5965,5364,5965,5369,5965,5371,5960,5374,5960,5376,5960,5381,5960,5383,5950,5386,5950,5388,5950,5393,5950,5395,5946,5398,5946,5400,5946,5405,5946,5407,5931,5410,5931,5412,5931,5417,5931,5419,5948,5422,5948,5424,5948,5429,5948,5431,5958,5434,5958,5436,5958,5441,5958,5443,5934,5446,5934,5448,5934,5453,5934,5455,5929,5458,5929,5460,5929,5465,5929,5467,5946,5470,5946,5472,5946,5477,5946,5477,5941,5479,5941,5482,5941,5484,5941,5489,5941,5489,5946,5491,5946,5494,5946,5496,5946,5501,5946,5501,5943,5503,5943,5506,5943,5513,5943,5513,5929,5515,5929,5518,5929,5525,5929,5525,5943,5527,5943,5530,5943,5537,5943,5537,5924,5539,5924,5542,5924,5546,5924,5549,5893,5551,5893,5554,5893,5558,5893,5561,5898,5563,5898,5566,5898,5570,5898,5573,5881,5575,5881,5578,5881,5582,5881,5585,5883,5587,5883,5590,5883,5594,5883,5597,5888,5599,5888,5602,5888,5606,5888,5609,5900,5611,5900,5614,5900,5618,5900,5621,5902,5623,5902,5626,5902,5630,5902,5633,5881,5635,5881,5638,5881,5642,5881,5645,5910,5647,5910,5650,5910,5654,5910,5657,5912,5659,5912,5662,5912,5666,5912,5669,5926,5671,5926,5674,5926,5678,5926,5681,5924,5683,5924,5686,5924,5690,5924,5690,5946,5693,5946,5695,5946,5698,5946,5702,5946,5702,5934,5705,5934,5707,5934,5710,5934,5714,5934e" filled="false" stroked="true" strokeweight="1.918pt" strokecolor="#33339a">
              <v:path arrowok="t"/>
              <v:stroke dashstyle="solid"/>
            </v:shape>
            <v:shape style="position:absolute;left:5714;top:5644;width:474;height:302" coordorigin="5714,5644" coordsize="474,302" path="m5714,5934l5714,5941,5717,5941,5719,5941,5726,5941,5726,5910,5729,5910,5731,5910,5738,5910,5738,5924,5741,5924,5743,5924,5748,5924,5750,5910,5753,5910,5755,5910,5760,5910,5762,5929,5765,5929,5767,5929,5772,5929,5774,5946,5777,5946,5779,5946,5784,5946,5786,5917,5789,5917,5791,5917,5796,5917,5798,5924,5801,5924,5803,5924,5808,5924,5810,5917,5813,5917,5815,5917,5820,5917,5822,5895,5825,5895,5827,5895,5832,5895,5834,5910,5837,5910,5839,5910,5844,5910,5846,5883,5849,5883,5858,5883,5870,5883,5880,5883,5882,5878,5885,5878,5887,5878,5892,5878,5894,5898,5897,5898,5899,5898,5904,5898,5904,5900,5906,5900,5909,5900,5911,5900,5916,5900,5916,5883,5918,5883,5921,5883,5923,5883,5928,5883,5928,5888,5930,5888,5933,5888,5940,5888,5940,5866,5942,5866,5945,5866,5952,5866,5952,5859,5954,5859,5957,5859,5962,5859,5964,5871,5966,5871,5969,5871,5974,5871,5976,5866,5978,5866,5981,5866,5986,5866,5988,5857,5990,5857,5993,5857,5998,5857,6000,5834,6002,5834,6005,5834,6010,5834,6012,5827,6014,5827,6017,5827,6022,5827,6024,5810,6026,5810,6029,5810,6034,5810,6036,5784,6038,5784,6041,5784,6046,5784,6048,5769,6050,5769,6053,5769,6058,5769,6060,5772,6062,5772,6065,5772,6070,5772,6072,5769,6076,5769,6085,5769,6095,5769,6097,5740,6100,5740,6102,5740,6107,5740,6107,5728,6109,5728,6112,5728,6114,5728,6119,5728,6119,5719,6121,5719,6124,5719,6126,5719,6131,5719,6131,5680,6133,5680,6136,5680,6143,5680,6143,5644,6145,5644,6148,5644,6155,5644,6155,5685,6157,5685,6160,5685,6164,5685,6167,5709,6169,5709,6172,5709,6176,5709,6179,5712,6181,5712,6184,5712,6188,5712e" filled="false" stroked="true" strokeweight="1.918pt" strokecolor="#33339a">
              <v:path arrowok="t"/>
              <v:stroke dashstyle="solid"/>
            </v:shape>
            <v:shape style="position:absolute;left:6188;top:5306;width:476;height:406" coordorigin="6188,5306" coordsize="476,406" path="m6188,5712l6191,5707,6193,5707,6196,5707,6200,5707,6203,5704,6205,5704,6208,5704,6212,5704,6215,5661,6217,5661,6220,5661,6224,5661,6227,5647,6229,5647,6232,5647,6236,5647,6239,5630,6241,5630,6244,5630,6248,5630,6251,5572,6253,5572,6256,5572,6260,5572,6263,5510,6265,5510,6268,5510,6272,5510,6275,5445,6277,5445,6280,5445,6284,5445,6287,5421,6289,5421,6292,5421,6296,5421,6299,5359,6301,5359,6304,5359,6308,5359,6311,5323,6313,5323,6316,5323,6320,5323,6320,5376,6323,5376,6325,5376,6328,5376,6332,5376,6332,5328,6335,5328,6337,5328,6340,5328,6344,5328,6344,5424,6347,5424,6349,5424,6356,5424,6356,5532,6359,5532,6361,5532,6368,5532,6368,5534,6371,5534,6373,5534,6378,5534,6380,5508,6383,5508,6385,5508,6390,5508,6392,5436,6395,5436,6397,5436,6402,5436,6404,5371,6407,5371,6409,5371,6414,5371,6416,5385,6419,5385,6421,5385,6426,5385,6428,5428,6431,5428,6433,5428,6438,5428,6440,5392,6443,5392,6445,5392,6450,5392,6452,5390,6455,5390,6457,5390,6462,5390,6464,5392,6467,5392,6476,5392,6486,5392,6488,5404,6491,5404,6493,5404,6498,5404,6500,5368,6503,5368,6505,5368,6510,5368,6512,5404,6515,5404,6517,5404,6522,5404,6524,5428,6527,5428,6529,5428,6534,5428,6534,5395,6536,5395,6539,5395,6541,5395,6546,5395,6546,5397,6548,5397,6551,5397,6553,5397,6558,5397,6558,5366,6560,5366,6563,5366,6570,5366,6570,5311,6572,5311,6575,5311,6582,5311,6582,5335,6584,5335,6587,5335,6592,5335,6594,5308,6596,5308,6599,5308,6604,5308,6606,5306,6608,5306,6611,5306,6616,5306,6618,5366,6620,5366,6623,5366,6628,5366,6630,5383,6632,5383,6635,5383,6640,5383,6642,5349,6644,5349,6647,5349,6652,5349,6654,5306,6656,5306,6659,5306,6664,5306e" filled="false" stroked="true" strokeweight="1.918pt" strokecolor="#33339a">
              <v:path arrowok="t"/>
              <v:stroke dashstyle="solid"/>
            </v:shape>
            <v:shape style="position:absolute;left:6663;top:5148;width:477;height:328" coordorigin="6664,5149" coordsize="477,328" path="m6664,5306l6666,5332,6668,5332,6671,5332,6676,5332,6678,5356,6680,5356,6683,5356,6688,5356,6690,5373,6692,5373,6695,5373,6700,5373,6702,5383,6704,5383,6707,5383,6712,5383,6714,5476,6716,5476,6719,5476,6724,5476,6726,5433,6728,5433,6731,5433,6736,5433,6736,5397,6738,5397,6740,5397,6743,5397,6748,5397,6748,5416,6750,5416,6752,5416,6755,5416,6760,5416,6760,5448,6762,5448,6764,5448,6772,5448,6772,5433,6774,5433,6776,5433,6784,5433,6784,5402,6786,5402,6788,5402,6793,5402,6796,5337,6798,5337,6800,5337,6805,5337,6808,5383,6810,5383,6812,5383,6817,5383,6820,5342,6822,5342,6824,5342,6829,5342,6832,5296,6834,5296,6836,5296,6841,5296,6844,5320,6846,5320,6848,5320,6853,5320,6856,5258,6858,5258,6860,5258,6865,5258,6868,5186,6870,5186,6872,5186,6877,5186,6880,5210,6882,5210,6886,5210,6890,5210,6893,5170,6895,5170,6898,5170,6902,5170,6905,5193,6907,5193,6910,5193,6914,5193,6917,5149,6919,5149,6922,5149,6926,5149,6929,5180,6931,5180,6934,5180,6938,5180,6941,5191,6943,5191,6946,5191,6950,5191,6950,5239,6953,5239,6955,5239,6958,5239,6962,5239,6962,5215,6965,5215,6967,5215,6970,5215,6974,5215,6974,5296,6977,5296,6979,5296,6986,5296,6986,5294,6989,5294,6991,5294,6998,5294,6998,5292,7001,5292,7003,5292,7008,5292,7010,5272,7013,5272,7015,5272,7020,5272,7022,5268,7025,5268,7027,5268,7032,5268,7034,5277,7037,5277,7039,5277,7044,5277,7046,5227,7049,5227,7051,5227,7056,5227,7058,5292,7061,5292,7063,5292,7068,5292,7070,5304,7073,5304,7075,5304,7080,5304,7082,5337,7085,5337,7087,5337,7092,5337,7094,5424,7097,5424,7099,5424,7104,5424,7106,5373,7109,5373,7111,5373,7116,5373,7118,5397,7121,5397,7123,5397,7128,5397,7130,5404,7133,5404,7135,5404,7140,5404e" filled="false" stroked="true" strokeweight="1.918pt" strokecolor="#33339a">
              <v:path arrowok="t"/>
              <v:stroke dashstyle="solid"/>
            </v:shape>
            <v:shape style="position:absolute;left:7140;top:5163;width:476;height:354" coordorigin="7140,5163" coordsize="476,354" path="m7140,5404l7142,5388,7145,5388,7147,5388,7152,5388,7152,5323,7154,5323,7157,5323,7159,5323,7164,5323,7164,5306,7166,5306,7169,5306,7171,5306,7176,5306,7176,5320,7178,5320,7181,5320,7188,5320,7188,5299,7190,5299,7193,5299,7200,5299,7200,5306,7202,5306,7205,5306,7212,5306,7212,5337,7214,5337,7217,5337,7222,5337,7224,5325,7226,5325,7229,5325,7234,5325,7236,5368,7238,5368,7241,5368,7246,5368,7248,5440,7250,5440,7253,5440,7258,5440,7260,5450,7262,5450,7265,5450,7270,5450,7272,5486,7274,5486,7277,5486,7282,5486,7284,5481,7286,5481,7289,5481,7294,5481,7296,5517,7298,5517,7301,5517,7306,5517,7308,5479,7310,5479,7313,5479,7318,5479,7320,5486,7322,5486,7325,5486,7330,5486,7332,5421,7334,5421,7337,5421,7342,5421,7344,5419,7346,5419,7349,5419,7354,5419,7356,5467,7358,5467,7361,5467,7366,5467,7366,5412,7368,5412,7370,5412,7373,5412,7378,5412,7378,5402,7380,5402,7382,5402,7385,5402,7390,5402,7390,5342,7392,5342,7394,5342,7402,5342,7402,5296,7404,5296,7406,5296,7414,5296,7414,5268,7416,5268,7418,5268,7423,5268,7426,5163,7428,5163,7430,5163,7435,5163,7438,5193,7440,5193,7442,5193,7447,5193,7450,5251,7452,5251,7454,5251,7459,5251,7462,5270,7464,5270,7466,5270,7471,5270,7474,5272,7476,5272,7478,5272,7483,5272,7486,5241,7488,5241,7490,5241,7495,5241,7498,5227,7500,5227,7502,5227,7507,5227,7510,5222,7512,5222,7514,5222,7519,5222,7522,5232,7524,5232,7526,5232,7531,5232,7534,5253,7536,5253,7538,5253,7543,5253,7546,5275,7548,5275,7550,5275,7555,5275,7558,5289,7560,5289,7562,5289,7567,5289,7570,5299,7572,5299,7574,5299,7579,5299,7579,5347,7582,5347,7584,5347,7586,5347,7591,5347,7591,5349,7594,5349,7596,5349,7598,5349,7603,5349,7603,5332,7606,5332,7608,5332,7615,5332e" filled="false" stroked="true" strokeweight="1.918pt" strokecolor="#33339a">
              <v:path arrowok="t"/>
              <v:stroke dashstyle="solid"/>
            </v:shape>
            <v:shape style="position:absolute;left:7615;top:5274;width:474;height:770" coordorigin="7615,5275" coordsize="474,770" path="m7615,5332l7615,5299,7618,5299,7620,5299,7627,5299,7627,5280,7630,5280,7632,5280,7637,5280,7639,5284,7642,5284,7644,5284,7649,5284,7651,5275,7654,5275,7656,5275,7661,5275,7663,5304,7666,5304,7668,5304,7673,5304,7675,5352,7678,5352,7680,5352,7685,5352,7687,5402,7690,5402,7693,5402,7698,5402,7700,5460,7703,5460,7705,5460,7710,5460,7712,5445,7715,5445,7717,5445,7722,5445,7724,5287,7727,5287,7729,5287,7734,5287,7736,5469,7739,5469,7741,5469,7746,5469,7748,5503,7751,5503,7753,5503,7758,5503,7760,5527,7763,5527,7765,5527,7770,5527,7772,5515,7775,5515,7777,5515,7782,5515,7782,5582,7784,5582,7787,5582,7789,5582,7794,5582,7794,5671,7796,5671,7799,5671,7801,5671,7806,5671,7806,5690,7808,5690,7811,5690,7818,5690,7818,5827,7820,5827,7823,5827,7830,5827,7830,5839,7832,5839,7835,5839,7840,5839,7842,5834,7844,5834,7847,5834,7852,5834,7854,5893,7856,5893,7859,5893,7864,5893,7866,5922,7868,5922,7871,5922,7876,5922,7878,5931,7880,5931,7883,5931,7888,5931,7890,5958,7892,5958,7895,5958,7900,5958,7902,6018,7904,6018,7907,6018,7912,6018,7914,6030,7916,6030,7919,6030,7924,6030,7926,6032,7928,6032,7931,6032,7936,6032,7938,6042,7940,6042,7943,6042,7948,6042,7950,5955,7952,5955,7955,5955,7960,5955,7962,6010,7964,6010,7974,6010,7986,6010,7996,6010,7996,6018,7998,6018,8000,6018,8003,6018,8008,6018,8008,5991,8010,5991,8012,5991,8015,5991,8020,5991,8020,6022,8022,6022,8024,6022,8032,6022,8032,6044,8034,6044,8036,6044,8044,6044,8044,6015,8046,6015,8048,6015,8053,6015,8056,5994,8058,5994,8060,5994,8065,5994,8068,5979,8070,5979,8072,5979,8077,5979,8080,5967,8082,5967,8084,5967,8089,5967e" filled="false" stroked="true" strokeweight="1.918pt" strokecolor="#33339a">
              <v:path arrowok="t"/>
              <v:stroke dashstyle="solid"/>
            </v:shape>
            <v:shape style="position:absolute;left:8089;top:5493;width:477;height:474" coordorigin="8089,5493" coordsize="477,474" path="m8089,5967l8092,5958,8094,5958,8096,5958,8101,5914,8104,5914,8106,5914,8108,5914,8113,5914,8116,5886,8118,5886,8120,5886,8125,5886,8128,5907,8130,5907,8132,5907,8137,5907,8140,5931,8142,5931,8144,5931,8149,5931,8152,5874,8154,5874,8156,5874,8161,5874,8164,5854,8166,5854,8168,5854,8173,5854,8176,5864,8178,5864,8180,5864,8185,5864,8188,5886,8190,5886,8192,5886,8197,5886,8200,5829,8202,5829,8204,5829,8209,5829,8209,5803,8212,5803,8214,5803,8216,5803,8221,5803,8221,5798,8224,5798,8226,5798,8228,5798,8233,5798,8233,5827,8236,5827,8238,5827,8245,5827,8245,5788,8248,5788,8250,5788,8257,5788,8257,5798,8260,5798,8262,5798,8267,5798,8269,5817,8272,5817,8274,5817,8279,5817,8281,5764,8284,5764,8286,5764,8291,5764,8293,5716,8296,5716,8298,5716,8303,5716,8305,5671,8308,5671,8310,5671,8315,5671,8317,5642,8320,5642,8322,5642,8327,5642,8329,5640,8332,5640,8344,5640,8351,5640,8353,5654,8356,5654,8358,5654,8363,5654,8365,5616,8368,5616,8370,5616,8375,5616,8377,5668,8380,5668,8382,5668,8387,5668,8389,5642,8392,5642,8394,5642,8399,5642,8401,5685,8404,5685,8406,5685,8411,5685,8411,5673,8413,5673,8416,5673,8418,5673,8423,5673,8423,5625,8425,5625,8428,5625,8430,5625,8435,5625,8435,5608,8437,5608,8440,5608,8447,5608,8447,5587,8449,5587,8452,5587,8459,5587,8459,5628,8461,5628,8464,5628,8468,5628,8471,5620,8473,5620,8476,5620,8480,5620,8483,5625,8485,5625,8488,5625,8492,5625,8495,5577,8497,5577,8501,5577,8506,5577,8508,5560,8510,5560,8513,5560,8518,5560,8520,5558,8522,5558,8525,5558,8530,5558,8532,5551,8534,5551,8537,5551,8542,5551,8544,5539,8546,5539,8549,5539,8554,5539,8556,5493,8558,5493,8561,5493,8566,5493e" filled="false" stroked="true" strokeweight="1.918pt" strokecolor="#33339a">
              <v:path arrowok="t"/>
              <v:stroke dashstyle="solid"/>
            </v:shape>
            <v:shape style="position:absolute;left:8546;top:5457;width:147;height:176" type="#_x0000_t75" stroked="false">
              <v:imagedata r:id="rId10" o:title=""/>
            </v:shape>
            <v:rect style="position:absolute;left:2364;top:6089;width:3;height:39" filled="true" fillcolor="#9a3300" stroked="false">
              <v:fill type="solid"/>
            </v:rect>
            <v:rect style="position:absolute;left:2366;top:6089;width:3;height:39" filled="true" fillcolor="#9a3300" stroked="false">
              <v:fill type="solid"/>
            </v:rect>
            <v:line style="position:absolute" from="2350,6114" to="2388,6114" stroked="true" strokeweight=".48pt" strokecolor="#9a3300">
              <v:stroke dashstyle="solid"/>
            </v:line>
            <v:line style="position:absolute" from="2369,6118" to="2376,6106" stroked="true" strokeweight="1.918pt" strokecolor="#9a3300">
              <v:stroke dashstyle="solid"/>
            </v:line>
            <v:line style="position:absolute" from="2357,6098" to="2395,6098" stroked="true" strokeweight=".84pt" strokecolor="#9a3300">
              <v:stroke dashstyle="solid"/>
            </v:line>
            <v:line style="position:absolute" from="2376,6090" to="2378,6080" stroked="true" strokeweight="1.918pt" strokecolor="#9a3300">
              <v:stroke dashstyle="solid"/>
            </v:line>
            <v:line style="position:absolute" from="2378,6080" to="2381,6075" stroked="true" strokeweight="1.918pt" strokecolor="#9a3300">
              <v:stroke dashstyle="solid"/>
            </v:line>
            <v:line style="position:absolute" from="2362,6070" to="2400,6070" stroked="true" strokeweight=".48pt" strokecolor="#9a3300">
              <v:stroke dashstyle="solid"/>
            </v:line>
            <v:line style="position:absolute" from="2381,6066" to="2388,6056" stroked="true" strokeweight="1.918pt" strokecolor="#9a3300">
              <v:stroke dashstyle="solid"/>
            </v:line>
            <v:shape style="position:absolute;left:2388;top:5824;width:474;height:335" coordorigin="2388,5824" coordsize="474,335" path="m2388,6056l2388,6046,2390,6051,2393,6044,2393,6037,2398,6034,2400,6030,2402,6034,2405,6042,2410,6034,2412,6027,2414,6037,2417,6022,2417,6013,2422,6020,2424,6034,2426,6022,2426,6027,2429,6022,2434,6013,2436,6015,2438,6010,2438,6020,2441,6030,2446,6037,2448,6025,2450,6015,2450,6008,2453,6003,2458,6006,2460,5994,2462,5974,2465,5979,2470,5965,2472,5922,2474,5946,2474,5972,2477,6001,2482,5991,2484,6001,2484,6018,2486,6020,2489,6032,2494,6075,2496,6066,2496,6080,2498,6080,2501,6070,2506,6078,2508,6082,2508,6104,2510,6099,2513,6090,2518,6094,2520,6116,2520,6114,2522,6121,2525,6138,2530,6159,2532,6152,2532,6123,2534,6133,2537,6135,2542,6126,2544,6118,2544,6104,2546,6102,2549,6102,2554,6102,2554,6114,2556,6121,2558,6106,2561,6104,2566,6104,2566,6080,2568,6080,2570,6078,2573,6073,2578,6058,2578,6044,2580,6051,2582,6032,2582,6020,2590,6015,2590,6027,2592,6032,2594,5986,2594,5994,2602,6015,2602,6013,2604,5991,2606,5977,2611,5977,2614,6010,2616,5994,2618,5977,2618,5979,2623,6018,2626,6008,2628,5994,2630,5996,2630,5989,2635,5958,2638,5972,2640,5977,2640,5974,2642,6001,2647,6008,2650,5998,2652,5994,2652,5977,2654,5972,2659,5972,2662,5962,2664,5962,2664,5950,2666,5948,2671,5936,2674,5965,2676,5967,2676,5960,2678,5960,2683,5974,2686,5967,2688,5960,2688,5948,2690,5955,2695,6020,2698,6006,2698,6018,2700,6032,2702,6046,2707,6063,2710,6063,2710,6066,2712,6058,2714,6058,2719,6066,2722,6044,2722,6049,2724,6025,2726,6015,2731,6030,2734,6022,2734,6008,2736,5994,2738,5998,2743,5986,2746,5982,2746,5977,2748,5974,2750,5970,2755,5965,2755,5962,2758,5962,2760,5979,2762,5910,2767,5910,2767,5888,2770,5876,2772,5878,2774,5876,2779,5857,2779,5854,2782,5832,2784,5824,2784,5859,2791,5844,2791,5943,2794,5962,2796,5946,2796,5905,2803,5898,2803,5917,2806,5922,2808,5941,2808,5972,2813,5994,2815,5989,2818,5989,2820,6013,2820,6001,2825,5960,2827,5962,2830,5972,2832,5984,2832,5979,2837,5972,2840,5950,2843,5953,2843,5893,2845,5934,2850,5962,2852,5960,2855,5965,2855,5972,2857,5958,2862,5950e" filled="false" stroked="true" strokeweight="1.918pt" strokecolor="#9a3300">
              <v:path arrowok="t"/>
              <v:stroke dashstyle="solid"/>
            </v:shape>
            <v:shape style="position:absolute;left:2862;top:5885;width:476;height:257" coordorigin="2862,5886" coordsize="476,257" path="m2862,5950l2864,5958,2867,5950,2867,5938,2869,5958,2874,5955,2876,5962,2879,5950,2879,5960,2881,5955,2886,5948,2888,5941,2891,5946,2891,5929,2893,5931,2898,5912,2900,5917,2903,5886,2903,5898,2905,5905,2910,5905,2912,5917,2912,5924,2915,5922,2917,5910,2922,5912,2924,5929,2924,5926,2927,5941,2929,5974,2934,5984,2936,6013,2936,6010,2939,6020,2941,6039,2946,6020,2948,6039,2948,6078,2951,6078,2953,6082,2958,6075,2960,6102,2960,6142,2963,6130,2965,6128,2970,6128,2972,6118,2975,6128,2977,6121,2982,6121,2982,6114,2984,6094,2987,6087,2989,6085,2994,6099,2994,6094,2996,6070,2999,6066,2999,6063,3006,6054,3006,6063,3008,6078,3011,6066,3011,6027,3018,6027,3018,6025,3020,6034,3023,6037,3023,6027,3028,6042,3030,6037,3032,6039,3035,6008,3035,5984,3040,5996,3042,5991,3044,5965,3047,5967,3047,6001,3052,6006,3054,6015,3056,6034,3056,6046,3059,6042,3064,6039,3066,6051,3068,6056,3068,6054,3071,6054,3076,6063,3078,6066,3080,6078,3080,6073,3083,6070,3088,6051,3090,6056,3092,6044,3092,6056,3095,6061,3100,6073,3102,6085,3104,6106,3104,6104,3107,6104,3112,6106,3114,6111,3114,6102,3116,6109,3119,6094,3124,6082,3126,6078,3126,6090,3128,6104,3131,6099,3136,6111,3138,6097,3138,6082,3140,6090,3143,6092,3148,6085,3150,6049,3150,6046,3152,6032,3155,6032,3160,6032,3162,6039,3162,6044,3164,6061,3167,6066,3172,6061,3172,6066,3174,6056,3176,6034,3179,6032,3184,6027,3184,6025,3186,6030,3188,6022,3191,6018,3196,6018,3196,6022,3198,6018,3200,6010,3203,6013,3208,6013,3210,6013,3212,6008,3212,5982,3220,5982,3222,5984,3224,6001,3224,6003,3232,6003,3232,5991,3234,5994,3236,5991,3236,5996,3241,5991,3244,5982,3246,5998,3248,6006,3248,5989,3253,5989,3256,5994,3258,6008,3260,6008,3260,6010,3265,6042,3268,6044,3270,6070,3270,6056,3272,6034,3277,6020,3280,6022,3282,6051,3282,6058,3284,6044,3289,6056,3292,6063,3294,6056,3294,6054,3296,6044,3301,6068,3304,6073,3306,6087,3306,6094,3308,6097,3313,6094,3316,6102,3318,6114,3320,6097,3325,6090,3328,6090,3328,6082,3330,6082,3332,6078,3337,6082e" filled="false" stroked="true" strokeweight="1.918pt" strokecolor="#9a3300">
              <v:path arrowok="t"/>
              <v:stroke dashstyle="solid"/>
            </v:shape>
            <v:shape style="position:absolute;left:3337;top:5993;width:477;height:243" coordorigin="3337,5994" coordsize="477,243" path="m3337,6082l3340,6087,3340,6082,3342,6061,3344,6066,3349,6063,3352,6058,3352,6068,3354,6068,3356,6061,3361,6058,3364,6056,3364,6066,3366,6068,3368,6080,3373,6070,3376,6061,3378,6056,3380,6049,3385,6049,3385,6039,3388,6037,3390,6044,3392,6039,3397,6042,3397,6051,3400,6051,3402,6037,3404,6022,3409,6027,3409,5996,3412,6018,3414,6015,3414,5994,3421,6015,3421,6037,3424,6063,3426,6073,3426,6085,3433,6159,3433,6150,3436,6138,3438,6142,3438,6133,3443,6147,3445,6157,3448,6159,3450,6152,3450,6159,3455,6162,3457,6159,3460,6157,3462,6147,3462,6162,3467,6159,3469,6154,3472,6169,3472,6176,3474,6159,3479,6166,3481,6169,3484,6162,3484,6169,3486,6166,3491,6162,3493,6164,3496,6176,3496,6188,3498,6186,3503,6190,3505,6198,3508,6193,3508,6174,3510,6152,3515,6171,3517,6164,3520,6202,3520,6236,3522,6226,3527,6219,3529,6198,3532,6200,3532,6169,3534,6181,3539,6198,3541,6186,3541,6193,3544,6200,3546,6186,3551,6181,3553,6190,3556,6210,3558,6198,3563,6214,3565,6217,3565,6212,3568,6222,3570,6198,3575,6202,3577,6200,3577,6193,3580,6200,3582,6195,3587,6202,3589,6202,3592,6176,3594,6176,3599,6186,3601,6164,3604,6169,3606,6140,3611,6142,3611,6152,3613,6176,3616,6169,3618,6176,3623,6198,3625,6198,3628,6212,3628,6207,3635,6202,3635,6198,3637,6188,3640,6188,3640,6181,3647,6174,3647,6181,3650,6190,3653,6183,3653,6166,3658,6169,3660,6174,3662,6176,3665,6178,3665,6169,3670,6135,3672,6162,3674,6157,3677,6157,3682,6166,3684,6166,3686,6183,3686,6174,3689,6171,3694,6178,3696,6159,3698,6159,3698,6150,3701,6140,3706,6140,3708,6126,3710,6128,3710,6116,3713,6116,3718,6106,3720,6109,3722,6104,3722,6102,3725,6094,3730,6082,3732,6085,3734,6087,3734,6073,3737,6073,3742,6078,3744,6073,3744,6070,3746,6061,3749,6061,3754,6061,3756,6030,3756,6039,3758,6039,3761,6066,3766,6046,3768,6068,3768,6075,3770,6097,3773,6111,3778,6106,3780,6094,3780,6073,3782,6058,3785,6058,3790,6054,3792,6046,3794,6046,3797,6042,3802,6030,3802,6034,3804,6044,3806,6054,3809,6046,3814,6046e" filled="false" stroked="true" strokeweight="1.918pt" strokecolor="#9a3300">
              <v:path arrowok="t"/>
              <v:stroke dashstyle="solid"/>
            </v:shape>
            <v:shape style="position:absolute;left:3813;top:5924;width:473;height:197" coordorigin="3814,5924" coordsize="473,197" path="m3814,6046l3814,6056,3816,6044,3818,6049,3821,6042,3826,6044,3826,6030,3828,6056,3830,6056,3838,6056,3838,6080,3840,6087,3842,6090,3850,6092,3850,6087,3852,6080,3854,6102,3854,6094,3862,6094,3864,6109,3866,6106,3866,6111,3871,6114,3874,6121,3876,6116,3878,6104,3878,6087,3883,6078,3886,6085,3888,6087,3890,6078,3890,6082,3895,6070,3898,6070,3900,6073,3900,6066,3902,6063,3907,6063,3910,6058,3912,6056,3912,6061,3914,6058,3919,6070,3922,6070,3924,6054,3926,6046,3931,6061,3934,6054,3936,6042,3936,6044,3938,6042,3943,6061,3946,6068,3948,6063,3950,6068,3955,6068,3958,6051,3958,6056,3960,6063,3962,6058,3967,6068,3970,6056,3970,6066,3972,6066,3974,6061,3979,6046,3982,6044,3982,6039,3984,6034,3986,6025,3991,6020,3994,6022,3994,6020,3996,6027,3998,6027,4003,6027,4006,6030,4006,6037,4008,6025,4010,6027,4015,6020,4015,6037,4018,6030,4020,6020,4022,6008,4027,6006,4027,6003,4030,6006,4032,6020,4034,6008,4039,6008,4039,6018,4042,6010,4044,6008,4044,6003,4051,5991,4054,5989,4056,5994,4063,5996,4063,5991,4066,5996,4068,6008,4068,6010,4073,6008,4075,6010,4078,6008,4080,6015,4080,6010,4085,6001,4087,5998,4090,5998,4092,6006,4092,6008,4097,6032,4099,6039,4102,6039,4102,6042,4104,6061,4109,6058,4111,6066,4114,6066,4114,6058,4116,6063,4121,6070,4123,6090,4126,6099,4126,6102,4128,6102,4133,6097,4135,6097,4138,6118,4138,6116,4140,6109,4145,6092,4147,6094,4150,6087,4150,6080,4152,6073,4157,6085,4159,6080,4159,6070,4162,6073,4164,6068,4169,6058,4171,6051,4171,6063,4174,6046,4176,6056,4181,6049,4183,6037,4186,6025,4188,6018,4193,5996,4195,5991,4195,5982,4198,5982,4200,5979,4205,5948,4207,5948,4210,5950,4212,5941,4217,5953,4219,5974,4222,5960,4224,5936,4229,5946,4229,5960,4231,5986,4234,5967,4236,5967,4241,5955,4241,5948,4243,5938,4246,5929,4248,5936,4253,5934,4255,5938,4258,5955,4258,5943,4265,5962,4267,5948,4270,5946,4277,5967,4277,5950,4279,5946,4282,5943,4282,5924,4286,5936e" filled="false" stroked="true" strokeweight="1.918pt" strokecolor="#9a3300">
              <v:path arrowok="t"/>
              <v:stroke dashstyle="solid"/>
            </v:shape>
            <v:shape style="position:absolute;left:4286;top:5878;width:477;height:231" coordorigin="4286,5878" coordsize="477,231" path="m4286,5936l4289,5924,4291,5922,4294,5912,4294,5907,4298,5919,4301,5905,4303,5914,4306,5931,4306,5919,4310,5902,4313,5919,4315,5905,4315,5914,4318,5898,4322,5907,4325,5890,4327,5898,4327,5886,4330,5878,4334,5886,4337,5900,4339,5890,4339,5917,4342,5938,4346,5965,4349,6013,4351,6025,4351,6049,4354,6070,4358,6042,4361,6063,4363,6056,4363,6018,4366,6027,4370,6015,4373,6032,4373,6049,4375,6044,4378,6066,4382,6068,4385,6073,4385,6063,4387,6080,4390,6075,4394,6073,4397,6070,4397,6068,4399,6054,4402,6054,4406,6054,4409,6061,4409,6085,4411,6085,4414,6092,4418,6104,4421,6109,4421,6102,4423,6097,4426,6104,4430,6104,4430,6102,4433,6092,4435,6078,4438,6068,4442,6068,4442,6056,4445,6039,4447,6039,4450,6046,4454,6025,4454,6042,4458,6030,4460,6044,4460,6034,4468,6034,4468,6046,4470,6049,4472,6044,4472,6037,4480,6013,4482,6020,4484,6013,4484,6008,4489,6006,4492,6010,4494,6001,4496,6015,4496,6030,4501,6034,4504,6032,4506,6046,4508,6042,4508,6037,4513,6042,4516,6044,4518,6020,4518,6027,4520,6020,4525,6010,4528,6015,4530,6010,4530,5998,4532,6018,4537,6020,4540,6022,4542,6010,4542,5996,4544,5991,4549,5994,4552,5991,4554,6006,4554,5998,4556,5989,4561,5994,4564,6015,4566,6018,4566,6015,4568,6006,4573,6015,4576,6010,4578,6010,4578,6003,4580,5979,4585,5972,4588,5970,4588,5982,4590,5967,4592,5972,4597,5972,4600,5970,4600,5984,4602,5998,4604,5989,4609,5991,4612,5998,4612,5991,4614,5972,4616,5967,4621,5967,4624,5974,4624,5979,4626,5974,4628,5974,4633,5984,4636,6008,4636,6010,4638,6020,4640,6020,4645,6020,4645,6027,4648,6027,4650,6030,4652,6042,4657,6039,4657,6051,4660,6054,4662,6061,4664,6068,4669,6063,4669,6054,4672,6034,4674,6030,4681,6022,4681,6008,4684,6010,4686,5996,4686,5991,4693,5989,4693,5986,4696,5991,4698,5972,4698,5938,4703,5955,4705,5953,4708,5950,4710,5953,4710,5979,4715,5982,4717,5982,4720,5989,4722,5986,4722,5974,4727,5996,4729,6001,4732,6006,4732,6020,4734,6015,4739,6015,4741,6025,4744,6010,4744,6013,4746,6001,4751,5998,4753,6001,4756,5998,4756,5991,4758,5982,4763,5989e" filled="false" stroked="true" strokeweight="1.918pt" strokecolor="#9a3300">
              <v:path arrowok="t"/>
              <v:stroke dashstyle="solid"/>
            </v:shape>
            <v:shape style="position:absolute;left:4762;top:5673;width:476;height:350" coordorigin="4763,5673" coordsize="476,350" path="m4763,5989l4765,5986,4768,5972,4768,5979,4770,5989,4775,6010,4777,6022,4780,6006,4780,5996,4782,5998,4787,6008,4789,5991,4792,5989,4794,5994,4799,5974,4801,5972,4801,5977,4804,5977,4806,5974,4811,5967,4813,5967,4813,5962,4816,5953,4818,5953,4823,5979,4825,5994,4825,5989,4828,5989,4830,5989,4835,5982,4837,5972,4837,5965,4840,5965,4842,5982,4847,5953,4847,5948,4849,5953,4852,5948,4854,5934,4859,5931,4859,5926,4861,5943,4864,5958,4866,5948,4871,5938,4871,5934,4873,5938,4876,5948,4878,5946,4883,5958,4885,5974,4888,5989,4888,5984,4895,5982,4895,5977,4897,5986,4900,5994,4907,5991,4907,5974,4909,5965,4912,5965,4912,5950,4916,5953,4919,5946,4921,5941,4924,5943,4924,5955,4928,5943,4931,5938,4933,5924,4936,5924,4936,5917,4940,5907,4943,5883,4945,5902,4945,5898,4948,5888,4952,5888,4955,5902,4957,5922,4957,5907,4960,5919,4964,5898,4967,5893,4969,5876,4969,5883,4972,5881,4976,5893,4979,5886,4981,5890,4981,5914,4984,5919,4988,5929,4991,5910,4993,5929,4993,5936,4996,5958,5000,5950,5003,5946,5003,5917,5005,5898,5008,5898,5012,5898,5015,5900,5015,5914,5017,5898,5020,5900,5024,5902,5027,5907,5027,5926,5029,5907,5032,5912,5036,5900,5039,5888,5039,5878,5041,5890,5044,5874,5048,5874,5051,5851,5051,5836,5053,5834,5056,5827,5060,5857,5060,5827,5063,5805,5065,5808,5068,5793,5072,5800,5072,5815,5075,5800,5077,5808,5080,5827,5084,5798,5084,5815,5087,5822,5089,5839,5096,5839,5096,5800,5099,5827,5101,5859,5108,5862,5108,5864,5111,5883,5113,5871,5113,5874,5118,5876,5120,5881,5123,5886,5125,5864,5130,5878,5132,5871,5135,5881,5137,5881,5137,5888,5142,5912,5144,5924,5147,5907,5147,5869,5149,5874,5154,5859,5156,5844,5159,5859,5159,5832,5161,5832,5166,5834,5168,5846,5171,5820,5171,5810,5173,5810,5178,5791,5180,5798,5183,5800,5183,5791,5185,5788,5190,5784,5192,5774,5195,5750,5195,5755,5197,5750,5202,5743,5204,5740,5207,5738,5207,5719,5209,5726,5214,5709,5216,5716,5216,5704,5219,5697,5221,5685,5226,5683,5228,5695,5228,5690,5231,5673,5233,5688,5238,5704e" filled="false" stroked="true" strokeweight="1.918pt" strokecolor="#9a3300">
              <v:path arrowok="t"/>
              <v:stroke dashstyle="solid"/>
            </v:shape>
            <v:shape style="position:absolute;left:5238;top:5471;width:477;height:377" coordorigin="5238,5472" coordsize="477,377" path="m5238,5704l5240,5726,5240,5736,5243,5760,5245,5769,5250,5769,5252,5793,5252,5755,5255,5748,5257,5760,5262,5769,5264,5769,5264,5779,5268,5743,5270,5757,5275,5755,5275,5745,5278,5738,5280,5757,5282,5714,5287,5709,5287,5690,5290,5664,5292,5652,5294,5659,5299,5644,5299,5632,5302,5637,5304,5642,5304,5637,5311,5649,5311,5642,5314,5628,5316,5608,5316,5592,5323,5565,5323,5580,5326,5568,5328,5560,5328,5563,5333,5582,5335,5599,5338,5572,5340,5563,5340,5546,5345,5558,5347,5546,5350,5592,5352,5616,5352,5608,5357,5649,5359,5673,5362,5659,5362,5688,5364,5680,5369,5700,5371,5738,5374,5724,5374,5745,5376,5752,5381,5769,5383,5772,5386,5772,5386,5764,5388,5719,5393,5733,5395,5736,5398,5731,5398,5721,5400,5724,5405,5702,5407,5702,5410,5752,5410,5800,5412,5812,5417,5815,5419,5841,5419,5839,5422,5812,5424,5848,5429,5836,5431,5820,5431,5764,5434,5755,5436,5719,5441,5721,5443,5726,5443,5764,5446,5769,5448,5786,5453,5786,5455,5786,5455,5800,5458,5774,5460,5776,5465,5774,5467,5762,5470,5772,5472,5712,5477,5714,5477,5709,5479,5700,5482,5668,5484,5673,5489,5680,5489,5673,5491,5688,5494,5697,5496,5668,5501,5664,5501,5647,5503,5656,5506,5659,5506,5685,5513,5666,5513,5690,5515,5709,5518,5714,5518,5709,5525,5714,5525,5724,5527,5724,5530,5692,5530,5690,5537,5688,5539,5668,5542,5676,5542,5664,5546,5659,5549,5620,5551,5628,5554,5601,5554,5596,5558,5582,5561,5577,5563,5556,5566,5539,5566,5541,5570,5539,5573,5529,5575,5515,5575,5534,5578,5522,5582,5510,5585,5512,5587,5486,5587,5481,5590,5472,5594,5474,5597,5498,5599,5536,5599,5532,5602,5529,5606,5529,5609,5544,5611,5580,5611,5524,5614,5484,5618,5472,5621,5508,5623,5517,5623,5539,5626,5544,5630,5544,5633,5568,5633,5596,5635,5577,5638,5589,5642,5606,5645,5560,5645,5563,5647,5539,5650,5520,5654,5527,5657,5534,5657,5575,5659,5553,5662,5599,5666,5587,5669,5601,5669,5594,5671,5577,5674,5589,5678,5577,5681,5572,5681,5611,5683,5635,5686,5637,5690,5642,5690,5628,5693,5649,5695,5649,5698,5644,5702,5642,5702,5620,5705,5611,5707,5604,5710,5592,5714,5587e" filled="false" stroked="true" strokeweight="1.918pt" strokecolor="#9a3300">
              <v:path arrowok="t"/>
              <v:stroke dashstyle="solid"/>
            </v:shape>
            <v:shape style="position:absolute;left:5714;top:5241;width:474;height:346" coordorigin="5714,5241" coordsize="474,346" path="m5714,5587l5717,5546,5719,5568,5719,5532,5726,5536,5726,5548,5729,5584,5731,5539,5731,5553,5738,5515,5738,5527,5741,5522,5743,5493,5743,5450,5748,5443,5750,5457,5753,5464,5755,5445,5755,5433,5760,5419,5762,5457,5765,5484,5767,5488,5767,5445,5772,5445,5774,5433,5777,5412,5777,5424,5779,5438,5784,5443,5786,5419,5789,5433,5789,5460,5791,5450,5796,5457,5798,5443,5801,5455,5801,5469,5803,5436,5808,5431,5810,5426,5813,5428,5813,5412,5815,5395,5820,5378,5822,5376,5825,5385,5827,5368,5832,5332,5834,5342,5834,5306,5837,5280,5839,5265,5844,5256,5846,5260,5846,5330,5849,5335,5851,5299,5856,5299,5858,5287,5858,5248,5861,5263,5863,5294,5868,5294,5870,5241,5870,5258,5873,5248,5875,5280,5880,5306,5882,5308,5882,5344,5885,5340,5887,5342,5892,5359,5894,5366,5894,5332,5897,5347,5899,5388,5904,5308,5904,5330,5906,5313,5909,5316,5911,5359,5916,5330,5916,5349,5918,5332,5921,5330,5923,5340,5928,5349,5928,5388,5930,5421,5933,5448,5933,5433,5940,5433,5940,5409,5942,5402,5945,5414,5945,5431,5952,5409,5952,5424,5954,5440,5957,5460,5957,5440,5962,5428,5964,5388,5966,5414,5969,5414,5969,5402,5974,5421,5976,5414,5978,5409,5981,5368,5981,5395,5986,5419,5988,5426,5990,5450,5990,5479,5993,5488,5998,5486,6000,5503,6002,5486,6002,5505,6005,5524,6010,5517,6012,5496,6014,5500,6014,5517,6017,5522,6022,5520,6024,5532,6026,5517,6026,5491,6029,5476,6034,5460,6036,5464,6038,5481,6038,5440,6041,5467,6046,5419,6048,5419,6048,5407,6050,5412,6053,5455,6058,5484,6060,5484,6060,5469,6062,5472,6065,5460,6070,5460,6072,5460,6072,5440,6076,5433,6078,5412,6083,5412,6085,5359,6085,5349,6088,5361,6090,5328,6095,5342,6097,5344,6097,5337,6100,5335,6102,5340,6107,5330,6107,5301,6109,5316,6112,5294,6114,5265,6119,5268,6119,5316,6121,5337,6124,5320,6126,5294,6131,5275,6131,5282,6133,5304,6136,5342,6136,5332,6143,5332,6143,5366,6145,5383,6148,5380,6148,5407,6155,5412,6155,5431,6157,5464,6160,5448,6160,5424,6164,5388,6167,5388,6169,5421,6172,5419,6172,5371,6176,5402,6179,5388,6181,5378,6184,5337,6188,5371e" filled="false" stroked="true" strokeweight="1.918pt" strokecolor="#9a3300">
              <v:path arrowok="t"/>
              <v:stroke dashstyle="solid"/>
            </v:shape>
            <v:shape style="position:absolute;left:6188;top:5024;width:476;height:448" coordorigin="6188,5024" coordsize="476,448" path="m6188,5371l6191,5392,6193,5421,6196,5368,6196,5366,6200,5347,6203,5320,6205,5344,6205,5316,6208,5337,6212,5373,6215,5361,6217,5373,6217,5342,6220,5335,6224,5332,6227,5306,6229,5296,6229,5280,6232,5292,6236,5270,6239,5263,6241,5248,6241,5234,6244,5246,6248,5220,6251,5205,6253,5203,6253,5188,6256,5188,6260,5188,6263,5149,6263,5120,6265,5130,6268,5103,6272,5134,6275,5130,6275,5149,6277,5178,6280,5156,6284,5156,6287,5106,6287,5142,6289,5191,6292,5178,6296,5191,6299,5175,6299,5154,6301,5130,6304,5149,6308,5200,6311,5205,6311,5227,6313,5217,6316,5239,6320,5229,6320,5198,6323,5236,6325,5200,6328,5200,6332,5200,6332,5193,6335,5212,6337,5227,6340,5193,6344,5196,6344,5205,6347,5236,6349,5236,6349,5208,6356,5232,6356,5268,6359,5265,6361,5263,6361,5256,6368,5268,6368,5256,6371,5227,6373,5212,6373,5203,6378,5184,6380,5178,6383,5163,6385,5137,6385,5130,6390,5132,6392,5146,6395,5113,6397,5118,6397,5151,6402,5158,6404,5142,6407,5127,6407,5072,6409,5077,6414,5086,6416,5106,6419,5125,6419,5132,6421,5122,6426,5103,6428,5130,6431,5118,6431,5098,6433,5127,6438,5094,6440,5077,6443,5055,6443,5065,6445,5072,6450,5024,6452,5038,6455,5048,6455,5079,6457,5079,6462,5110,6464,5127,6464,5144,6467,5166,6469,5163,6474,5134,6476,5146,6476,5173,6479,5154,6481,5161,6486,5193,6488,5212,6488,5208,6491,5200,6493,5217,6498,5246,6500,5241,6500,5265,6503,5280,6505,5318,6510,5306,6512,5335,6512,5330,6515,5340,6517,5354,6522,5337,6524,5373,6524,5390,6527,5383,6529,5407,6534,5392,6534,5407,6536,5371,6539,5366,6541,5361,6546,5395,6546,5433,6548,5421,6551,5407,6553,5412,6558,5390,6558,5407,6560,5428,6563,5426,6563,5414,6570,5395,6570,5400,6572,5448,6575,5414,6575,5438,6582,5443,6582,5438,6584,5397,6587,5421,6587,5419,6592,5460,6594,5448,6596,5455,6599,5472,6599,5450,6604,5433,6606,5462,6608,5440,6611,5404,6611,5438,6616,5452,6618,5443,6620,5428,6620,5457,6623,5452,6628,5433,6630,5390,6632,5409,6632,5407,6635,5388,6640,5383,6642,5373,6644,5332,6644,5301,6647,5289,6652,5306,6654,5311,6656,5323,6656,5335,6659,5342,6664,5342e" filled="false" stroked="true" strokeweight="1.918pt" strokecolor="#9a3300">
              <v:path arrowok="t"/>
              <v:stroke dashstyle="solid"/>
            </v:shape>
            <v:shape style="position:absolute;left:6663;top:5004;width:477;height:554" coordorigin="6664,5005" coordsize="477,554" path="m6664,5342l6666,5349,6668,5354,6668,5337,6671,5337,6676,5356,6678,5347,6678,5342,6680,5354,6683,5354,6688,5354,6690,5354,6690,5376,6692,5388,6695,5385,6700,5385,6702,5392,6702,5445,6704,5484,6707,5484,6712,5491,6714,5491,6714,5524,6716,5556,6719,5539,6724,5539,6726,5558,6726,5539,6728,5556,6731,5520,6736,5532,6736,5486,6738,5476,6740,5500,6743,5481,6748,5512,6748,5464,6750,5443,6752,5457,6755,5421,6760,5448,6760,5433,6762,5455,6764,5424,6764,5428,6772,5486,6772,5450,6774,5476,6776,5469,6776,5438,6784,5452,6784,5455,6786,5426,6788,5395,6788,5390,6793,5390,6796,5388,6798,5376,6800,5368,6800,5356,6805,5388,6808,5378,6810,5356,6812,5364,6812,5390,6817,5385,6820,5371,6822,5368,6822,5378,6824,5385,6829,5376,6832,5388,6834,5385,6834,5344,6836,5323,6841,5296,6844,5289,6846,5280,6846,5234,6848,5224,6853,5215,6856,5229,6858,5215,6858,5222,6860,5222,6865,5222,6868,5241,6870,5236,6870,5222,6872,5232,6877,5260,6880,5282,6882,5280,6886,5265,6890,5241,6893,5258,6893,5229,6895,5246,6898,5234,6902,5251,6905,5268,6905,5280,6907,5292,6910,5311,6914,5330,6917,5304,6917,5311,6919,5292,6922,5272,6926,5270,6929,5244,6929,5248,6931,5193,6934,5208,6938,5186,6941,5200,6941,5173,6943,5168,6946,5170,6950,5184,6950,5227,6953,5232,6955,5224,6958,5200,6962,5173,6962,5170,6965,5158,6967,5156,6970,5203,6974,5181,6974,5217,6977,5191,6979,5170,6979,5163,6986,5144,6986,5149,6989,5163,6991,5161,6991,5142,6998,5149,6998,5178,7001,5166,7003,5154,7003,5139,7008,5120,7010,5118,7013,5115,7015,5077,7015,5055,7020,5053,7022,5046,7025,5065,7027,5041,7027,5005,7032,5014,7034,5029,7037,5017,7037,5024,7039,5012,7044,5007,7046,5074,7049,5055,7049,5082,7051,5058,7056,5060,7058,5041,7061,5072,7061,5074,7063,5094,7068,5161,7070,5158,7073,5181,7073,5191,7075,5188,7080,5193,7082,5188,7085,5173,7085,5215,7087,5200,7092,5217,7094,5234,7097,5215,7099,5198,7104,5196,7106,5203,7106,5170,7109,5178,7111,5154,7116,5127,7118,5108,7118,5089,7121,5084,7123,5086,7128,5074,7130,5062,7130,5031,7133,5038,7135,5060,7140,5048e" filled="false" stroked="true" strokeweight="1.918pt" strokecolor="#9a3300">
              <v:path arrowok="t"/>
              <v:stroke dashstyle="solid"/>
            </v:shape>
            <v:shape style="position:absolute;left:7140;top:3892;width:476;height:1170" coordorigin="7140,3892" coordsize="476,1170" path="m7140,5048l7142,5046,7142,5029,7145,5019,7147,5019,7152,5031,7152,5062,7154,5060,7157,5002,7159,5010,7164,5034,7164,5041,7166,5038,7169,5010,7171,5012,7176,5058,7176,5041,7178,5031,7181,4988,7181,4978,7188,4933,7188,4904,7190,4918,7193,4885,7193,4904,7200,4916,7200,4940,7202,4916,7205,4858,7205,4834,7212,4801,7212,4846,7214,4796,7217,4803,7217,4753,7222,4782,7224,4726,7226,4724,7229,4741,7229,4736,7234,4758,7236,4825,7238,4777,7241,4786,7241,4760,7246,4755,7248,4700,7250,4710,7250,4714,7253,4688,7258,4695,7260,4746,7262,4779,7265,4830,7270,4801,7272,4810,7274,4827,7274,4801,7277,4834,7282,4844,7284,4822,7286,4738,7286,4762,7289,4765,7294,4774,7296,4796,7298,4767,7298,4779,7301,4748,7306,4741,7308,4741,7308,4719,7310,4702,7313,4722,7318,4726,7320,4726,7320,4650,7322,4657,7325,4671,7330,4722,7332,4698,7332,4724,7334,4765,7337,4789,7342,4750,7344,4786,7344,4813,7346,4822,7349,4815,7354,4851,7356,4832,7356,4868,7358,4815,7361,4779,7366,4770,7366,4755,7368,4746,7370,4753,7373,4808,7378,4784,7378,4820,7380,4844,7382,4832,7385,4765,7390,4736,7390,4741,7392,4738,7394,4695,7394,4705,7402,4702,7402,4630,7404,4635,7406,4678,7406,4664,7414,4647,7414,4614,7416,4640,7418,4587,7418,4604,7423,4590,7426,4647,7428,4580,7430,4551,7435,4513,7438,4492,7440,4473,7442,4456,7442,4459,7447,4551,7450,4483,7452,4578,7452,4592,7454,4592,7459,4599,7462,4592,7464,4525,7464,4509,7466,4525,7471,4602,7474,4602,7476,4532,7476,4556,7478,4513,7483,4471,7486,4488,7488,4447,7488,4454,7490,4449,7495,4423,7498,4384,7500,4363,7500,4372,7502,4344,7507,4344,7510,4303,7510,4291,7512,4329,7514,4288,7519,4284,7522,4351,7522,4401,7524,4416,7526,4329,7531,4329,7534,4228,7534,4180,7536,4180,7538,4128,7543,4178,7546,4161,7546,4192,7548,4192,7550,4147,7555,4154,7558,4106,7558,4008,7560,4022,7562,4017,7567,4008,7570,4075,7570,4024,7572,4096,7574,4077,7579,4060,7579,4130,7582,4178,7584,4082,7586,3926,7591,3938,7591,3998,7594,3931,7596,3892,7598,3936,7603,3984,7603,3998,7606,3912,7608,4003,7608,3948,7615,3907e" filled="false" stroked="true" strokeweight="1.918pt" strokecolor="#9a3300">
              <v:path arrowok="t"/>
              <v:stroke dashstyle="solid"/>
            </v:shape>
            <v:shape style="position:absolute;left:7615;top:3716;width:474;height:2180" coordorigin="7615,3716" coordsize="474,2180" path="m7615,3907l7615,3902,7618,3950,7620,3840,7620,3829,7627,3838,7627,3826,7630,3742,7632,3716,7632,3745,7637,3795,7639,3907,7642,3900,7644,3793,7644,3740,7649,3757,7651,3852,7654,3931,7656,4024,7656,4041,7661,3996,7663,4039,7666,4123,7666,4113,7668,4144,7673,4118,7675,4178,7678,4092,7678,4154,7680,4152,7685,4233,7687,4281,7690,4298,7690,4276,7693,4365,7698,4387,7700,4413,7703,4360,7703,4375,7705,4399,7710,4416,7712,4389,7715,4375,7715,4231,7717,4353,7722,4351,7724,4339,7724,4334,7727,4372,7729,4372,7734,4461,7736,4478,7736,4492,7739,4525,7741,4551,7746,4578,7748,4635,7748,4652,7751,4688,7753,4702,7758,4806,7760,4813,7760,4741,7763,4738,7765,4647,7770,4527,7772,4573,7772,4587,7775,4551,7777,4568,7782,4779,7782,4657,7784,4707,7787,4808,7789,4834,7794,4933,7794,4935,7796,4938,7799,4998,7801,5072,7806,5036,7806,5101,7808,5200,7811,5234,7811,5239,7818,5170,7818,5251,7820,5330,7823,5277,7823,5376,7830,5407,7830,5368,7832,5306,7835,5349,7835,5304,7840,5385,7842,5280,7844,5361,7847,5443,7847,5448,7852,5433,7854,5493,7856,5565,7859,5503,7859,5565,7864,5589,7866,5601,7868,5611,7871,5671,7871,5635,7876,5541,7878,5611,7880,5563,7880,5572,7883,5551,7888,5649,7890,5680,7892,5688,7892,5752,7895,5796,7900,5719,7902,5769,7904,5719,7904,5656,7907,5661,7912,5695,7914,5702,7916,5719,7916,5760,7919,5748,7924,5808,7926,5820,7928,5895,7931,5864,7936,5817,7938,5822,7938,5745,7940,5745,7943,5628,7948,5628,7950,5599,7950,5668,7952,5683,7955,5709,7960,5731,7962,5678,7964,5692,7967,5707,7972,5712,7974,5728,7974,5695,7976,5714,7979,5656,7984,5666,7986,5724,7986,5712,7988,5700,7991,5683,7996,5676,7996,5704,7998,5700,8000,5671,8003,5668,8008,5664,8008,5700,8010,5704,8012,5695,8015,5709,8020,5736,8020,5796,8022,5798,8024,5755,8024,5757,8032,5784,8032,5750,8034,5709,8036,5683,8036,5685,8044,5740,8044,5704,8046,5661,8048,5697,8048,5690,8053,5695,8056,5707,8058,5743,8060,5690,8060,5695,8065,5690,8068,5647,8070,5632,8072,5613,8072,5584,8077,5544,8080,5551,8082,5560,8082,5541,8084,5570,8089,5637e" filled="false" stroked="true" strokeweight="1.918pt" strokecolor="#9a3300">
              <v:path arrowok="t"/>
              <v:stroke dashstyle="solid"/>
            </v:shape>
            <v:shape style="position:absolute;left:8089;top:4992;width:477;height:645" coordorigin="8089,4993" coordsize="477,645" path="m8089,5637l8092,5628,8094,5606,8094,5522,8096,5508,8101,5522,8104,5575,8106,5548,8106,5508,8108,5510,8113,5544,8116,5558,8118,5546,8120,5539,8125,5606,8128,5596,8130,5606,8130,5596,8132,5568,8137,5604,8140,5625,8140,5601,8142,5601,8144,5544,8149,5505,8152,5503,8152,5476,8154,5474,8156,5433,8161,5455,8164,5433,8164,5448,8166,5438,8168,5484,8173,5431,8176,5421,8176,5392,8178,5404,8180,5392,8185,5407,8188,5380,8188,5376,8190,5323,8192,5292,8197,5248,8200,5239,8200,5277,8202,5227,8204,5236,8209,5229,8209,5198,8212,5180,8214,5166,8216,5178,8221,5210,8221,5212,8224,5200,8226,5196,8228,5227,8233,5277,8233,5239,8236,5241,8238,5210,8238,5227,8245,5196,8245,5224,8248,5229,8250,5280,8250,5294,8257,5320,8257,5354,8260,5395,8262,5383,8262,5400,8267,5388,8269,5380,8272,5325,8274,5328,8274,5301,8279,5277,8281,5280,8284,5265,8286,5232,8286,5198,8291,5203,8293,5224,8296,5284,8296,5215,8298,5178,8303,5130,8305,5110,8308,5096,8308,5108,8310,5139,8315,5130,8317,5154,8320,5134,8320,5130,8322,5180,8327,5200,8329,5146,8332,5125,8332,5134,8334,5127,8339,5127,8341,5180,8344,5178,8344,5149,8346,5146,8351,5217,8353,5232,8353,5248,8356,5256,8358,5265,8363,5263,8365,5203,8365,5196,8368,5196,8370,5244,8375,5246,8377,5224,8377,5181,8380,5186,8382,5191,8387,5239,8389,5196,8389,5253,8392,5304,8394,5299,8399,5284,8401,5296,8401,5239,8404,5232,8406,5248,8411,5241,8411,5224,8413,5248,8416,5215,8418,5196,8423,5180,8423,5154,8425,5137,8428,5091,8430,5077,8435,5062,8435,5084,8437,5031,8440,5026,8440,5058,8447,5077,8447,5058,8449,5096,8452,5048,8452,5108,8459,5082,8459,5048,8461,5031,8464,5046,8464,5084,8468,5053,8471,5053,8473,5041,8476,5079,8476,5086,8480,5041,8483,5031,8485,5024,8488,5065,8488,5062,8492,5060,8495,5079,8497,5041,8497,5070,8501,5070,8506,5038,8508,5014,8510,5050,8513,5050,8518,5070,8520,5094,8522,5151,8522,5166,8525,5173,8530,5166,8532,5156,8534,5122,8534,5151,8537,5132,8542,5154,8544,5142,8546,5106,8546,5089,8549,5089,8554,5065,8556,5058,8558,5048,8558,5053,8561,5053,8566,4993e" filled="false" stroked="true" strokeweight="1.918pt" strokecolor="#9a3300">
              <v:path arrowok="t"/>
              <v:stroke dashstyle="solid"/>
            </v:shape>
            <v:shape style="position:absolute;left:8546;top:4940;width:149;height:280" type="#_x0000_t75" stroked="false">
              <v:imagedata r:id="rId11" o:title=""/>
            </v:shape>
            <v:rect style="position:absolute;left:2364;top:6089;width:3;height:39" filled="true" fillcolor="#9acc00" stroked="false">
              <v:fill type="solid"/>
            </v:rect>
            <v:shape style="position:absolute;left:2366;top:6108;width:3;height:2" coordorigin="2366,6109" coordsize="3,0" path="m2366,6109l2369,6109,2369,6109e" filled="false" stroked="true" strokeweight="1.918pt" strokecolor="#9acc00">
              <v:path arrowok="t"/>
              <v:stroke dashstyle="solid"/>
            </v:shape>
            <v:line style="position:absolute" from="2372,6090" to="2372,6128" stroked="true" strokeweight=".36pt" strokecolor="#9acc00">
              <v:stroke dashstyle="solid"/>
            </v:line>
            <v:line style="position:absolute" from="2357,6106" to="2395,6106" stroked="true" strokeweight=".24pt" strokecolor="#9acc00">
              <v:stroke dashstyle="solid"/>
            </v:line>
            <v:rect style="position:absolute;left:2376;top:6084;width:3;height:39" filled="true" fillcolor="#9acc00" stroked="false">
              <v:fill type="solid"/>
            </v:rect>
            <v:shape style="position:absolute;left:2378;top:6104;width:3;height:2" coordorigin="2378,6104" coordsize="3,0" path="m2378,6104l2381,6104,2381,6104e" filled="false" stroked="true" strokeweight="1.918pt" strokecolor="#9acc00">
              <v:path arrowok="t"/>
              <v:stroke dashstyle="solid"/>
            </v:shape>
            <v:line style="position:absolute" from="2384,6085" to="2384,6123" stroked="true" strokeweight=".36pt" strokecolor="#9acc00">
              <v:stroke dashstyle="solid"/>
            </v:line>
            <v:shape style="position:absolute;left:2388;top:6080;width:474;height:56" coordorigin="2388,6080" coordsize="474,56" path="m2388,6104l2388,6097,2390,6097,2393,6097,2398,6097,2400,6092,2402,6092,2405,6092,2410,6092,2412,6099,2417,6099,2426,6099,2434,6099,2436,6097,2438,6097,2441,6097,2446,6097,2448,6102,2450,6102,2453,6102,2458,6102,2460,6116,2462,6116,2465,6116,2470,6116,2472,6102,2474,6102,2477,6102,2482,6102,2484,6094,2486,6094,2496,6094,2506,6094,2508,6097,2510,6097,2513,6097,2518,6097,2520,6092,2522,6092,2525,6092,2530,6092,2532,6099,2534,6099,2537,6099,2542,6099,2544,6094,2546,6094,2549,6094,2554,6094,2554,6092,2556,6092,2558,6092,2561,6092,2566,6092,2566,6087,2568,6087,2570,6087,2573,6087,2578,6087,2578,6092,2580,6092,2582,6092,2590,6092,2590,6090,2592,6090,2594,6090,2602,6090,2602,6080,2604,6080,2606,6080,2611,6080,2614,6094,2616,6094,2618,6094,2623,6094,2626,6097,2628,6097,2630,6097,2635,6097,2638,6102,2640,6102,2652,6102,2659,6102,2662,6109,2664,6109,2666,6109,2671,6109,2674,6126,2676,6126,2678,6126,2683,6126,2686,6123,2688,6123,2690,6123,2695,6123,2698,6109,2700,6109,2702,6109,2707,6109,2710,6126,2712,6126,2714,6126,2719,6126,2722,6130,2724,6130,2726,6130,2731,6130,2734,6135,2736,6135,2738,6135,2743,6135,2746,6133,2748,6133,2750,6133,2755,6133,2755,6135,2758,6135,2760,6135,2762,6135,2767,6135,2767,6126,2770,6126,2772,6126,2774,6126,2779,6126,2779,6121,2782,6121,2784,6121,2791,6121,2791,6126,2794,6126,2796,6126,2803,6126,2803,6133,2806,6133,2808,6133,2813,6133,2815,6128,2818,6128,2820,6128,2825,6128,2827,6123,2830,6123,2832,6123,2837,6123,2840,6116,2843,6116,2855,6116,2857,6116,2862,6116e" filled="false" stroked="true" strokeweight="1.918pt" strokecolor="#9acc00">
              <v:path arrowok="t"/>
              <v:stroke dashstyle="solid"/>
            </v:shape>
            <v:shape style="position:absolute;left:2862;top:6111;width:476;height:36" coordorigin="2862,6111" coordsize="476,36" path="m2862,6116l2864,6126,2867,6126,2869,6126,2874,6126,2876,6130,2879,6130,2881,6130,2886,6130,2888,6123,2891,6123,2893,6123,2898,6123,2900,6130,2903,6130,2905,6130,2910,6130,2912,6123,2915,6123,2917,6123,2922,6123,2924,6121,2927,6121,2929,6121,2934,6121,2936,6118,2939,6118,2941,6118,2946,6118,2948,6123,2951,6123,2953,6123,2958,6123,2960,6118,2963,6118,2965,6118,2970,6118,2970,6114,2982,6114,2994,6114,2994,6111,2996,6111,2999,6111,3006,6111,3006,6114,3008,6114,3011,6114,3018,6114,3018,6111,3020,6111,3023,6111,3028,6111,3030,6123,3035,6123,3047,6123,3052,6123,3054,6126,3056,6126,3059,6126,3064,6126,3066,6118,3068,6118,3071,6118,3076,6118,3078,6126,3080,6126,3083,6126,3088,6126,3090,6116,3092,6116,3095,6116,3100,6116,3102,6121,3104,6121,3107,6121,3112,6121,3114,6128,3116,6128,3119,6128,3124,6128,3126,6130,3128,6130,3131,6130,3136,6130,3138,6138,3140,6138,3143,6138,3148,6138,3150,6142,3152,6142,3155,6142,3160,6142,3162,6140,3164,6140,3167,6140,3172,6140,3172,6142,3174,6142,3176,6142,3179,6142,3184,6142,3184,6138,3186,6138,3188,6138,3191,6138,3196,6138,3196,6133,3208,6133,3212,6133,3220,6133,3220,6138,3222,6138,3224,6138,3232,6138,3232,6140,3236,6140,3248,6140,3253,6140,3256,6138,3260,6138,3270,6138,3277,6138,3280,6147,3282,6147,3284,6147,3289,6147,3292,6135,3294,6135,3296,6135,3301,6135,3304,6130,3306,6130,3308,6130,3313,6130,3316,6111,3318,6111,3320,6111,3325,6111,3328,6118,3330,6118,3332,6118,3337,6118e" filled="false" stroked="true" strokeweight="1.918pt" strokecolor="#9acc00">
              <v:path arrowok="t"/>
              <v:stroke dashstyle="solid"/>
            </v:shape>
            <v:shape style="position:absolute;left:3337;top:6108;width:477;height:41" coordorigin="3337,6109" coordsize="477,41" path="m3337,6118l3340,6116,3342,6116,3344,6116,3349,6116,3352,6121,3354,6121,3356,6121,3361,6121,3364,6116,3366,6116,3368,6116,3373,6116,3376,6123,3378,6123,3380,6123,3385,6123,3385,6128,3397,6128,3409,6128,3409,6133,3412,6133,3414,6133,3421,6133,3421,6130,3424,6130,3426,6130,3433,6130,3433,6138,3436,6138,3438,6138,3443,6138,3445,6145,3448,6145,3450,6145,3455,6145,3457,6147,3460,6147,3462,6147,3467,6147,3469,6150,3472,6150,3484,6150,3491,6150,3493,6142,3496,6142,3508,6142,3515,6142,3517,6135,3520,6135,3522,6135,3527,6135,3529,6128,3532,6128,3534,6128,3539,6128,3541,6130,3544,6130,3553,6130,3565,6130,3577,6130,3587,6130,3589,6135,3592,6135,3599,6135,3611,6135,3611,6121,3613,6121,3616,6121,3618,6121,3623,6121,3623,6118,3625,6118,3628,6118,3635,6118,3635,6123,3637,6123,3640,6123,3647,6123,3647,6128,3650,6128,3653,6128,3658,6128,3660,6130,3662,6130,3665,6130,3670,6130,3672,6128,3674,6128,3677,6128,3682,6128,3684,6126,3686,6126,3698,6126,3706,6126,3708,6121,3710,6121,3713,6121,3718,6121,3720,6111,3722,6111,3725,6111,3730,6111,3732,6109,3734,6109,3744,6109,3756,6109,3766,6109,3768,6116,3770,6116,3773,6116,3778,6116,3780,6118,3782,6118,3785,6118,3790,6118,3792,6114,3794,6114,3797,6114,3802,6114,3802,6121,3804,6121,3806,6121,3809,6121,3814,6121e" filled="false" stroked="true" strokeweight="1.918pt" strokecolor="#9acc00">
              <v:path arrowok="t"/>
              <v:stroke dashstyle="solid"/>
            </v:shape>
            <v:shape style="position:absolute;left:3813;top:6027;width:473;height:99" coordorigin="3814,6027" coordsize="473,99" path="m3814,6121l3814,6126,3816,6126,3818,6126,3821,6126,3826,6126,3826,6118,3828,6118,3830,6118,3838,6118,3838,6109,3840,6109,3842,6109,3850,6109,3850,6111,3852,6111,3854,6111,3862,6111,3862,6104,3864,6104,3866,6104,3871,6104,3874,6111,3878,6111,3890,6111,3895,6111,3898,6102,3900,6102,3902,6102,3907,6102,3910,6082,3912,6082,3914,6082,3919,6082,3922,6075,3924,6075,3926,6075,3931,6075,3934,6063,3936,6063,3948,6063,3955,6063,3958,6078,3960,6078,3962,6078,3967,6078,3970,6068,3972,6068,3974,6068,3979,6068,3982,6054,3984,6054,3986,6054,3991,6054,3994,6066,3996,6066,3998,6066,4003,6066,4006,6058,4008,6058,4010,6058,4015,6058,4015,6049,4018,6049,4020,6049,4022,6049,4027,6049,4027,6027,4030,6027,4032,6027,4034,6027,4039,6027,4039,6030,4042,6030,4044,6030,4051,6030,4051,6037,4054,6037,4056,6037,4063,6037,4063,6044,4066,6044,4068,6044,4073,6044,4075,6046,4078,6046,4080,6046,4085,6046,4087,6032,4090,6032,4092,6032,4097,6032,4099,6039,4102,6039,4114,6039,4121,6039,4123,6042,4126,6042,4128,6042,4133,6042,4135,6049,4138,6049,4140,6049,4145,6049,4147,6042,4150,6042,4152,6042,4157,6042,4159,6046,4162,6046,4164,6046,4169,6046,4171,6049,4174,6049,4176,6049,4181,6049,4183,6051,4186,6051,4188,6051,4193,6051,4195,6046,4198,6046,4207,6046,4217,6046,4219,6056,4222,6056,4224,6056,4229,6056,4229,6044,4231,6044,4234,6044,4236,6044,4241,6044,4241,6056,4243,6056,4246,6056,4248,6056,4253,6056,4253,6049,4255,6049,4258,6049,4265,6049,4265,6039,4267,6039,4270,6039,4277,6039,4277,6034,4279,6034,4282,6034,4286,6034e" filled="false" stroked="true" strokeweight="1.918pt" strokecolor="#9acc00">
              <v:path arrowok="t"/>
              <v:stroke dashstyle="solid"/>
            </v:shape>
            <v:shape style="position:absolute;left:4286;top:5993;width:477;height:84" coordorigin="4286,5994" coordsize="477,84" path="m4286,6034l4289,6032,4291,6032,4294,6032,4298,6032,4301,6034,4303,6034,4306,6034,4310,6034,4313,6051,4315,6051,4318,6051,4322,6051,4325,6049,4327,6049,4330,6049,4334,6049,4337,6056,4339,6056,4342,6056,4346,6056,4349,6063,4351,6063,4354,6063,4358,6063,4361,6070,4363,6070,4366,6070,4370,6070,4373,6068,4375,6068,4378,6068,4382,6068,4385,6058,4387,6058,4390,6058,4394,6058,4397,6061,4399,6061,4402,6061,4406,6061,4409,6056,4411,6056,4421,6056,4430,6056,4442,6056,4442,6042,4454,6042,4460,6042,4468,6042,4468,6051,4470,6051,4472,6051,4480,6051,4480,6061,4482,6061,4484,6061,4489,6061,4492,6054,4494,6054,4496,6054,4501,6054,4504,6058,4506,6058,4508,6058,4513,6058,4516,6063,4518,6063,4520,6063,4525,6063,4528,6066,4530,6066,4542,6066,4549,6066,4552,6075,4554,6075,4556,6075,4561,6075,4564,6078,4566,6078,4568,6078,4573,6078,4576,6073,4578,6073,4588,6073,4597,6073,4600,6061,4602,6061,4612,6061,4621,6061,4624,6049,4626,6049,4628,6049,4633,6049,4636,6044,4638,6044,4640,6044,4645,6044,4645,6037,4648,6037,4650,6037,4652,6037,4657,6037,4657,6049,4660,6049,4662,6049,4664,6049,4669,6049,4669,6037,4672,6037,4674,6037,4681,6037,4681,6025,4684,6025,4686,6025,4693,6025,4693,6034,4696,6034,4698,6034,4703,6034,4705,6020,4708,6020,4710,6020,4715,6020,4717,6015,4720,6015,4722,6015,4727,6015,4729,6001,4732,6001,4734,6001,4739,6001,4741,6003,4744,6003,4746,6003,4751,6003,4753,5994,4756,5994,4758,5994,4763,5994e" filled="false" stroked="true" strokeweight="1.918pt" strokecolor="#9acc00">
              <v:path arrowok="t"/>
              <v:stroke dashstyle="solid"/>
            </v:shape>
            <v:shape style="position:absolute;left:4762;top:5895;width:476;height:132" coordorigin="4763,5895" coordsize="476,132" path="m4763,5994l4765,5989,4768,5989,4770,5989,4775,5989,4777,6001,4780,6001,4782,6001,4787,6001,4789,5984,4792,5984,4794,5984,4799,5984,4801,5974,4804,5974,4806,5974,4811,5974,4813,5986,4816,5986,4818,5986,4823,5986,4825,6003,4828,6003,4830,6003,4835,6003,4837,5998,4840,5998,4842,5998,4847,5998,4847,5984,4849,5984,4852,5984,4854,5984,4859,5984,4859,5970,4861,5970,4864,5970,4866,5970,4871,5970,4871,5965,4873,5965,4876,5965,4878,5965,4883,5965,4883,5962,4885,5962,4888,5962,4895,5962,4895,5974,4897,5974,4900,5974,4907,5974,4907,5970,4909,5970,4912,5970,4916,5970,4919,5965,4921,5965,4924,5965,4928,5965,4931,5943,4936,5943,4945,5943,4952,5943,4955,5941,4957,5941,4960,5941,4964,5941,4967,5924,4969,5924,4972,5924,4976,5924,4979,5895,4981,5895,4984,5895,4988,5895,4991,5910,4993,5910,4996,5910,5000,5910,5003,5907,5005,5907,5008,5907,5012,5907,5015,5922,5017,5922,5020,5922,5024,5922,5027,5926,5029,5926,5032,5926,5036,5926,5039,5922,5041,5922,5044,5922,5048,5922,5051,5902,5053,5902,5056,5902,5060,5902,5060,5914,5063,5914,5065,5914,5068,5914,5072,5914,5072,5946,5075,5946,5077,5946,5080,5946,5084,5946,5084,5941,5087,5941,5089,5941,5096,5941,5096,5936,5099,5936,5101,5936,5108,5936,5108,5955,5111,5955,5113,5955,5118,5955,5120,5960,5123,5960,5125,5960,5130,5960,5132,5962,5135,5962,5137,5962,5142,5962,5144,5960,5147,5960,5149,5960,5154,5960,5156,5948,5159,5948,5161,5948,5166,5948,5168,5965,5171,5965,5173,5965,5178,5965,5180,5994,5183,5994,5185,5994,5190,5994,5192,6015,5195,6015,5197,6015,5202,6015,5204,6022,5207,6022,5209,6022,5214,6022,5216,6027,5219,6027,5228,6027,5233,6027,5238,6027e" filled="false" stroked="true" strokeweight="1.918pt" strokecolor="#9acc00">
              <v:path arrowok="t"/>
              <v:stroke dashstyle="solid"/>
            </v:shape>
            <v:shape style="position:absolute;left:5238;top:5940;width:477;height:116" coordorigin="5238,5941" coordsize="477,116" path="m5238,6027l5240,6015,5243,6015,5245,6015,5250,6015,5252,6018,5255,6018,5257,6018,5262,6018,5264,6037,5268,6037,5270,6037,5275,6037,5275,6039,5278,6039,5280,6039,5282,6039,5287,6039,5287,6042,5290,6042,5292,6042,5294,6042,5299,6042,5299,6046,5302,6046,5304,6046,5311,6046,5311,6056,5316,6056,5323,6056,5328,6056,5333,6056,5335,6049,5338,6049,5340,6049,5345,6049,5347,6046,5350,6046,5352,6046,5357,6046,5359,6056,5362,6056,5364,6056,5369,6056,5371,6049,5374,6049,5376,6049,5381,6049,5383,6037,5386,6037,5388,6037,5393,6037,5395,6034,5398,6034,5400,6034,5405,6034,5407,6037,5410,6037,5419,6037,5429,6037,5431,6039,5434,6039,5436,6039,5441,6039,5443,6025,5446,6025,5455,6025,5465,6025,5467,6032,5470,6032,5472,6032,5477,6032,5477,6030,5489,6030,5501,6030,5506,6030,5513,6030,5513,6034,5515,6034,5518,6034,5525,6034,5525,6030,5527,6030,5530,6030,5537,6030,5537,6015,5539,6015,5542,6015,5546,6015,5549,6003,5551,6003,5554,6003,5558,6003,5561,5984,5563,5984,5566,5984,5570,5984,5573,5972,5575,5972,5578,5972,5582,5972,5585,5941,5587,5941,5590,5941,5594,5941,5597,5962,5599,5962,5602,5962,5606,5962,5609,5979,5611,5979,5614,5979,5618,5979,5621,5991,5623,5991,5626,5991,5630,5991,5633,5994,5635,5994,5638,5994,5642,5994,5645,5986,5647,5986,5650,5986,5654,5986,5657,5977,5659,5977,5662,5977,5666,5977,5669,5989,5671,5989,5674,5989,5678,5989,5681,5986,5683,5986,5686,5986,5690,5986,5690,5996,5693,5996,5695,5996,5698,5996,5702,5996,5702,5979,5705,5979,5707,5979,5710,5979,5714,5979e" filled="false" stroked="true" strokeweight="1.918pt" strokecolor="#9acc00">
              <v:path arrowok="t"/>
              <v:stroke dashstyle="solid"/>
            </v:shape>
            <v:shape style="position:absolute;left:5714;top:5938;width:474;height:80" coordorigin="5714,5938" coordsize="474,80" path="m5714,5979l5714,5972,5717,5972,5719,5972,5726,5972,5726,5974,5729,5974,5731,5974,5738,5974,5738,5979,5741,5979,5743,5979,5748,5979,5750,5960,5753,5960,5755,5960,5760,5960,5762,5982,5765,5982,5767,5982,5772,5982,5774,5972,5777,5972,5779,5972,5784,5972,5786,5977,5789,5977,5791,5977,5796,5977,5798,5979,5801,5979,5803,5979,5808,5979,5810,5982,5813,5982,5815,5982,5820,5982,5822,5974,5825,5974,5827,5974,5832,5974,5834,5991,5837,5991,5839,5991,5844,5991,5846,6006,5849,6006,5858,6006,5868,6006,5870,6013,5873,6013,5875,6013,5880,6013,5882,6003,5885,6003,5887,6003,5892,6003,5894,6013,5897,6013,5904,6013,5916,6013,5916,6018,5918,6018,5921,6018,5923,6018,5928,6018,5928,6003,5930,6003,5933,6003,5940,6003,5940,6001,5942,6001,5945,6001,5952,6001,5952,5998,5954,5998,5957,5998,5962,5998,5964,6001,5966,6001,5969,6001,5974,6001,5976,6010,5978,6010,5981,6010,5986,6010,5988,6008,5990,6008,6002,6008,6010,6008,6012,6010,6014,6010,6017,6010,6022,6010,6024,6015,6026,6015,6029,6015,6034,6015,6036,6008,6038,6008,6041,6008,6046,6008,6048,5991,6050,5991,6053,5991,6058,5991,6060,5986,6062,5986,6065,5986,6070,5986,6072,5970,6076,5970,6078,5970,6083,5970,6085,5962,6088,5962,6090,5962,6095,5962,6097,5972,6100,5972,6102,5972,6107,5972,6107,5965,6109,5965,6112,5965,6114,5965,6119,5965,6119,5958,6121,5958,6124,5958,6126,5958,6131,5958,6131,5943,6133,5943,6136,5943,6143,5943,6143,5946,6145,5946,6148,5946,6155,5946,6155,5948,6157,5948,6160,5948,6164,5948,6167,5938,6169,5938,6172,5938,6176,5938,6179,5941,6181,5941,6184,5941,6188,5941e" filled="false" stroked="true" strokeweight="1.918pt" strokecolor="#9acc00">
              <v:path arrowok="t"/>
              <v:stroke dashstyle="solid"/>
            </v:shape>
            <v:shape style="position:absolute;left:6188;top:5866;width:476;height:96" coordorigin="6188,5866" coordsize="476,96" path="m6188,5941l6191,5946,6193,5946,6196,5946,6200,5946,6203,5958,6205,5958,6208,5958,6212,5958,6215,5960,6217,5960,6220,5960,6224,5960,6227,5958,6229,5958,6241,5958,6248,5958,6251,5953,6253,5953,6263,5953,6272,5953,6275,5948,6277,5948,6280,5948,6284,5948,6287,5955,6289,5955,6292,5955,6296,5955,6299,5941,6301,5941,6304,5941,6308,5941,6311,5931,6313,5931,6316,5931,6320,5931,6320,5936,6323,5936,6325,5936,6328,5936,6332,5936,6332,5941,6335,5941,6337,5941,6340,5941,6344,5941,6344,5948,6347,5948,6349,5948,6356,5948,6356,5955,6359,5955,6361,5955,6368,5955,6368,5958,6371,5958,6373,5958,6378,5958,6380,5950,6383,5950,6385,5950,6390,5950,6392,5931,6395,5931,6397,5931,6402,5931,6404,5922,6407,5922,6409,5922,6414,5922,6416,5938,6419,5938,6421,5938,6426,5938,6428,5946,6431,5946,6443,5946,6455,5946,6464,5946,6474,5946,6476,5960,6479,5960,6481,5960,6486,5960,6488,5962,6491,5962,6493,5962,6498,5962,6500,5953,6503,5953,6505,5953,6510,5953,6512,5962,6515,5962,6517,5962,6522,5962,6524,5950,6527,5950,6529,5950,6534,5950,6534,5948,6536,5948,6539,5948,6541,5948,6546,5948,6546,5946,6548,5946,6551,5946,6553,5946,6558,5946,6558,5924,6560,5924,6563,5924,6570,5924,6570,5898,6572,5898,6575,5898,6582,5898,6582,5890,6584,5890,6587,5890,6592,5890,6594,5898,6596,5898,6599,5898,6604,5898,6606,5881,6611,5881,6620,5881,6628,5881,6630,5878,6632,5878,6635,5878,6640,5878,6642,5866,6644,5866,6647,5866,6652,5866,6654,5869,6656,5869,6659,5869,6664,5869e" filled="false" stroked="true" strokeweight="1.918pt" strokecolor="#9acc00">
              <v:path arrowok="t"/>
              <v:stroke dashstyle="solid"/>
            </v:shape>
            <v:shape style="position:absolute;left:6663;top:5711;width:477;height:174" coordorigin="6664,5712" coordsize="477,174" path="m6664,5869l6666,5874,6668,5874,6671,5874,6676,5874,6678,5871,6680,5871,6683,5871,6688,5871,6690,5854,6692,5854,6695,5854,6700,5854,6702,5852,6704,5852,6707,5852,6712,5852,6714,5886,6716,5886,6719,5886,6724,5886,6726,5857,6728,5857,6731,5857,6736,5857,6736,5852,6738,5852,6740,5852,6743,5852,6748,5852,6748,5859,6760,5859,6764,5859,6772,5859,6772,5851,6774,5851,6776,5851,6784,5851,6784,5841,6786,5841,6788,5841,6793,5841,6796,5844,6798,5844,6800,5844,6805,5844,6808,5854,6810,5854,6812,5854,6817,5854,6820,5852,6822,5852,6824,5852,6829,5852,6832,5844,6834,5844,6836,5844,6841,5844,6844,5848,6846,5848,6848,5848,6853,5848,6856,5866,6858,5866,6860,5866,6865,5866,6868,5852,6870,5852,6872,5852,6877,5852,6880,5851,6882,5851,6886,5851,6890,5851,6893,5857,6895,5857,6898,5857,6902,5857,6905,5851,6907,5851,6910,5851,6914,5851,6917,5859,6919,5859,6922,5859,6926,5859,6929,5834,6931,5834,6934,5834,6938,5834,6941,5836,6943,5836,6946,5836,6950,5836,6950,5829,6953,5829,6955,5829,6958,5829,6962,5829,6962,5805,6965,5805,6967,5805,6970,5805,6974,5805,6974,5798,6977,5798,6979,5798,6986,5798,6986,5786,6989,5786,6991,5786,6998,5786,6998,5796,7001,5796,7003,5796,7008,5796,7010,5800,7013,5800,7015,5800,7020,5800,7022,5784,7025,5784,7027,5784,7032,5784,7034,5791,7037,5791,7039,5791,7044,5791,7046,5786,7049,5786,7051,5786,7056,5786,7058,5784,7061,5784,7063,5784,7068,5784,7070,5774,7073,5774,7075,5774,7080,5774,7082,5767,7085,5767,7087,5767,7092,5767,7094,5781,7097,5781,7099,5781,7104,5781,7106,5764,7109,5764,7111,5764,7116,5764,7118,5728,7121,5728,7123,5728,7128,5728,7130,5712,7133,5712,7135,5712,7140,5712e" filled="false" stroked="true" strokeweight="1.918pt" strokecolor="#9acc00">
              <v:path arrowok="t"/>
              <v:stroke dashstyle="solid"/>
            </v:shape>
            <v:shape style="position:absolute;left:7140;top:5308;width:476;height:404" coordorigin="7140,5308" coordsize="476,404" path="m7140,5712l7142,5688,7145,5688,7147,5688,7152,5688,7152,5671,7154,5671,7157,5671,7159,5671,7164,5671,7164,5676,7166,5676,7169,5676,7171,5676,7176,5676,7176,5697,7178,5697,7181,5697,7188,5697,7188,5690,7190,5690,7193,5690,7200,5690,7200,5688,7202,5688,7205,5688,7212,5688,7212,5685,7214,5685,7217,5685,7222,5685,7224,5676,7226,5676,7229,5676,7234,5676,7236,5690,7238,5690,7241,5690,7246,5690,7248,5671,7250,5671,7253,5671,7258,5671,7260,5652,7262,5652,7265,5652,7270,5652,7272,5635,7274,5635,7277,5635,7282,5635,7284,5611,7286,5611,7289,5611,7294,5611,7296,5584,7298,5584,7301,5584,7306,5584,7308,5580,7310,5580,7313,5580,7318,5580,7320,5589,7322,5589,7325,5589,7330,5589,7332,5553,7334,5553,7337,5553,7342,5553,7344,5522,7346,5522,7349,5522,7354,5522,7356,5539,7358,5539,7361,5539,7366,5539,7366,5520,7368,5520,7370,5520,7373,5520,7378,5520,7378,5472,7380,5472,7382,5472,7385,5472,7390,5472,7390,5464,7392,5464,7394,5464,7402,5464,7402,5428,7404,5428,7406,5428,7414,5428,7414,5402,7416,5402,7418,5402,7423,5402,7426,5354,7428,5354,7430,5354,7435,5354,7438,5340,7440,5340,7442,5340,7447,5340,7450,5385,7452,5385,7454,5385,7459,5385,7462,5421,7464,5421,7466,5421,7471,5421,7474,5469,7476,5469,7478,5469,7483,5469,7486,5421,7488,5421,7490,5421,7495,5421,7498,5385,7500,5385,7502,5385,7507,5385,7510,5373,7512,5373,7514,5373,7519,5373,7522,5416,7524,5416,7526,5416,7531,5416,7534,5428,7536,5428,7538,5428,7543,5428,7546,5404,7548,5404,7550,5404,7555,5404,7558,5414,7560,5414,7562,5414,7567,5414,7570,5424,7572,5424,7574,5424,7579,5424,7579,5426,7582,5426,7584,5426,7586,5426,7591,5426,7591,5378,7594,5378,7596,5378,7598,5378,7603,5378,7603,5308,7606,5308,7608,5308,7615,5308e" filled="false" stroked="true" strokeweight="1.918pt" strokecolor="#9acc00">
              <v:path arrowok="t"/>
              <v:stroke dashstyle="solid"/>
            </v:shape>
            <v:shape style="position:absolute;left:7615;top:5296;width:474;height:524" coordorigin="7615,5296" coordsize="474,524" path="m7615,5308l7615,5335,7618,5335,7620,5335,7627,5335,7627,5296,7630,5296,7632,5296,7637,5296,7639,5342,7642,5342,7644,5342,7649,5342,7651,5354,7654,5354,7656,5354,7661,5354,7663,5414,7666,5414,7668,5414,7673,5414,7675,5421,7678,5421,7680,5421,7685,5421,7687,5469,7690,5469,7693,5469,7698,5469,7700,5486,7703,5486,7705,5486,7710,5486,7712,5462,7715,5462,7717,5462,7722,5462,7724,5436,7727,5436,7729,5436,7734,5436,7736,5479,7739,5479,7741,5479,7746,5479,7748,5522,7751,5522,7753,5522,7758,5522,7760,5553,7763,5553,7765,5553,7770,5553,7772,5515,7775,5515,7777,5515,7782,5515,7782,5594,7784,5594,7787,5594,7789,5594,7794,5594,7794,5685,7796,5685,7799,5685,7801,5685,7806,5685,7806,5707,7808,5707,7811,5707,7818,5707,7818,5733,7820,5733,7823,5733,7830,5733,7830,5774,7832,5774,7835,5774,7840,5774,7842,5726,7844,5726,7847,5726,7852,5726,7854,5760,7856,5760,7859,5760,7864,5760,7866,5764,7868,5764,7871,5764,7876,5764,7878,5772,7880,5772,7883,5772,7888,5772,7890,5798,7892,5798,7895,5798,7900,5798,7902,5820,7904,5820,7907,5820,7912,5820,7914,5760,7916,5760,7919,5760,7924,5760,7926,5743,7928,5743,7931,5743,7936,5743,7938,5724,7940,5724,7943,5724,7948,5724,7950,5678,7952,5678,7955,5678,7960,5678,7962,5728,7964,5728,7967,5728,7972,5728,7974,5716,7976,5716,7979,5716,7984,5716,7986,5702,7988,5702,7991,5702,7996,5702,7996,5721,7998,5721,8000,5721,8003,5721,8008,5721,8008,5707,8010,5707,8012,5707,8015,5707,8020,5707,8020,5733,8022,5733,8024,5733,8032,5733,8032,5755,8034,5755,8036,5755,8044,5755,8044,5774,8046,5774,8048,5774,8053,5774,8056,5757,8058,5757,8060,5757,8065,5757,8068,5731,8070,5731,8072,5731,8077,5731,8080,5712,8082,5712,8084,5712,8089,5712e" filled="false" stroked="true" strokeweight="1.918pt" strokecolor="#9acc00">
              <v:path arrowok="t"/>
              <v:stroke dashstyle="solid"/>
            </v:shape>
            <v:shape style="position:absolute;left:8089;top:5572;width:477;height:147" coordorigin="8089,5572" coordsize="477,147" path="m8089,5712l8092,5719,8094,5719,8096,5719,8101,5704,8104,5704,8106,5704,8108,5704,8113,5704,8116,5700,8118,5700,8120,5700,8125,5700,8128,5707,8130,5707,8132,5707,8137,5707,8140,5714,8142,5714,8144,5714,8149,5714,8152,5661,8154,5661,8156,5661,8161,5661,8164,5630,8166,5630,8168,5630,8173,5630,8176,5623,8178,5623,8180,5623,8185,5623,8188,5608,8190,5608,8192,5608,8197,5608,8200,5572,8202,5572,8204,5572,8209,5572,8209,5584,8212,5584,8214,5584,8216,5584,8221,5584,8221,5625,8224,5625,8226,5625,8228,5625,8233,5625,8233,5642,8236,5642,8238,5642,8245,5642,8245,5644,8248,5644,8250,5644,8257,5644,8257,5680,8260,5680,8262,5680,8267,5680,8269,5678,8272,5678,8274,5678,8279,5678,8281,5676,8284,5676,8286,5676,8291,5676,8293,5671,8296,5671,8298,5671,8303,5671,8305,5625,8308,5625,8310,5625,8315,5625,8317,5628,8320,5628,8322,5628,8327,5628,8329,5692,8332,5692,8334,5692,8339,5692,8341,5661,8344,5661,8346,5661,8351,5661,8353,5676,8356,5676,8358,5676,8363,5676,8365,5692,8368,5692,8370,5692,8375,5692,8377,5676,8380,5676,8382,5676,8387,5676,8389,5685,8392,5685,8394,5685,8399,5685,8401,5692,8404,5692,8406,5692,8411,5692,8411,5688,8413,5688,8416,5688,8418,5688,8423,5688,8423,5656,8425,5656,8428,5656,8430,5656,8435,5656,8435,5647,8437,5647,8440,5647,8447,5647,8447,5659,8449,5659,8452,5659,8459,5659,8459,5637,8461,5637,8464,5637,8468,5637,8471,5652,8473,5652,8476,5652,8480,5652,8483,5618,8485,5618,8488,5618,8492,5618,8495,5625,8497,5625,8501,5625,8506,5625,8508,5616,8510,5616,8522,5616,8530,5616,8532,5596,8534,5596,8537,5596,8542,5596,8544,5613,8546,5613,8549,5613,8554,5613,8556,5599,8558,5599,8561,5599,8566,5599e" filled="false" stroked="true" strokeweight="1.918pt" strokecolor="#9acc00">
              <v:path arrowok="t"/>
              <v:stroke dashstyle="solid"/>
            </v:shape>
            <v:shape style="position:absolute;left:8546;top:5560;width:147;height:135" type="#_x0000_t75" stroked="false">
              <v:imagedata r:id="rId12" o:title=""/>
            </v:shape>
            <v:line style="position:absolute" from="2350,3543" to="2710,3543" stroked="true" strokeweight="1.918pt" strokecolor="#33339a">
              <v:stroke dashstyle="solid"/>
            </v:line>
            <v:line style="position:absolute" from="2350,3800" to="2710,3800" stroked="true" strokeweight="1.918pt" strokecolor="#9a3300">
              <v:stroke dashstyle="solid"/>
            </v:line>
            <v:line style="position:absolute" from="2350,4056" to="2710,4056" stroked="true" strokeweight="1.918pt" strokecolor="#9acc00">
              <v:stroke dashstyle="solid"/>
            </v:line>
            <w10:wrap type="none"/>
          </v:group>
        </w:pict>
      </w:r>
      <w:r>
        <w:rPr/>
        <w:t>Indeed, there is a worry that growth in Asia and other emerging markets may prove too strong, fuelling the growth of asset prices and putting upward pressure on global energy and commodity prices. As Chart 6 shows – the strong growth in developing economies and emerging markets in the mid-2000s was associated with significant upward pressure and volatility of oil, food and metal prices.</w:t>
      </w:r>
    </w:p>
    <w:p>
      <w:pPr>
        <w:pStyle w:val="BodyText"/>
        <w:rPr>
          <w:sz w:val="20"/>
        </w:rPr>
      </w:pPr>
    </w:p>
    <w:p>
      <w:pPr>
        <w:pStyle w:val="BodyText"/>
        <w:spacing w:before="4"/>
        <w:rPr>
          <w:sz w:val="16"/>
        </w:r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33"/>
        <w:gridCol w:w="684"/>
        <w:gridCol w:w="580"/>
        <w:gridCol w:w="619"/>
        <w:gridCol w:w="621"/>
        <w:gridCol w:w="619"/>
        <w:gridCol w:w="618"/>
        <w:gridCol w:w="619"/>
        <w:gridCol w:w="620"/>
        <w:gridCol w:w="619"/>
        <w:gridCol w:w="525"/>
        <w:gridCol w:w="1052"/>
      </w:tblGrid>
      <w:tr>
        <w:trPr>
          <w:trHeight w:val="551" w:hRule="atLeast"/>
        </w:trPr>
        <w:tc>
          <w:tcPr>
            <w:tcW w:w="8409" w:type="dxa"/>
            <w:gridSpan w:val="1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Pr>
                <w:b/>
                <w:sz w:val="24"/>
              </w:rPr>
            </w:pPr>
            <w:r>
              <w:rPr>
                <w:b/>
                <w:sz w:val="24"/>
              </w:rPr>
              <w:t>Chart 6: Oil and Commodities prices</w:t>
            </w:r>
          </w:p>
          <w:p>
            <w:pPr>
              <w:pStyle w:val="TableParagraph"/>
              <w:spacing w:line="258" w:lineRule="exact"/>
              <w:ind w:left="107"/>
              <w:rPr>
                <w:sz w:val="24"/>
              </w:rPr>
            </w:pPr>
            <w:r>
              <w:rPr>
                <w:sz w:val="24"/>
              </w:rPr>
              <w:t>Exchange traded commodities, index 1 Jan 2000 = 100</w:t>
            </w:r>
          </w:p>
        </w:tc>
      </w:tr>
      <w:tr>
        <w:trPr>
          <w:trHeight w:val="324" w:hRule="atLeast"/>
        </w:trPr>
        <w:tc>
          <w:tcPr>
            <w:tcW w:w="1233" w:type="dxa"/>
            <w:tcBorders>
              <w:top w:val="single" w:sz="4" w:space="0" w:color="000000"/>
              <w:left w:val="single" w:sz="4" w:space="0" w:color="000000"/>
            </w:tcBorders>
          </w:tcPr>
          <w:p>
            <w:pPr>
              <w:pStyle w:val="TableParagraph"/>
              <w:rPr>
                <w:sz w:val="20"/>
              </w:rPr>
            </w:pPr>
          </w:p>
        </w:tc>
        <w:tc>
          <w:tcPr>
            <w:tcW w:w="684" w:type="dxa"/>
            <w:tcBorders>
              <w:top w:val="single" w:sz="4" w:space="0" w:color="000000"/>
            </w:tcBorders>
          </w:tcPr>
          <w:p>
            <w:pPr>
              <w:pStyle w:val="TableParagraph"/>
              <w:rPr>
                <w:sz w:val="20"/>
              </w:rPr>
            </w:pPr>
          </w:p>
        </w:tc>
        <w:tc>
          <w:tcPr>
            <w:tcW w:w="580" w:type="dxa"/>
            <w:tcBorders>
              <w:top w:val="single" w:sz="4" w:space="0" w:color="000000"/>
            </w:tcBorders>
          </w:tcPr>
          <w:p>
            <w:pPr>
              <w:pStyle w:val="TableParagraph"/>
              <w:rPr>
                <w:sz w:val="20"/>
              </w:rPr>
            </w:pPr>
          </w:p>
        </w:tc>
        <w:tc>
          <w:tcPr>
            <w:tcW w:w="619" w:type="dxa"/>
            <w:tcBorders>
              <w:top w:val="single" w:sz="4" w:space="0" w:color="000000"/>
            </w:tcBorders>
          </w:tcPr>
          <w:p>
            <w:pPr>
              <w:pStyle w:val="TableParagraph"/>
              <w:rPr>
                <w:sz w:val="20"/>
              </w:rPr>
            </w:pPr>
          </w:p>
        </w:tc>
        <w:tc>
          <w:tcPr>
            <w:tcW w:w="621" w:type="dxa"/>
            <w:tcBorders>
              <w:top w:val="single" w:sz="4" w:space="0" w:color="000000"/>
            </w:tcBorders>
          </w:tcPr>
          <w:p>
            <w:pPr>
              <w:pStyle w:val="TableParagraph"/>
              <w:rPr>
                <w:sz w:val="20"/>
              </w:rPr>
            </w:pPr>
          </w:p>
        </w:tc>
        <w:tc>
          <w:tcPr>
            <w:tcW w:w="619" w:type="dxa"/>
            <w:tcBorders>
              <w:top w:val="single" w:sz="4" w:space="0" w:color="000000"/>
            </w:tcBorders>
          </w:tcPr>
          <w:p>
            <w:pPr>
              <w:pStyle w:val="TableParagraph"/>
              <w:rPr>
                <w:sz w:val="20"/>
              </w:rPr>
            </w:pPr>
          </w:p>
        </w:tc>
        <w:tc>
          <w:tcPr>
            <w:tcW w:w="618" w:type="dxa"/>
            <w:tcBorders>
              <w:top w:val="single" w:sz="4" w:space="0" w:color="000000"/>
            </w:tcBorders>
          </w:tcPr>
          <w:p>
            <w:pPr>
              <w:pStyle w:val="TableParagraph"/>
              <w:rPr>
                <w:sz w:val="20"/>
              </w:rPr>
            </w:pPr>
          </w:p>
        </w:tc>
        <w:tc>
          <w:tcPr>
            <w:tcW w:w="619" w:type="dxa"/>
            <w:tcBorders>
              <w:top w:val="single" w:sz="4" w:space="0" w:color="000000"/>
            </w:tcBorders>
          </w:tcPr>
          <w:p>
            <w:pPr>
              <w:pStyle w:val="TableParagraph"/>
              <w:rPr>
                <w:sz w:val="20"/>
              </w:rPr>
            </w:pPr>
          </w:p>
        </w:tc>
        <w:tc>
          <w:tcPr>
            <w:tcW w:w="620" w:type="dxa"/>
            <w:tcBorders>
              <w:top w:val="single" w:sz="4" w:space="0" w:color="000000"/>
            </w:tcBorders>
          </w:tcPr>
          <w:p>
            <w:pPr>
              <w:pStyle w:val="TableParagraph"/>
              <w:rPr>
                <w:sz w:val="20"/>
              </w:rPr>
            </w:pPr>
          </w:p>
        </w:tc>
        <w:tc>
          <w:tcPr>
            <w:tcW w:w="619" w:type="dxa"/>
            <w:tcBorders>
              <w:top w:val="single" w:sz="4" w:space="0" w:color="000000"/>
            </w:tcBorders>
          </w:tcPr>
          <w:p>
            <w:pPr>
              <w:pStyle w:val="TableParagraph"/>
              <w:rPr>
                <w:sz w:val="20"/>
              </w:rPr>
            </w:pPr>
          </w:p>
        </w:tc>
        <w:tc>
          <w:tcPr>
            <w:tcW w:w="525" w:type="dxa"/>
            <w:tcBorders>
              <w:top w:val="single" w:sz="4" w:space="0" w:color="000000"/>
            </w:tcBorders>
          </w:tcPr>
          <w:p>
            <w:pPr>
              <w:pStyle w:val="TableParagraph"/>
              <w:rPr>
                <w:sz w:val="20"/>
              </w:rPr>
            </w:pPr>
          </w:p>
        </w:tc>
        <w:tc>
          <w:tcPr>
            <w:tcW w:w="1052" w:type="dxa"/>
            <w:tcBorders>
              <w:top w:val="single" w:sz="4" w:space="0" w:color="000000"/>
              <w:right w:val="single" w:sz="4" w:space="0" w:color="000000"/>
            </w:tcBorders>
          </w:tcPr>
          <w:p>
            <w:pPr>
              <w:pStyle w:val="TableParagraph"/>
              <w:spacing w:line="169" w:lineRule="exact" w:before="135"/>
              <w:ind w:left="37"/>
              <w:rPr>
                <w:rFonts w:ascii="Arial"/>
                <w:b/>
                <w:sz w:val="17"/>
              </w:rPr>
            </w:pPr>
            <w:r>
              <w:rPr>
                <w:rFonts w:ascii="Arial"/>
                <w:b/>
                <w:sz w:val="17"/>
              </w:rPr>
              <w:t>700</w:t>
            </w:r>
          </w:p>
        </w:tc>
      </w:tr>
      <w:tr>
        <w:trPr>
          <w:trHeight w:val="211" w:hRule="atLeast"/>
        </w:trPr>
        <w:tc>
          <w:tcPr>
            <w:tcW w:w="1233" w:type="dxa"/>
            <w:tcBorders>
              <w:left w:val="single" w:sz="4" w:space="0" w:color="000000"/>
            </w:tcBorders>
          </w:tcPr>
          <w:p>
            <w:pPr>
              <w:pStyle w:val="TableParagraph"/>
              <w:rPr>
                <w:sz w:val="14"/>
              </w:rPr>
            </w:pPr>
          </w:p>
        </w:tc>
        <w:tc>
          <w:tcPr>
            <w:tcW w:w="684" w:type="dxa"/>
          </w:tcPr>
          <w:p>
            <w:pPr>
              <w:pStyle w:val="TableParagraph"/>
              <w:spacing w:line="173" w:lineRule="exact"/>
              <w:ind w:left="102"/>
              <w:rPr>
                <w:rFonts w:ascii="Arial"/>
                <w:b/>
                <w:sz w:val="16"/>
              </w:rPr>
            </w:pPr>
            <w:r>
              <w:rPr>
                <w:rFonts w:ascii="Arial"/>
                <w:b/>
                <w:sz w:val="16"/>
              </w:rPr>
              <w:t>Metals</w:t>
            </w:r>
          </w:p>
        </w:tc>
        <w:tc>
          <w:tcPr>
            <w:tcW w:w="580" w:type="dxa"/>
          </w:tcPr>
          <w:p>
            <w:pPr>
              <w:pStyle w:val="TableParagraph"/>
              <w:rPr>
                <w:sz w:val="14"/>
              </w:rPr>
            </w:pPr>
          </w:p>
        </w:tc>
        <w:tc>
          <w:tcPr>
            <w:tcW w:w="619" w:type="dxa"/>
          </w:tcPr>
          <w:p>
            <w:pPr>
              <w:pStyle w:val="TableParagraph"/>
              <w:rPr>
                <w:sz w:val="14"/>
              </w:rPr>
            </w:pPr>
          </w:p>
        </w:tc>
        <w:tc>
          <w:tcPr>
            <w:tcW w:w="621" w:type="dxa"/>
          </w:tcPr>
          <w:p>
            <w:pPr>
              <w:pStyle w:val="TableParagraph"/>
              <w:rPr>
                <w:sz w:val="14"/>
              </w:rPr>
            </w:pPr>
          </w:p>
        </w:tc>
        <w:tc>
          <w:tcPr>
            <w:tcW w:w="619" w:type="dxa"/>
          </w:tcPr>
          <w:p>
            <w:pPr>
              <w:pStyle w:val="TableParagraph"/>
              <w:rPr>
                <w:sz w:val="14"/>
              </w:rPr>
            </w:pPr>
          </w:p>
        </w:tc>
        <w:tc>
          <w:tcPr>
            <w:tcW w:w="618" w:type="dxa"/>
          </w:tcPr>
          <w:p>
            <w:pPr>
              <w:pStyle w:val="TableParagraph"/>
              <w:rPr>
                <w:sz w:val="14"/>
              </w:rPr>
            </w:pPr>
          </w:p>
        </w:tc>
        <w:tc>
          <w:tcPr>
            <w:tcW w:w="619" w:type="dxa"/>
          </w:tcPr>
          <w:p>
            <w:pPr>
              <w:pStyle w:val="TableParagraph"/>
              <w:rPr>
                <w:sz w:val="14"/>
              </w:rPr>
            </w:pPr>
          </w:p>
        </w:tc>
        <w:tc>
          <w:tcPr>
            <w:tcW w:w="620" w:type="dxa"/>
          </w:tcPr>
          <w:p>
            <w:pPr>
              <w:pStyle w:val="TableParagraph"/>
              <w:rPr>
                <w:sz w:val="14"/>
              </w:rPr>
            </w:pPr>
          </w:p>
        </w:tc>
        <w:tc>
          <w:tcPr>
            <w:tcW w:w="619" w:type="dxa"/>
          </w:tcPr>
          <w:p>
            <w:pPr>
              <w:pStyle w:val="TableParagraph"/>
              <w:rPr>
                <w:sz w:val="14"/>
              </w:rPr>
            </w:pPr>
          </w:p>
        </w:tc>
        <w:tc>
          <w:tcPr>
            <w:tcW w:w="525" w:type="dxa"/>
          </w:tcPr>
          <w:p>
            <w:pPr>
              <w:pStyle w:val="TableParagraph"/>
              <w:rPr>
                <w:sz w:val="14"/>
              </w:rPr>
            </w:pPr>
          </w:p>
        </w:tc>
        <w:tc>
          <w:tcPr>
            <w:tcW w:w="1052" w:type="dxa"/>
            <w:tcBorders>
              <w:right w:val="single" w:sz="4" w:space="0" w:color="000000"/>
            </w:tcBorders>
          </w:tcPr>
          <w:p>
            <w:pPr>
              <w:pStyle w:val="TableParagraph"/>
              <w:rPr>
                <w:sz w:val="14"/>
              </w:rPr>
            </w:pPr>
          </w:p>
        </w:tc>
      </w:tr>
      <w:tr>
        <w:trPr>
          <w:trHeight w:val="271" w:hRule="atLeast"/>
        </w:trPr>
        <w:tc>
          <w:tcPr>
            <w:tcW w:w="1233" w:type="dxa"/>
            <w:tcBorders>
              <w:left w:val="single" w:sz="4" w:space="0" w:color="000000"/>
            </w:tcBorders>
          </w:tcPr>
          <w:p>
            <w:pPr>
              <w:pStyle w:val="TableParagraph"/>
              <w:rPr>
                <w:sz w:val="20"/>
              </w:rPr>
            </w:pPr>
          </w:p>
        </w:tc>
        <w:tc>
          <w:tcPr>
            <w:tcW w:w="684" w:type="dxa"/>
          </w:tcPr>
          <w:p>
            <w:pPr>
              <w:pStyle w:val="TableParagraph"/>
              <w:spacing w:before="33"/>
              <w:ind w:left="102"/>
              <w:rPr>
                <w:rFonts w:ascii="Arial"/>
                <w:b/>
                <w:sz w:val="16"/>
              </w:rPr>
            </w:pPr>
            <w:r>
              <w:rPr>
                <w:rFonts w:ascii="Arial"/>
                <w:b/>
                <w:sz w:val="16"/>
              </w:rPr>
              <w:t>Oil</w:t>
            </w:r>
          </w:p>
        </w:tc>
        <w:tc>
          <w:tcPr>
            <w:tcW w:w="580" w:type="dxa"/>
          </w:tcPr>
          <w:p>
            <w:pPr>
              <w:pStyle w:val="TableParagraph"/>
              <w:rPr>
                <w:sz w:val="20"/>
              </w:rPr>
            </w:pPr>
          </w:p>
        </w:tc>
        <w:tc>
          <w:tcPr>
            <w:tcW w:w="619" w:type="dxa"/>
          </w:tcPr>
          <w:p>
            <w:pPr>
              <w:pStyle w:val="TableParagraph"/>
              <w:rPr>
                <w:sz w:val="20"/>
              </w:rPr>
            </w:pPr>
          </w:p>
        </w:tc>
        <w:tc>
          <w:tcPr>
            <w:tcW w:w="621" w:type="dxa"/>
          </w:tcPr>
          <w:p>
            <w:pPr>
              <w:pStyle w:val="TableParagraph"/>
              <w:rPr>
                <w:sz w:val="20"/>
              </w:rPr>
            </w:pPr>
          </w:p>
        </w:tc>
        <w:tc>
          <w:tcPr>
            <w:tcW w:w="619" w:type="dxa"/>
          </w:tcPr>
          <w:p>
            <w:pPr>
              <w:pStyle w:val="TableParagraph"/>
              <w:rPr>
                <w:sz w:val="20"/>
              </w:rPr>
            </w:pPr>
          </w:p>
        </w:tc>
        <w:tc>
          <w:tcPr>
            <w:tcW w:w="618" w:type="dxa"/>
          </w:tcPr>
          <w:p>
            <w:pPr>
              <w:pStyle w:val="TableParagraph"/>
              <w:rPr>
                <w:sz w:val="20"/>
              </w:rPr>
            </w:pPr>
          </w:p>
        </w:tc>
        <w:tc>
          <w:tcPr>
            <w:tcW w:w="619" w:type="dxa"/>
          </w:tcPr>
          <w:p>
            <w:pPr>
              <w:pStyle w:val="TableParagraph"/>
              <w:rPr>
                <w:sz w:val="20"/>
              </w:rPr>
            </w:pPr>
          </w:p>
        </w:tc>
        <w:tc>
          <w:tcPr>
            <w:tcW w:w="620" w:type="dxa"/>
          </w:tcPr>
          <w:p>
            <w:pPr>
              <w:pStyle w:val="TableParagraph"/>
              <w:rPr>
                <w:sz w:val="20"/>
              </w:rPr>
            </w:pPr>
          </w:p>
        </w:tc>
        <w:tc>
          <w:tcPr>
            <w:tcW w:w="619" w:type="dxa"/>
          </w:tcPr>
          <w:p>
            <w:pPr>
              <w:pStyle w:val="TableParagraph"/>
              <w:rPr>
                <w:sz w:val="20"/>
              </w:rPr>
            </w:pPr>
          </w:p>
        </w:tc>
        <w:tc>
          <w:tcPr>
            <w:tcW w:w="525" w:type="dxa"/>
          </w:tcPr>
          <w:p>
            <w:pPr>
              <w:pStyle w:val="TableParagraph"/>
              <w:rPr>
                <w:sz w:val="20"/>
              </w:rPr>
            </w:pPr>
          </w:p>
        </w:tc>
        <w:tc>
          <w:tcPr>
            <w:tcW w:w="1052" w:type="dxa"/>
            <w:tcBorders>
              <w:right w:val="single" w:sz="4" w:space="0" w:color="000000"/>
            </w:tcBorders>
          </w:tcPr>
          <w:p>
            <w:pPr>
              <w:pStyle w:val="TableParagraph"/>
              <w:spacing w:before="51"/>
              <w:ind w:left="37"/>
              <w:rPr>
                <w:rFonts w:ascii="Arial"/>
                <w:b/>
                <w:sz w:val="17"/>
              </w:rPr>
            </w:pPr>
            <w:r>
              <w:rPr>
                <w:rFonts w:ascii="Arial"/>
                <w:b/>
                <w:sz w:val="17"/>
              </w:rPr>
              <w:t>600</w:t>
            </w:r>
          </w:p>
        </w:tc>
      </w:tr>
      <w:tr>
        <w:trPr>
          <w:trHeight w:val="222" w:hRule="atLeast"/>
        </w:trPr>
        <w:tc>
          <w:tcPr>
            <w:tcW w:w="1233" w:type="dxa"/>
            <w:tcBorders>
              <w:left w:val="single" w:sz="4" w:space="0" w:color="000000"/>
            </w:tcBorders>
          </w:tcPr>
          <w:p>
            <w:pPr>
              <w:pStyle w:val="TableParagraph"/>
              <w:rPr>
                <w:sz w:val="14"/>
              </w:rPr>
            </w:pPr>
          </w:p>
        </w:tc>
        <w:tc>
          <w:tcPr>
            <w:tcW w:w="684" w:type="dxa"/>
          </w:tcPr>
          <w:p>
            <w:pPr>
              <w:pStyle w:val="TableParagraph"/>
              <w:spacing w:line="183" w:lineRule="exact" w:before="19"/>
              <w:ind w:left="102"/>
              <w:rPr>
                <w:rFonts w:ascii="Arial"/>
                <w:b/>
                <w:sz w:val="16"/>
              </w:rPr>
            </w:pPr>
            <w:r>
              <w:rPr>
                <w:rFonts w:ascii="Arial"/>
                <w:b/>
                <w:sz w:val="16"/>
              </w:rPr>
              <w:t>food</w:t>
            </w:r>
          </w:p>
        </w:tc>
        <w:tc>
          <w:tcPr>
            <w:tcW w:w="580" w:type="dxa"/>
          </w:tcPr>
          <w:p>
            <w:pPr>
              <w:pStyle w:val="TableParagraph"/>
              <w:rPr>
                <w:sz w:val="14"/>
              </w:rPr>
            </w:pPr>
          </w:p>
        </w:tc>
        <w:tc>
          <w:tcPr>
            <w:tcW w:w="619" w:type="dxa"/>
          </w:tcPr>
          <w:p>
            <w:pPr>
              <w:pStyle w:val="TableParagraph"/>
              <w:rPr>
                <w:sz w:val="14"/>
              </w:rPr>
            </w:pPr>
          </w:p>
        </w:tc>
        <w:tc>
          <w:tcPr>
            <w:tcW w:w="621" w:type="dxa"/>
          </w:tcPr>
          <w:p>
            <w:pPr>
              <w:pStyle w:val="TableParagraph"/>
              <w:rPr>
                <w:sz w:val="14"/>
              </w:rPr>
            </w:pPr>
          </w:p>
        </w:tc>
        <w:tc>
          <w:tcPr>
            <w:tcW w:w="619" w:type="dxa"/>
          </w:tcPr>
          <w:p>
            <w:pPr>
              <w:pStyle w:val="TableParagraph"/>
              <w:rPr>
                <w:sz w:val="14"/>
              </w:rPr>
            </w:pPr>
          </w:p>
        </w:tc>
        <w:tc>
          <w:tcPr>
            <w:tcW w:w="618" w:type="dxa"/>
          </w:tcPr>
          <w:p>
            <w:pPr>
              <w:pStyle w:val="TableParagraph"/>
              <w:rPr>
                <w:sz w:val="14"/>
              </w:rPr>
            </w:pPr>
          </w:p>
        </w:tc>
        <w:tc>
          <w:tcPr>
            <w:tcW w:w="619" w:type="dxa"/>
          </w:tcPr>
          <w:p>
            <w:pPr>
              <w:pStyle w:val="TableParagraph"/>
              <w:rPr>
                <w:sz w:val="14"/>
              </w:rPr>
            </w:pPr>
          </w:p>
        </w:tc>
        <w:tc>
          <w:tcPr>
            <w:tcW w:w="620" w:type="dxa"/>
          </w:tcPr>
          <w:p>
            <w:pPr>
              <w:pStyle w:val="TableParagraph"/>
              <w:rPr>
                <w:sz w:val="14"/>
              </w:rPr>
            </w:pPr>
          </w:p>
        </w:tc>
        <w:tc>
          <w:tcPr>
            <w:tcW w:w="619" w:type="dxa"/>
          </w:tcPr>
          <w:p>
            <w:pPr>
              <w:pStyle w:val="TableParagraph"/>
              <w:rPr>
                <w:sz w:val="14"/>
              </w:rPr>
            </w:pPr>
          </w:p>
        </w:tc>
        <w:tc>
          <w:tcPr>
            <w:tcW w:w="525" w:type="dxa"/>
          </w:tcPr>
          <w:p>
            <w:pPr>
              <w:pStyle w:val="TableParagraph"/>
              <w:rPr>
                <w:sz w:val="14"/>
              </w:rPr>
            </w:pPr>
          </w:p>
        </w:tc>
        <w:tc>
          <w:tcPr>
            <w:tcW w:w="1052" w:type="dxa"/>
            <w:tcBorders>
              <w:right w:val="single" w:sz="4" w:space="0" w:color="000000"/>
            </w:tcBorders>
          </w:tcPr>
          <w:p>
            <w:pPr>
              <w:pStyle w:val="TableParagraph"/>
              <w:rPr>
                <w:sz w:val="14"/>
              </w:rPr>
            </w:pPr>
          </w:p>
        </w:tc>
      </w:tr>
      <w:tr>
        <w:trPr>
          <w:trHeight w:val="340" w:hRule="atLeast"/>
        </w:trPr>
        <w:tc>
          <w:tcPr>
            <w:tcW w:w="1233" w:type="dxa"/>
            <w:tcBorders>
              <w:left w:val="single" w:sz="4" w:space="0" w:color="000000"/>
            </w:tcBorders>
          </w:tcPr>
          <w:p>
            <w:pPr>
              <w:pStyle w:val="TableParagraph"/>
              <w:rPr>
                <w:sz w:val="20"/>
              </w:rPr>
            </w:pPr>
          </w:p>
        </w:tc>
        <w:tc>
          <w:tcPr>
            <w:tcW w:w="684" w:type="dxa"/>
          </w:tcPr>
          <w:p>
            <w:pPr>
              <w:pStyle w:val="TableParagraph"/>
              <w:rPr>
                <w:sz w:val="20"/>
              </w:rPr>
            </w:pPr>
          </w:p>
        </w:tc>
        <w:tc>
          <w:tcPr>
            <w:tcW w:w="580" w:type="dxa"/>
          </w:tcPr>
          <w:p>
            <w:pPr>
              <w:pStyle w:val="TableParagraph"/>
              <w:rPr>
                <w:sz w:val="20"/>
              </w:rPr>
            </w:pPr>
          </w:p>
        </w:tc>
        <w:tc>
          <w:tcPr>
            <w:tcW w:w="619" w:type="dxa"/>
          </w:tcPr>
          <w:p>
            <w:pPr>
              <w:pStyle w:val="TableParagraph"/>
              <w:rPr>
                <w:sz w:val="20"/>
              </w:rPr>
            </w:pPr>
          </w:p>
        </w:tc>
        <w:tc>
          <w:tcPr>
            <w:tcW w:w="621" w:type="dxa"/>
          </w:tcPr>
          <w:p>
            <w:pPr>
              <w:pStyle w:val="TableParagraph"/>
              <w:rPr>
                <w:sz w:val="20"/>
              </w:rPr>
            </w:pPr>
          </w:p>
        </w:tc>
        <w:tc>
          <w:tcPr>
            <w:tcW w:w="619" w:type="dxa"/>
          </w:tcPr>
          <w:p>
            <w:pPr>
              <w:pStyle w:val="TableParagraph"/>
              <w:rPr>
                <w:sz w:val="20"/>
              </w:rPr>
            </w:pPr>
          </w:p>
        </w:tc>
        <w:tc>
          <w:tcPr>
            <w:tcW w:w="618" w:type="dxa"/>
          </w:tcPr>
          <w:p>
            <w:pPr>
              <w:pStyle w:val="TableParagraph"/>
              <w:rPr>
                <w:sz w:val="20"/>
              </w:rPr>
            </w:pPr>
          </w:p>
        </w:tc>
        <w:tc>
          <w:tcPr>
            <w:tcW w:w="619" w:type="dxa"/>
          </w:tcPr>
          <w:p>
            <w:pPr>
              <w:pStyle w:val="TableParagraph"/>
              <w:rPr>
                <w:sz w:val="20"/>
              </w:rPr>
            </w:pPr>
          </w:p>
        </w:tc>
        <w:tc>
          <w:tcPr>
            <w:tcW w:w="620" w:type="dxa"/>
          </w:tcPr>
          <w:p>
            <w:pPr>
              <w:pStyle w:val="TableParagraph"/>
              <w:rPr>
                <w:sz w:val="20"/>
              </w:rPr>
            </w:pPr>
          </w:p>
        </w:tc>
        <w:tc>
          <w:tcPr>
            <w:tcW w:w="619" w:type="dxa"/>
          </w:tcPr>
          <w:p>
            <w:pPr>
              <w:pStyle w:val="TableParagraph"/>
              <w:rPr>
                <w:sz w:val="20"/>
              </w:rPr>
            </w:pPr>
          </w:p>
        </w:tc>
        <w:tc>
          <w:tcPr>
            <w:tcW w:w="525" w:type="dxa"/>
          </w:tcPr>
          <w:p>
            <w:pPr>
              <w:pStyle w:val="TableParagraph"/>
              <w:rPr>
                <w:sz w:val="20"/>
              </w:rPr>
            </w:pPr>
          </w:p>
        </w:tc>
        <w:tc>
          <w:tcPr>
            <w:tcW w:w="1052" w:type="dxa"/>
            <w:tcBorders>
              <w:right w:val="single" w:sz="4" w:space="0" w:color="000000"/>
            </w:tcBorders>
          </w:tcPr>
          <w:p>
            <w:pPr>
              <w:pStyle w:val="TableParagraph"/>
              <w:spacing w:before="13"/>
              <w:ind w:left="37"/>
              <w:rPr>
                <w:rFonts w:ascii="Arial"/>
                <w:b/>
                <w:sz w:val="17"/>
              </w:rPr>
            </w:pPr>
            <w:r>
              <w:rPr>
                <w:rFonts w:ascii="Arial"/>
                <w:b/>
                <w:sz w:val="17"/>
              </w:rPr>
              <w:t>500</w:t>
            </w:r>
          </w:p>
        </w:tc>
      </w:tr>
      <w:tr>
        <w:trPr>
          <w:trHeight w:val="452" w:hRule="atLeast"/>
        </w:trPr>
        <w:tc>
          <w:tcPr>
            <w:tcW w:w="1233" w:type="dxa"/>
            <w:tcBorders>
              <w:left w:val="single" w:sz="4" w:space="0" w:color="000000"/>
            </w:tcBorders>
          </w:tcPr>
          <w:p>
            <w:pPr>
              <w:pStyle w:val="TableParagraph"/>
              <w:rPr>
                <w:sz w:val="20"/>
              </w:rPr>
            </w:pPr>
          </w:p>
        </w:tc>
        <w:tc>
          <w:tcPr>
            <w:tcW w:w="684" w:type="dxa"/>
          </w:tcPr>
          <w:p>
            <w:pPr>
              <w:pStyle w:val="TableParagraph"/>
              <w:rPr>
                <w:sz w:val="20"/>
              </w:rPr>
            </w:pPr>
          </w:p>
        </w:tc>
        <w:tc>
          <w:tcPr>
            <w:tcW w:w="580" w:type="dxa"/>
          </w:tcPr>
          <w:p>
            <w:pPr>
              <w:pStyle w:val="TableParagraph"/>
              <w:rPr>
                <w:sz w:val="20"/>
              </w:rPr>
            </w:pPr>
          </w:p>
        </w:tc>
        <w:tc>
          <w:tcPr>
            <w:tcW w:w="619" w:type="dxa"/>
          </w:tcPr>
          <w:p>
            <w:pPr>
              <w:pStyle w:val="TableParagraph"/>
              <w:rPr>
                <w:sz w:val="20"/>
              </w:rPr>
            </w:pPr>
          </w:p>
        </w:tc>
        <w:tc>
          <w:tcPr>
            <w:tcW w:w="621" w:type="dxa"/>
          </w:tcPr>
          <w:p>
            <w:pPr>
              <w:pStyle w:val="TableParagraph"/>
              <w:rPr>
                <w:sz w:val="20"/>
              </w:rPr>
            </w:pPr>
          </w:p>
        </w:tc>
        <w:tc>
          <w:tcPr>
            <w:tcW w:w="619" w:type="dxa"/>
          </w:tcPr>
          <w:p>
            <w:pPr>
              <w:pStyle w:val="TableParagraph"/>
              <w:rPr>
                <w:sz w:val="20"/>
              </w:rPr>
            </w:pPr>
          </w:p>
        </w:tc>
        <w:tc>
          <w:tcPr>
            <w:tcW w:w="618" w:type="dxa"/>
          </w:tcPr>
          <w:p>
            <w:pPr>
              <w:pStyle w:val="TableParagraph"/>
              <w:rPr>
                <w:sz w:val="20"/>
              </w:rPr>
            </w:pPr>
          </w:p>
        </w:tc>
        <w:tc>
          <w:tcPr>
            <w:tcW w:w="619" w:type="dxa"/>
          </w:tcPr>
          <w:p>
            <w:pPr>
              <w:pStyle w:val="TableParagraph"/>
              <w:rPr>
                <w:sz w:val="20"/>
              </w:rPr>
            </w:pPr>
          </w:p>
        </w:tc>
        <w:tc>
          <w:tcPr>
            <w:tcW w:w="620" w:type="dxa"/>
          </w:tcPr>
          <w:p>
            <w:pPr>
              <w:pStyle w:val="TableParagraph"/>
              <w:rPr>
                <w:sz w:val="20"/>
              </w:rPr>
            </w:pPr>
          </w:p>
        </w:tc>
        <w:tc>
          <w:tcPr>
            <w:tcW w:w="619" w:type="dxa"/>
          </w:tcPr>
          <w:p>
            <w:pPr>
              <w:pStyle w:val="TableParagraph"/>
              <w:rPr>
                <w:sz w:val="20"/>
              </w:rPr>
            </w:pPr>
          </w:p>
        </w:tc>
        <w:tc>
          <w:tcPr>
            <w:tcW w:w="525" w:type="dxa"/>
          </w:tcPr>
          <w:p>
            <w:pPr>
              <w:pStyle w:val="TableParagraph"/>
              <w:rPr>
                <w:sz w:val="20"/>
              </w:rPr>
            </w:pPr>
          </w:p>
        </w:tc>
        <w:tc>
          <w:tcPr>
            <w:tcW w:w="1052" w:type="dxa"/>
            <w:tcBorders>
              <w:right w:val="single" w:sz="4" w:space="0" w:color="000000"/>
            </w:tcBorders>
          </w:tcPr>
          <w:p>
            <w:pPr>
              <w:pStyle w:val="TableParagraph"/>
              <w:spacing w:before="126"/>
              <w:ind w:left="37"/>
              <w:rPr>
                <w:rFonts w:ascii="Arial"/>
                <w:b/>
                <w:sz w:val="17"/>
              </w:rPr>
            </w:pPr>
            <w:r>
              <w:rPr>
                <w:rFonts w:ascii="Arial"/>
                <w:b/>
                <w:sz w:val="17"/>
              </w:rPr>
              <w:t>400</w:t>
            </w:r>
          </w:p>
        </w:tc>
      </w:tr>
      <w:tr>
        <w:trPr>
          <w:trHeight w:val="452" w:hRule="atLeast"/>
        </w:trPr>
        <w:tc>
          <w:tcPr>
            <w:tcW w:w="1233" w:type="dxa"/>
            <w:tcBorders>
              <w:left w:val="single" w:sz="4" w:space="0" w:color="000000"/>
            </w:tcBorders>
          </w:tcPr>
          <w:p>
            <w:pPr>
              <w:pStyle w:val="TableParagraph"/>
              <w:rPr>
                <w:sz w:val="20"/>
              </w:rPr>
            </w:pPr>
          </w:p>
        </w:tc>
        <w:tc>
          <w:tcPr>
            <w:tcW w:w="684" w:type="dxa"/>
          </w:tcPr>
          <w:p>
            <w:pPr>
              <w:pStyle w:val="TableParagraph"/>
              <w:rPr>
                <w:sz w:val="20"/>
              </w:rPr>
            </w:pPr>
          </w:p>
        </w:tc>
        <w:tc>
          <w:tcPr>
            <w:tcW w:w="580" w:type="dxa"/>
          </w:tcPr>
          <w:p>
            <w:pPr>
              <w:pStyle w:val="TableParagraph"/>
              <w:rPr>
                <w:sz w:val="20"/>
              </w:rPr>
            </w:pPr>
          </w:p>
        </w:tc>
        <w:tc>
          <w:tcPr>
            <w:tcW w:w="619" w:type="dxa"/>
          </w:tcPr>
          <w:p>
            <w:pPr>
              <w:pStyle w:val="TableParagraph"/>
              <w:rPr>
                <w:sz w:val="20"/>
              </w:rPr>
            </w:pPr>
          </w:p>
        </w:tc>
        <w:tc>
          <w:tcPr>
            <w:tcW w:w="621" w:type="dxa"/>
          </w:tcPr>
          <w:p>
            <w:pPr>
              <w:pStyle w:val="TableParagraph"/>
              <w:rPr>
                <w:sz w:val="20"/>
              </w:rPr>
            </w:pPr>
          </w:p>
        </w:tc>
        <w:tc>
          <w:tcPr>
            <w:tcW w:w="619" w:type="dxa"/>
          </w:tcPr>
          <w:p>
            <w:pPr>
              <w:pStyle w:val="TableParagraph"/>
              <w:rPr>
                <w:sz w:val="20"/>
              </w:rPr>
            </w:pPr>
          </w:p>
        </w:tc>
        <w:tc>
          <w:tcPr>
            <w:tcW w:w="618" w:type="dxa"/>
          </w:tcPr>
          <w:p>
            <w:pPr>
              <w:pStyle w:val="TableParagraph"/>
              <w:rPr>
                <w:sz w:val="20"/>
              </w:rPr>
            </w:pPr>
          </w:p>
        </w:tc>
        <w:tc>
          <w:tcPr>
            <w:tcW w:w="619" w:type="dxa"/>
          </w:tcPr>
          <w:p>
            <w:pPr>
              <w:pStyle w:val="TableParagraph"/>
              <w:rPr>
                <w:sz w:val="20"/>
              </w:rPr>
            </w:pPr>
          </w:p>
        </w:tc>
        <w:tc>
          <w:tcPr>
            <w:tcW w:w="620" w:type="dxa"/>
          </w:tcPr>
          <w:p>
            <w:pPr>
              <w:pStyle w:val="TableParagraph"/>
              <w:rPr>
                <w:sz w:val="20"/>
              </w:rPr>
            </w:pPr>
          </w:p>
        </w:tc>
        <w:tc>
          <w:tcPr>
            <w:tcW w:w="619" w:type="dxa"/>
          </w:tcPr>
          <w:p>
            <w:pPr>
              <w:pStyle w:val="TableParagraph"/>
              <w:rPr>
                <w:sz w:val="20"/>
              </w:rPr>
            </w:pPr>
          </w:p>
        </w:tc>
        <w:tc>
          <w:tcPr>
            <w:tcW w:w="525" w:type="dxa"/>
          </w:tcPr>
          <w:p>
            <w:pPr>
              <w:pStyle w:val="TableParagraph"/>
              <w:rPr>
                <w:sz w:val="20"/>
              </w:rPr>
            </w:pPr>
          </w:p>
        </w:tc>
        <w:tc>
          <w:tcPr>
            <w:tcW w:w="1052" w:type="dxa"/>
            <w:tcBorders>
              <w:right w:val="single" w:sz="4" w:space="0" w:color="000000"/>
            </w:tcBorders>
          </w:tcPr>
          <w:p>
            <w:pPr>
              <w:pStyle w:val="TableParagraph"/>
              <w:spacing w:before="125"/>
              <w:ind w:left="37"/>
              <w:rPr>
                <w:rFonts w:ascii="Arial"/>
                <w:b/>
                <w:sz w:val="17"/>
              </w:rPr>
            </w:pPr>
            <w:r>
              <w:rPr>
                <w:rFonts w:ascii="Arial"/>
                <w:b/>
                <w:sz w:val="17"/>
              </w:rPr>
              <w:t>300</w:t>
            </w:r>
          </w:p>
        </w:tc>
      </w:tr>
      <w:tr>
        <w:trPr>
          <w:trHeight w:val="454" w:hRule="atLeast"/>
        </w:trPr>
        <w:tc>
          <w:tcPr>
            <w:tcW w:w="1233" w:type="dxa"/>
            <w:tcBorders>
              <w:left w:val="single" w:sz="4" w:space="0" w:color="000000"/>
            </w:tcBorders>
          </w:tcPr>
          <w:p>
            <w:pPr>
              <w:pStyle w:val="TableParagraph"/>
              <w:rPr>
                <w:sz w:val="20"/>
              </w:rPr>
            </w:pPr>
          </w:p>
        </w:tc>
        <w:tc>
          <w:tcPr>
            <w:tcW w:w="684" w:type="dxa"/>
          </w:tcPr>
          <w:p>
            <w:pPr>
              <w:pStyle w:val="TableParagraph"/>
              <w:rPr>
                <w:sz w:val="20"/>
              </w:rPr>
            </w:pPr>
          </w:p>
        </w:tc>
        <w:tc>
          <w:tcPr>
            <w:tcW w:w="580" w:type="dxa"/>
          </w:tcPr>
          <w:p>
            <w:pPr>
              <w:pStyle w:val="TableParagraph"/>
              <w:rPr>
                <w:sz w:val="20"/>
              </w:rPr>
            </w:pPr>
          </w:p>
        </w:tc>
        <w:tc>
          <w:tcPr>
            <w:tcW w:w="619" w:type="dxa"/>
          </w:tcPr>
          <w:p>
            <w:pPr>
              <w:pStyle w:val="TableParagraph"/>
              <w:rPr>
                <w:sz w:val="20"/>
              </w:rPr>
            </w:pPr>
          </w:p>
        </w:tc>
        <w:tc>
          <w:tcPr>
            <w:tcW w:w="621" w:type="dxa"/>
          </w:tcPr>
          <w:p>
            <w:pPr>
              <w:pStyle w:val="TableParagraph"/>
              <w:rPr>
                <w:sz w:val="20"/>
              </w:rPr>
            </w:pPr>
          </w:p>
        </w:tc>
        <w:tc>
          <w:tcPr>
            <w:tcW w:w="619" w:type="dxa"/>
          </w:tcPr>
          <w:p>
            <w:pPr>
              <w:pStyle w:val="TableParagraph"/>
              <w:rPr>
                <w:sz w:val="20"/>
              </w:rPr>
            </w:pPr>
          </w:p>
        </w:tc>
        <w:tc>
          <w:tcPr>
            <w:tcW w:w="618" w:type="dxa"/>
          </w:tcPr>
          <w:p>
            <w:pPr>
              <w:pStyle w:val="TableParagraph"/>
              <w:rPr>
                <w:sz w:val="20"/>
              </w:rPr>
            </w:pPr>
          </w:p>
        </w:tc>
        <w:tc>
          <w:tcPr>
            <w:tcW w:w="619" w:type="dxa"/>
          </w:tcPr>
          <w:p>
            <w:pPr>
              <w:pStyle w:val="TableParagraph"/>
              <w:rPr>
                <w:sz w:val="20"/>
              </w:rPr>
            </w:pPr>
          </w:p>
        </w:tc>
        <w:tc>
          <w:tcPr>
            <w:tcW w:w="620" w:type="dxa"/>
          </w:tcPr>
          <w:p>
            <w:pPr>
              <w:pStyle w:val="TableParagraph"/>
              <w:rPr>
                <w:sz w:val="20"/>
              </w:rPr>
            </w:pPr>
          </w:p>
        </w:tc>
        <w:tc>
          <w:tcPr>
            <w:tcW w:w="619" w:type="dxa"/>
          </w:tcPr>
          <w:p>
            <w:pPr>
              <w:pStyle w:val="TableParagraph"/>
              <w:rPr>
                <w:sz w:val="20"/>
              </w:rPr>
            </w:pPr>
          </w:p>
        </w:tc>
        <w:tc>
          <w:tcPr>
            <w:tcW w:w="525" w:type="dxa"/>
          </w:tcPr>
          <w:p>
            <w:pPr>
              <w:pStyle w:val="TableParagraph"/>
              <w:rPr>
                <w:sz w:val="20"/>
              </w:rPr>
            </w:pPr>
          </w:p>
        </w:tc>
        <w:tc>
          <w:tcPr>
            <w:tcW w:w="1052" w:type="dxa"/>
            <w:tcBorders>
              <w:right w:val="single" w:sz="4" w:space="0" w:color="000000"/>
            </w:tcBorders>
          </w:tcPr>
          <w:p>
            <w:pPr>
              <w:pStyle w:val="TableParagraph"/>
              <w:spacing w:before="125"/>
              <w:ind w:left="37"/>
              <w:rPr>
                <w:rFonts w:ascii="Arial"/>
                <w:b/>
                <w:sz w:val="17"/>
              </w:rPr>
            </w:pPr>
            <w:r>
              <w:rPr>
                <w:rFonts w:ascii="Arial"/>
                <w:b/>
                <w:sz w:val="17"/>
              </w:rPr>
              <w:t>200</w:t>
            </w:r>
          </w:p>
        </w:tc>
      </w:tr>
      <w:tr>
        <w:trPr>
          <w:trHeight w:val="454" w:hRule="atLeast"/>
        </w:trPr>
        <w:tc>
          <w:tcPr>
            <w:tcW w:w="1233" w:type="dxa"/>
            <w:tcBorders>
              <w:left w:val="single" w:sz="4" w:space="0" w:color="000000"/>
            </w:tcBorders>
          </w:tcPr>
          <w:p>
            <w:pPr>
              <w:pStyle w:val="TableParagraph"/>
              <w:rPr>
                <w:sz w:val="20"/>
              </w:rPr>
            </w:pPr>
          </w:p>
        </w:tc>
        <w:tc>
          <w:tcPr>
            <w:tcW w:w="684" w:type="dxa"/>
          </w:tcPr>
          <w:p>
            <w:pPr>
              <w:pStyle w:val="TableParagraph"/>
              <w:rPr>
                <w:sz w:val="20"/>
              </w:rPr>
            </w:pPr>
          </w:p>
        </w:tc>
        <w:tc>
          <w:tcPr>
            <w:tcW w:w="580" w:type="dxa"/>
          </w:tcPr>
          <w:p>
            <w:pPr>
              <w:pStyle w:val="TableParagraph"/>
              <w:rPr>
                <w:sz w:val="20"/>
              </w:rPr>
            </w:pPr>
          </w:p>
        </w:tc>
        <w:tc>
          <w:tcPr>
            <w:tcW w:w="619" w:type="dxa"/>
          </w:tcPr>
          <w:p>
            <w:pPr>
              <w:pStyle w:val="TableParagraph"/>
              <w:rPr>
                <w:sz w:val="20"/>
              </w:rPr>
            </w:pPr>
          </w:p>
        </w:tc>
        <w:tc>
          <w:tcPr>
            <w:tcW w:w="621" w:type="dxa"/>
          </w:tcPr>
          <w:p>
            <w:pPr>
              <w:pStyle w:val="TableParagraph"/>
              <w:rPr>
                <w:sz w:val="20"/>
              </w:rPr>
            </w:pPr>
          </w:p>
        </w:tc>
        <w:tc>
          <w:tcPr>
            <w:tcW w:w="619" w:type="dxa"/>
          </w:tcPr>
          <w:p>
            <w:pPr>
              <w:pStyle w:val="TableParagraph"/>
              <w:rPr>
                <w:sz w:val="20"/>
              </w:rPr>
            </w:pPr>
          </w:p>
        </w:tc>
        <w:tc>
          <w:tcPr>
            <w:tcW w:w="618" w:type="dxa"/>
          </w:tcPr>
          <w:p>
            <w:pPr>
              <w:pStyle w:val="TableParagraph"/>
              <w:rPr>
                <w:sz w:val="20"/>
              </w:rPr>
            </w:pPr>
          </w:p>
        </w:tc>
        <w:tc>
          <w:tcPr>
            <w:tcW w:w="619" w:type="dxa"/>
          </w:tcPr>
          <w:p>
            <w:pPr>
              <w:pStyle w:val="TableParagraph"/>
              <w:rPr>
                <w:sz w:val="20"/>
              </w:rPr>
            </w:pPr>
          </w:p>
        </w:tc>
        <w:tc>
          <w:tcPr>
            <w:tcW w:w="620" w:type="dxa"/>
          </w:tcPr>
          <w:p>
            <w:pPr>
              <w:pStyle w:val="TableParagraph"/>
              <w:rPr>
                <w:sz w:val="20"/>
              </w:rPr>
            </w:pPr>
          </w:p>
        </w:tc>
        <w:tc>
          <w:tcPr>
            <w:tcW w:w="619" w:type="dxa"/>
          </w:tcPr>
          <w:p>
            <w:pPr>
              <w:pStyle w:val="TableParagraph"/>
              <w:rPr>
                <w:sz w:val="20"/>
              </w:rPr>
            </w:pPr>
          </w:p>
        </w:tc>
        <w:tc>
          <w:tcPr>
            <w:tcW w:w="525" w:type="dxa"/>
          </w:tcPr>
          <w:p>
            <w:pPr>
              <w:pStyle w:val="TableParagraph"/>
              <w:rPr>
                <w:sz w:val="20"/>
              </w:rPr>
            </w:pPr>
          </w:p>
        </w:tc>
        <w:tc>
          <w:tcPr>
            <w:tcW w:w="1052" w:type="dxa"/>
            <w:tcBorders>
              <w:right w:val="single" w:sz="4" w:space="0" w:color="000000"/>
            </w:tcBorders>
          </w:tcPr>
          <w:p>
            <w:pPr>
              <w:pStyle w:val="TableParagraph"/>
              <w:spacing w:before="127"/>
              <w:ind w:left="37"/>
              <w:rPr>
                <w:rFonts w:ascii="Arial"/>
                <w:b/>
                <w:sz w:val="17"/>
              </w:rPr>
            </w:pPr>
            <w:r>
              <w:rPr>
                <w:rFonts w:ascii="Arial"/>
                <w:b/>
                <w:sz w:val="17"/>
              </w:rPr>
              <w:t>100</w:t>
            </w:r>
          </w:p>
        </w:tc>
      </w:tr>
      <w:tr>
        <w:trPr>
          <w:trHeight w:val="352" w:hRule="atLeast"/>
        </w:trPr>
        <w:tc>
          <w:tcPr>
            <w:tcW w:w="1233" w:type="dxa"/>
            <w:tcBorders>
              <w:left w:val="single" w:sz="4" w:space="0" w:color="000000"/>
            </w:tcBorders>
          </w:tcPr>
          <w:p>
            <w:pPr>
              <w:pStyle w:val="TableParagraph"/>
              <w:rPr>
                <w:sz w:val="20"/>
              </w:rPr>
            </w:pPr>
          </w:p>
        </w:tc>
        <w:tc>
          <w:tcPr>
            <w:tcW w:w="684" w:type="dxa"/>
          </w:tcPr>
          <w:p>
            <w:pPr>
              <w:pStyle w:val="TableParagraph"/>
              <w:rPr>
                <w:sz w:val="20"/>
              </w:rPr>
            </w:pPr>
          </w:p>
        </w:tc>
        <w:tc>
          <w:tcPr>
            <w:tcW w:w="580" w:type="dxa"/>
          </w:tcPr>
          <w:p>
            <w:pPr>
              <w:pStyle w:val="TableParagraph"/>
              <w:rPr>
                <w:sz w:val="20"/>
              </w:rPr>
            </w:pPr>
          </w:p>
        </w:tc>
        <w:tc>
          <w:tcPr>
            <w:tcW w:w="619" w:type="dxa"/>
          </w:tcPr>
          <w:p>
            <w:pPr>
              <w:pStyle w:val="TableParagraph"/>
              <w:rPr>
                <w:sz w:val="20"/>
              </w:rPr>
            </w:pPr>
          </w:p>
        </w:tc>
        <w:tc>
          <w:tcPr>
            <w:tcW w:w="621" w:type="dxa"/>
          </w:tcPr>
          <w:p>
            <w:pPr>
              <w:pStyle w:val="TableParagraph"/>
              <w:rPr>
                <w:sz w:val="20"/>
              </w:rPr>
            </w:pPr>
          </w:p>
        </w:tc>
        <w:tc>
          <w:tcPr>
            <w:tcW w:w="619" w:type="dxa"/>
          </w:tcPr>
          <w:p>
            <w:pPr>
              <w:pStyle w:val="TableParagraph"/>
              <w:rPr>
                <w:sz w:val="20"/>
              </w:rPr>
            </w:pPr>
          </w:p>
        </w:tc>
        <w:tc>
          <w:tcPr>
            <w:tcW w:w="618" w:type="dxa"/>
          </w:tcPr>
          <w:p>
            <w:pPr>
              <w:pStyle w:val="TableParagraph"/>
              <w:rPr>
                <w:sz w:val="20"/>
              </w:rPr>
            </w:pPr>
          </w:p>
        </w:tc>
        <w:tc>
          <w:tcPr>
            <w:tcW w:w="619" w:type="dxa"/>
          </w:tcPr>
          <w:p>
            <w:pPr>
              <w:pStyle w:val="TableParagraph"/>
              <w:rPr>
                <w:sz w:val="20"/>
              </w:rPr>
            </w:pPr>
          </w:p>
        </w:tc>
        <w:tc>
          <w:tcPr>
            <w:tcW w:w="620" w:type="dxa"/>
          </w:tcPr>
          <w:p>
            <w:pPr>
              <w:pStyle w:val="TableParagraph"/>
              <w:rPr>
                <w:sz w:val="20"/>
              </w:rPr>
            </w:pPr>
          </w:p>
        </w:tc>
        <w:tc>
          <w:tcPr>
            <w:tcW w:w="619" w:type="dxa"/>
          </w:tcPr>
          <w:p>
            <w:pPr>
              <w:pStyle w:val="TableParagraph"/>
              <w:rPr>
                <w:sz w:val="20"/>
              </w:rPr>
            </w:pPr>
          </w:p>
        </w:tc>
        <w:tc>
          <w:tcPr>
            <w:tcW w:w="525" w:type="dxa"/>
          </w:tcPr>
          <w:p>
            <w:pPr>
              <w:pStyle w:val="TableParagraph"/>
              <w:rPr>
                <w:sz w:val="20"/>
              </w:rPr>
            </w:pPr>
          </w:p>
        </w:tc>
        <w:tc>
          <w:tcPr>
            <w:tcW w:w="1052" w:type="dxa"/>
            <w:tcBorders>
              <w:right w:val="single" w:sz="4" w:space="0" w:color="000000"/>
            </w:tcBorders>
          </w:tcPr>
          <w:p>
            <w:pPr>
              <w:pStyle w:val="TableParagraph"/>
              <w:spacing w:before="125"/>
              <w:ind w:left="37"/>
              <w:rPr>
                <w:rFonts w:ascii="Arial"/>
                <w:b/>
                <w:sz w:val="17"/>
              </w:rPr>
            </w:pPr>
            <w:r>
              <w:rPr>
                <w:rFonts w:ascii="Arial"/>
                <w:b/>
                <w:w w:val="99"/>
                <w:sz w:val="17"/>
              </w:rPr>
              <w:t>0</w:t>
            </w:r>
          </w:p>
        </w:tc>
      </w:tr>
      <w:tr>
        <w:trPr>
          <w:trHeight w:val="464" w:hRule="atLeast"/>
        </w:trPr>
        <w:tc>
          <w:tcPr>
            <w:tcW w:w="1233" w:type="dxa"/>
            <w:tcBorders>
              <w:left w:val="single" w:sz="4" w:space="0" w:color="000000"/>
              <w:bottom w:val="single" w:sz="4" w:space="0" w:color="000000"/>
            </w:tcBorders>
          </w:tcPr>
          <w:p>
            <w:pPr>
              <w:pStyle w:val="TableParagraph"/>
              <w:spacing w:before="25"/>
              <w:ind w:left="758"/>
              <w:rPr>
                <w:rFonts w:ascii="Arial"/>
                <w:b/>
                <w:sz w:val="17"/>
              </w:rPr>
            </w:pPr>
            <w:r>
              <w:rPr>
                <w:rFonts w:ascii="Arial"/>
                <w:b/>
                <w:sz w:val="17"/>
              </w:rPr>
              <w:t>2000</w:t>
            </w:r>
          </w:p>
        </w:tc>
        <w:tc>
          <w:tcPr>
            <w:tcW w:w="684" w:type="dxa"/>
            <w:tcBorders>
              <w:bottom w:val="single" w:sz="4" w:space="0" w:color="000000"/>
            </w:tcBorders>
          </w:tcPr>
          <w:p>
            <w:pPr>
              <w:pStyle w:val="TableParagraph"/>
              <w:spacing w:before="25"/>
              <w:ind w:left="152"/>
              <w:rPr>
                <w:rFonts w:ascii="Arial"/>
                <w:b/>
                <w:sz w:val="17"/>
              </w:rPr>
            </w:pPr>
            <w:r>
              <w:rPr>
                <w:rFonts w:ascii="Arial"/>
                <w:b/>
                <w:sz w:val="17"/>
              </w:rPr>
              <w:t>2001</w:t>
            </w:r>
          </w:p>
        </w:tc>
        <w:tc>
          <w:tcPr>
            <w:tcW w:w="580" w:type="dxa"/>
            <w:tcBorders>
              <w:bottom w:val="single" w:sz="4" w:space="0" w:color="000000"/>
            </w:tcBorders>
          </w:tcPr>
          <w:p>
            <w:pPr>
              <w:pStyle w:val="TableParagraph"/>
              <w:spacing w:before="25"/>
              <w:ind w:left="89"/>
              <w:rPr>
                <w:rFonts w:ascii="Arial"/>
                <w:b/>
                <w:sz w:val="17"/>
              </w:rPr>
            </w:pPr>
            <w:r>
              <w:rPr>
                <w:rFonts w:ascii="Arial"/>
                <w:b/>
                <w:sz w:val="17"/>
              </w:rPr>
              <w:t>2002</w:t>
            </w:r>
          </w:p>
        </w:tc>
        <w:tc>
          <w:tcPr>
            <w:tcW w:w="619" w:type="dxa"/>
            <w:tcBorders>
              <w:bottom w:val="single" w:sz="4" w:space="0" w:color="000000"/>
            </w:tcBorders>
          </w:tcPr>
          <w:p>
            <w:pPr>
              <w:pStyle w:val="TableParagraph"/>
              <w:spacing w:before="25"/>
              <w:ind w:left="125"/>
              <w:rPr>
                <w:rFonts w:ascii="Arial"/>
                <w:b/>
                <w:sz w:val="17"/>
              </w:rPr>
            </w:pPr>
            <w:r>
              <w:rPr>
                <w:rFonts w:ascii="Arial"/>
                <w:b/>
                <w:sz w:val="17"/>
              </w:rPr>
              <w:t>2003</w:t>
            </w:r>
          </w:p>
        </w:tc>
        <w:tc>
          <w:tcPr>
            <w:tcW w:w="621" w:type="dxa"/>
            <w:tcBorders>
              <w:bottom w:val="single" w:sz="4" w:space="0" w:color="000000"/>
            </w:tcBorders>
          </w:tcPr>
          <w:p>
            <w:pPr>
              <w:pStyle w:val="TableParagraph"/>
              <w:spacing w:before="25"/>
              <w:ind w:left="127"/>
              <w:rPr>
                <w:rFonts w:ascii="Arial"/>
                <w:b/>
                <w:sz w:val="17"/>
              </w:rPr>
            </w:pPr>
            <w:r>
              <w:rPr>
                <w:rFonts w:ascii="Arial"/>
                <w:b/>
                <w:sz w:val="17"/>
              </w:rPr>
              <w:t>2004</w:t>
            </w:r>
          </w:p>
        </w:tc>
        <w:tc>
          <w:tcPr>
            <w:tcW w:w="619" w:type="dxa"/>
            <w:tcBorders>
              <w:bottom w:val="single" w:sz="4" w:space="0" w:color="000000"/>
            </w:tcBorders>
          </w:tcPr>
          <w:p>
            <w:pPr>
              <w:pStyle w:val="TableParagraph"/>
              <w:spacing w:before="25"/>
              <w:ind w:left="128"/>
              <w:rPr>
                <w:rFonts w:ascii="Arial"/>
                <w:b/>
                <w:sz w:val="17"/>
              </w:rPr>
            </w:pPr>
            <w:r>
              <w:rPr>
                <w:rFonts w:ascii="Arial"/>
                <w:b/>
                <w:sz w:val="17"/>
              </w:rPr>
              <w:t>2005</w:t>
            </w:r>
          </w:p>
        </w:tc>
        <w:tc>
          <w:tcPr>
            <w:tcW w:w="618" w:type="dxa"/>
            <w:tcBorders>
              <w:bottom w:val="single" w:sz="4" w:space="0" w:color="000000"/>
            </w:tcBorders>
          </w:tcPr>
          <w:p>
            <w:pPr>
              <w:pStyle w:val="TableParagraph"/>
              <w:spacing w:before="25"/>
              <w:ind w:left="127"/>
              <w:rPr>
                <w:rFonts w:ascii="Arial"/>
                <w:b/>
                <w:sz w:val="17"/>
              </w:rPr>
            </w:pPr>
            <w:r>
              <w:rPr>
                <w:rFonts w:ascii="Arial"/>
                <w:b/>
                <w:sz w:val="17"/>
              </w:rPr>
              <w:t>2006</w:t>
            </w:r>
          </w:p>
        </w:tc>
        <w:tc>
          <w:tcPr>
            <w:tcW w:w="619" w:type="dxa"/>
            <w:tcBorders>
              <w:bottom w:val="single" w:sz="4" w:space="0" w:color="000000"/>
            </w:tcBorders>
          </w:tcPr>
          <w:p>
            <w:pPr>
              <w:pStyle w:val="TableParagraph"/>
              <w:spacing w:before="25"/>
              <w:ind w:left="130"/>
              <w:rPr>
                <w:rFonts w:ascii="Arial"/>
                <w:b/>
                <w:sz w:val="17"/>
              </w:rPr>
            </w:pPr>
            <w:r>
              <w:rPr>
                <w:rFonts w:ascii="Arial"/>
                <w:b/>
                <w:sz w:val="17"/>
              </w:rPr>
              <w:t>2007</w:t>
            </w:r>
          </w:p>
        </w:tc>
        <w:tc>
          <w:tcPr>
            <w:tcW w:w="620" w:type="dxa"/>
            <w:tcBorders>
              <w:bottom w:val="single" w:sz="4" w:space="0" w:color="000000"/>
            </w:tcBorders>
          </w:tcPr>
          <w:p>
            <w:pPr>
              <w:pStyle w:val="TableParagraph"/>
              <w:spacing w:before="25"/>
              <w:ind w:left="130"/>
              <w:rPr>
                <w:rFonts w:ascii="Arial"/>
                <w:b/>
                <w:sz w:val="17"/>
              </w:rPr>
            </w:pPr>
            <w:r>
              <w:rPr>
                <w:rFonts w:ascii="Arial"/>
                <w:b/>
                <w:sz w:val="17"/>
              </w:rPr>
              <w:t>2008</w:t>
            </w:r>
          </w:p>
        </w:tc>
        <w:tc>
          <w:tcPr>
            <w:tcW w:w="619" w:type="dxa"/>
            <w:tcBorders>
              <w:bottom w:val="single" w:sz="4" w:space="0" w:color="000000"/>
            </w:tcBorders>
          </w:tcPr>
          <w:p>
            <w:pPr>
              <w:pStyle w:val="TableParagraph"/>
              <w:spacing w:before="25"/>
              <w:ind w:left="130"/>
              <w:rPr>
                <w:rFonts w:ascii="Arial"/>
                <w:b/>
                <w:sz w:val="17"/>
              </w:rPr>
            </w:pPr>
            <w:r>
              <w:rPr>
                <w:rFonts w:ascii="Arial"/>
                <w:b/>
                <w:sz w:val="17"/>
              </w:rPr>
              <w:t>2009</w:t>
            </w:r>
          </w:p>
        </w:tc>
        <w:tc>
          <w:tcPr>
            <w:tcW w:w="525" w:type="dxa"/>
            <w:tcBorders>
              <w:bottom w:val="single" w:sz="4" w:space="0" w:color="000000"/>
            </w:tcBorders>
          </w:tcPr>
          <w:p>
            <w:pPr>
              <w:pStyle w:val="TableParagraph"/>
              <w:spacing w:before="25"/>
              <w:ind w:left="131"/>
              <w:rPr>
                <w:rFonts w:ascii="Arial"/>
                <w:b/>
                <w:sz w:val="17"/>
              </w:rPr>
            </w:pPr>
            <w:r>
              <w:rPr>
                <w:rFonts w:ascii="Arial"/>
                <w:b/>
                <w:sz w:val="17"/>
              </w:rPr>
              <w:t>2010</w:t>
            </w:r>
          </w:p>
        </w:tc>
        <w:tc>
          <w:tcPr>
            <w:tcW w:w="1052" w:type="dxa"/>
            <w:tcBorders>
              <w:bottom w:val="single" w:sz="4" w:space="0" w:color="000000"/>
              <w:right w:val="single" w:sz="4" w:space="0" w:color="000000"/>
            </w:tcBorders>
          </w:tcPr>
          <w:p>
            <w:pPr>
              <w:pStyle w:val="TableParagraph"/>
              <w:rPr>
                <w:sz w:val="20"/>
              </w:rPr>
            </w:pPr>
          </w:p>
        </w:tc>
      </w:tr>
      <w:tr>
        <w:trPr>
          <w:trHeight w:val="460" w:hRule="atLeast"/>
        </w:trPr>
        <w:tc>
          <w:tcPr>
            <w:tcW w:w="8409" w:type="dxa"/>
            <w:gridSpan w:val="12"/>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Note: Oil price is Brent forward price for delivery in 10-21 days time</w:t>
            </w:r>
          </w:p>
          <w:p>
            <w:pPr>
              <w:pStyle w:val="TableParagraph"/>
              <w:spacing w:line="213" w:lineRule="exact"/>
              <w:ind w:left="107"/>
              <w:rPr>
                <w:sz w:val="20"/>
              </w:rPr>
            </w:pPr>
            <w:r>
              <w:rPr>
                <w:sz w:val="20"/>
              </w:rPr>
              <w:t>Source: Thomson Datastream</w:t>
            </w:r>
          </w:p>
        </w:tc>
      </w:tr>
    </w:tbl>
    <w:p>
      <w:pPr>
        <w:spacing w:after="0" w:line="213" w:lineRule="exact"/>
        <w:rPr>
          <w:sz w:val="20"/>
        </w:rPr>
        <w:sectPr>
          <w:pgSz w:w="11900" w:h="16840"/>
          <w:pgMar w:header="0" w:footer="779" w:top="1360" w:bottom="960" w:left="1300" w:right="1300"/>
        </w:sectPr>
      </w:pPr>
    </w:p>
    <w:p>
      <w:pPr>
        <w:pStyle w:val="BodyText"/>
        <w:spacing w:line="360" w:lineRule="auto" w:before="69"/>
        <w:ind w:left="118" w:right="284"/>
      </w:pPr>
      <w:r>
        <w:rPr/>
        <w:t>Recent movements of the oil price have been very sensitive to news about the pace of global growth, and commodity prices have picked up more generally as growth has returned to the world economy. If the momentum of the global recovery is sustained, there is a risk of further upward price pressure from this direction, with a knock-on impact on broader measures of inflation around the world.</w:t>
      </w:r>
    </w:p>
    <w:p>
      <w:pPr>
        <w:pStyle w:val="BodyText"/>
        <w:rPr>
          <w:sz w:val="36"/>
        </w:rPr>
      </w:pPr>
    </w:p>
    <w:p>
      <w:pPr>
        <w:pStyle w:val="Heading1"/>
        <w:rPr>
          <w:b w:val="0"/>
        </w:rPr>
      </w:pPr>
      <w:r>
        <w:rPr/>
        <w:t>The role of economic policy</w:t>
      </w:r>
      <w:r>
        <w:rPr>
          <w:b w:val="0"/>
        </w:rPr>
        <w:t>.</w:t>
      </w:r>
    </w:p>
    <w:p>
      <w:pPr>
        <w:pStyle w:val="BodyText"/>
        <w:rPr>
          <w:sz w:val="26"/>
        </w:rPr>
      </w:pPr>
    </w:p>
    <w:p>
      <w:pPr>
        <w:pStyle w:val="BodyText"/>
        <w:rPr>
          <w:sz w:val="22"/>
        </w:rPr>
      </w:pPr>
    </w:p>
    <w:p>
      <w:pPr>
        <w:pStyle w:val="BodyText"/>
        <w:spacing w:line="360" w:lineRule="auto"/>
        <w:ind w:left="118" w:right="218"/>
      </w:pPr>
      <w:r>
        <w:rPr/>
        <w:t>The third engine of growth in the world economy at present is the stimulus provided by a range of policy measures. Economic policies have played a role in stabilising world economic and financial conditions in three ways: first, by direct interventions to underpin the stability of banks and the financial system more generally in many economies; second, through stimulatory fiscal policies; and third, through supportive monetary policies – very low interest rates and direct injections of money to support demand in a low interest rate climate, such as the MPC’s policy of “Quantitative Easing”.</w:t>
      </w:r>
    </w:p>
    <w:p>
      <w:pPr>
        <w:pStyle w:val="BodyText"/>
        <w:rPr>
          <w:sz w:val="36"/>
        </w:rPr>
      </w:pPr>
    </w:p>
    <w:p>
      <w:pPr>
        <w:pStyle w:val="BodyText"/>
        <w:spacing w:line="360" w:lineRule="auto"/>
        <w:ind w:left="118" w:right="291"/>
      </w:pPr>
      <w:r>
        <w:rPr/>
        <w:t>However, the current level of stimulus from monetary and fiscal policy was designed to turn around economies in the wake of the traumas we experienced 12-18 months ago. As confidence builds and private spending recovers, it is likely to be appropriate to gradually withdraw at least some of this policy support for demand, without jeopardising growth prospects.</w:t>
      </w:r>
    </w:p>
    <w:p>
      <w:pPr>
        <w:pStyle w:val="BodyText"/>
        <w:rPr>
          <w:sz w:val="36"/>
        </w:rPr>
      </w:pPr>
    </w:p>
    <w:p>
      <w:pPr>
        <w:pStyle w:val="BodyText"/>
        <w:spacing w:line="360" w:lineRule="auto" w:before="1"/>
        <w:ind w:left="118" w:right="157"/>
      </w:pPr>
      <w:r>
        <w:rPr/>
        <w:t>The need to re-adjust economic policy is most obvious on the fiscal side, where deficits are very high by historical standards, particularly in the US, Europe and Japan – as Chart 7 shows. These large deficits reflect the important role that public spending and tax policies have played worldwide in stabilising economic conditions during the recession. But to ensure sustainable public finances over the medium-term, these budget gaps will need to be closed over the</w:t>
      </w:r>
      <w:r>
        <w:rPr>
          <w:spacing w:val="-2"/>
        </w:rPr>
        <w:t> </w:t>
      </w:r>
      <w:r>
        <w:rPr/>
        <w:t>recovery.</w:t>
      </w:r>
    </w:p>
    <w:p>
      <w:pPr>
        <w:spacing w:after="0" w:line="360" w:lineRule="auto"/>
        <w:sectPr>
          <w:pgSz w:w="11900" w:h="16840"/>
          <w:pgMar w:header="0" w:footer="779" w:top="1280" w:bottom="960" w:left="1300" w:right="1300"/>
        </w:sectPr>
      </w:pPr>
    </w:p>
    <w:p>
      <w:pPr>
        <w:pStyle w:val="BodyText"/>
        <w:spacing w:before="5"/>
        <w:rPr>
          <w:sz w:val="14"/>
        </w:r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4"/>
        <w:gridCol w:w="2280"/>
        <w:gridCol w:w="2088"/>
        <w:gridCol w:w="1272"/>
      </w:tblGrid>
      <w:tr>
        <w:trPr>
          <w:trHeight w:val="552" w:hRule="atLeast"/>
        </w:trPr>
        <w:tc>
          <w:tcPr>
            <w:tcW w:w="8414" w:type="dxa"/>
            <w:gridSpan w:val="4"/>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7"/>
              <w:rPr>
                <w:b/>
                <w:sz w:val="24"/>
              </w:rPr>
            </w:pPr>
            <w:r>
              <w:rPr>
                <w:b/>
                <w:sz w:val="24"/>
              </w:rPr>
              <w:t>Chart 7: Public sector deficits</w:t>
            </w:r>
          </w:p>
          <w:p>
            <w:pPr>
              <w:pStyle w:val="TableParagraph"/>
              <w:spacing w:line="258" w:lineRule="exact"/>
              <w:ind w:left="107"/>
              <w:rPr>
                <w:sz w:val="24"/>
              </w:rPr>
            </w:pPr>
            <w:r>
              <w:rPr>
                <w:sz w:val="24"/>
              </w:rPr>
              <w:t>General government balance, percent of GDP</w:t>
            </w:r>
          </w:p>
        </w:tc>
      </w:tr>
      <w:tr>
        <w:trPr>
          <w:trHeight w:val="362" w:hRule="atLeast"/>
        </w:trPr>
        <w:tc>
          <w:tcPr>
            <w:tcW w:w="2774" w:type="dxa"/>
            <w:tcBorders>
              <w:top w:val="single" w:sz="4" w:space="0" w:color="000000"/>
              <w:left w:val="single" w:sz="4" w:space="0" w:color="000000"/>
            </w:tcBorders>
          </w:tcPr>
          <w:p>
            <w:pPr>
              <w:pStyle w:val="TableParagraph"/>
              <w:spacing w:before="135"/>
              <w:ind w:left="1585"/>
              <w:rPr>
                <w:rFonts w:ascii="Arial"/>
                <w:b/>
                <w:sz w:val="17"/>
              </w:rPr>
            </w:pPr>
            <w:r>
              <w:rPr>
                <w:rFonts w:ascii="Arial"/>
                <w:b/>
                <w:sz w:val="17"/>
              </w:rPr>
              <w:t>Japan</w:t>
            </w:r>
          </w:p>
        </w:tc>
        <w:tc>
          <w:tcPr>
            <w:tcW w:w="2280" w:type="dxa"/>
            <w:tcBorders>
              <w:top w:val="single" w:sz="4" w:space="0" w:color="000000"/>
            </w:tcBorders>
          </w:tcPr>
          <w:p>
            <w:pPr>
              <w:pStyle w:val="TableParagraph"/>
              <w:spacing w:before="135"/>
              <w:ind w:left="704"/>
              <w:rPr>
                <w:rFonts w:ascii="Arial"/>
                <w:b/>
                <w:sz w:val="17"/>
              </w:rPr>
            </w:pPr>
            <w:r>
              <w:rPr>
                <w:rFonts w:ascii="Arial"/>
                <w:b/>
                <w:sz w:val="17"/>
              </w:rPr>
              <w:t>United States</w:t>
            </w:r>
          </w:p>
        </w:tc>
        <w:tc>
          <w:tcPr>
            <w:tcW w:w="2088" w:type="dxa"/>
            <w:tcBorders>
              <w:top w:val="single" w:sz="4" w:space="0" w:color="000000"/>
            </w:tcBorders>
          </w:tcPr>
          <w:p>
            <w:pPr>
              <w:pStyle w:val="TableParagraph"/>
              <w:spacing w:before="135"/>
              <w:ind w:left="499"/>
              <w:rPr>
                <w:rFonts w:ascii="Arial"/>
                <w:b/>
                <w:sz w:val="17"/>
              </w:rPr>
            </w:pPr>
            <w:r>
              <w:rPr>
                <w:rFonts w:ascii="Arial"/>
                <w:b/>
                <w:sz w:val="17"/>
              </w:rPr>
              <w:t>European Union</w:t>
            </w:r>
          </w:p>
        </w:tc>
        <w:tc>
          <w:tcPr>
            <w:tcW w:w="1272" w:type="dxa"/>
            <w:tcBorders>
              <w:top w:val="single" w:sz="4" w:space="0" w:color="000000"/>
              <w:right w:val="single" w:sz="4" w:space="0" w:color="000000"/>
            </w:tcBorders>
          </w:tcPr>
          <w:p>
            <w:pPr>
              <w:pStyle w:val="TableParagraph"/>
              <w:rPr>
                <w:sz w:val="22"/>
              </w:rPr>
            </w:pPr>
          </w:p>
        </w:tc>
      </w:tr>
      <w:tr>
        <w:trPr>
          <w:trHeight w:val="391" w:hRule="atLeast"/>
        </w:trPr>
        <w:tc>
          <w:tcPr>
            <w:tcW w:w="2774" w:type="dxa"/>
            <w:tcBorders>
              <w:left w:val="single" w:sz="4" w:space="0" w:color="000000"/>
            </w:tcBorders>
          </w:tcPr>
          <w:p>
            <w:pPr>
              <w:pStyle w:val="TableParagraph"/>
              <w:rPr>
                <w:sz w:val="22"/>
              </w:rPr>
            </w:pPr>
          </w:p>
        </w:tc>
        <w:tc>
          <w:tcPr>
            <w:tcW w:w="2280" w:type="dxa"/>
          </w:tcPr>
          <w:p>
            <w:pPr>
              <w:pStyle w:val="TableParagraph"/>
              <w:rPr>
                <w:sz w:val="22"/>
              </w:rPr>
            </w:pPr>
          </w:p>
        </w:tc>
        <w:tc>
          <w:tcPr>
            <w:tcW w:w="2088" w:type="dxa"/>
          </w:tcPr>
          <w:p>
            <w:pPr>
              <w:pStyle w:val="TableParagraph"/>
              <w:rPr>
                <w:sz w:val="22"/>
              </w:rPr>
            </w:pPr>
          </w:p>
        </w:tc>
        <w:tc>
          <w:tcPr>
            <w:tcW w:w="1272" w:type="dxa"/>
            <w:tcBorders>
              <w:right w:val="single" w:sz="4" w:space="0" w:color="000000"/>
            </w:tcBorders>
          </w:tcPr>
          <w:p>
            <w:pPr>
              <w:pStyle w:val="TableParagraph"/>
              <w:spacing w:before="26"/>
              <w:ind w:left="288"/>
              <w:rPr>
                <w:rFonts w:ascii="Arial"/>
                <w:b/>
                <w:sz w:val="17"/>
              </w:rPr>
            </w:pPr>
            <w:r>
              <w:rPr>
                <w:rFonts w:ascii="Arial"/>
                <w:b/>
                <w:w w:val="99"/>
                <w:sz w:val="17"/>
              </w:rPr>
              <w:t>0</w:t>
            </w:r>
          </w:p>
        </w:tc>
      </w:tr>
      <w:tr>
        <w:trPr>
          <w:trHeight w:val="529" w:hRule="atLeast"/>
        </w:trPr>
        <w:tc>
          <w:tcPr>
            <w:tcW w:w="2774" w:type="dxa"/>
            <w:tcBorders>
              <w:left w:val="single" w:sz="4" w:space="0" w:color="000000"/>
            </w:tcBorders>
          </w:tcPr>
          <w:p>
            <w:pPr>
              <w:pStyle w:val="TableParagraph"/>
              <w:rPr>
                <w:sz w:val="22"/>
              </w:rPr>
            </w:pPr>
          </w:p>
        </w:tc>
        <w:tc>
          <w:tcPr>
            <w:tcW w:w="2280" w:type="dxa"/>
          </w:tcPr>
          <w:p>
            <w:pPr>
              <w:pStyle w:val="TableParagraph"/>
              <w:rPr>
                <w:sz w:val="22"/>
              </w:rPr>
            </w:pPr>
          </w:p>
        </w:tc>
        <w:tc>
          <w:tcPr>
            <w:tcW w:w="2088" w:type="dxa"/>
          </w:tcPr>
          <w:p>
            <w:pPr>
              <w:pStyle w:val="TableParagraph"/>
              <w:rPr>
                <w:sz w:val="22"/>
              </w:rPr>
            </w:pPr>
          </w:p>
        </w:tc>
        <w:tc>
          <w:tcPr>
            <w:tcW w:w="1272" w:type="dxa"/>
            <w:tcBorders>
              <w:right w:val="single" w:sz="4" w:space="0" w:color="000000"/>
            </w:tcBorders>
          </w:tcPr>
          <w:p>
            <w:pPr>
              <w:pStyle w:val="TableParagraph"/>
              <w:spacing w:before="3"/>
              <w:rPr>
                <w:sz w:val="14"/>
              </w:rPr>
            </w:pPr>
          </w:p>
          <w:p>
            <w:pPr>
              <w:pStyle w:val="TableParagraph"/>
              <w:ind w:left="288"/>
              <w:rPr>
                <w:rFonts w:ascii="Arial"/>
                <w:b/>
                <w:sz w:val="17"/>
              </w:rPr>
            </w:pPr>
            <w:r>
              <w:rPr>
                <w:rFonts w:ascii="Arial"/>
                <w:b/>
                <w:sz w:val="17"/>
              </w:rPr>
              <w:t>-2</w:t>
            </w:r>
          </w:p>
        </w:tc>
      </w:tr>
      <w:tr>
        <w:trPr>
          <w:trHeight w:val="529" w:hRule="atLeast"/>
        </w:trPr>
        <w:tc>
          <w:tcPr>
            <w:tcW w:w="2774" w:type="dxa"/>
            <w:tcBorders>
              <w:left w:val="single" w:sz="4" w:space="0" w:color="000000"/>
            </w:tcBorders>
          </w:tcPr>
          <w:p>
            <w:pPr>
              <w:pStyle w:val="TableParagraph"/>
              <w:rPr>
                <w:sz w:val="22"/>
              </w:rPr>
            </w:pPr>
          </w:p>
        </w:tc>
        <w:tc>
          <w:tcPr>
            <w:tcW w:w="2280" w:type="dxa"/>
          </w:tcPr>
          <w:p>
            <w:pPr>
              <w:pStyle w:val="TableParagraph"/>
              <w:rPr>
                <w:sz w:val="22"/>
              </w:rPr>
            </w:pPr>
          </w:p>
        </w:tc>
        <w:tc>
          <w:tcPr>
            <w:tcW w:w="2088" w:type="dxa"/>
          </w:tcPr>
          <w:p>
            <w:pPr>
              <w:pStyle w:val="TableParagraph"/>
              <w:rPr>
                <w:sz w:val="22"/>
              </w:rPr>
            </w:pPr>
          </w:p>
        </w:tc>
        <w:tc>
          <w:tcPr>
            <w:tcW w:w="1272" w:type="dxa"/>
            <w:tcBorders>
              <w:right w:val="single" w:sz="4" w:space="0" w:color="000000"/>
            </w:tcBorders>
          </w:tcPr>
          <w:p>
            <w:pPr>
              <w:pStyle w:val="TableParagraph"/>
              <w:spacing w:before="3"/>
              <w:rPr>
                <w:sz w:val="14"/>
              </w:rPr>
            </w:pPr>
          </w:p>
          <w:p>
            <w:pPr>
              <w:pStyle w:val="TableParagraph"/>
              <w:ind w:left="288"/>
              <w:rPr>
                <w:rFonts w:ascii="Arial"/>
                <w:b/>
                <w:sz w:val="17"/>
              </w:rPr>
            </w:pPr>
            <w:r>
              <w:rPr>
                <w:rFonts w:ascii="Arial"/>
                <w:b/>
                <w:sz w:val="17"/>
              </w:rPr>
              <w:t>-4</w:t>
            </w:r>
          </w:p>
        </w:tc>
      </w:tr>
      <w:tr>
        <w:trPr>
          <w:trHeight w:val="528" w:hRule="atLeast"/>
        </w:trPr>
        <w:tc>
          <w:tcPr>
            <w:tcW w:w="2774" w:type="dxa"/>
            <w:tcBorders>
              <w:left w:val="single" w:sz="4" w:space="0" w:color="000000"/>
            </w:tcBorders>
          </w:tcPr>
          <w:p>
            <w:pPr>
              <w:pStyle w:val="TableParagraph"/>
              <w:rPr>
                <w:sz w:val="22"/>
              </w:rPr>
            </w:pPr>
          </w:p>
        </w:tc>
        <w:tc>
          <w:tcPr>
            <w:tcW w:w="2280" w:type="dxa"/>
          </w:tcPr>
          <w:p>
            <w:pPr>
              <w:pStyle w:val="TableParagraph"/>
              <w:rPr>
                <w:sz w:val="22"/>
              </w:rPr>
            </w:pPr>
          </w:p>
        </w:tc>
        <w:tc>
          <w:tcPr>
            <w:tcW w:w="2088" w:type="dxa"/>
          </w:tcPr>
          <w:p>
            <w:pPr>
              <w:pStyle w:val="TableParagraph"/>
              <w:rPr>
                <w:sz w:val="22"/>
              </w:rPr>
            </w:pPr>
          </w:p>
        </w:tc>
        <w:tc>
          <w:tcPr>
            <w:tcW w:w="1272" w:type="dxa"/>
            <w:tcBorders>
              <w:right w:val="single" w:sz="4" w:space="0" w:color="000000"/>
            </w:tcBorders>
          </w:tcPr>
          <w:p>
            <w:pPr>
              <w:pStyle w:val="TableParagraph"/>
              <w:spacing w:before="3"/>
              <w:rPr>
                <w:sz w:val="14"/>
              </w:rPr>
            </w:pPr>
          </w:p>
          <w:p>
            <w:pPr>
              <w:pStyle w:val="TableParagraph"/>
              <w:ind w:left="288"/>
              <w:rPr>
                <w:rFonts w:ascii="Arial"/>
                <w:b/>
                <w:sz w:val="17"/>
              </w:rPr>
            </w:pPr>
            <w:r>
              <w:rPr>
                <w:rFonts w:ascii="Arial"/>
                <w:b/>
                <w:sz w:val="17"/>
              </w:rPr>
              <w:t>-6</w:t>
            </w:r>
          </w:p>
        </w:tc>
      </w:tr>
      <w:tr>
        <w:trPr>
          <w:trHeight w:val="528" w:hRule="atLeast"/>
        </w:trPr>
        <w:tc>
          <w:tcPr>
            <w:tcW w:w="2774" w:type="dxa"/>
            <w:tcBorders>
              <w:left w:val="single" w:sz="4" w:space="0" w:color="000000"/>
            </w:tcBorders>
          </w:tcPr>
          <w:p>
            <w:pPr>
              <w:pStyle w:val="TableParagraph"/>
              <w:rPr>
                <w:sz w:val="22"/>
              </w:rPr>
            </w:pPr>
          </w:p>
        </w:tc>
        <w:tc>
          <w:tcPr>
            <w:tcW w:w="2280" w:type="dxa"/>
          </w:tcPr>
          <w:p>
            <w:pPr>
              <w:pStyle w:val="TableParagraph"/>
              <w:rPr>
                <w:sz w:val="22"/>
              </w:rPr>
            </w:pPr>
          </w:p>
        </w:tc>
        <w:tc>
          <w:tcPr>
            <w:tcW w:w="2088" w:type="dxa"/>
          </w:tcPr>
          <w:p>
            <w:pPr>
              <w:pStyle w:val="TableParagraph"/>
              <w:rPr>
                <w:sz w:val="22"/>
              </w:rPr>
            </w:pPr>
          </w:p>
        </w:tc>
        <w:tc>
          <w:tcPr>
            <w:tcW w:w="1272" w:type="dxa"/>
            <w:tcBorders>
              <w:right w:val="single" w:sz="4" w:space="0" w:color="000000"/>
            </w:tcBorders>
          </w:tcPr>
          <w:p>
            <w:pPr>
              <w:pStyle w:val="TableParagraph"/>
              <w:spacing w:before="1"/>
              <w:rPr>
                <w:sz w:val="14"/>
              </w:rPr>
            </w:pPr>
          </w:p>
          <w:p>
            <w:pPr>
              <w:pStyle w:val="TableParagraph"/>
              <w:spacing w:before="1"/>
              <w:ind w:left="288"/>
              <w:rPr>
                <w:rFonts w:ascii="Arial"/>
                <w:b/>
                <w:sz w:val="17"/>
              </w:rPr>
            </w:pPr>
            <w:r>
              <w:rPr>
                <w:rFonts w:ascii="Arial"/>
                <w:b/>
                <w:sz w:val="17"/>
              </w:rPr>
              <w:t>-8</w:t>
            </w:r>
          </w:p>
        </w:tc>
      </w:tr>
      <w:tr>
        <w:trPr>
          <w:trHeight w:val="408" w:hRule="atLeast"/>
        </w:trPr>
        <w:tc>
          <w:tcPr>
            <w:tcW w:w="2774" w:type="dxa"/>
            <w:tcBorders>
              <w:left w:val="single" w:sz="4" w:space="0" w:color="000000"/>
            </w:tcBorders>
          </w:tcPr>
          <w:p>
            <w:pPr>
              <w:pStyle w:val="TableParagraph"/>
              <w:spacing w:before="1"/>
              <w:rPr>
                <w:sz w:val="18"/>
              </w:rPr>
            </w:pPr>
          </w:p>
          <w:p>
            <w:pPr>
              <w:pStyle w:val="TableParagraph"/>
              <w:spacing w:line="181" w:lineRule="exact"/>
              <w:ind w:left="1100"/>
              <w:rPr>
                <w:rFonts w:ascii="Arial"/>
                <w:b/>
                <w:sz w:val="16"/>
              </w:rPr>
            </w:pPr>
            <w:r>
              <w:rPr>
                <w:rFonts w:ascii="Arial"/>
                <w:b/>
                <w:sz w:val="16"/>
              </w:rPr>
              <w:t>1990-99</w:t>
            </w:r>
          </w:p>
        </w:tc>
        <w:tc>
          <w:tcPr>
            <w:tcW w:w="2280" w:type="dxa"/>
          </w:tcPr>
          <w:p>
            <w:pPr>
              <w:pStyle w:val="TableParagraph"/>
              <w:rPr>
                <w:sz w:val="22"/>
              </w:rPr>
            </w:pPr>
          </w:p>
        </w:tc>
        <w:tc>
          <w:tcPr>
            <w:tcW w:w="2088" w:type="dxa"/>
          </w:tcPr>
          <w:p>
            <w:pPr>
              <w:pStyle w:val="TableParagraph"/>
              <w:rPr>
                <w:sz w:val="22"/>
              </w:rPr>
            </w:pPr>
          </w:p>
        </w:tc>
        <w:tc>
          <w:tcPr>
            <w:tcW w:w="1272" w:type="dxa"/>
            <w:tcBorders>
              <w:right w:val="single" w:sz="4" w:space="0" w:color="000000"/>
            </w:tcBorders>
          </w:tcPr>
          <w:p>
            <w:pPr>
              <w:pStyle w:val="TableParagraph"/>
              <w:spacing w:before="3"/>
              <w:rPr>
                <w:sz w:val="14"/>
              </w:rPr>
            </w:pPr>
          </w:p>
          <w:p>
            <w:pPr>
              <w:pStyle w:val="TableParagraph"/>
              <w:ind w:left="288"/>
              <w:rPr>
                <w:rFonts w:ascii="Arial"/>
                <w:b/>
                <w:sz w:val="17"/>
              </w:rPr>
            </w:pPr>
            <w:r>
              <w:rPr>
                <w:rFonts w:ascii="Arial"/>
                <w:b/>
                <w:sz w:val="17"/>
              </w:rPr>
              <w:t>-10</w:t>
            </w:r>
          </w:p>
        </w:tc>
      </w:tr>
      <w:tr>
        <w:trPr>
          <w:trHeight w:val="214" w:hRule="atLeast"/>
        </w:trPr>
        <w:tc>
          <w:tcPr>
            <w:tcW w:w="2774" w:type="dxa"/>
            <w:tcBorders>
              <w:left w:val="single" w:sz="4" w:space="0" w:color="000000"/>
            </w:tcBorders>
          </w:tcPr>
          <w:p>
            <w:pPr>
              <w:pStyle w:val="TableParagraph"/>
              <w:spacing w:line="182" w:lineRule="exact" w:before="11"/>
              <w:ind w:left="1100"/>
              <w:rPr>
                <w:rFonts w:ascii="Arial"/>
                <w:b/>
                <w:sz w:val="16"/>
              </w:rPr>
            </w:pPr>
            <w:r>
              <w:rPr>
                <w:rFonts w:ascii="Arial"/>
                <w:b/>
                <w:sz w:val="16"/>
              </w:rPr>
              <w:t>2000-09</w:t>
            </w:r>
          </w:p>
        </w:tc>
        <w:tc>
          <w:tcPr>
            <w:tcW w:w="2280" w:type="dxa"/>
          </w:tcPr>
          <w:p>
            <w:pPr>
              <w:pStyle w:val="TableParagraph"/>
              <w:rPr>
                <w:sz w:val="14"/>
              </w:rPr>
            </w:pPr>
          </w:p>
        </w:tc>
        <w:tc>
          <w:tcPr>
            <w:tcW w:w="2088" w:type="dxa"/>
          </w:tcPr>
          <w:p>
            <w:pPr>
              <w:pStyle w:val="TableParagraph"/>
              <w:rPr>
                <w:sz w:val="14"/>
              </w:rPr>
            </w:pPr>
          </w:p>
        </w:tc>
        <w:tc>
          <w:tcPr>
            <w:tcW w:w="1272" w:type="dxa"/>
            <w:tcBorders>
              <w:right w:val="single" w:sz="4" w:space="0" w:color="000000"/>
            </w:tcBorders>
          </w:tcPr>
          <w:p>
            <w:pPr>
              <w:pStyle w:val="TableParagraph"/>
              <w:rPr>
                <w:sz w:val="14"/>
              </w:rPr>
            </w:pPr>
          </w:p>
        </w:tc>
      </w:tr>
      <w:tr>
        <w:trPr>
          <w:trHeight w:val="214" w:hRule="atLeast"/>
        </w:trPr>
        <w:tc>
          <w:tcPr>
            <w:tcW w:w="2774" w:type="dxa"/>
            <w:tcBorders>
              <w:left w:val="single" w:sz="4" w:space="0" w:color="000000"/>
            </w:tcBorders>
          </w:tcPr>
          <w:p>
            <w:pPr>
              <w:pStyle w:val="TableParagraph"/>
              <w:spacing w:line="181" w:lineRule="exact" w:before="13"/>
              <w:ind w:left="1100"/>
              <w:rPr>
                <w:rFonts w:ascii="Arial"/>
                <w:b/>
                <w:sz w:val="16"/>
              </w:rPr>
            </w:pPr>
            <w:r>
              <w:rPr>
                <w:rFonts w:ascii="Arial"/>
                <w:b/>
                <w:sz w:val="16"/>
              </w:rPr>
              <w:t>2010</w:t>
            </w:r>
          </w:p>
        </w:tc>
        <w:tc>
          <w:tcPr>
            <w:tcW w:w="2280" w:type="dxa"/>
          </w:tcPr>
          <w:p>
            <w:pPr>
              <w:pStyle w:val="TableParagraph"/>
              <w:rPr>
                <w:sz w:val="14"/>
              </w:rPr>
            </w:pPr>
          </w:p>
        </w:tc>
        <w:tc>
          <w:tcPr>
            <w:tcW w:w="2088" w:type="dxa"/>
          </w:tcPr>
          <w:p>
            <w:pPr>
              <w:pStyle w:val="TableParagraph"/>
              <w:rPr>
                <w:sz w:val="14"/>
              </w:rPr>
            </w:pPr>
          </w:p>
        </w:tc>
        <w:tc>
          <w:tcPr>
            <w:tcW w:w="1272" w:type="dxa"/>
            <w:tcBorders>
              <w:right w:val="single" w:sz="4" w:space="0" w:color="000000"/>
            </w:tcBorders>
          </w:tcPr>
          <w:p>
            <w:pPr>
              <w:pStyle w:val="TableParagraph"/>
              <w:spacing w:line="125" w:lineRule="exact" w:before="70"/>
              <w:ind w:left="288"/>
              <w:rPr>
                <w:rFonts w:ascii="Arial"/>
                <w:b/>
                <w:sz w:val="17"/>
              </w:rPr>
            </w:pPr>
            <w:r>
              <w:rPr>
                <w:rFonts w:ascii="Arial"/>
                <w:b/>
                <w:sz w:val="17"/>
              </w:rPr>
              <w:t>-12</w:t>
            </w:r>
          </w:p>
        </w:tc>
      </w:tr>
      <w:tr>
        <w:trPr>
          <w:trHeight w:val="291" w:hRule="atLeast"/>
        </w:trPr>
        <w:tc>
          <w:tcPr>
            <w:tcW w:w="2774" w:type="dxa"/>
            <w:tcBorders>
              <w:left w:val="single" w:sz="4" w:space="0" w:color="000000"/>
              <w:bottom w:val="single" w:sz="4" w:space="0" w:color="000000"/>
            </w:tcBorders>
          </w:tcPr>
          <w:p>
            <w:pPr>
              <w:pStyle w:val="TableParagraph"/>
              <w:spacing w:before="12"/>
              <w:ind w:left="1100"/>
              <w:rPr>
                <w:rFonts w:ascii="Arial"/>
                <w:b/>
                <w:sz w:val="16"/>
              </w:rPr>
            </w:pPr>
            <w:r>
              <w:rPr>
                <w:rFonts w:ascii="Arial"/>
                <w:b/>
                <w:sz w:val="16"/>
              </w:rPr>
              <w:t>2011</w:t>
            </w:r>
          </w:p>
        </w:tc>
        <w:tc>
          <w:tcPr>
            <w:tcW w:w="2280" w:type="dxa"/>
            <w:tcBorders>
              <w:bottom w:val="single" w:sz="4" w:space="0" w:color="000000"/>
            </w:tcBorders>
          </w:tcPr>
          <w:p>
            <w:pPr>
              <w:pStyle w:val="TableParagraph"/>
              <w:rPr>
                <w:sz w:val="20"/>
              </w:rPr>
            </w:pPr>
          </w:p>
        </w:tc>
        <w:tc>
          <w:tcPr>
            <w:tcW w:w="2088" w:type="dxa"/>
            <w:tcBorders>
              <w:bottom w:val="single" w:sz="4" w:space="0" w:color="000000"/>
            </w:tcBorders>
          </w:tcPr>
          <w:p>
            <w:pPr>
              <w:pStyle w:val="TableParagraph"/>
              <w:rPr>
                <w:sz w:val="20"/>
              </w:rPr>
            </w:pPr>
          </w:p>
        </w:tc>
        <w:tc>
          <w:tcPr>
            <w:tcW w:w="1272" w:type="dxa"/>
            <w:tcBorders>
              <w:bottom w:val="single" w:sz="4" w:space="0" w:color="000000"/>
              <w:right w:val="single" w:sz="4" w:space="0" w:color="000000"/>
            </w:tcBorders>
          </w:tcPr>
          <w:p>
            <w:pPr>
              <w:pStyle w:val="TableParagraph"/>
              <w:rPr>
                <w:sz w:val="20"/>
              </w:rPr>
            </w:pPr>
          </w:p>
        </w:tc>
      </w:tr>
      <w:tr>
        <w:trPr>
          <w:trHeight w:val="700" w:hRule="atLeast"/>
        </w:trPr>
        <w:tc>
          <w:tcPr>
            <w:tcW w:w="8414" w:type="dxa"/>
            <w:gridSpan w:val="4"/>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7"/>
              <w:rPr>
                <w:sz w:val="20"/>
              </w:rPr>
            </w:pPr>
            <w:r>
              <w:rPr>
                <w:sz w:val="20"/>
              </w:rPr>
              <w:t>Note: EU 2011 forecast is based on European Commission Autumn 2009 forecast</w:t>
            </w:r>
          </w:p>
          <w:p>
            <w:pPr>
              <w:pStyle w:val="TableParagraph"/>
              <w:spacing w:before="119"/>
              <w:ind w:left="107"/>
              <w:rPr>
                <w:sz w:val="20"/>
              </w:rPr>
            </w:pPr>
            <w:r>
              <w:rPr>
                <w:sz w:val="20"/>
              </w:rPr>
              <w:t>Source: IMF World Economic Outlook, October 2009, European Commission</w:t>
            </w:r>
          </w:p>
        </w:tc>
      </w:tr>
    </w:tbl>
    <w:p>
      <w:pPr>
        <w:pStyle w:val="BodyText"/>
        <w:rPr>
          <w:sz w:val="20"/>
        </w:rPr>
      </w:pPr>
    </w:p>
    <w:p>
      <w:pPr>
        <w:pStyle w:val="BodyText"/>
        <w:rPr>
          <w:sz w:val="20"/>
        </w:rPr>
      </w:pPr>
    </w:p>
    <w:p>
      <w:pPr>
        <w:pStyle w:val="BodyText"/>
        <w:spacing w:line="360" w:lineRule="auto" w:before="226"/>
        <w:ind w:left="118" w:right="190"/>
      </w:pPr>
      <w:r>
        <w:rPr/>
        <w:pict>
          <v:group style="position:absolute;margin-left:107.610001pt;margin-top:-234.386566pt;width:330.8pt;height:158.7pt;mso-position-horizontal-relative:page;mso-position-vertical-relative:paragraph;z-index:-253814784" coordorigin="2152,-4688" coordsize="6616,3174">
            <v:rect style="position:absolute;left:2450;top:-4688;width:400;height:749" filled="true" fillcolor="#33339a" stroked="false">
              <v:fill type="solid"/>
            </v:rect>
            <v:rect style="position:absolute;left:2850;top:-4688;width:396;height:1691" filled="true" fillcolor="#9a3300" stroked="false">
              <v:fill type="solid"/>
            </v:rect>
            <v:rect style="position:absolute;left:3246;top:-4688;width:399;height:2704" filled="true" fillcolor="#9acc00" stroked="false">
              <v:fill type="solid"/>
            </v:rect>
            <v:rect style="position:absolute;left:3644;top:-4688;width:398;height:2127" filled="true" fillcolor="#ffcc00" stroked="false">
              <v:fill type="solid"/>
            </v:rect>
            <v:rect style="position:absolute;left:4638;top:-4688;width:399;height:747" filled="true" fillcolor="#33339a" stroked="false">
              <v:fill type="solid"/>
            </v:rect>
            <v:rect style="position:absolute;left:5036;top:-4688;width:398;height:1008" filled="true" fillcolor="#9a3300" stroked="false">
              <v:fill type="solid"/>
            </v:rect>
            <v:rect style="position:absolute;left:5433;top:-4688;width:399;height:2634" filled="true" fillcolor="#9acc00" stroked="false">
              <v:fill type="solid"/>
            </v:rect>
            <v:rect style="position:absolute;left:5832;top:-4688;width:398;height:2002" filled="true" fillcolor="#ffcc00" stroked="false">
              <v:fill type="solid"/>
            </v:rect>
            <v:rect style="position:absolute;left:6824;top:-4688;width:400;height:1068" filled="true" fillcolor="#33339a" stroked="false">
              <v:fill type="solid"/>
            </v:rect>
            <v:rect style="position:absolute;left:7224;top:-4688;width:396;height:650" filled="true" fillcolor="#9a3300" stroked="false">
              <v:fill type="solid"/>
            </v:rect>
            <v:rect style="position:absolute;left:7620;top:-4688;width:400;height:1978" filled="true" fillcolor="#9acc00" stroked="false">
              <v:fill type="solid"/>
            </v:rect>
            <v:rect style="position:absolute;left:8019;top:-4688;width:396;height:1824" filled="true" fillcolor="#ffcc00" stroked="false">
              <v:fill type="solid"/>
            </v:rect>
            <v:shape style="position:absolute;left:8714;top:-4688;width:53;height:3173" coordorigin="8714,-4687" coordsize="53,3173" path="m8714,-4687l8714,-1514,8767,-1514e" filled="false" stroked="true" strokeweight=".06pt" strokecolor="#000000">
              <v:path arrowok="t"/>
              <v:stroke dashstyle="solid"/>
            </v:shape>
            <v:line style="position:absolute" from="8714,-2044" to="8767,-2044" stroked="true" strokeweight=".06pt" strokecolor="#000000">
              <v:stroke dashstyle="solid"/>
            </v:line>
            <v:line style="position:absolute" from="8714,-2573" to="8767,-2573" stroked="true" strokeweight=".06pt" strokecolor="#000000">
              <v:stroke dashstyle="solid"/>
            </v:line>
            <v:line style="position:absolute" from="8714,-3100" to="8767,-3100" stroked="true" strokeweight=".06pt" strokecolor="#000000">
              <v:stroke dashstyle="solid"/>
            </v:line>
            <v:line style="position:absolute" from="8714,-3629" to="8767,-3629" stroked="true" strokeweight=".06pt" strokecolor="#000000">
              <v:stroke dashstyle="solid"/>
            </v:line>
            <v:line style="position:absolute" from="8714,-4158" to="8767,-4158" stroked="true" strokeweight=".06pt" strokecolor="#000000">
              <v:stroke dashstyle="solid"/>
            </v:line>
            <v:line style="position:absolute" from="8714,-4687" to="8767,-4687" stroked="true" strokeweight=".06pt" strokecolor="#000000">
              <v:stroke dashstyle="solid"/>
            </v:line>
            <v:line style="position:absolute" from="2153,-4687" to="8714,-4687" stroked="true" strokeweight=".06pt" strokecolor="#000000">
              <v:stroke dashstyle="solid"/>
            </v:line>
            <v:line style="position:absolute" from="2153,-4634" to="2153,-4687" stroked="true" strokeweight=".06pt" strokecolor="#000000">
              <v:stroke dashstyle="solid"/>
            </v:line>
            <v:line style="position:absolute" from="4339,-4634" to="4339,-4687" stroked="true" strokeweight=".06pt" strokecolor="#000000">
              <v:stroke dashstyle="solid"/>
            </v:line>
            <v:line style="position:absolute" from="6527,-4634" to="6527,-4687" stroked="true" strokeweight=".06pt" strokecolor="#000000">
              <v:stroke dashstyle="solid"/>
            </v:line>
            <v:line style="position:absolute" from="8714,-4634" to="8714,-4687" stroked="true" strokeweight=".06pt" strokecolor="#000000">
              <v:stroke dashstyle="solid"/>
            </v:line>
            <v:rect style="position:absolute;left:2378;top:-2056;width:101;height:101" filled="true" fillcolor="#33339a" stroked="false">
              <v:fill type="solid"/>
            </v:rect>
            <v:rect style="position:absolute;left:2378;top:-1842;width:101;height:101" filled="true" fillcolor="#9a3300" stroked="false">
              <v:fill type="solid"/>
            </v:rect>
            <v:rect style="position:absolute;left:2378;top:-1628;width:101;height:101" filled="true" fillcolor="#9acc00" stroked="false">
              <v:fill type="solid"/>
            </v:rect>
            <w10:wrap type="none"/>
          </v:group>
        </w:pict>
      </w:r>
      <w:r>
        <w:rPr/>
        <w:pict>
          <v:rect style="position:absolute;margin-left:118.919998pt;margin-top:-70.676559pt;width:5.04pt;height:5.04pt;mso-position-horizontal-relative:page;mso-position-vertical-relative:paragraph;z-index:-253813760" filled="true" fillcolor="#ffcc00" stroked="false">
            <v:fill type="solid"/>
            <w10:wrap type="none"/>
          </v:rect>
        </w:pict>
      </w:r>
      <w:r>
        <w:rPr/>
        <w:t>In many countries, policy-makers are rightly concerned about the negative consequences for demand of tightening fiscal policy too quickly and abruptly while the recovery is still fragile. But a tightening of fiscal policy which is pursued as part of a longer-term, credible and well worked-out plan is much less likely to have such negative demand-side effects, and may have offsetting benefits for the supply-side performance of the economy.</w:t>
      </w:r>
    </w:p>
    <w:p>
      <w:pPr>
        <w:pStyle w:val="BodyText"/>
        <w:rPr>
          <w:sz w:val="36"/>
        </w:rPr>
      </w:pPr>
    </w:p>
    <w:p>
      <w:pPr>
        <w:pStyle w:val="BodyText"/>
        <w:spacing w:line="360" w:lineRule="auto" w:before="1"/>
        <w:ind w:left="118" w:right="138"/>
      </w:pPr>
      <w:r>
        <w:rPr/>
        <w:t>Progress in putting public finances on a sounder footing can increase confidence and reduce uncertainty about future economic prospects, providing a much better climate for a recovery in private sector demand. It can also support the supply-side performance of the economy by helping firms and individuals plan for the longer term. The effects of deficit reduction on financial markets should also be positive for private sector demand. Long-term interest rates are likely to be lower in a world in which government deficits are being reined in, and the risk of destabilising financial market movements is also reduced. Again, this is likely to provide a much better climate for private sector investment and long-term spending and planning more generally.</w:t>
      </w:r>
    </w:p>
    <w:p>
      <w:pPr>
        <w:pStyle w:val="BodyText"/>
        <w:rPr>
          <w:sz w:val="36"/>
        </w:rPr>
      </w:pPr>
    </w:p>
    <w:p>
      <w:pPr>
        <w:pStyle w:val="BodyText"/>
        <w:spacing w:line="360" w:lineRule="auto"/>
        <w:ind w:left="118" w:right="311"/>
      </w:pPr>
      <w:r>
        <w:rPr/>
        <w:t>An additional mechanism through which the negative demand-side consequences of fiscal tightening can be offset is by maintaining a relatively loose or relaxed monetary policy. So the other arm of withdrawing policy stimulus – a tightening of monetary policy – needs to</w:t>
      </w:r>
    </w:p>
    <w:p>
      <w:pPr>
        <w:spacing w:after="0" w:line="360" w:lineRule="auto"/>
        <w:sectPr>
          <w:pgSz w:w="11900" w:h="16840"/>
          <w:pgMar w:header="0" w:footer="779" w:top="1600" w:bottom="960" w:left="1300" w:right="1300"/>
        </w:sectPr>
      </w:pPr>
    </w:p>
    <w:p>
      <w:pPr>
        <w:pStyle w:val="BodyText"/>
        <w:spacing w:line="360" w:lineRule="auto" w:before="69"/>
        <w:ind w:left="118" w:right="128"/>
      </w:pPr>
      <w:r>
        <w:rPr/>
        <w:t>take into account the potential impact of deficit reductions on demand, activity and inflation. What this implies for the monetary stance and the level of interest rates will inevitably vary between countries and regions as different monetary authorities make their own judgements about the pace and extent of tightening appropriate to their own circumstances. Indeed, some monetary authorities in the Asia-Pacific region, where growth has been stronger and inflationary worries greater, have already begun to tighten policy.</w:t>
      </w:r>
    </w:p>
    <w:p>
      <w:pPr>
        <w:pStyle w:val="BodyText"/>
        <w:rPr>
          <w:sz w:val="36"/>
        </w:rPr>
      </w:pPr>
    </w:p>
    <w:p>
      <w:pPr>
        <w:pStyle w:val="BodyText"/>
        <w:spacing w:line="360" w:lineRule="auto"/>
        <w:ind w:left="118" w:right="128"/>
      </w:pPr>
      <w:r>
        <w:rPr/>
        <w:t>Elsewhere, in the UK and many other major economies, the current settings of monetary policy still reflect the aggressive loosening of policy to counter the severe downside risks of the recession a year ago. As these downside risks recede and recovery becomes more firmly established, it will be important to reassess how much of that stimulus is still needed to keep the economy on a steady course consistent with low inflation.</w:t>
      </w:r>
    </w:p>
    <w:p>
      <w:pPr>
        <w:pStyle w:val="BodyText"/>
        <w:spacing w:before="2"/>
        <w:rPr>
          <w:sz w:val="36"/>
        </w:rPr>
      </w:pPr>
    </w:p>
    <w:p>
      <w:pPr>
        <w:pStyle w:val="Heading1"/>
        <w:spacing w:before="1"/>
      </w:pPr>
      <w:r>
        <w:rPr/>
        <w:t>Conclusion</w:t>
      </w:r>
    </w:p>
    <w:p>
      <w:pPr>
        <w:pStyle w:val="BodyText"/>
        <w:rPr>
          <w:b/>
          <w:sz w:val="26"/>
        </w:rPr>
      </w:pPr>
    </w:p>
    <w:p>
      <w:pPr>
        <w:pStyle w:val="BodyText"/>
        <w:spacing w:before="9"/>
        <w:rPr>
          <w:b/>
          <w:sz w:val="21"/>
        </w:rPr>
      </w:pPr>
    </w:p>
    <w:p>
      <w:pPr>
        <w:pStyle w:val="BodyText"/>
        <w:spacing w:line="360" w:lineRule="auto"/>
        <w:ind w:left="118" w:right="197"/>
      </w:pPr>
      <w:r>
        <w:rPr/>
        <w:t>The turnaround in the global economy over the last year has been quite impressive, given the scale of the shocks from the financial crisis. That should give us grounds for encouragement that continued growth in the global economy will provide a supportive backdrop for recovery in the UK – even if some of our important markets, such as the economies of the euro area, may be turning around more slowly. Indeed, the IMF’s medium-term forecasts for the world economy over the next five years point to stronger global growth than we experienced in previous recoveries from the major recessions in the 1980s and 1990s, as Chart 8 shows.</w:t>
      </w:r>
    </w:p>
    <w:p>
      <w:pPr>
        <w:spacing w:after="0" w:line="360" w:lineRule="auto"/>
        <w:sectPr>
          <w:pgSz w:w="11900" w:h="16840"/>
          <w:pgMar w:header="0" w:footer="779" w:top="1280" w:bottom="960" w:left="1300" w:right="1300"/>
        </w:sectPr>
      </w:pPr>
    </w:p>
    <w:p>
      <w:pPr>
        <w:pStyle w:val="BodyText"/>
        <w:spacing w:before="5"/>
        <w:rPr>
          <w:sz w:val="2"/>
        </w:r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4"/>
        <w:gridCol w:w="2167"/>
        <w:gridCol w:w="2106"/>
        <w:gridCol w:w="1166"/>
      </w:tblGrid>
      <w:tr>
        <w:trPr>
          <w:trHeight w:val="552" w:hRule="atLeast"/>
        </w:trPr>
        <w:tc>
          <w:tcPr>
            <w:tcW w:w="8413" w:type="dxa"/>
            <w:gridSpan w:val="4"/>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7"/>
              <w:rPr>
                <w:b/>
                <w:sz w:val="24"/>
              </w:rPr>
            </w:pPr>
            <w:r>
              <w:rPr>
                <w:b/>
                <w:sz w:val="24"/>
              </w:rPr>
              <w:t>Chart 8: Global recoveries compared</w:t>
            </w:r>
          </w:p>
          <w:p>
            <w:pPr>
              <w:pStyle w:val="TableParagraph"/>
              <w:spacing w:line="258" w:lineRule="exact"/>
              <w:ind w:left="107"/>
              <w:rPr>
                <w:sz w:val="24"/>
              </w:rPr>
            </w:pPr>
            <w:r>
              <w:rPr>
                <w:sz w:val="24"/>
              </w:rPr>
              <w:t>Average annual percentage growth in world GDP</w:t>
            </w:r>
          </w:p>
        </w:tc>
      </w:tr>
      <w:tr>
        <w:trPr>
          <w:trHeight w:val="533" w:hRule="atLeast"/>
        </w:trPr>
        <w:tc>
          <w:tcPr>
            <w:tcW w:w="2974" w:type="dxa"/>
            <w:tcBorders>
              <w:top w:val="single" w:sz="4" w:space="0" w:color="000000"/>
              <w:left w:val="single" w:sz="4" w:space="0" w:color="000000"/>
            </w:tcBorders>
          </w:tcPr>
          <w:p>
            <w:pPr>
              <w:pStyle w:val="TableParagraph"/>
              <w:rPr>
                <w:sz w:val="22"/>
              </w:rPr>
            </w:pPr>
          </w:p>
        </w:tc>
        <w:tc>
          <w:tcPr>
            <w:tcW w:w="2167" w:type="dxa"/>
            <w:tcBorders>
              <w:top w:val="single" w:sz="4" w:space="0" w:color="000000"/>
            </w:tcBorders>
          </w:tcPr>
          <w:p>
            <w:pPr>
              <w:pStyle w:val="TableParagraph"/>
              <w:rPr>
                <w:sz w:val="22"/>
              </w:rPr>
            </w:pPr>
          </w:p>
        </w:tc>
        <w:tc>
          <w:tcPr>
            <w:tcW w:w="2106" w:type="dxa"/>
            <w:tcBorders>
              <w:top w:val="single" w:sz="4" w:space="0" w:color="000000"/>
            </w:tcBorders>
          </w:tcPr>
          <w:p>
            <w:pPr>
              <w:pStyle w:val="TableParagraph"/>
              <w:rPr>
                <w:sz w:val="22"/>
              </w:rPr>
            </w:pPr>
          </w:p>
        </w:tc>
        <w:tc>
          <w:tcPr>
            <w:tcW w:w="1166" w:type="dxa"/>
            <w:tcBorders>
              <w:top w:val="single" w:sz="4" w:space="0" w:color="000000"/>
              <w:right w:val="single" w:sz="4" w:space="0" w:color="000000"/>
            </w:tcBorders>
          </w:tcPr>
          <w:p>
            <w:pPr>
              <w:pStyle w:val="TableParagraph"/>
              <w:spacing w:before="121"/>
              <w:ind w:left="335"/>
              <w:rPr>
                <w:rFonts w:ascii="Arial"/>
                <w:b/>
                <w:sz w:val="17"/>
              </w:rPr>
            </w:pPr>
            <w:r>
              <w:rPr>
                <w:rFonts w:ascii="Arial"/>
                <w:b/>
                <w:w w:val="99"/>
                <w:sz w:val="17"/>
              </w:rPr>
              <w:t>5</w:t>
            </w:r>
          </w:p>
        </w:tc>
      </w:tr>
      <w:tr>
        <w:trPr>
          <w:trHeight w:val="622" w:hRule="atLeast"/>
        </w:trPr>
        <w:tc>
          <w:tcPr>
            <w:tcW w:w="2974" w:type="dxa"/>
            <w:tcBorders>
              <w:left w:val="single" w:sz="4" w:space="0" w:color="000000"/>
            </w:tcBorders>
          </w:tcPr>
          <w:p>
            <w:pPr>
              <w:pStyle w:val="TableParagraph"/>
              <w:rPr>
                <w:sz w:val="22"/>
              </w:rPr>
            </w:pPr>
          </w:p>
        </w:tc>
        <w:tc>
          <w:tcPr>
            <w:tcW w:w="2167" w:type="dxa"/>
          </w:tcPr>
          <w:p>
            <w:pPr>
              <w:pStyle w:val="TableParagraph"/>
              <w:rPr>
                <w:sz w:val="22"/>
              </w:rPr>
            </w:pPr>
          </w:p>
        </w:tc>
        <w:tc>
          <w:tcPr>
            <w:tcW w:w="2106" w:type="dxa"/>
          </w:tcPr>
          <w:p>
            <w:pPr>
              <w:pStyle w:val="TableParagraph"/>
              <w:rPr>
                <w:sz w:val="22"/>
              </w:rPr>
            </w:pPr>
          </w:p>
        </w:tc>
        <w:tc>
          <w:tcPr>
            <w:tcW w:w="1166" w:type="dxa"/>
            <w:tcBorders>
              <w:right w:val="single" w:sz="4" w:space="0" w:color="000000"/>
            </w:tcBorders>
          </w:tcPr>
          <w:p>
            <w:pPr>
              <w:pStyle w:val="TableParagraph"/>
              <w:spacing w:before="3"/>
              <w:rPr>
                <w:sz w:val="18"/>
              </w:rPr>
            </w:pPr>
          </w:p>
          <w:p>
            <w:pPr>
              <w:pStyle w:val="TableParagraph"/>
              <w:spacing w:before="1"/>
              <w:ind w:left="335"/>
              <w:rPr>
                <w:rFonts w:ascii="Arial"/>
                <w:b/>
                <w:sz w:val="17"/>
              </w:rPr>
            </w:pPr>
            <w:r>
              <w:rPr>
                <w:rFonts w:ascii="Arial"/>
                <w:b/>
                <w:w w:val="99"/>
                <w:sz w:val="17"/>
              </w:rPr>
              <w:t>4</w:t>
            </w:r>
          </w:p>
        </w:tc>
      </w:tr>
      <w:tr>
        <w:trPr>
          <w:trHeight w:val="622" w:hRule="atLeast"/>
        </w:trPr>
        <w:tc>
          <w:tcPr>
            <w:tcW w:w="2974" w:type="dxa"/>
            <w:tcBorders>
              <w:left w:val="single" w:sz="4" w:space="0" w:color="000000"/>
            </w:tcBorders>
          </w:tcPr>
          <w:p>
            <w:pPr>
              <w:pStyle w:val="TableParagraph"/>
              <w:rPr>
                <w:sz w:val="22"/>
              </w:rPr>
            </w:pPr>
          </w:p>
        </w:tc>
        <w:tc>
          <w:tcPr>
            <w:tcW w:w="2167" w:type="dxa"/>
          </w:tcPr>
          <w:p>
            <w:pPr>
              <w:pStyle w:val="TableParagraph"/>
              <w:rPr>
                <w:sz w:val="22"/>
              </w:rPr>
            </w:pPr>
          </w:p>
        </w:tc>
        <w:tc>
          <w:tcPr>
            <w:tcW w:w="2106" w:type="dxa"/>
          </w:tcPr>
          <w:p>
            <w:pPr>
              <w:pStyle w:val="TableParagraph"/>
              <w:rPr>
                <w:sz w:val="22"/>
              </w:rPr>
            </w:pPr>
          </w:p>
        </w:tc>
        <w:tc>
          <w:tcPr>
            <w:tcW w:w="1166" w:type="dxa"/>
            <w:tcBorders>
              <w:right w:val="single" w:sz="4" w:space="0" w:color="000000"/>
            </w:tcBorders>
          </w:tcPr>
          <w:p>
            <w:pPr>
              <w:pStyle w:val="TableParagraph"/>
              <w:spacing w:before="3"/>
              <w:rPr>
                <w:sz w:val="18"/>
              </w:rPr>
            </w:pPr>
          </w:p>
          <w:p>
            <w:pPr>
              <w:pStyle w:val="TableParagraph"/>
              <w:spacing w:before="1"/>
              <w:ind w:left="335"/>
              <w:rPr>
                <w:rFonts w:ascii="Arial"/>
                <w:b/>
                <w:sz w:val="17"/>
              </w:rPr>
            </w:pPr>
            <w:r>
              <w:rPr>
                <w:rFonts w:ascii="Arial"/>
                <w:b/>
                <w:w w:val="99"/>
                <w:sz w:val="17"/>
              </w:rPr>
              <w:t>3</w:t>
            </w:r>
          </w:p>
        </w:tc>
      </w:tr>
      <w:tr>
        <w:trPr>
          <w:trHeight w:val="622" w:hRule="atLeast"/>
        </w:trPr>
        <w:tc>
          <w:tcPr>
            <w:tcW w:w="2974" w:type="dxa"/>
            <w:tcBorders>
              <w:left w:val="single" w:sz="4" w:space="0" w:color="000000"/>
            </w:tcBorders>
          </w:tcPr>
          <w:p>
            <w:pPr>
              <w:pStyle w:val="TableParagraph"/>
              <w:rPr>
                <w:sz w:val="22"/>
              </w:rPr>
            </w:pPr>
          </w:p>
        </w:tc>
        <w:tc>
          <w:tcPr>
            <w:tcW w:w="2167" w:type="dxa"/>
          </w:tcPr>
          <w:p>
            <w:pPr>
              <w:pStyle w:val="TableParagraph"/>
              <w:rPr>
                <w:sz w:val="22"/>
              </w:rPr>
            </w:pPr>
          </w:p>
        </w:tc>
        <w:tc>
          <w:tcPr>
            <w:tcW w:w="2106" w:type="dxa"/>
          </w:tcPr>
          <w:p>
            <w:pPr>
              <w:pStyle w:val="TableParagraph"/>
              <w:rPr>
                <w:sz w:val="22"/>
              </w:rPr>
            </w:pPr>
          </w:p>
        </w:tc>
        <w:tc>
          <w:tcPr>
            <w:tcW w:w="1166" w:type="dxa"/>
            <w:tcBorders>
              <w:right w:val="single" w:sz="4" w:space="0" w:color="000000"/>
            </w:tcBorders>
          </w:tcPr>
          <w:p>
            <w:pPr>
              <w:pStyle w:val="TableParagraph"/>
              <w:spacing w:before="3"/>
              <w:rPr>
                <w:sz w:val="18"/>
              </w:rPr>
            </w:pPr>
          </w:p>
          <w:p>
            <w:pPr>
              <w:pStyle w:val="TableParagraph"/>
              <w:spacing w:before="1"/>
              <w:ind w:left="335"/>
              <w:rPr>
                <w:rFonts w:ascii="Arial"/>
                <w:b/>
                <w:sz w:val="17"/>
              </w:rPr>
            </w:pPr>
            <w:r>
              <w:rPr>
                <w:rFonts w:ascii="Arial"/>
                <w:b/>
                <w:w w:val="99"/>
                <w:sz w:val="17"/>
              </w:rPr>
              <w:t>2</w:t>
            </w:r>
          </w:p>
        </w:tc>
      </w:tr>
      <w:tr>
        <w:trPr>
          <w:trHeight w:val="622" w:hRule="atLeast"/>
        </w:trPr>
        <w:tc>
          <w:tcPr>
            <w:tcW w:w="2974" w:type="dxa"/>
            <w:tcBorders>
              <w:left w:val="single" w:sz="4" w:space="0" w:color="000000"/>
            </w:tcBorders>
          </w:tcPr>
          <w:p>
            <w:pPr>
              <w:pStyle w:val="TableParagraph"/>
              <w:rPr>
                <w:sz w:val="22"/>
              </w:rPr>
            </w:pPr>
          </w:p>
        </w:tc>
        <w:tc>
          <w:tcPr>
            <w:tcW w:w="2167" w:type="dxa"/>
          </w:tcPr>
          <w:p>
            <w:pPr>
              <w:pStyle w:val="TableParagraph"/>
              <w:rPr>
                <w:sz w:val="22"/>
              </w:rPr>
            </w:pPr>
          </w:p>
        </w:tc>
        <w:tc>
          <w:tcPr>
            <w:tcW w:w="2106" w:type="dxa"/>
          </w:tcPr>
          <w:p>
            <w:pPr>
              <w:pStyle w:val="TableParagraph"/>
              <w:rPr>
                <w:sz w:val="22"/>
              </w:rPr>
            </w:pPr>
          </w:p>
        </w:tc>
        <w:tc>
          <w:tcPr>
            <w:tcW w:w="1166" w:type="dxa"/>
            <w:tcBorders>
              <w:right w:val="single" w:sz="4" w:space="0" w:color="000000"/>
            </w:tcBorders>
          </w:tcPr>
          <w:p>
            <w:pPr>
              <w:pStyle w:val="TableParagraph"/>
              <w:spacing w:before="3"/>
              <w:rPr>
                <w:sz w:val="18"/>
              </w:rPr>
            </w:pPr>
          </w:p>
          <w:p>
            <w:pPr>
              <w:pStyle w:val="TableParagraph"/>
              <w:ind w:left="335"/>
              <w:rPr>
                <w:rFonts w:ascii="Arial"/>
                <w:b/>
                <w:sz w:val="17"/>
              </w:rPr>
            </w:pPr>
            <w:r>
              <w:rPr>
                <w:rFonts w:ascii="Arial"/>
                <w:b/>
                <w:w w:val="99"/>
                <w:sz w:val="17"/>
              </w:rPr>
              <w:t>1</w:t>
            </w:r>
          </w:p>
        </w:tc>
      </w:tr>
      <w:tr>
        <w:trPr>
          <w:trHeight w:val="437" w:hRule="atLeast"/>
        </w:trPr>
        <w:tc>
          <w:tcPr>
            <w:tcW w:w="2974" w:type="dxa"/>
            <w:tcBorders>
              <w:left w:val="single" w:sz="4" w:space="0" w:color="000000"/>
            </w:tcBorders>
          </w:tcPr>
          <w:p>
            <w:pPr>
              <w:pStyle w:val="TableParagraph"/>
              <w:rPr>
                <w:sz w:val="22"/>
              </w:rPr>
            </w:pPr>
          </w:p>
        </w:tc>
        <w:tc>
          <w:tcPr>
            <w:tcW w:w="2167" w:type="dxa"/>
          </w:tcPr>
          <w:p>
            <w:pPr>
              <w:pStyle w:val="TableParagraph"/>
              <w:rPr>
                <w:sz w:val="22"/>
              </w:rPr>
            </w:pPr>
          </w:p>
        </w:tc>
        <w:tc>
          <w:tcPr>
            <w:tcW w:w="2106" w:type="dxa"/>
          </w:tcPr>
          <w:p>
            <w:pPr>
              <w:pStyle w:val="TableParagraph"/>
              <w:rPr>
                <w:sz w:val="22"/>
              </w:rPr>
            </w:pPr>
          </w:p>
        </w:tc>
        <w:tc>
          <w:tcPr>
            <w:tcW w:w="1166" w:type="dxa"/>
            <w:tcBorders>
              <w:right w:val="single" w:sz="4" w:space="0" w:color="000000"/>
            </w:tcBorders>
          </w:tcPr>
          <w:p>
            <w:pPr>
              <w:pStyle w:val="TableParagraph"/>
              <w:spacing w:before="3"/>
              <w:rPr>
                <w:sz w:val="18"/>
              </w:rPr>
            </w:pPr>
          </w:p>
          <w:p>
            <w:pPr>
              <w:pStyle w:val="TableParagraph"/>
              <w:spacing w:before="1"/>
              <w:ind w:left="335"/>
              <w:rPr>
                <w:rFonts w:ascii="Arial"/>
                <w:b/>
                <w:sz w:val="17"/>
              </w:rPr>
            </w:pPr>
            <w:r>
              <w:rPr>
                <w:rFonts w:ascii="Arial"/>
                <w:b/>
                <w:w w:val="99"/>
                <w:sz w:val="17"/>
              </w:rPr>
              <w:t>0</w:t>
            </w:r>
          </w:p>
        </w:tc>
      </w:tr>
      <w:tr>
        <w:trPr>
          <w:trHeight w:val="242" w:hRule="atLeast"/>
        </w:trPr>
        <w:tc>
          <w:tcPr>
            <w:tcW w:w="2974" w:type="dxa"/>
            <w:tcBorders>
              <w:left w:val="single" w:sz="4" w:space="0" w:color="000000"/>
            </w:tcBorders>
          </w:tcPr>
          <w:p>
            <w:pPr>
              <w:pStyle w:val="TableParagraph"/>
              <w:spacing w:before="25"/>
              <w:ind w:left="1544"/>
              <w:rPr>
                <w:rFonts w:ascii="Arial"/>
                <w:b/>
                <w:sz w:val="17"/>
              </w:rPr>
            </w:pPr>
            <w:r>
              <w:rPr>
                <w:rFonts w:ascii="Arial"/>
                <w:b/>
                <w:sz w:val="17"/>
              </w:rPr>
              <w:t>1982-86</w:t>
            </w:r>
          </w:p>
        </w:tc>
        <w:tc>
          <w:tcPr>
            <w:tcW w:w="2167" w:type="dxa"/>
          </w:tcPr>
          <w:p>
            <w:pPr>
              <w:pStyle w:val="TableParagraph"/>
              <w:spacing w:before="25"/>
              <w:ind w:left="791" w:right="711"/>
              <w:jc w:val="center"/>
              <w:rPr>
                <w:rFonts w:ascii="Arial"/>
                <w:b/>
                <w:sz w:val="17"/>
              </w:rPr>
            </w:pPr>
            <w:r>
              <w:rPr>
                <w:rFonts w:ascii="Arial"/>
                <w:b/>
                <w:sz w:val="17"/>
              </w:rPr>
              <w:t>1993-97</w:t>
            </w:r>
          </w:p>
        </w:tc>
        <w:tc>
          <w:tcPr>
            <w:tcW w:w="2106" w:type="dxa"/>
          </w:tcPr>
          <w:p>
            <w:pPr>
              <w:pStyle w:val="TableParagraph"/>
              <w:spacing w:before="25"/>
              <w:ind w:left="883"/>
              <w:rPr>
                <w:rFonts w:ascii="Arial"/>
                <w:b/>
                <w:sz w:val="17"/>
              </w:rPr>
            </w:pPr>
            <w:r>
              <w:rPr>
                <w:rFonts w:ascii="Arial"/>
                <w:b/>
                <w:sz w:val="17"/>
              </w:rPr>
              <w:t>2010-14</w:t>
            </w:r>
          </w:p>
        </w:tc>
        <w:tc>
          <w:tcPr>
            <w:tcW w:w="1166" w:type="dxa"/>
            <w:tcBorders>
              <w:right w:val="single" w:sz="4" w:space="0" w:color="000000"/>
            </w:tcBorders>
          </w:tcPr>
          <w:p>
            <w:pPr>
              <w:pStyle w:val="TableParagraph"/>
              <w:rPr>
                <w:sz w:val="16"/>
              </w:rPr>
            </w:pPr>
          </w:p>
        </w:tc>
      </w:tr>
      <w:tr>
        <w:trPr>
          <w:trHeight w:val="296" w:hRule="atLeast"/>
        </w:trPr>
        <w:tc>
          <w:tcPr>
            <w:tcW w:w="2974" w:type="dxa"/>
            <w:tcBorders>
              <w:left w:val="single" w:sz="4" w:space="0" w:color="000000"/>
              <w:bottom w:val="single" w:sz="4" w:space="0" w:color="000000"/>
            </w:tcBorders>
          </w:tcPr>
          <w:p>
            <w:pPr>
              <w:pStyle w:val="TableParagraph"/>
              <w:rPr>
                <w:sz w:val="22"/>
              </w:rPr>
            </w:pPr>
          </w:p>
        </w:tc>
        <w:tc>
          <w:tcPr>
            <w:tcW w:w="2167" w:type="dxa"/>
            <w:tcBorders>
              <w:bottom w:val="single" w:sz="4" w:space="0" w:color="000000"/>
            </w:tcBorders>
          </w:tcPr>
          <w:p>
            <w:pPr>
              <w:pStyle w:val="TableParagraph"/>
              <w:rPr>
                <w:sz w:val="22"/>
              </w:rPr>
            </w:pPr>
          </w:p>
        </w:tc>
        <w:tc>
          <w:tcPr>
            <w:tcW w:w="2106" w:type="dxa"/>
            <w:tcBorders>
              <w:bottom w:val="single" w:sz="4" w:space="0" w:color="000000"/>
            </w:tcBorders>
          </w:tcPr>
          <w:p>
            <w:pPr>
              <w:pStyle w:val="TableParagraph"/>
              <w:spacing w:before="16"/>
              <w:ind w:left="742"/>
              <w:rPr>
                <w:rFonts w:ascii="Arial"/>
                <w:b/>
                <w:sz w:val="16"/>
              </w:rPr>
            </w:pPr>
            <w:r>
              <w:rPr>
                <w:rFonts w:ascii="Arial"/>
                <w:b/>
                <w:sz w:val="16"/>
              </w:rPr>
              <w:t>IMF forecasts</w:t>
            </w:r>
          </w:p>
        </w:tc>
        <w:tc>
          <w:tcPr>
            <w:tcW w:w="1166" w:type="dxa"/>
            <w:tcBorders>
              <w:bottom w:val="single" w:sz="4" w:space="0" w:color="000000"/>
              <w:right w:val="single" w:sz="4" w:space="0" w:color="000000"/>
            </w:tcBorders>
          </w:tcPr>
          <w:p>
            <w:pPr>
              <w:pStyle w:val="TableParagraph"/>
              <w:rPr>
                <w:sz w:val="22"/>
              </w:rPr>
            </w:pPr>
          </w:p>
        </w:tc>
      </w:tr>
      <w:tr>
        <w:trPr>
          <w:trHeight w:val="460" w:hRule="atLeast"/>
        </w:trPr>
        <w:tc>
          <w:tcPr>
            <w:tcW w:w="8413" w:type="dxa"/>
            <w:gridSpan w:val="4"/>
            <w:tcBorders>
              <w:top w:val="single" w:sz="4" w:space="0" w:color="000000"/>
              <w:left w:val="single" w:sz="4" w:space="0" w:color="000000"/>
              <w:bottom w:val="single" w:sz="4" w:space="0" w:color="000000"/>
              <w:right w:val="single" w:sz="4" w:space="0" w:color="000000"/>
            </w:tcBorders>
          </w:tcPr>
          <w:p>
            <w:pPr>
              <w:pStyle w:val="TableParagraph"/>
              <w:spacing w:before="8"/>
              <w:rPr>
                <w:sz w:val="19"/>
              </w:rPr>
            </w:pPr>
          </w:p>
          <w:p>
            <w:pPr>
              <w:pStyle w:val="TableParagraph"/>
              <w:spacing w:line="213" w:lineRule="exact"/>
              <w:ind w:left="107"/>
              <w:rPr>
                <w:sz w:val="20"/>
              </w:rPr>
            </w:pPr>
            <w:r>
              <w:rPr>
                <w:sz w:val="20"/>
              </w:rPr>
              <w:t>Source: IMF World Economic Outlook, October 2009</w:t>
            </w:r>
          </w:p>
        </w:tc>
      </w:tr>
    </w:tbl>
    <w:p>
      <w:pPr>
        <w:pStyle w:val="BodyText"/>
        <w:spacing w:before="10"/>
        <w:rPr>
          <w:sz w:val="27"/>
        </w:rPr>
      </w:pPr>
    </w:p>
    <w:p>
      <w:pPr>
        <w:pStyle w:val="BodyText"/>
        <w:spacing w:line="360" w:lineRule="auto" w:before="90"/>
        <w:ind w:left="118" w:right="98"/>
      </w:pPr>
      <w:r>
        <w:rPr/>
        <w:pict>
          <v:group style="position:absolute;margin-left:107.610001pt;margin-top:-228.826584pt;width:338.35pt;height:158.4pt;mso-position-horizontal-relative:page;mso-position-vertical-relative:paragraph;z-index:-253812736" coordorigin="2152,-4577" coordsize="6767,3168">
            <v:shape style="position:absolute;left:2822;top:-4059;width:5370;height:2597" coordorigin="2822,-4059" coordsize="5370,2597" path="m3718,-3431l2822,-3431,2822,-1462,3718,-1462,3718,-3431m5954,-3513l5060,-3513,5060,-1462,5954,-1462,5954,-3513m8192,-4059l7298,-4059,7298,-1462,8192,-1462,8192,-4059e" filled="true" fillcolor="#33339a" stroked="false">
              <v:path arrowok="t"/>
              <v:fill type="solid"/>
            </v:shape>
            <v:shape style="position:absolute;left:8865;top:-4576;width:53;height:3114" coordorigin="8866,-4576" coordsize="53,3114" path="m8866,-4576l8866,-1462,8918,-1462e" filled="false" stroked="true" strokeweight=".06pt" strokecolor="#000000">
              <v:path arrowok="t"/>
              <v:stroke dashstyle="solid"/>
            </v:shape>
            <v:line style="position:absolute" from="8866,-2085" to="8918,-2085" stroked="true" strokeweight=".06pt" strokecolor="#000000">
              <v:stroke dashstyle="solid"/>
            </v:line>
            <v:line style="position:absolute" from="8866,-2708" to="8918,-2708" stroked="true" strokeweight=".06pt" strokecolor="#000000">
              <v:stroke dashstyle="solid"/>
            </v:line>
            <v:line style="position:absolute" from="8866,-3330" to="8918,-3330" stroked="true" strokeweight=".06pt" strokecolor="#000000">
              <v:stroke dashstyle="solid"/>
            </v:line>
            <v:line style="position:absolute" from="8866,-3953" to="8918,-3953" stroked="true" strokeweight=".06pt" strokecolor="#000000">
              <v:stroke dashstyle="solid"/>
            </v:line>
            <v:line style="position:absolute" from="8866,-4576" to="8918,-4576" stroked="true" strokeweight=".06pt" strokecolor="#000000">
              <v:stroke dashstyle="solid"/>
            </v:line>
            <v:line style="position:absolute" from="2153,-1462" to="8866,-1462" stroked="true" strokeweight=".06pt" strokecolor="#000000">
              <v:stroke dashstyle="solid"/>
            </v:line>
            <v:line style="position:absolute" from="2153,-1409" to="2153,-1462" stroked="true" strokeweight=".06pt" strokecolor="#000000">
              <v:stroke dashstyle="solid"/>
            </v:line>
            <v:line style="position:absolute" from="4390,-1409" to="4390,-1462" stroked="true" strokeweight=".06pt" strokecolor="#000000">
              <v:stroke dashstyle="solid"/>
            </v:line>
            <v:line style="position:absolute" from="6628,-1409" to="6628,-1462" stroked="true" strokeweight=".06pt" strokecolor="#000000">
              <v:stroke dashstyle="solid"/>
            </v:line>
            <v:line style="position:absolute" from="8866,-1409" to="8866,-1462" stroked="true" strokeweight=".06pt" strokecolor="#000000">
              <v:stroke dashstyle="solid"/>
            </v:line>
            <w10:wrap type="none"/>
          </v:group>
        </w:pict>
      </w:r>
      <w:r>
        <w:rPr/>
        <w:t>But there are also many uncertainties affecting the current outlook for the global economy and I would highlight four key influences which will shape the recovery which does unfold over the next few years.</w:t>
      </w:r>
    </w:p>
    <w:p>
      <w:pPr>
        <w:pStyle w:val="BodyText"/>
        <w:rPr>
          <w:sz w:val="36"/>
        </w:rPr>
      </w:pPr>
    </w:p>
    <w:p>
      <w:pPr>
        <w:pStyle w:val="BodyText"/>
        <w:spacing w:line="360" w:lineRule="auto" w:before="1"/>
        <w:ind w:left="118" w:right="164"/>
      </w:pPr>
      <w:r>
        <w:rPr/>
        <w:t>First, I have argued that an improvement in business and consumer confidence has been a key ingredient in the economic turnaround so far. And in the absence of further shocks to the global economic system, we should expect confidence among firms and households to continue to recover, supporting the growth of private sector spending and helping the recovery to build momentum. But given our experience in recent times, we cannot rule out new shocks which could set back recovery.</w:t>
      </w:r>
    </w:p>
    <w:p>
      <w:pPr>
        <w:pStyle w:val="BodyText"/>
        <w:rPr>
          <w:sz w:val="36"/>
        </w:rPr>
      </w:pPr>
    </w:p>
    <w:p>
      <w:pPr>
        <w:pStyle w:val="BodyText"/>
        <w:spacing w:line="360" w:lineRule="auto"/>
        <w:ind w:left="118" w:right="211"/>
      </w:pPr>
      <w:r>
        <w:rPr/>
        <w:t>Second, a major financial adjustment is taking place in the major economies of Europe and the United States as banks adjust their lending behaviour and seek to rebuild their balance sheets. This adjustment will continue to dampen the recovery in demand on both sides of the Atlantic too some degree, though its impact should lessen as the process of financial repair and rebuilding progresses.</w:t>
      </w:r>
    </w:p>
    <w:p>
      <w:pPr>
        <w:pStyle w:val="BodyText"/>
        <w:rPr>
          <w:sz w:val="36"/>
        </w:rPr>
      </w:pPr>
    </w:p>
    <w:p>
      <w:pPr>
        <w:pStyle w:val="BodyText"/>
        <w:spacing w:line="360" w:lineRule="auto"/>
        <w:ind w:left="118" w:right="438"/>
      </w:pPr>
      <w:r>
        <w:rPr/>
        <w:t>Third, world growth in the recovery so far has been particularly strongly driven by the performance of Asia and other emerging markets, and their dynamism has to a large extent offset slower growth elsewhere. In my view this is not a flash in the pan, but a structural</w:t>
      </w:r>
    </w:p>
    <w:p>
      <w:pPr>
        <w:spacing w:after="0" w:line="360" w:lineRule="auto"/>
        <w:sectPr>
          <w:pgSz w:w="11900" w:h="16840"/>
          <w:pgMar w:header="0" w:footer="779" w:top="1600" w:bottom="960" w:left="1300" w:right="1300"/>
        </w:sectPr>
      </w:pPr>
    </w:p>
    <w:p>
      <w:pPr>
        <w:pStyle w:val="BodyText"/>
        <w:spacing w:line="360" w:lineRule="auto" w:before="69"/>
        <w:ind w:left="118" w:right="128"/>
      </w:pPr>
      <w:r>
        <w:rPr/>
        <w:t>feature of the world economy that we are now living in, and we should expect a continuing impetus to global growth from this direction. However, as we saw in the mid-2000s, there is also the associated risk of upward pressure on inflation from global energy and other commodity prices, if the momentum of world growth becomes too strong.</w:t>
      </w:r>
    </w:p>
    <w:p>
      <w:pPr>
        <w:pStyle w:val="BodyText"/>
        <w:rPr>
          <w:sz w:val="36"/>
        </w:rPr>
      </w:pPr>
    </w:p>
    <w:p>
      <w:pPr>
        <w:pStyle w:val="BodyText"/>
        <w:spacing w:line="360" w:lineRule="auto"/>
        <w:ind w:left="118" w:right="177"/>
      </w:pPr>
      <w:r>
        <w:rPr/>
        <w:t>Fourth, the high degree of stimulus provided by fiscal and monetary policy to combat the recession will need to be withdrawn over a period of time. Returning budget deficits to a more sustainable level will require a prolonged tightening of fiscal policy in many countries, including the UK. Monetary policy can provide an offset by continuing to support the growth of private spending – though the appropriate degree of monetary stimulus will need to be continually reassessed in the light of the progress of the recovery at home and abroad and its impact on inflationary</w:t>
      </w:r>
      <w:r>
        <w:rPr>
          <w:spacing w:val="-1"/>
        </w:rPr>
        <w:t> </w:t>
      </w:r>
      <w:r>
        <w:rPr/>
        <w:t>pressures.</w:t>
      </w:r>
    </w:p>
    <w:p>
      <w:pPr>
        <w:pStyle w:val="BodyText"/>
      </w:pPr>
    </w:p>
    <w:p>
      <w:pPr>
        <w:pStyle w:val="BodyText"/>
        <w:spacing w:line="360" w:lineRule="auto"/>
        <w:ind w:left="118" w:right="128"/>
      </w:pPr>
      <w:r>
        <w:rPr/>
        <w:t>Given the turbulence we have seen in the major economies of the world over the last two years, it is very natural to worry about setbacks to the recovery, both in the UK and overseas. In the past, economic recoveries have not been smooth and linear. So we should expect to see some variability in growth rates, both at home and abroad, as this recovery develops.</w:t>
      </w:r>
    </w:p>
    <w:p>
      <w:pPr>
        <w:pStyle w:val="BodyText"/>
        <w:spacing w:line="360" w:lineRule="auto"/>
        <w:ind w:left="118" w:right="250"/>
      </w:pPr>
      <w:r>
        <w:rPr/>
        <w:t>However, looking through this data volatility, there are also good grounds for expecting the growth of the world economy to continue to provide a healthy support to the UK’s economic recovery over the years ahead. And, over time, that is likely to bring a different set of policy challenges to the ones we have been facing over the course of the recession.</w:t>
      </w:r>
    </w:p>
    <w:sectPr>
      <w:pgSz w:w="11900" w:h="16840"/>
      <w:pgMar w:header="0" w:footer="779" w:top="1280" w:bottom="96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7.400024pt;margin-top:792.066345pt;width:8pt;height:15.3pt;mso-position-horizontal-relative:page;mso-position-vertical-relative:page;z-index:-253838336" type="#_x0000_t202" filled="false" stroked="false">
          <v:textbox inset="0,0,0,0">
            <w:txbxContent>
              <w:p>
                <w:pPr>
                  <w:pStyle w:val="BodyText"/>
                  <w:spacing w:before="10"/>
                  <w:ind w:left="20"/>
                </w:pPr>
                <w:r>
                  <w:rPr/>
                  <w:t>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9.399994pt;margin-top:792.066345pt;width:18pt;height:15.3pt;mso-position-horizontal-relative:page;mso-position-vertical-relative:page;z-index:-25383731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8"/>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bankofengland.co.uk/publications/speeches/speaker.htm#sentance" TargetMode="External"/><Relationship Id="rId7" Type="http://schemas.openxmlformats.org/officeDocument/2006/relationships/footer" Target="footer2.xml"/><Relationship Id="rId8" Type="http://schemas.openxmlformats.org/officeDocument/2006/relationships/hyperlink" Target="http://www.iata.org/whatwedo/economics/"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Prospects for Global Economic Recovery, Speech by Andrew Sentance in London on 18 March 2010</dc:subject>
  <dc:title>Speech by Andrew Sentance at the British Chambers of Commerce Annual Convention in London, 18 March 2010</dc:title>
  <dcterms:created xsi:type="dcterms:W3CDTF">2020-06-02T18:13:49Z</dcterms:created>
  <dcterms:modified xsi:type="dcterms:W3CDTF">2020-06-02T18:13:49Z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2010-03-18T00:00:00Z</vt:filetime>
  </property>
  <property fmtid="{D5CDD505-2E9C-101B-9397-08002B2CF9AE}" pid="3" name="Creator">
    <vt:lpwstr>PScript5.dll Version 5.2.2</vt:lpwstr>
  </property>
  <property fmtid="{D5CDD505-2E9C-101B-9397-08002B2CF9AE}" pid="4" name="LastSaved">
    <vt:filetime>2020-06-02T00:00:00Z</vt:filetime>
  </property>
</Properties>
</file>