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Prospects for the British Economy after the Financial Storm</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Andrew Sentence,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4829"/>
        <w:rPr>
          <w:rFonts w:ascii="Arial"/>
        </w:rPr>
      </w:pPr>
      <w:r>
        <w:rPr>
          <w:rFonts w:ascii="Arial"/>
        </w:rPr>
        <w:t>At the Royal Holloway, University of London 16 November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537" w:firstLine="0"/>
        <w:jc w:val="left"/>
        <w:rPr>
          <w:rFonts w:ascii="Arial"/>
          <w:sz w:val="20"/>
        </w:rPr>
      </w:pPr>
      <w:r>
        <w:rPr>
          <w:rFonts w:ascii="Arial"/>
          <w:sz w:val="20"/>
        </w:rPr>
        <w:t>I would like to thank Michael Hume and Abi Hughes for research assistance and I am also grateful for helpful comments from other colleagues. The views expressed are my own and do not necessarily reflect those of the Bank of England or other members of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80"/>
        <w:ind w:left="219" w:right="1862"/>
      </w:pPr>
      <w:r>
        <w:rPr/>
        <w:t>I am delighted to have this opportunity to speak here at Royal Holloway this evening. My association with Royal Holloway goes back over a decade to 1998, when I joined British Airways as their Chief Economist and worked at their Waterside headquarters just a few miles away. It was then that the Economics Department here, which had been established only a few years before in 1995, invited me to be join them as a Visiting Professor. Since the late 1990s, the Department of Economics here at Royal Holloway has gone from strength to strength, establishing itself among the Top 10 Economics Departments in the UK in terms of research rankings. And I was very honoured last year when my association with Royal Holloway was acknowledged with the award of an Honorary Doctor of Science degree.</w:t>
      </w:r>
    </w:p>
    <w:p>
      <w:pPr>
        <w:pStyle w:val="BodyText"/>
        <w:rPr>
          <w:sz w:val="36"/>
        </w:rPr>
      </w:pPr>
    </w:p>
    <w:p>
      <w:pPr>
        <w:pStyle w:val="BodyText"/>
        <w:spacing w:line="360" w:lineRule="auto"/>
        <w:ind w:left="220" w:right="1889"/>
      </w:pPr>
      <w:r>
        <w:rPr/>
        <w:t>The economic volatility we have seen over the last eighteen months would have been familiar to Thomas Holloway, the nineteenth century founder of this college. As I have argued before, a recession driven by a major financial crisis has closer parallels with the economic fluctuations seen in the nineteenth and early twentieth centuries than with our more recent postwar inflationary boom-bust economic cycles.</w:t>
      </w:r>
      <w:r>
        <w:rPr>
          <w:vertAlign w:val="superscript"/>
        </w:rPr>
        <w:t>1</w:t>
      </w:r>
    </w:p>
    <w:p>
      <w:pPr>
        <w:pStyle w:val="BodyText"/>
        <w:rPr>
          <w:sz w:val="36"/>
        </w:rPr>
      </w:pPr>
    </w:p>
    <w:p>
      <w:pPr>
        <w:pStyle w:val="BodyText"/>
        <w:spacing w:line="360" w:lineRule="auto"/>
        <w:ind w:left="219" w:right="1908"/>
      </w:pPr>
      <w:r>
        <w:rPr/>
        <w:t>Fortunately, over the last six months, the financial storm which swept around the world just over a year ago has abated to a large degree. A wide range of indicators point to improving conditions in financial markets – including rising equity markets, falling interbank market interest rates, improving funding conditions for banks and increasing corporate bond issuance. But just like a hurricane in the physical world, the financial storm has left a great deal of damage in its wake. It has caused banks to become much more cautious about lending, limiting the access of smaller firms and some households to finance and making the terms and conditions attached to new borrowing much less favourable. And it has created a global recession which has affected every major economy around the world, and from which it will take many years to recover fully.</w:t>
      </w:r>
    </w:p>
    <w:p>
      <w:pPr>
        <w:pStyle w:val="BodyText"/>
        <w:spacing w:before="11"/>
        <w:rPr>
          <w:sz w:val="35"/>
        </w:rPr>
      </w:pPr>
    </w:p>
    <w:p>
      <w:pPr>
        <w:pStyle w:val="BodyText"/>
        <w:spacing w:line="360" w:lineRule="auto"/>
        <w:ind w:left="220" w:right="1879"/>
      </w:pPr>
      <w:r>
        <w:rPr/>
        <w:t>Today, I want to discuss the prospects for Britain’s economic recovery in the wake </w:t>
      </w:r>
      <w:r>
        <w:rPr>
          <w:spacing w:val="-8"/>
        </w:rPr>
        <w:t>of </w:t>
      </w:r>
      <w:r>
        <w:rPr/>
        <w:t>the financial storm – and some of the factors which are likely to shape its course.  It is encouraging that we have seen a number of positive indicators for</w:t>
      </w:r>
      <w:r>
        <w:rPr>
          <w:spacing w:val="-9"/>
        </w:rPr>
        <w:t> </w:t>
      </w:r>
      <w:r>
        <w:rPr/>
        <w:t>short-term</w:t>
      </w:r>
    </w:p>
    <w:p>
      <w:pPr>
        <w:pStyle w:val="BodyText"/>
        <w:spacing w:before="6"/>
        <w:rPr>
          <w:sz w:val="28"/>
        </w:rPr>
      </w:pPr>
      <w:r>
        <w:rPr/>
        <w:pict>
          <v:shape style="position:absolute;margin-left:90pt;margin-top:18.654856pt;width:144pt;height:.1pt;mso-position-horizontal-relative:page;mso-position-vertical-relative:paragraph;z-index:-251656192;mso-wrap-distance-left:0;mso-wrap-distance-right:0" coordorigin="1800,373" coordsize="2880,0" path="m1800,373l4680,373e" filled="false" stroked="true" strokeweight=".600010pt" strokecolor="#000000">
            <v:path arrowok="t"/>
            <v:stroke dashstyle="solid"/>
            <w10:wrap type="topAndBottom"/>
          </v:shape>
        </w:pict>
      </w:r>
    </w:p>
    <w:p>
      <w:pPr>
        <w:spacing w:before="49"/>
        <w:ind w:left="220" w:right="0" w:firstLine="0"/>
        <w:jc w:val="left"/>
        <w:rPr>
          <w:sz w:val="20"/>
        </w:rPr>
      </w:pPr>
      <w:r>
        <w:rPr>
          <w:position w:val="9"/>
          <w:sz w:val="13"/>
        </w:rPr>
        <w:t>1 </w:t>
      </w:r>
      <w:r>
        <w:rPr>
          <w:sz w:val="20"/>
        </w:rPr>
        <w:t>See Sentance (2008) and Sentance (2009b).</w:t>
      </w:r>
    </w:p>
    <w:p>
      <w:pPr>
        <w:spacing w:after="0"/>
        <w:jc w:val="left"/>
        <w:rPr>
          <w:sz w:val="20"/>
        </w:rPr>
        <w:sectPr>
          <w:headerReference w:type="default" r:id="rId7"/>
          <w:pgSz w:w="11900" w:h="16840"/>
          <w:pgMar w:header="716" w:footer="0" w:top="1340" w:bottom="280" w:left="1580" w:right="0"/>
          <w:pgNumType w:start="2"/>
        </w:sectPr>
      </w:pPr>
    </w:p>
    <w:p>
      <w:pPr>
        <w:pStyle w:val="BodyText"/>
        <w:spacing w:line="360" w:lineRule="auto" w:before="80"/>
        <w:ind w:left="220" w:right="1869"/>
      </w:pPr>
      <w:r>
        <w:rPr/>
        <w:t>growth prospects over the last few months and I will start by reviewing these. But there are still major uncertainties – at home and abroad – which will affect the way in which the recovery might develop over the next few years. I will discuss these issues before concluding with some observations about the policy choices that we will need to make as the recovery develops.</w:t>
      </w:r>
    </w:p>
    <w:p>
      <w:pPr>
        <w:pStyle w:val="BodyText"/>
        <w:spacing w:before="2"/>
        <w:rPr>
          <w:sz w:val="36"/>
        </w:rPr>
      </w:pPr>
    </w:p>
    <w:p>
      <w:pPr>
        <w:pStyle w:val="Heading1"/>
      </w:pPr>
      <w:r>
        <w:rPr/>
        <w:t>Signs of recovery</w:t>
      </w:r>
    </w:p>
    <w:p>
      <w:pPr>
        <w:pStyle w:val="BodyText"/>
        <w:rPr>
          <w:b/>
          <w:sz w:val="26"/>
        </w:rPr>
      </w:pPr>
    </w:p>
    <w:p>
      <w:pPr>
        <w:pStyle w:val="BodyText"/>
        <w:spacing w:before="9"/>
        <w:rPr>
          <w:b/>
          <w:sz w:val="21"/>
        </w:rPr>
      </w:pPr>
    </w:p>
    <w:p>
      <w:pPr>
        <w:pStyle w:val="BodyText"/>
        <w:spacing w:line="360" w:lineRule="auto"/>
        <w:ind w:left="220" w:right="1825"/>
      </w:pPr>
      <w:r>
        <w:rPr/>
        <w:t>A few weeks ago, the Office for National Statistics surprised the financial markets and many economic commentators by announcing that their initial estimate of UK Gross Domestic Product (GDP) in the third quarter fell by 0.4%, in contrast to the rise most forecasters were expecting. This news came as a shock because most of the other economic indicators we have seen in recent months have been pointing in a positive direction. This surprise fall in GDP was seen as a setback to recovery</w:t>
      </w:r>
      <w:r>
        <w:rPr>
          <w:spacing w:val="-13"/>
        </w:rPr>
        <w:t> </w:t>
      </w:r>
      <w:r>
        <w:rPr/>
        <w:t>hopes</w:t>
      </w:r>
    </w:p>
    <w:p>
      <w:pPr>
        <w:pStyle w:val="BodyText"/>
        <w:spacing w:line="360" w:lineRule="auto"/>
        <w:ind w:left="220" w:right="2662"/>
      </w:pPr>
      <w:r>
        <w:rPr/>
        <w:pict>
          <v:group style="position:absolute;margin-left:136.470001pt;margin-top:102.733437pt;width:303.75pt;height:159pt;mso-position-horizontal-relative:page;mso-position-vertical-relative:paragraph;z-index:-255320064" coordorigin="2729,2055" coordsize="6075,3180">
            <v:shape style="position:absolute;left:2744;top:2055;width:6045;height:3179" coordorigin="2744,2055" coordsize="6045,3179" path="m8789,2055l8789,5234m8743,5234l8789,5234m8743,4784l8789,4784m8743,4320l8789,4320m8743,3870l8789,3870m8743,3420l8789,3420m8743,2970l8789,2970m8743,2504l8789,2504m8743,2055l8789,2055m2744,5234l8789,5234m2744,5234l2744,5190m3973,5234l3973,5190m5189,5234l5189,5190m6419,5234l6419,5190m7649,5234l7649,5190e" filled="false" stroked="true" strokeweight=".06pt" strokecolor="#000000">
              <v:path arrowok="t"/>
              <v:stroke dashstyle="solid"/>
            </v:shape>
            <v:line style="position:absolute" from="2744,3450" to="2759,3464" stroked="true" strokeweight="1.5pt" strokecolor="#33339a">
              <v:stroke dashstyle="solid"/>
            </v:line>
            <v:line style="position:absolute" from="2759,3464" to="2789,3494" stroked="true" strokeweight="1.5pt" strokecolor="#33339a">
              <v:stroke dashstyle="solid"/>
            </v:line>
            <v:shape style="position:absolute;left:2788;top:3494;width:120;height:90" coordorigin="2789,3494" coordsize="120,90" path="m2789,3494l2804,3510,2819,3524,2849,3554,2864,3570m2864,3570l2893,3570m2893,3570l2909,3584e" filled="false" stroked="true" strokeweight="1.5pt" strokecolor="#33339a">
              <v:path arrowok="t"/>
              <v:stroke dashstyle="solid"/>
            </v:shape>
            <v:line style="position:absolute" from="2916,3569" to="2916,3599" stroked="true" strokeweight=".72pt" strokecolor="#33339a">
              <v:stroke dashstyle="solid"/>
            </v:line>
            <v:shape style="position:absolute;left:2923;top:3269;width:316;height:480" coordorigin="2923,3270" coordsize="316,480" path="m2923,3584l2953,3600m2953,3600l2969,3630m2969,3630l2983,3660m2983,3660l3013,3690m3013,3690l3029,3704m3029,3704l3043,3734m3043,3734l3073,3750m3073,3750l3089,3750,3103,3750m3103,3750l3133,3720m3133,3720l3149,3674m3149,3674l3179,3614m3179,3614l3193,3524m3193,3524l3209,3404m3209,3404l3239,3270e" filled="false" stroked="true" strokeweight="1.5pt" strokecolor="#33339a">
              <v:path arrowok="t"/>
              <v:stroke dashstyle="solid"/>
            </v:shape>
            <v:line style="position:absolute" from="3246,3105" to="3246,3285" stroked="true" strokeweight="2.220pt" strokecolor="#33339a">
              <v:stroke dashstyle="solid"/>
            </v:line>
            <v:line style="position:absolute" from="3261,2955" to="3261,3135" stroked="true" strokeweight="2.280pt" strokecolor="#33339a">
              <v:stroke dashstyle="solid"/>
            </v:line>
            <v:line style="position:absolute" from="3269,2970" to="3299,2804" stroked="true" strokeweight="1.5pt" strokecolor="#33339a">
              <v:stroke dashstyle="solid"/>
            </v:line>
            <v:line style="position:absolute" from="3306,2655" to="3306,2819" stroked="true" strokeweight="2.220pt" strokecolor="#33339a">
              <v:stroke dashstyle="solid"/>
            </v:line>
            <v:shape style="position:absolute;left:3313;top:2414;width:1396;height:1920" coordorigin="3313,2414" coordsize="1396,1920" path="m3313,2670l3329,2550m3329,2550l3359,2474m3359,2474l3373,2430m3373,2430l3403,2414m3403,2414l3419,2430,3433,2444,3463,2474,3479,2490m3479,2490l3493,2520m3493,2520l3523,2520,3539,2520,3553,2520m3553,2520l3583,2534m3583,2534l3599,2550,3629,2580m3629,2580l3643,2640m3643,2640l3659,2700m3659,2700l3689,2774m3689,2774l3703,2834m3703,2834l3719,2894m3719,2894l3749,2940m3749,2940l3763,3000m3763,3000l3779,3044m3779,3044l3809,3074m3809,3074l3823,3120m3823,3120l3839,3164m3839,3164l3869,3224m3869,3224l3883,3300m3883,3300l3913,3374m3913,3374l3929,3434m3929,3434l3943,3464m3943,3464l3973,3510m3973,3510l3989,3554m3989,3554l4003,3584m4003,3584l4033,3614m4033,3614l4049,3644m4049,3644l4063,3690m4063,3690l4093,3750m4093,3750l4109,3840m4109,3840l4139,3960m4139,3960l4153,4064m4153,4064l4169,4184m4169,4184l4199,4274m4199,4274l4213,4320m4213,4320l4229,4334m4229,4334l4259,4320m4259,4320l4273,4274m4273,4274l4289,4214m4289,4214l4319,4140m4319,4140l4333,4034m4333,4034l4363,3914m4363,3914l4379,3810m4379,3810l4393,3734m4393,3734l4423,3674m4423,3674l4439,3644m4439,3644l4453,3614m4453,3614l4483,3584m4483,3584l4499,3554m4499,3554l4513,3540m4513,3540l4543,3584m4543,3584l4559,3660m4559,3660l4573,3764m4573,3764l4603,3870m4603,3870l4619,3914m4619,3914l4649,3900m4649,3900l4663,3840m4663,3840l4679,3734m4679,3734l4709,3630e" filled="false" stroked="true" strokeweight="1.5pt" strokecolor="#33339a">
              <v:path arrowok="t"/>
              <v:stroke dashstyle="solid"/>
            </v:shape>
            <v:line style="position:absolute" from="4716,3495" to="4716,3645" stroked="true" strokeweight="2.220pt" strokecolor="#33339a">
              <v:stroke dashstyle="solid"/>
            </v:line>
            <v:shape style="position:absolute;left:4723;top:2954;width:1290;height:556" coordorigin="4723,2954" coordsize="1290,556" path="m4723,3510l4739,3404m4739,3404l4769,3330m4769,3330l4783,3254m4783,3254l4799,3210m4799,3210l4829,3150m4829,3150l4843,3104m4843,3104l4873,3044m4873,3044l4889,3014m4889,3014l4903,2984m4903,2984l4933,2954m4933,2954l4949,2954m4949,2954l4963,2970m4963,2970l4993,3000m4993,3000l5009,3044m5009,3044l5023,3044,5053,3044m5053,3044l5069,3014m5069,3014l5099,2984,5113,2970m5113,2970l5129,2970,5159,2970m5159,2970l5173,2984m5173,2984l5189,3014m5189,3014l5219,3044m5219,3044l5233,3074m5233,3074l5249,3120m5249,3120l5279,3164m5279,3164l5293,3194m5293,3194l5309,3224m5309,3224l5339,3270m5339,3270l5353,3300m5353,3300l5383,3344m5383,3344l5399,3374m5399,3374l5413,3404m5413,3404l5443,3420m5443,3420l5459,3420m5459,3420l5473,3434m5473,3434l5503,3450m5503,3450l5519,3450m5519,3450l5533,3434m5533,3434l5563,3390m5563,3390l5579,3344m5579,3344l5609,3284m5609,3284l5623,3240m5623,3240l5639,3210m5639,3210l5669,3210m5669,3210l5683,3194m5683,3194l5699,3180m5699,3180l5729,3164m5729,3164l5743,3150,5759,3134m5759,3134l5789,3120m5789,3120l5803,3090m5803,3090l5833,3060m5833,3060l5849,3030m5849,3030l5863,3000m5863,3000l5893,2984m5893,2984l5909,3000,5923,3014,5953,3044m5953,3044l5969,3104m5969,3104l5983,3194m5983,3194l6013,3314e" filled="false" stroked="true" strokeweight="1.5pt" strokecolor="#33339a">
              <v:path arrowok="t"/>
              <v:stroke dashstyle="solid"/>
            </v:shape>
            <v:line style="position:absolute" from="6021,3299" to="6021,3465" stroked="true" strokeweight="2.280pt" strokecolor="#33339a">
              <v:stroke dashstyle="solid"/>
            </v:line>
            <v:line style="position:absolute" from="6036,3435" to="6036,3629" stroked="true" strokeweight="2.220pt" strokecolor="#33339a">
              <v:stroke dashstyle="solid"/>
            </v:line>
            <v:shape style="position:absolute;left:6043;top:3614;width:76;height:360" coordorigin="6043,3614" coordsize="76,360" path="m6043,3614l6073,3780m6073,3780l6089,3900m6089,3900l6119,3974e" filled="false" stroked="true" strokeweight="1.5pt" strokecolor="#33339a">
              <v:path arrowok="t"/>
              <v:stroke dashstyle="solid"/>
            </v:shape>
            <v:line style="position:absolute" from="6126,3959" to="6126,3989" stroked="true" strokeweight=".72pt" strokecolor="#33339a">
              <v:stroke dashstyle="solid"/>
            </v:line>
            <v:shape style="position:absolute;left:6133;top:3824;width:46;height:150" coordorigin="6133,3824" coordsize="46,150" path="m6133,3974l6149,3914m6149,3914l6179,3824e" filled="false" stroked="true" strokeweight="1.5pt" strokecolor="#33339a">
              <v:path arrowok="t"/>
              <v:stroke dashstyle="solid"/>
            </v:shape>
            <v:line style="position:absolute" from="6186,3689" to="6186,3839" stroked="true" strokeweight="2.220pt" strokecolor="#33339a">
              <v:stroke dashstyle="solid"/>
            </v:line>
            <v:line style="position:absolute" from="6201,3555" to="6201,3719" stroked="true" strokeweight="2.280pt" strokecolor="#33339a">
              <v:stroke dashstyle="solid"/>
            </v:line>
            <v:line style="position:absolute" from="6209,3570" to="6239,3434" stroked="true" strokeweight="1.5pt" strokecolor="#33339a">
              <v:stroke dashstyle="solid"/>
            </v:line>
            <v:line style="position:absolute" from="6246,3299" to="6246,3449" stroked="true" strokeweight="2.220pt" strokecolor="#33339a">
              <v:stroke dashstyle="solid"/>
            </v:line>
            <v:shape style="position:absolute;left:6253;top:3059;width:106;height:255" coordorigin="6253,3060" coordsize="106,255" path="m6253,3314l6269,3224m6269,3224l6299,3164m6299,3164l6313,3104m6313,3104l6343,3074m6343,3074l6359,3060e" filled="false" stroked="true" strokeweight="1.5pt" strokecolor="#33339a">
              <v:path arrowok="t"/>
              <v:stroke dashstyle="solid"/>
            </v:shape>
            <v:line style="position:absolute" from="6366,3045" to="6366,3075" stroked="true" strokeweight=".72pt" strokecolor="#33339a">
              <v:stroke dashstyle="solid"/>
            </v:line>
            <v:shape style="position:absolute;left:6373;top:3059;width:1066;height:675" coordorigin="6373,3060" coordsize="1066,675" path="m6373,3060l6403,3074m6403,3074l6419,3090m6419,3090l6433,3120m6433,3120l6463,3164m6463,3164l6479,3210m6479,3210l6493,3240m6493,3240l6523,3270m6523,3270l6539,3270m6539,3270l6569,3254m6569,3254l6583,3240m6583,3240l6599,3194m6599,3194l6629,3164,6643,3150m6643,3150l6659,3164m6659,3164l6689,3194m6689,3194l6703,3240m6703,3240l6719,3284m6719,3284l6749,3330m6749,3330l6763,3374m6763,3374l6793,3434m6793,3434l6809,3494m6809,3494l6823,3554m6823,3554l6853,3600m6853,3600l6869,3614m6869,3614l6883,3600m6883,3600l6913,3540m6913,3540l6929,3480m6929,3480l6943,3404m6943,3404l6973,3344m6973,3344l6989,3314m6989,3314l7003,3300m7003,3300l7033,3300m7033,3300l7049,3314m7049,3314l7079,3344m7079,3344l7093,3404m7093,3404l7109,3464m7109,3464l7139,3554m7139,3554l7153,3630m7153,3630l7169,3690m7169,3690l7199,3720,7213,3734m7213,3734l7229,3720m7229,3720l7259,3690m7259,3690l7273,3644m7273,3644l7303,3600m7303,3600l7319,3540m7319,3540l7333,3464m7333,3464l7363,3374m7363,3374l7379,3284m7379,3284l7393,3210m7393,3210l7423,3164m7423,3164l7439,3134e" filled="false" stroked="true" strokeweight="1.5pt" strokecolor="#33339a">
              <v:path arrowok="t"/>
              <v:stroke dashstyle="solid"/>
            </v:shape>
            <v:line style="position:absolute" from="7446,3119" to="7446,3149" stroked="true" strokeweight=".72pt" strokecolor="#33339a">
              <v:stroke dashstyle="solid"/>
            </v:line>
            <v:shape style="position:absolute;left:7453;top:3134;width:136;height:76" coordorigin="7453,3134" coordsize="136,76" path="m7453,3134l7483,3150m7483,3150l7499,3180m7499,3180l7529,3194m7529,3194l7543,3210m7543,3210l7559,3210m7559,3210l7589,3194e" filled="false" stroked="true" strokeweight="1.5pt" strokecolor="#33339a">
              <v:path arrowok="t"/>
              <v:stroke dashstyle="solid"/>
            </v:shape>
            <v:line style="position:absolute" from="7596,3179" to="7596,3209" stroked="true" strokeweight=".72pt" strokecolor="#33339a">
              <v:stroke dashstyle="solid"/>
            </v:line>
            <v:shape style="position:absolute;left:7603;top:3179;width:226;height:285" coordorigin="7603,3180" coordsize="226,285" path="m7603,3194l7619,3180m7619,3180l7649,3194m7649,3194l7663,3224m7663,3224l7679,3284m7679,3284l7709,3344m7709,3344l7723,3404m7723,3404l7753,3450m7753,3450l7769,3464m7769,3464l7783,3464,7813,3464m7813,3464l7829,3450e" filled="false" stroked="true" strokeweight="1.5pt" strokecolor="#33339a">
              <v:path arrowok="t"/>
              <v:stroke dashstyle="solid"/>
            </v:shape>
            <v:line style="position:absolute" from="7836,3435" to="7836,3465" stroked="true" strokeweight=".72pt" strokecolor="#33339a">
              <v:stroke dashstyle="solid"/>
            </v:line>
            <v:shape style="position:absolute;left:7843;top:2714;width:600;height:736" coordorigin="7843,2714" coordsize="600,736" path="m7843,3450l7873,3434m7873,3434l7889,3404m7889,3404l7903,3344m7903,3344l7933,3284m7933,3284l7949,3224m7949,3224l7963,3194m7963,3194l7993,3164m7993,3164l8009,3150m8009,3150l8039,3134m8039,3134l8053,3120m8053,3120l8069,3090m8069,3090l8099,3060m8099,3060l8113,3044m8113,3044l8129,3000m8129,3000l8159,2954m8159,2954l8173,2894m8173,2894l8189,2834m8189,2834l8219,2774m8219,2774l8233,2730m8233,2730l8263,2714m8263,2714l8279,2714,8293,2714m8293,2714l8323,2744m8323,2744l8339,2790m8339,2790l8353,2834m8353,2834l8383,2894m8383,2894l8399,2970m8399,2970l8413,3060m8413,3060l8443,3180e" filled="false" stroked="true" strokeweight="1.5pt" strokecolor="#33339a">
              <v:path arrowok="t"/>
              <v:stroke dashstyle="solid"/>
            </v:shape>
            <v:line style="position:absolute" from="8451,3165" to="8451,3345" stroked="true" strokeweight="2.280pt" strokecolor="#33339a">
              <v:stroke dashstyle="solid"/>
            </v:line>
            <v:line style="position:absolute" from="8459,3330" to="8489,3494" stroked="true" strokeweight="1.5pt" strokecolor="#33339a">
              <v:stroke dashstyle="solid"/>
            </v:line>
            <v:line style="position:absolute" from="8496,3479" to="8496,3719" stroked="true" strokeweight="2.220pt" strokecolor="#33339a">
              <v:stroke dashstyle="solid"/>
            </v:line>
            <v:line style="position:absolute" from="8511,3689" to="8511,3929" stroked="true" strokeweight="2.280pt" strokecolor="#33339a">
              <v:stroke dashstyle="solid"/>
            </v:line>
            <v:line style="position:absolute" from="8519,3914" to="8549,4124" stroked="true" strokeweight="1.5pt" strokecolor="#33339a">
              <v:stroke dashstyle="solid"/>
            </v:line>
            <v:line style="position:absolute" from="8556,4109" to="8556,4335" stroked="true" strokeweight="2.220pt" strokecolor="#33339a">
              <v:stroke dashstyle="solid"/>
            </v:line>
            <v:line style="position:absolute" from="8571,4305" to="8571,4485" stroked="true" strokeweight="2.280pt" strokecolor="#33339a">
              <v:stroke dashstyle="solid"/>
            </v:line>
            <v:shape style="position:absolute;left:8578;top:4439;width:90;height:165" coordorigin="8579,4440" coordsize="90,165" path="m8579,4470l8609,4560m8609,4560l8623,4604m8623,4604l8639,4560m8639,4560l8669,4440e" filled="false" stroked="true" strokeweight="1.5pt" strokecolor="#33339a">
              <v:path arrowok="t"/>
              <v:stroke dashstyle="solid"/>
            </v:shape>
            <v:line style="position:absolute" from="8676,4229" to="8676,4455" stroked="true" strokeweight="2.220pt" strokecolor="#33339a">
              <v:stroke dashstyle="solid"/>
            </v:line>
            <v:line style="position:absolute" from="8691,3959" to="8691,4259" stroked="true" strokeweight="2.280pt" strokecolor="#33339a">
              <v:stroke dashstyle="solid"/>
            </v:line>
            <v:line style="position:absolute" from="8714,3645" to="8714,3989" stroked="true" strokeweight="3pt" strokecolor="#33339a">
              <v:stroke dashstyle="solid"/>
            </v:line>
            <v:line style="position:absolute" from="8736,3285" to="8736,3675" stroked="true" strokeweight="2.220pt" strokecolor="#33339a">
              <v:stroke dashstyle="solid"/>
            </v:line>
            <v:line style="position:absolute" from="8758,2909" to="8758,3315" stroked="true" strokeweight="3pt" strokecolor="#33339a">
              <v:stroke dashstyle="solid"/>
            </v:line>
            <v:line style="position:absolute" from="8781,2519" to="8781,2939" stroked="true" strokeweight="2.280pt" strokecolor="#33339a">
              <v:stroke dashstyle="solid"/>
            </v:line>
            <w10:wrap type="none"/>
          </v:group>
        </w:pict>
      </w:r>
      <w:r>
        <w:rPr/>
        <w:t>– despite the fact that these initial estimates are frequently revised and can be particularly unreliable close to turning points in the cycle.</w:t>
      </w:r>
    </w:p>
    <w:p>
      <w:pPr>
        <w:pStyle w:val="BodyText"/>
        <w:rPr>
          <w:sz w:val="20"/>
        </w:rPr>
      </w:pPr>
    </w:p>
    <w:p>
      <w:pPr>
        <w:pStyle w:val="BodyText"/>
        <w:spacing w:before="4"/>
        <w:rPr>
          <w:sz w:val="16"/>
        </w:rPr>
      </w:pPr>
    </w:p>
    <w:tbl>
      <w:tblPr>
        <w:tblW w:w="0" w:type="auto"/>
        <w:jc w:val="left"/>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0"/>
        <w:gridCol w:w="1222"/>
        <w:gridCol w:w="1222"/>
        <w:gridCol w:w="1230"/>
        <w:gridCol w:w="1335"/>
        <w:gridCol w:w="1845"/>
      </w:tblGrid>
      <w:tr>
        <w:trPr>
          <w:trHeight w:val="551" w:hRule="atLeast"/>
        </w:trPr>
        <w:tc>
          <w:tcPr>
            <w:tcW w:w="84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7"/>
              <w:rPr>
                <w:b/>
                <w:sz w:val="24"/>
              </w:rPr>
            </w:pPr>
            <w:r>
              <w:rPr>
                <w:b/>
                <w:sz w:val="24"/>
              </w:rPr>
              <w:t>Chart 1: Leading indicator points to recovery</w:t>
            </w:r>
          </w:p>
          <w:p>
            <w:pPr>
              <w:pStyle w:val="TableParagraph"/>
              <w:spacing w:line="258" w:lineRule="exact"/>
              <w:ind w:left="107"/>
              <w:rPr>
                <w:sz w:val="24"/>
              </w:rPr>
            </w:pPr>
            <w:r>
              <w:rPr>
                <w:sz w:val="24"/>
              </w:rPr>
              <w:t>OECD composite leading indicator, index</w:t>
            </w:r>
          </w:p>
        </w:tc>
      </w:tr>
      <w:tr>
        <w:trPr>
          <w:trHeight w:val="453" w:hRule="atLeast"/>
        </w:trPr>
        <w:tc>
          <w:tcPr>
            <w:tcW w:w="1560" w:type="dxa"/>
            <w:tcBorders>
              <w:top w:val="single" w:sz="4" w:space="0" w:color="000000"/>
              <w:left w:val="single" w:sz="4" w:space="0" w:color="000000"/>
            </w:tcBorders>
          </w:tcPr>
          <w:p>
            <w:pPr>
              <w:pStyle w:val="TableParagraph"/>
              <w:rPr>
                <w:sz w:val="22"/>
              </w:rPr>
            </w:pPr>
          </w:p>
        </w:tc>
        <w:tc>
          <w:tcPr>
            <w:tcW w:w="1222" w:type="dxa"/>
            <w:tcBorders>
              <w:top w:val="single" w:sz="4" w:space="0" w:color="000000"/>
            </w:tcBorders>
          </w:tcPr>
          <w:p>
            <w:pPr>
              <w:pStyle w:val="TableParagraph"/>
              <w:rPr>
                <w:sz w:val="22"/>
              </w:rPr>
            </w:pPr>
          </w:p>
        </w:tc>
        <w:tc>
          <w:tcPr>
            <w:tcW w:w="1222" w:type="dxa"/>
            <w:tcBorders>
              <w:top w:val="single" w:sz="4" w:space="0" w:color="000000"/>
            </w:tcBorders>
          </w:tcPr>
          <w:p>
            <w:pPr>
              <w:pStyle w:val="TableParagraph"/>
              <w:rPr>
                <w:sz w:val="22"/>
              </w:rPr>
            </w:pPr>
          </w:p>
        </w:tc>
        <w:tc>
          <w:tcPr>
            <w:tcW w:w="1230" w:type="dxa"/>
            <w:tcBorders>
              <w:top w:val="single" w:sz="4" w:space="0" w:color="000000"/>
            </w:tcBorders>
          </w:tcPr>
          <w:p>
            <w:pPr>
              <w:pStyle w:val="TableParagraph"/>
              <w:rPr>
                <w:sz w:val="22"/>
              </w:rPr>
            </w:pPr>
          </w:p>
        </w:tc>
        <w:tc>
          <w:tcPr>
            <w:tcW w:w="1335" w:type="dxa"/>
            <w:tcBorders>
              <w:top w:val="single" w:sz="4" w:space="0" w:color="000000"/>
            </w:tcBorders>
          </w:tcPr>
          <w:p>
            <w:pPr>
              <w:pStyle w:val="TableParagraph"/>
              <w:rPr>
                <w:sz w:val="22"/>
              </w:rPr>
            </w:pPr>
          </w:p>
        </w:tc>
        <w:tc>
          <w:tcPr>
            <w:tcW w:w="1845" w:type="dxa"/>
            <w:tcBorders>
              <w:top w:val="single" w:sz="4" w:space="0" w:color="000000"/>
              <w:right w:val="single" w:sz="4" w:space="0" w:color="000000"/>
            </w:tcBorders>
          </w:tcPr>
          <w:p>
            <w:pPr>
              <w:pStyle w:val="TableParagraph"/>
              <w:spacing w:before="136"/>
              <w:ind w:left="544"/>
              <w:rPr>
                <w:rFonts w:ascii="Arial"/>
                <w:b/>
                <w:sz w:val="16"/>
              </w:rPr>
            </w:pPr>
            <w:r>
              <w:rPr>
                <w:rFonts w:ascii="Arial"/>
                <w:b/>
                <w:w w:val="105"/>
                <w:sz w:val="16"/>
              </w:rPr>
              <w:t>106</w:t>
            </w:r>
          </w:p>
        </w:tc>
      </w:tr>
      <w:tr>
        <w:trPr>
          <w:trHeight w:val="457" w:hRule="atLeast"/>
        </w:trPr>
        <w:tc>
          <w:tcPr>
            <w:tcW w:w="1560" w:type="dxa"/>
            <w:tcBorders>
              <w:left w:val="single" w:sz="4" w:space="0" w:color="000000"/>
            </w:tcBorders>
          </w:tcPr>
          <w:p>
            <w:pPr>
              <w:pStyle w:val="TableParagraph"/>
              <w:rPr>
                <w:sz w:val="22"/>
              </w:rPr>
            </w:pPr>
          </w:p>
        </w:tc>
        <w:tc>
          <w:tcPr>
            <w:tcW w:w="1222" w:type="dxa"/>
          </w:tcPr>
          <w:p>
            <w:pPr>
              <w:pStyle w:val="TableParagraph"/>
              <w:rPr>
                <w:sz w:val="22"/>
              </w:rPr>
            </w:pPr>
          </w:p>
        </w:tc>
        <w:tc>
          <w:tcPr>
            <w:tcW w:w="1222" w:type="dxa"/>
          </w:tcPr>
          <w:p>
            <w:pPr>
              <w:pStyle w:val="TableParagraph"/>
              <w:rPr>
                <w:sz w:val="22"/>
              </w:rPr>
            </w:pPr>
          </w:p>
        </w:tc>
        <w:tc>
          <w:tcPr>
            <w:tcW w:w="1230" w:type="dxa"/>
          </w:tcPr>
          <w:p>
            <w:pPr>
              <w:pStyle w:val="TableParagraph"/>
              <w:rPr>
                <w:sz w:val="22"/>
              </w:rPr>
            </w:pPr>
          </w:p>
        </w:tc>
        <w:tc>
          <w:tcPr>
            <w:tcW w:w="1335" w:type="dxa"/>
          </w:tcPr>
          <w:p>
            <w:pPr>
              <w:pStyle w:val="TableParagraph"/>
              <w:rPr>
                <w:sz w:val="22"/>
              </w:rPr>
            </w:pPr>
          </w:p>
        </w:tc>
        <w:tc>
          <w:tcPr>
            <w:tcW w:w="1845" w:type="dxa"/>
            <w:tcBorders>
              <w:right w:val="single" w:sz="4" w:space="0" w:color="000000"/>
            </w:tcBorders>
          </w:tcPr>
          <w:p>
            <w:pPr>
              <w:pStyle w:val="TableParagraph"/>
              <w:spacing w:before="131"/>
              <w:ind w:left="544"/>
              <w:rPr>
                <w:rFonts w:ascii="Arial"/>
                <w:b/>
                <w:sz w:val="16"/>
              </w:rPr>
            </w:pPr>
            <w:r>
              <w:rPr>
                <w:rFonts w:ascii="Arial"/>
                <w:b/>
                <w:w w:val="105"/>
                <w:sz w:val="16"/>
              </w:rPr>
              <w:t>104</w:t>
            </w:r>
          </w:p>
        </w:tc>
      </w:tr>
      <w:tr>
        <w:trPr>
          <w:trHeight w:val="457" w:hRule="atLeast"/>
        </w:trPr>
        <w:tc>
          <w:tcPr>
            <w:tcW w:w="1560" w:type="dxa"/>
            <w:tcBorders>
              <w:left w:val="single" w:sz="4" w:space="0" w:color="000000"/>
            </w:tcBorders>
          </w:tcPr>
          <w:p>
            <w:pPr>
              <w:pStyle w:val="TableParagraph"/>
              <w:rPr>
                <w:sz w:val="22"/>
              </w:rPr>
            </w:pPr>
          </w:p>
        </w:tc>
        <w:tc>
          <w:tcPr>
            <w:tcW w:w="1222" w:type="dxa"/>
          </w:tcPr>
          <w:p>
            <w:pPr>
              <w:pStyle w:val="TableParagraph"/>
              <w:rPr>
                <w:sz w:val="22"/>
              </w:rPr>
            </w:pPr>
          </w:p>
        </w:tc>
        <w:tc>
          <w:tcPr>
            <w:tcW w:w="1222" w:type="dxa"/>
          </w:tcPr>
          <w:p>
            <w:pPr>
              <w:pStyle w:val="TableParagraph"/>
              <w:rPr>
                <w:sz w:val="22"/>
              </w:rPr>
            </w:pPr>
          </w:p>
        </w:tc>
        <w:tc>
          <w:tcPr>
            <w:tcW w:w="1230" w:type="dxa"/>
          </w:tcPr>
          <w:p>
            <w:pPr>
              <w:pStyle w:val="TableParagraph"/>
              <w:rPr>
                <w:sz w:val="22"/>
              </w:rPr>
            </w:pPr>
          </w:p>
        </w:tc>
        <w:tc>
          <w:tcPr>
            <w:tcW w:w="1335" w:type="dxa"/>
          </w:tcPr>
          <w:p>
            <w:pPr>
              <w:pStyle w:val="TableParagraph"/>
              <w:rPr>
                <w:sz w:val="22"/>
              </w:rPr>
            </w:pPr>
          </w:p>
        </w:tc>
        <w:tc>
          <w:tcPr>
            <w:tcW w:w="1845" w:type="dxa"/>
            <w:tcBorders>
              <w:right w:val="single" w:sz="4" w:space="0" w:color="000000"/>
            </w:tcBorders>
          </w:tcPr>
          <w:p>
            <w:pPr>
              <w:pStyle w:val="TableParagraph"/>
              <w:spacing w:before="140"/>
              <w:ind w:left="544"/>
              <w:rPr>
                <w:rFonts w:ascii="Arial"/>
                <w:b/>
                <w:sz w:val="16"/>
              </w:rPr>
            </w:pPr>
            <w:r>
              <w:rPr>
                <w:rFonts w:ascii="Arial"/>
                <w:b/>
                <w:w w:val="105"/>
                <w:sz w:val="16"/>
              </w:rPr>
              <w:t>102</w:t>
            </w:r>
          </w:p>
        </w:tc>
      </w:tr>
      <w:tr>
        <w:trPr>
          <w:trHeight w:val="449" w:hRule="atLeast"/>
        </w:trPr>
        <w:tc>
          <w:tcPr>
            <w:tcW w:w="1560" w:type="dxa"/>
            <w:tcBorders>
              <w:left w:val="single" w:sz="4" w:space="0" w:color="000000"/>
            </w:tcBorders>
          </w:tcPr>
          <w:p>
            <w:pPr>
              <w:pStyle w:val="TableParagraph"/>
              <w:rPr>
                <w:sz w:val="22"/>
              </w:rPr>
            </w:pPr>
          </w:p>
        </w:tc>
        <w:tc>
          <w:tcPr>
            <w:tcW w:w="1222" w:type="dxa"/>
          </w:tcPr>
          <w:p>
            <w:pPr>
              <w:pStyle w:val="TableParagraph"/>
              <w:rPr>
                <w:sz w:val="22"/>
              </w:rPr>
            </w:pPr>
          </w:p>
        </w:tc>
        <w:tc>
          <w:tcPr>
            <w:tcW w:w="1222" w:type="dxa"/>
          </w:tcPr>
          <w:p>
            <w:pPr>
              <w:pStyle w:val="TableParagraph"/>
              <w:rPr>
                <w:sz w:val="22"/>
              </w:rPr>
            </w:pPr>
          </w:p>
        </w:tc>
        <w:tc>
          <w:tcPr>
            <w:tcW w:w="1230" w:type="dxa"/>
          </w:tcPr>
          <w:p>
            <w:pPr>
              <w:pStyle w:val="TableParagraph"/>
              <w:rPr>
                <w:sz w:val="22"/>
              </w:rPr>
            </w:pPr>
          </w:p>
        </w:tc>
        <w:tc>
          <w:tcPr>
            <w:tcW w:w="1335" w:type="dxa"/>
          </w:tcPr>
          <w:p>
            <w:pPr>
              <w:pStyle w:val="TableParagraph"/>
              <w:rPr>
                <w:sz w:val="22"/>
              </w:rPr>
            </w:pPr>
          </w:p>
        </w:tc>
        <w:tc>
          <w:tcPr>
            <w:tcW w:w="1845" w:type="dxa"/>
            <w:tcBorders>
              <w:right w:val="single" w:sz="4" w:space="0" w:color="000000"/>
            </w:tcBorders>
          </w:tcPr>
          <w:p>
            <w:pPr>
              <w:pStyle w:val="TableParagraph"/>
              <w:spacing w:before="132"/>
              <w:ind w:left="544"/>
              <w:rPr>
                <w:rFonts w:ascii="Arial"/>
                <w:b/>
                <w:sz w:val="16"/>
              </w:rPr>
            </w:pPr>
            <w:r>
              <w:rPr>
                <w:rFonts w:ascii="Arial"/>
                <w:b/>
                <w:w w:val="105"/>
                <w:sz w:val="16"/>
              </w:rPr>
              <w:t>100</w:t>
            </w:r>
          </w:p>
        </w:tc>
      </w:tr>
      <w:tr>
        <w:trPr>
          <w:trHeight w:val="449" w:hRule="atLeast"/>
        </w:trPr>
        <w:tc>
          <w:tcPr>
            <w:tcW w:w="1560" w:type="dxa"/>
            <w:tcBorders>
              <w:left w:val="single" w:sz="4" w:space="0" w:color="000000"/>
            </w:tcBorders>
          </w:tcPr>
          <w:p>
            <w:pPr>
              <w:pStyle w:val="TableParagraph"/>
              <w:rPr>
                <w:sz w:val="22"/>
              </w:rPr>
            </w:pPr>
          </w:p>
        </w:tc>
        <w:tc>
          <w:tcPr>
            <w:tcW w:w="1222" w:type="dxa"/>
          </w:tcPr>
          <w:p>
            <w:pPr>
              <w:pStyle w:val="TableParagraph"/>
              <w:rPr>
                <w:sz w:val="22"/>
              </w:rPr>
            </w:pPr>
          </w:p>
        </w:tc>
        <w:tc>
          <w:tcPr>
            <w:tcW w:w="1222" w:type="dxa"/>
          </w:tcPr>
          <w:p>
            <w:pPr>
              <w:pStyle w:val="TableParagraph"/>
              <w:rPr>
                <w:sz w:val="22"/>
              </w:rPr>
            </w:pPr>
          </w:p>
        </w:tc>
        <w:tc>
          <w:tcPr>
            <w:tcW w:w="1230" w:type="dxa"/>
          </w:tcPr>
          <w:p>
            <w:pPr>
              <w:pStyle w:val="TableParagraph"/>
              <w:rPr>
                <w:sz w:val="22"/>
              </w:rPr>
            </w:pPr>
          </w:p>
        </w:tc>
        <w:tc>
          <w:tcPr>
            <w:tcW w:w="1335" w:type="dxa"/>
          </w:tcPr>
          <w:p>
            <w:pPr>
              <w:pStyle w:val="TableParagraph"/>
              <w:rPr>
                <w:sz w:val="22"/>
              </w:rPr>
            </w:pPr>
          </w:p>
        </w:tc>
        <w:tc>
          <w:tcPr>
            <w:tcW w:w="1845" w:type="dxa"/>
            <w:tcBorders>
              <w:right w:val="single" w:sz="4" w:space="0" w:color="000000"/>
            </w:tcBorders>
          </w:tcPr>
          <w:p>
            <w:pPr>
              <w:pStyle w:val="TableParagraph"/>
              <w:spacing w:before="132"/>
              <w:ind w:left="544"/>
              <w:rPr>
                <w:rFonts w:ascii="Arial"/>
                <w:b/>
                <w:sz w:val="16"/>
              </w:rPr>
            </w:pPr>
            <w:r>
              <w:rPr>
                <w:rFonts w:ascii="Arial"/>
                <w:b/>
                <w:w w:val="105"/>
                <w:sz w:val="16"/>
              </w:rPr>
              <w:t>98</w:t>
            </w:r>
          </w:p>
        </w:tc>
      </w:tr>
      <w:tr>
        <w:trPr>
          <w:trHeight w:val="457" w:hRule="atLeast"/>
        </w:trPr>
        <w:tc>
          <w:tcPr>
            <w:tcW w:w="1560" w:type="dxa"/>
            <w:tcBorders>
              <w:left w:val="single" w:sz="4" w:space="0" w:color="000000"/>
            </w:tcBorders>
          </w:tcPr>
          <w:p>
            <w:pPr>
              <w:pStyle w:val="TableParagraph"/>
              <w:rPr>
                <w:sz w:val="22"/>
              </w:rPr>
            </w:pPr>
          </w:p>
        </w:tc>
        <w:tc>
          <w:tcPr>
            <w:tcW w:w="1222" w:type="dxa"/>
          </w:tcPr>
          <w:p>
            <w:pPr>
              <w:pStyle w:val="TableParagraph"/>
              <w:rPr>
                <w:sz w:val="22"/>
              </w:rPr>
            </w:pPr>
          </w:p>
        </w:tc>
        <w:tc>
          <w:tcPr>
            <w:tcW w:w="1222" w:type="dxa"/>
          </w:tcPr>
          <w:p>
            <w:pPr>
              <w:pStyle w:val="TableParagraph"/>
              <w:rPr>
                <w:sz w:val="22"/>
              </w:rPr>
            </w:pPr>
          </w:p>
        </w:tc>
        <w:tc>
          <w:tcPr>
            <w:tcW w:w="1230" w:type="dxa"/>
          </w:tcPr>
          <w:p>
            <w:pPr>
              <w:pStyle w:val="TableParagraph"/>
              <w:rPr>
                <w:sz w:val="22"/>
              </w:rPr>
            </w:pPr>
          </w:p>
        </w:tc>
        <w:tc>
          <w:tcPr>
            <w:tcW w:w="1335" w:type="dxa"/>
          </w:tcPr>
          <w:p>
            <w:pPr>
              <w:pStyle w:val="TableParagraph"/>
              <w:rPr>
                <w:sz w:val="22"/>
              </w:rPr>
            </w:pPr>
          </w:p>
        </w:tc>
        <w:tc>
          <w:tcPr>
            <w:tcW w:w="1845" w:type="dxa"/>
            <w:tcBorders>
              <w:right w:val="single" w:sz="4" w:space="0" w:color="000000"/>
            </w:tcBorders>
          </w:tcPr>
          <w:p>
            <w:pPr>
              <w:pStyle w:val="TableParagraph"/>
              <w:spacing w:before="132"/>
              <w:ind w:left="544"/>
              <w:rPr>
                <w:rFonts w:ascii="Arial"/>
                <w:b/>
                <w:sz w:val="16"/>
              </w:rPr>
            </w:pPr>
            <w:r>
              <w:rPr>
                <w:rFonts w:ascii="Arial"/>
                <w:b/>
                <w:w w:val="105"/>
                <w:sz w:val="16"/>
              </w:rPr>
              <w:t>96</w:t>
            </w:r>
          </w:p>
        </w:tc>
      </w:tr>
      <w:tr>
        <w:trPr>
          <w:trHeight w:val="457" w:hRule="atLeast"/>
        </w:trPr>
        <w:tc>
          <w:tcPr>
            <w:tcW w:w="1560" w:type="dxa"/>
            <w:tcBorders>
              <w:left w:val="single" w:sz="4" w:space="0" w:color="000000"/>
            </w:tcBorders>
          </w:tcPr>
          <w:p>
            <w:pPr>
              <w:pStyle w:val="TableParagraph"/>
              <w:rPr>
                <w:sz w:val="22"/>
              </w:rPr>
            </w:pPr>
          </w:p>
        </w:tc>
        <w:tc>
          <w:tcPr>
            <w:tcW w:w="1222" w:type="dxa"/>
          </w:tcPr>
          <w:p>
            <w:pPr>
              <w:pStyle w:val="TableParagraph"/>
              <w:rPr>
                <w:sz w:val="22"/>
              </w:rPr>
            </w:pPr>
          </w:p>
        </w:tc>
        <w:tc>
          <w:tcPr>
            <w:tcW w:w="1222" w:type="dxa"/>
          </w:tcPr>
          <w:p>
            <w:pPr>
              <w:pStyle w:val="TableParagraph"/>
              <w:rPr>
                <w:sz w:val="22"/>
              </w:rPr>
            </w:pPr>
          </w:p>
        </w:tc>
        <w:tc>
          <w:tcPr>
            <w:tcW w:w="1230" w:type="dxa"/>
          </w:tcPr>
          <w:p>
            <w:pPr>
              <w:pStyle w:val="TableParagraph"/>
              <w:rPr>
                <w:sz w:val="22"/>
              </w:rPr>
            </w:pPr>
          </w:p>
        </w:tc>
        <w:tc>
          <w:tcPr>
            <w:tcW w:w="1335" w:type="dxa"/>
          </w:tcPr>
          <w:p>
            <w:pPr>
              <w:pStyle w:val="TableParagraph"/>
              <w:rPr>
                <w:sz w:val="22"/>
              </w:rPr>
            </w:pPr>
          </w:p>
        </w:tc>
        <w:tc>
          <w:tcPr>
            <w:tcW w:w="1845" w:type="dxa"/>
            <w:tcBorders>
              <w:right w:val="single" w:sz="4" w:space="0" w:color="000000"/>
            </w:tcBorders>
          </w:tcPr>
          <w:p>
            <w:pPr>
              <w:pStyle w:val="TableParagraph"/>
              <w:spacing w:before="139"/>
              <w:ind w:left="544"/>
              <w:rPr>
                <w:rFonts w:ascii="Arial"/>
                <w:b/>
                <w:sz w:val="16"/>
              </w:rPr>
            </w:pPr>
            <w:r>
              <w:rPr>
                <w:rFonts w:ascii="Arial"/>
                <w:b/>
                <w:w w:val="105"/>
                <w:sz w:val="16"/>
              </w:rPr>
              <w:t>94</w:t>
            </w:r>
          </w:p>
        </w:tc>
      </w:tr>
      <w:tr>
        <w:trPr>
          <w:trHeight w:val="345" w:hRule="atLeast"/>
        </w:trPr>
        <w:tc>
          <w:tcPr>
            <w:tcW w:w="1560" w:type="dxa"/>
            <w:tcBorders>
              <w:left w:val="single" w:sz="4" w:space="0" w:color="000000"/>
            </w:tcBorders>
          </w:tcPr>
          <w:p>
            <w:pPr>
              <w:pStyle w:val="TableParagraph"/>
              <w:rPr>
                <w:sz w:val="22"/>
              </w:rPr>
            </w:pPr>
          </w:p>
        </w:tc>
        <w:tc>
          <w:tcPr>
            <w:tcW w:w="1222" w:type="dxa"/>
          </w:tcPr>
          <w:p>
            <w:pPr>
              <w:pStyle w:val="TableParagraph"/>
              <w:rPr>
                <w:sz w:val="22"/>
              </w:rPr>
            </w:pPr>
          </w:p>
        </w:tc>
        <w:tc>
          <w:tcPr>
            <w:tcW w:w="1222" w:type="dxa"/>
          </w:tcPr>
          <w:p>
            <w:pPr>
              <w:pStyle w:val="TableParagraph"/>
              <w:rPr>
                <w:sz w:val="22"/>
              </w:rPr>
            </w:pPr>
          </w:p>
        </w:tc>
        <w:tc>
          <w:tcPr>
            <w:tcW w:w="1230" w:type="dxa"/>
          </w:tcPr>
          <w:p>
            <w:pPr>
              <w:pStyle w:val="TableParagraph"/>
              <w:rPr>
                <w:sz w:val="22"/>
              </w:rPr>
            </w:pPr>
          </w:p>
        </w:tc>
        <w:tc>
          <w:tcPr>
            <w:tcW w:w="1335" w:type="dxa"/>
          </w:tcPr>
          <w:p>
            <w:pPr>
              <w:pStyle w:val="TableParagraph"/>
              <w:rPr>
                <w:sz w:val="22"/>
              </w:rPr>
            </w:pPr>
          </w:p>
        </w:tc>
        <w:tc>
          <w:tcPr>
            <w:tcW w:w="1845" w:type="dxa"/>
            <w:tcBorders>
              <w:right w:val="single" w:sz="4" w:space="0" w:color="000000"/>
            </w:tcBorders>
          </w:tcPr>
          <w:p>
            <w:pPr>
              <w:pStyle w:val="TableParagraph"/>
              <w:spacing w:before="132"/>
              <w:ind w:left="544"/>
              <w:rPr>
                <w:rFonts w:ascii="Arial"/>
                <w:b/>
                <w:sz w:val="16"/>
              </w:rPr>
            </w:pPr>
            <w:r>
              <w:rPr>
                <w:rFonts w:ascii="Arial"/>
                <w:b/>
                <w:w w:val="105"/>
                <w:sz w:val="16"/>
              </w:rPr>
              <w:t>92</w:t>
            </w:r>
          </w:p>
        </w:tc>
      </w:tr>
      <w:tr>
        <w:trPr>
          <w:trHeight w:val="476" w:hRule="atLeast"/>
        </w:trPr>
        <w:tc>
          <w:tcPr>
            <w:tcW w:w="1560" w:type="dxa"/>
            <w:tcBorders>
              <w:left w:val="single" w:sz="4" w:space="0" w:color="000000"/>
              <w:bottom w:val="single" w:sz="4" w:space="0" w:color="000000"/>
            </w:tcBorders>
          </w:tcPr>
          <w:p>
            <w:pPr>
              <w:pStyle w:val="TableParagraph"/>
              <w:spacing w:before="27"/>
              <w:ind w:left="764"/>
              <w:rPr>
                <w:rFonts w:ascii="Arial"/>
                <w:b/>
                <w:sz w:val="16"/>
              </w:rPr>
            </w:pPr>
            <w:r>
              <w:rPr>
                <w:rFonts w:ascii="Arial"/>
                <w:b/>
                <w:w w:val="105"/>
                <w:sz w:val="16"/>
              </w:rPr>
              <w:t>1985</w:t>
            </w:r>
          </w:p>
        </w:tc>
        <w:tc>
          <w:tcPr>
            <w:tcW w:w="1222" w:type="dxa"/>
            <w:tcBorders>
              <w:bottom w:val="single" w:sz="4" w:space="0" w:color="000000"/>
            </w:tcBorders>
          </w:tcPr>
          <w:p>
            <w:pPr>
              <w:pStyle w:val="TableParagraph"/>
              <w:spacing w:before="27"/>
              <w:ind w:left="404" w:right="389"/>
              <w:jc w:val="center"/>
              <w:rPr>
                <w:rFonts w:ascii="Arial"/>
                <w:b/>
                <w:sz w:val="16"/>
              </w:rPr>
            </w:pPr>
            <w:r>
              <w:rPr>
                <w:rFonts w:ascii="Arial"/>
                <w:b/>
                <w:w w:val="105"/>
                <w:sz w:val="16"/>
              </w:rPr>
              <w:t>1990</w:t>
            </w:r>
          </w:p>
        </w:tc>
        <w:tc>
          <w:tcPr>
            <w:tcW w:w="1222" w:type="dxa"/>
            <w:tcBorders>
              <w:bottom w:val="single" w:sz="4" w:space="0" w:color="000000"/>
            </w:tcBorders>
          </w:tcPr>
          <w:p>
            <w:pPr>
              <w:pStyle w:val="TableParagraph"/>
              <w:spacing w:before="27"/>
              <w:ind w:left="396" w:right="396"/>
              <w:jc w:val="center"/>
              <w:rPr>
                <w:rFonts w:ascii="Arial"/>
                <w:b/>
                <w:sz w:val="16"/>
              </w:rPr>
            </w:pPr>
            <w:r>
              <w:rPr>
                <w:rFonts w:ascii="Arial"/>
                <w:b/>
                <w:w w:val="105"/>
                <w:sz w:val="16"/>
              </w:rPr>
              <w:t>1995</w:t>
            </w:r>
          </w:p>
        </w:tc>
        <w:tc>
          <w:tcPr>
            <w:tcW w:w="1230" w:type="dxa"/>
            <w:tcBorders>
              <w:bottom w:val="single" w:sz="4" w:space="0" w:color="000000"/>
            </w:tcBorders>
          </w:tcPr>
          <w:p>
            <w:pPr>
              <w:pStyle w:val="TableParagraph"/>
              <w:spacing w:before="27"/>
              <w:ind w:left="412" w:right="404"/>
              <w:jc w:val="center"/>
              <w:rPr>
                <w:rFonts w:ascii="Arial"/>
                <w:b/>
                <w:sz w:val="16"/>
              </w:rPr>
            </w:pPr>
            <w:r>
              <w:rPr>
                <w:rFonts w:ascii="Arial"/>
                <w:b/>
                <w:w w:val="105"/>
                <w:sz w:val="16"/>
              </w:rPr>
              <w:t>2000</w:t>
            </w:r>
          </w:p>
        </w:tc>
        <w:tc>
          <w:tcPr>
            <w:tcW w:w="1335" w:type="dxa"/>
            <w:tcBorders>
              <w:bottom w:val="single" w:sz="4" w:space="0" w:color="000000"/>
            </w:tcBorders>
          </w:tcPr>
          <w:p>
            <w:pPr>
              <w:pStyle w:val="TableParagraph"/>
              <w:spacing w:before="27"/>
              <w:ind w:left="439"/>
              <w:rPr>
                <w:rFonts w:ascii="Arial"/>
                <w:b/>
                <w:sz w:val="16"/>
              </w:rPr>
            </w:pPr>
            <w:r>
              <w:rPr>
                <w:rFonts w:ascii="Arial"/>
                <w:b/>
                <w:w w:val="105"/>
                <w:sz w:val="16"/>
              </w:rPr>
              <w:t>2005</w:t>
            </w:r>
          </w:p>
        </w:tc>
        <w:tc>
          <w:tcPr>
            <w:tcW w:w="1845" w:type="dxa"/>
            <w:tcBorders>
              <w:bottom w:val="single" w:sz="4" w:space="0" w:color="000000"/>
              <w:right w:val="single" w:sz="4" w:space="0" w:color="000000"/>
            </w:tcBorders>
          </w:tcPr>
          <w:p>
            <w:pPr>
              <w:pStyle w:val="TableParagraph"/>
              <w:rPr>
                <w:sz w:val="22"/>
              </w:rPr>
            </w:pPr>
          </w:p>
        </w:tc>
      </w:tr>
      <w:tr>
        <w:trPr>
          <w:trHeight w:val="689" w:hRule="atLeast"/>
        </w:trPr>
        <w:tc>
          <w:tcPr>
            <w:tcW w:w="8414" w:type="dxa"/>
            <w:gridSpan w:val="6"/>
            <w:tcBorders>
              <w:top w:val="single" w:sz="4" w:space="0" w:color="000000"/>
              <w:left w:val="single" w:sz="4" w:space="0" w:color="000000"/>
              <w:bottom w:val="single" w:sz="4" w:space="0" w:color="000000"/>
              <w:right w:val="single" w:sz="4" w:space="0" w:color="000000"/>
            </w:tcBorders>
          </w:tcPr>
          <w:p>
            <w:pPr>
              <w:pStyle w:val="TableParagraph"/>
              <w:ind w:left="107" w:hanging="1"/>
              <w:rPr>
                <w:sz w:val="20"/>
              </w:rPr>
            </w:pPr>
            <w:r>
              <w:rPr>
                <w:sz w:val="20"/>
              </w:rPr>
              <w:t>Note: Recovery defined as CLI increasing and below 100; expansion defined as CLI increasing and above 100</w:t>
            </w:r>
          </w:p>
          <w:p>
            <w:pPr>
              <w:pStyle w:val="TableParagraph"/>
              <w:spacing w:line="213" w:lineRule="exact"/>
              <w:ind w:left="107"/>
              <w:rPr>
                <w:sz w:val="20"/>
              </w:rPr>
            </w:pPr>
            <w:r>
              <w:rPr>
                <w:sz w:val="20"/>
              </w:rPr>
              <w:t>Source: OECD</w:t>
            </w:r>
          </w:p>
        </w:tc>
      </w:tr>
    </w:tbl>
    <w:p>
      <w:pPr>
        <w:pStyle w:val="BodyText"/>
        <w:spacing w:before="10"/>
        <w:rPr>
          <w:sz w:val="27"/>
        </w:rPr>
      </w:pPr>
    </w:p>
    <w:p>
      <w:pPr>
        <w:pStyle w:val="BodyText"/>
        <w:spacing w:line="360" w:lineRule="auto" w:before="90"/>
        <w:ind w:left="220" w:right="2062"/>
      </w:pPr>
      <w:r>
        <w:rPr/>
        <w:t>A very different view of the world is, however, shown by the latest set of economic leading indicators published by the Organisation for Economic Co-operation and Development (OECD). These indicators draw on a wide range of survey and other</w:t>
      </w:r>
    </w:p>
    <w:p>
      <w:pPr>
        <w:spacing w:after="0" w:line="360" w:lineRule="auto"/>
        <w:sectPr>
          <w:pgSz w:w="11900" w:h="16840"/>
          <w:pgMar w:header="716" w:footer="0" w:top="1340" w:bottom="280" w:left="1580" w:right="0"/>
        </w:sectPr>
      </w:pPr>
    </w:p>
    <w:p>
      <w:pPr>
        <w:pStyle w:val="BodyText"/>
        <w:spacing w:line="360" w:lineRule="auto" w:before="80"/>
        <w:ind w:left="219" w:right="1812"/>
      </w:pPr>
      <w:r>
        <w:rPr/>
        <w:t>data which tend to be correlated with future industrial growth in major economies. As Chart 1 shows, the OECD’s UK leading indicator has bounced back very sharply and has been pointing to a resumption of growth since the first half of this year. Indeed, this indicator of recovery has picked up more strongly than after the previous recession in the early-1990s.</w:t>
      </w:r>
    </w:p>
    <w:p>
      <w:pPr>
        <w:pStyle w:val="BodyText"/>
        <w:rPr>
          <w:sz w:val="36"/>
        </w:rPr>
      </w:pPr>
    </w:p>
    <w:p>
      <w:pPr>
        <w:pStyle w:val="BodyText"/>
        <w:spacing w:line="360" w:lineRule="auto"/>
        <w:ind w:left="219" w:right="1849"/>
      </w:pPr>
      <w:r>
        <w:rPr/>
        <w:t>It might be argued that this leading indicator is forward-looking, which contrasts with the GDP figures which look back to the past quarter. However, the more positive picture portrayed by the OECD’s leading indicator does appear to be supported by a wider body of evidence which suggests the UK economy has moved onto a recovery track and growth has resumed in the second half of this year.</w:t>
      </w:r>
    </w:p>
    <w:p>
      <w:pPr>
        <w:pStyle w:val="BodyText"/>
        <w:rPr>
          <w:sz w:val="36"/>
        </w:rPr>
      </w:pPr>
    </w:p>
    <w:p>
      <w:pPr>
        <w:pStyle w:val="BodyText"/>
        <w:spacing w:line="360" w:lineRule="auto"/>
        <w:ind w:left="219" w:right="1862"/>
      </w:pPr>
      <w:r>
        <w:rPr/>
        <w:t>There are four main elements supporting this view that the UK economy is now moving out of recession and into the recovery phase of the cycle. The first element is the signs of a return to growth which are evident across the global economy. As a major trading nation, economic conditions here in the UK are strongly influenced by the performance of other parts of the world economy. Just as big negative international shocks pushed us into deep recession a year or so ago, so a broader global recovery is likely to help lift us out of the recent downturn.</w:t>
      </w:r>
    </w:p>
    <w:p>
      <w:pPr>
        <w:pStyle w:val="BodyText"/>
        <w:spacing w:before="10"/>
        <w:rPr>
          <w:sz w:val="35"/>
        </w:rPr>
      </w:pPr>
    </w:p>
    <w:p>
      <w:pPr>
        <w:pStyle w:val="BodyText"/>
        <w:spacing w:line="360" w:lineRule="auto" w:before="1"/>
        <w:ind w:left="219" w:right="1792"/>
      </w:pPr>
      <w:r>
        <w:rPr/>
        <w:t>According to the latest economic growth estimates, the UK’s largest export markets – the euro area and the United States – returned to economic growth in the third quarter. An even stronger impetus to growth in the global economy is coming from Asia, where China and most other major economies have bounced back strongly in the second and third quarters of this year. As Chart 2 shows, this global turnaround is reflected in surveys of manufacturing activity around the world, which are showing a return to growth in all the major economies and regions of the world after a downturn which reached a trough earlier this year.</w:t>
      </w:r>
      <w:r>
        <w:rPr>
          <w:vertAlign w:val="superscript"/>
        </w:rPr>
        <w:t>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2"/>
        </w:rPr>
      </w:pPr>
      <w:r>
        <w:rPr/>
        <w:pict>
          <v:shape style="position:absolute;margin-left:90pt;margin-top:9.473699pt;width:144pt;height:.1pt;mso-position-horizontal-relative:page;mso-position-vertical-relative:paragraph;z-index:-251654144;mso-wrap-distance-left:0;mso-wrap-distance-right:0" coordorigin="1800,189" coordsize="2880,0" path="m1800,189l4680,189e" filled="false" stroked="true" strokeweight=".599980pt" strokecolor="#000000">
            <v:path arrowok="t"/>
            <v:stroke dashstyle="solid"/>
            <w10:wrap type="topAndBottom"/>
          </v:shape>
        </w:pict>
      </w:r>
    </w:p>
    <w:p>
      <w:pPr>
        <w:spacing w:before="49"/>
        <w:ind w:left="219" w:right="1889" w:firstLine="0"/>
        <w:jc w:val="left"/>
        <w:rPr>
          <w:sz w:val="20"/>
        </w:rPr>
      </w:pPr>
      <w:r>
        <w:rPr>
          <w:position w:val="9"/>
          <w:sz w:val="13"/>
        </w:rPr>
        <w:t>2 </w:t>
      </w:r>
      <w:r>
        <w:rPr>
          <w:sz w:val="20"/>
        </w:rPr>
        <w:t>Chart 2 is based on surveys of Purchasing Managers conducted around the world, which provide a timely barometer of economic activity. An index number over 50 indicates growth in activity whereas a figure of below 50 points to contraction.</w:t>
      </w:r>
    </w:p>
    <w:p>
      <w:pPr>
        <w:spacing w:after="0"/>
        <w:jc w:val="left"/>
        <w:rPr>
          <w:sz w:val="20"/>
        </w:rPr>
        <w:sectPr>
          <w:pgSz w:w="11900" w:h="16840"/>
          <w:pgMar w:header="716" w:footer="0" w:top="1340" w:bottom="280" w:left="1580" w:right="0"/>
        </w:sectPr>
      </w:pPr>
    </w:p>
    <w:p>
      <w:pPr>
        <w:pStyle w:val="BodyText"/>
        <w:spacing w:before="2"/>
        <w:rPr>
          <w:sz w:val="7"/>
        </w:rPr>
      </w:pPr>
    </w:p>
    <w:tbl>
      <w:tblPr>
        <w:tblW w:w="0" w:type="auto"/>
        <w:jc w:val="left"/>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0"/>
        <w:gridCol w:w="2152"/>
        <w:gridCol w:w="1830"/>
        <w:gridCol w:w="1530"/>
        <w:gridCol w:w="1312"/>
      </w:tblGrid>
      <w:tr>
        <w:trPr>
          <w:trHeight w:val="551" w:hRule="atLeast"/>
        </w:trPr>
        <w:tc>
          <w:tcPr>
            <w:tcW w:w="84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2: Global manufacturing activity</w:t>
            </w:r>
          </w:p>
          <w:p>
            <w:pPr>
              <w:pStyle w:val="TableParagraph"/>
              <w:spacing w:line="258" w:lineRule="exact"/>
              <w:ind w:left="107"/>
              <w:rPr>
                <w:sz w:val="24"/>
              </w:rPr>
            </w:pPr>
            <w:r>
              <w:rPr>
                <w:sz w:val="24"/>
              </w:rPr>
              <w:t>Purchasing managers’ indices, seasonally adjusted</w:t>
            </w:r>
          </w:p>
        </w:tc>
      </w:tr>
      <w:tr>
        <w:trPr>
          <w:trHeight w:val="462" w:hRule="atLeast"/>
        </w:trPr>
        <w:tc>
          <w:tcPr>
            <w:tcW w:w="1590" w:type="dxa"/>
            <w:tcBorders>
              <w:top w:val="single" w:sz="4" w:space="0" w:color="000000"/>
              <w:left w:val="single" w:sz="4" w:space="0" w:color="000000"/>
            </w:tcBorders>
          </w:tcPr>
          <w:p>
            <w:pPr>
              <w:pStyle w:val="TableParagraph"/>
              <w:rPr>
                <w:sz w:val="20"/>
              </w:rPr>
            </w:pPr>
          </w:p>
        </w:tc>
        <w:tc>
          <w:tcPr>
            <w:tcW w:w="2152" w:type="dxa"/>
            <w:tcBorders>
              <w:top w:val="single" w:sz="4" w:space="0" w:color="000000"/>
            </w:tcBorders>
          </w:tcPr>
          <w:p>
            <w:pPr>
              <w:pStyle w:val="TableParagraph"/>
              <w:rPr>
                <w:sz w:val="20"/>
              </w:rPr>
            </w:pPr>
          </w:p>
        </w:tc>
        <w:tc>
          <w:tcPr>
            <w:tcW w:w="1830" w:type="dxa"/>
            <w:tcBorders>
              <w:top w:val="single" w:sz="4" w:space="0" w:color="000000"/>
            </w:tcBorders>
          </w:tcPr>
          <w:p>
            <w:pPr>
              <w:pStyle w:val="TableParagraph"/>
              <w:rPr>
                <w:sz w:val="20"/>
              </w:rPr>
            </w:pPr>
          </w:p>
        </w:tc>
        <w:tc>
          <w:tcPr>
            <w:tcW w:w="1530" w:type="dxa"/>
            <w:tcBorders>
              <w:top w:val="single" w:sz="4" w:space="0" w:color="000000"/>
            </w:tcBorders>
          </w:tcPr>
          <w:p>
            <w:pPr>
              <w:pStyle w:val="TableParagraph"/>
              <w:rPr>
                <w:sz w:val="20"/>
              </w:rPr>
            </w:pPr>
          </w:p>
        </w:tc>
        <w:tc>
          <w:tcPr>
            <w:tcW w:w="1312" w:type="dxa"/>
            <w:tcBorders>
              <w:top w:val="single" w:sz="4" w:space="0" w:color="000000"/>
              <w:right w:val="single" w:sz="4" w:space="0" w:color="000000"/>
            </w:tcBorders>
          </w:tcPr>
          <w:p>
            <w:pPr>
              <w:pStyle w:val="TableParagraph"/>
              <w:spacing w:before="137"/>
              <w:ind w:left="401"/>
              <w:rPr>
                <w:rFonts w:ascii="Arial"/>
                <w:b/>
                <w:sz w:val="16"/>
              </w:rPr>
            </w:pPr>
            <w:r>
              <w:rPr>
                <w:rFonts w:ascii="Arial"/>
                <w:b/>
                <w:w w:val="105"/>
                <w:sz w:val="16"/>
              </w:rPr>
              <w:t>60</w:t>
            </w:r>
          </w:p>
        </w:tc>
      </w:tr>
      <w:tr>
        <w:trPr>
          <w:trHeight w:val="472" w:hRule="atLeast"/>
        </w:trPr>
        <w:tc>
          <w:tcPr>
            <w:tcW w:w="1590" w:type="dxa"/>
            <w:tcBorders>
              <w:left w:val="single" w:sz="4" w:space="0" w:color="000000"/>
            </w:tcBorders>
          </w:tcPr>
          <w:p>
            <w:pPr>
              <w:pStyle w:val="TableParagraph"/>
              <w:rPr>
                <w:sz w:val="20"/>
              </w:rPr>
            </w:pPr>
          </w:p>
        </w:tc>
        <w:tc>
          <w:tcPr>
            <w:tcW w:w="2152" w:type="dxa"/>
          </w:tcPr>
          <w:p>
            <w:pPr>
              <w:pStyle w:val="TableParagraph"/>
              <w:rPr>
                <w:sz w:val="20"/>
              </w:rPr>
            </w:pPr>
          </w:p>
        </w:tc>
        <w:tc>
          <w:tcPr>
            <w:tcW w:w="1830" w:type="dxa"/>
          </w:tcPr>
          <w:p>
            <w:pPr>
              <w:pStyle w:val="TableParagraph"/>
              <w:rPr>
                <w:sz w:val="20"/>
              </w:rPr>
            </w:pPr>
          </w:p>
        </w:tc>
        <w:tc>
          <w:tcPr>
            <w:tcW w:w="1530" w:type="dxa"/>
          </w:tcPr>
          <w:p>
            <w:pPr>
              <w:pStyle w:val="TableParagraph"/>
              <w:rPr>
                <w:sz w:val="20"/>
              </w:rPr>
            </w:pPr>
          </w:p>
        </w:tc>
        <w:tc>
          <w:tcPr>
            <w:tcW w:w="1312" w:type="dxa"/>
            <w:tcBorders>
              <w:right w:val="single" w:sz="4" w:space="0" w:color="000000"/>
            </w:tcBorders>
          </w:tcPr>
          <w:p>
            <w:pPr>
              <w:pStyle w:val="TableParagraph"/>
              <w:spacing w:before="139"/>
              <w:ind w:left="401"/>
              <w:rPr>
                <w:rFonts w:ascii="Arial"/>
                <w:b/>
                <w:sz w:val="16"/>
              </w:rPr>
            </w:pPr>
            <w:r>
              <w:rPr>
                <w:rFonts w:ascii="Arial"/>
                <w:b/>
                <w:w w:val="105"/>
                <w:sz w:val="16"/>
              </w:rPr>
              <w:t>55</w:t>
            </w:r>
          </w:p>
        </w:tc>
      </w:tr>
      <w:tr>
        <w:trPr>
          <w:trHeight w:val="472" w:hRule="atLeast"/>
        </w:trPr>
        <w:tc>
          <w:tcPr>
            <w:tcW w:w="1590" w:type="dxa"/>
            <w:tcBorders>
              <w:left w:val="single" w:sz="4" w:space="0" w:color="000000"/>
            </w:tcBorders>
          </w:tcPr>
          <w:p>
            <w:pPr>
              <w:pStyle w:val="TableParagraph"/>
              <w:rPr>
                <w:sz w:val="20"/>
              </w:rPr>
            </w:pPr>
          </w:p>
        </w:tc>
        <w:tc>
          <w:tcPr>
            <w:tcW w:w="2152" w:type="dxa"/>
          </w:tcPr>
          <w:p>
            <w:pPr>
              <w:pStyle w:val="TableParagraph"/>
              <w:rPr>
                <w:sz w:val="20"/>
              </w:rPr>
            </w:pPr>
          </w:p>
        </w:tc>
        <w:tc>
          <w:tcPr>
            <w:tcW w:w="1830" w:type="dxa"/>
          </w:tcPr>
          <w:p>
            <w:pPr>
              <w:pStyle w:val="TableParagraph"/>
              <w:rPr>
                <w:sz w:val="20"/>
              </w:rPr>
            </w:pPr>
          </w:p>
        </w:tc>
        <w:tc>
          <w:tcPr>
            <w:tcW w:w="1530" w:type="dxa"/>
          </w:tcPr>
          <w:p>
            <w:pPr>
              <w:pStyle w:val="TableParagraph"/>
              <w:rPr>
                <w:sz w:val="20"/>
              </w:rPr>
            </w:pPr>
          </w:p>
        </w:tc>
        <w:tc>
          <w:tcPr>
            <w:tcW w:w="1312" w:type="dxa"/>
            <w:tcBorders>
              <w:right w:val="single" w:sz="4" w:space="0" w:color="000000"/>
            </w:tcBorders>
          </w:tcPr>
          <w:p>
            <w:pPr>
              <w:pStyle w:val="TableParagraph"/>
              <w:spacing w:before="147"/>
              <w:ind w:left="401"/>
              <w:rPr>
                <w:rFonts w:ascii="Arial"/>
                <w:b/>
                <w:sz w:val="16"/>
              </w:rPr>
            </w:pPr>
            <w:r>
              <w:rPr>
                <w:rFonts w:ascii="Arial"/>
                <w:b/>
                <w:w w:val="105"/>
                <w:sz w:val="16"/>
              </w:rPr>
              <w:t>50</w:t>
            </w:r>
          </w:p>
        </w:tc>
      </w:tr>
      <w:tr>
        <w:trPr>
          <w:trHeight w:val="352" w:hRule="atLeast"/>
        </w:trPr>
        <w:tc>
          <w:tcPr>
            <w:tcW w:w="1590" w:type="dxa"/>
            <w:tcBorders>
              <w:left w:val="single" w:sz="4" w:space="0" w:color="000000"/>
            </w:tcBorders>
          </w:tcPr>
          <w:p>
            <w:pPr>
              <w:pStyle w:val="TableParagraph"/>
              <w:rPr>
                <w:sz w:val="20"/>
              </w:rPr>
            </w:pPr>
          </w:p>
        </w:tc>
        <w:tc>
          <w:tcPr>
            <w:tcW w:w="2152" w:type="dxa"/>
          </w:tcPr>
          <w:p>
            <w:pPr>
              <w:pStyle w:val="TableParagraph"/>
              <w:rPr>
                <w:sz w:val="20"/>
              </w:rPr>
            </w:pPr>
          </w:p>
        </w:tc>
        <w:tc>
          <w:tcPr>
            <w:tcW w:w="1830" w:type="dxa"/>
          </w:tcPr>
          <w:p>
            <w:pPr>
              <w:pStyle w:val="TableParagraph"/>
              <w:rPr>
                <w:sz w:val="20"/>
              </w:rPr>
            </w:pPr>
          </w:p>
        </w:tc>
        <w:tc>
          <w:tcPr>
            <w:tcW w:w="1530" w:type="dxa"/>
          </w:tcPr>
          <w:p>
            <w:pPr>
              <w:pStyle w:val="TableParagraph"/>
              <w:rPr>
                <w:sz w:val="20"/>
              </w:rPr>
            </w:pPr>
          </w:p>
        </w:tc>
        <w:tc>
          <w:tcPr>
            <w:tcW w:w="1312" w:type="dxa"/>
            <w:tcBorders>
              <w:right w:val="single" w:sz="4" w:space="0" w:color="000000"/>
            </w:tcBorders>
          </w:tcPr>
          <w:p>
            <w:pPr>
              <w:pStyle w:val="TableParagraph"/>
              <w:spacing w:before="139"/>
              <w:ind w:left="401"/>
              <w:rPr>
                <w:rFonts w:ascii="Arial"/>
                <w:b/>
                <w:sz w:val="16"/>
              </w:rPr>
            </w:pPr>
            <w:r>
              <w:rPr>
                <w:rFonts w:ascii="Arial"/>
                <w:b/>
                <w:w w:val="105"/>
                <w:sz w:val="16"/>
              </w:rPr>
              <w:t>45</w:t>
            </w:r>
          </w:p>
        </w:tc>
      </w:tr>
      <w:tr>
        <w:trPr>
          <w:trHeight w:val="262" w:hRule="atLeast"/>
        </w:trPr>
        <w:tc>
          <w:tcPr>
            <w:tcW w:w="1590" w:type="dxa"/>
            <w:tcBorders>
              <w:left w:val="single" w:sz="4" w:space="0" w:color="000000"/>
            </w:tcBorders>
          </w:tcPr>
          <w:p>
            <w:pPr>
              <w:pStyle w:val="TableParagraph"/>
              <w:rPr>
                <w:sz w:val="18"/>
              </w:rPr>
            </w:pPr>
          </w:p>
        </w:tc>
        <w:tc>
          <w:tcPr>
            <w:tcW w:w="2152" w:type="dxa"/>
          </w:tcPr>
          <w:p>
            <w:pPr>
              <w:pStyle w:val="TableParagraph"/>
              <w:spacing w:before="27"/>
              <w:ind w:left="289"/>
              <w:rPr>
                <w:rFonts w:ascii="Arial"/>
                <w:b/>
                <w:sz w:val="16"/>
              </w:rPr>
            </w:pPr>
            <w:r>
              <w:rPr>
                <w:rFonts w:ascii="Arial"/>
                <w:b/>
                <w:w w:val="105"/>
                <w:sz w:val="16"/>
              </w:rPr>
              <w:t>UK</w:t>
            </w:r>
          </w:p>
        </w:tc>
        <w:tc>
          <w:tcPr>
            <w:tcW w:w="1830" w:type="dxa"/>
          </w:tcPr>
          <w:p>
            <w:pPr>
              <w:pStyle w:val="TableParagraph"/>
              <w:rPr>
                <w:sz w:val="18"/>
              </w:rPr>
            </w:pPr>
          </w:p>
        </w:tc>
        <w:tc>
          <w:tcPr>
            <w:tcW w:w="1530" w:type="dxa"/>
          </w:tcPr>
          <w:p>
            <w:pPr>
              <w:pStyle w:val="TableParagraph"/>
              <w:rPr>
                <w:sz w:val="18"/>
              </w:rPr>
            </w:pPr>
          </w:p>
        </w:tc>
        <w:tc>
          <w:tcPr>
            <w:tcW w:w="1312" w:type="dxa"/>
            <w:tcBorders>
              <w:right w:val="single" w:sz="4" w:space="0" w:color="000000"/>
            </w:tcBorders>
          </w:tcPr>
          <w:p>
            <w:pPr>
              <w:pStyle w:val="TableParagraph"/>
              <w:rPr>
                <w:sz w:val="18"/>
              </w:rPr>
            </w:pPr>
          </w:p>
        </w:tc>
      </w:tr>
      <w:tr>
        <w:trPr>
          <w:trHeight w:val="285" w:hRule="atLeast"/>
        </w:trPr>
        <w:tc>
          <w:tcPr>
            <w:tcW w:w="1590" w:type="dxa"/>
            <w:tcBorders>
              <w:left w:val="single" w:sz="4" w:space="0" w:color="000000"/>
            </w:tcBorders>
          </w:tcPr>
          <w:p>
            <w:pPr>
              <w:pStyle w:val="TableParagraph"/>
              <w:rPr>
                <w:sz w:val="20"/>
              </w:rPr>
            </w:pPr>
          </w:p>
        </w:tc>
        <w:tc>
          <w:tcPr>
            <w:tcW w:w="2152" w:type="dxa"/>
          </w:tcPr>
          <w:p>
            <w:pPr>
              <w:pStyle w:val="TableParagraph"/>
              <w:spacing w:before="50"/>
              <w:ind w:left="289"/>
              <w:rPr>
                <w:rFonts w:ascii="Arial"/>
                <w:b/>
                <w:sz w:val="16"/>
              </w:rPr>
            </w:pPr>
            <w:r>
              <w:rPr>
                <w:rFonts w:ascii="Arial"/>
                <w:b/>
                <w:w w:val="105"/>
                <w:sz w:val="16"/>
              </w:rPr>
              <w:t>China</w:t>
            </w:r>
          </w:p>
        </w:tc>
        <w:tc>
          <w:tcPr>
            <w:tcW w:w="1830" w:type="dxa"/>
          </w:tcPr>
          <w:p>
            <w:pPr>
              <w:pStyle w:val="TableParagraph"/>
              <w:rPr>
                <w:sz w:val="20"/>
              </w:rPr>
            </w:pPr>
          </w:p>
        </w:tc>
        <w:tc>
          <w:tcPr>
            <w:tcW w:w="1530" w:type="dxa"/>
          </w:tcPr>
          <w:p>
            <w:pPr>
              <w:pStyle w:val="TableParagraph"/>
              <w:rPr>
                <w:sz w:val="20"/>
              </w:rPr>
            </w:pPr>
          </w:p>
        </w:tc>
        <w:tc>
          <w:tcPr>
            <w:tcW w:w="1312" w:type="dxa"/>
            <w:tcBorders>
              <w:right w:val="single" w:sz="4" w:space="0" w:color="000000"/>
            </w:tcBorders>
          </w:tcPr>
          <w:p>
            <w:pPr>
              <w:pStyle w:val="TableParagraph"/>
              <w:spacing w:line="174" w:lineRule="exact"/>
              <w:ind w:left="401"/>
              <w:rPr>
                <w:rFonts w:ascii="Arial"/>
                <w:b/>
                <w:sz w:val="16"/>
              </w:rPr>
            </w:pPr>
            <w:r>
              <w:rPr>
                <w:rFonts w:ascii="Arial"/>
                <w:b/>
                <w:w w:val="105"/>
                <w:sz w:val="16"/>
              </w:rPr>
              <w:t>40</w:t>
            </w:r>
          </w:p>
        </w:tc>
      </w:tr>
      <w:tr>
        <w:trPr>
          <w:trHeight w:val="285" w:hRule="atLeast"/>
        </w:trPr>
        <w:tc>
          <w:tcPr>
            <w:tcW w:w="1590" w:type="dxa"/>
            <w:tcBorders>
              <w:left w:val="single" w:sz="4" w:space="0" w:color="000000"/>
            </w:tcBorders>
          </w:tcPr>
          <w:p>
            <w:pPr>
              <w:pStyle w:val="TableParagraph"/>
              <w:rPr>
                <w:sz w:val="20"/>
              </w:rPr>
            </w:pPr>
          </w:p>
        </w:tc>
        <w:tc>
          <w:tcPr>
            <w:tcW w:w="2152" w:type="dxa"/>
          </w:tcPr>
          <w:p>
            <w:pPr>
              <w:pStyle w:val="TableParagraph"/>
              <w:spacing w:before="49"/>
              <w:ind w:left="289"/>
              <w:rPr>
                <w:rFonts w:ascii="Arial"/>
                <w:b/>
                <w:sz w:val="16"/>
              </w:rPr>
            </w:pPr>
            <w:r>
              <w:rPr>
                <w:rFonts w:ascii="Arial"/>
                <w:b/>
                <w:w w:val="105"/>
                <w:sz w:val="16"/>
              </w:rPr>
              <w:t>Euro Area</w:t>
            </w:r>
          </w:p>
        </w:tc>
        <w:tc>
          <w:tcPr>
            <w:tcW w:w="1830" w:type="dxa"/>
          </w:tcPr>
          <w:p>
            <w:pPr>
              <w:pStyle w:val="TableParagraph"/>
              <w:rPr>
                <w:sz w:val="20"/>
              </w:rPr>
            </w:pPr>
          </w:p>
        </w:tc>
        <w:tc>
          <w:tcPr>
            <w:tcW w:w="1530" w:type="dxa"/>
          </w:tcPr>
          <w:p>
            <w:pPr>
              <w:pStyle w:val="TableParagraph"/>
              <w:rPr>
                <w:sz w:val="20"/>
              </w:rPr>
            </w:pPr>
          </w:p>
        </w:tc>
        <w:tc>
          <w:tcPr>
            <w:tcW w:w="1312" w:type="dxa"/>
            <w:tcBorders>
              <w:right w:val="single" w:sz="4" w:space="0" w:color="000000"/>
            </w:tcBorders>
          </w:tcPr>
          <w:p>
            <w:pPr>
              <w:pStyle w:val="TableParagraph"/>
              <w:spacing w:before="8"/>
              <w:rPr>
                <w:sz w:val="14"/>
              </w:rPr>
            </w:pPr>
          </w:p>
          <w:p>
            <w:pPr>
              <w:pStyle w:val="TableParagraph"/>
              <w:spacing w:line="96" w:lineRule="exact"/>
              <w:ind w:left="401"/>
              <w:rPr>
                <w:rFonts w:ascii="Arial"/>
                <w:b/>
                <w:sz w:val="16"/>
              </w:rPr>
            </w:pPr>
            <w:r>
              <w:rPr>
                <w:rFonts w:ascii="Arial"/>
                <w:b/>
                <w:w w:val="105"/>
                <w:sz w:val="16"/>
              </w:rPr>
              <w:t>35</w:t>
            </w:r>
          </w:p>
        </w:tc>
      </w:tr>
      <w:tr>
        <w:trPr>
          <w:trHeight w:val="285" w:hRule="atLeast"/>
        </w:trPr>
        <w:tc>
          <w:tcPr>
            <w:tcW w:w="1590" w:type="dxa"/>
            <w:tcBorders>
              <w:left w:val="single" w:sz="4" w:space="0" w:color="000000"/>
            </w:tcBorders>
          </w:tcPr>
          <w:p>
            <w:pPr>
              <w:pStyle w:val="TableParagraph"/>
              <w:rPr>
                <w:sz w:val="20"/>
              </w:rPr>
            </w:pPr>
          </w:p>
        </w:tc>
        <w:tc>
          <w:tcPr>
            <w:tcW w:w="2152" w:type="dxa"/>
          </w:tcPr>
          <w:p>
            <w:pPr>
              <w:pStyle w:val="TableParagraph"/>
              <w:spacing w:before="50"/>
              <w:ind w:left="289"/>
              <w:rPr>
                <w:rFonts w:ascii="Arial"/>
                <w:b/>
                <w:sz w:val="16"/>
              </w:rPr>
            </w:pPr>
            <w:r>
              <w:rPr>
                <w:rFonts w:ascii="Arial"/>
                <w:b/>
                <w:w w:val="105"/>
                <w:sz w:val="16"/>
              </w:rPr>
              <w:t>Japan</w:t>
            </w:r>
          </w:p>
        </w:tc>
        <w:tc>
          <w:tcPr>
            <w:tcW w:w="1830" w:type="dxa"/>
          </w:tcPr>
          <w:p>
            <w:pPr>
              <w:pStyle w:val="TableParagraph"/>
              <w:rPr>
                <w:sz w:val="20"/>
              </w:rPr>
            </w:pPr>
          </w:p>
        </w:tc>
        <w:tc>
          <w:tcPr>
            <w:tcW w:w="1530" w:type="dxa"/>
          </w:tcPr>
          <w:p>
            <w:pPr>
              <w:pStyle w:val="TableParagraph"/>
              <w:rPr>
                <w:sz w:val="20"/>
              </w:rPr>
            </w:pPr>
          </w:p>
        </w:tc>
        <w:tc>
          <w:tcPr>
            <w:tcW w:w="1312" w:type="dxa"/>
            <w:tcBorders>
              <w:right w:val="single" w:sz="4" w:space="0" w:color="000000"/>
            </w:tcBorders>
          </w:tcPr>
          <w:p>
            <w:pPr>
              <w:pStyle w:val="TableParagraph"/>
              <w:rPr>
                <w:sz w:val="20"/>
              </w:rPr>
            </w:pPr>
          </w:p>
        </w:tc>
      </w:tr>
      <w:tr>
        <w:trPr>
          <w:trHeight w:val="404" w:hRule="atLeast"/>
        </w:trPr>
        <w:tc>
          <w:tcPr>
            <w:tcW w:w="1590" w:type="dxa"/>
            <w:tcBorders>
              <w:left w:val="single" w:sz="4" w:space="0" w:color="000000"/>
            </w:tcBorders>
          </w:tcPr>
          <w:p>
            <w:pPr>
              <w:pStyle w:val="TableParagraph"/>
              <w:rPr>
                <w:sz w:val="20"/>
              </w:rPr>
            </w:pPr>
          </w:p>
        </w:tc>
        <w:tc>
          <w:tcPr>
            <w:tcW w:w="2152" w:type="dxa"/>
          </w:tcPr>
          <w:p>
            <w:pPr>
              <w:pStyle w:val="TableParagraph"/>
              <w:spacing w:before="49"/>
              <w:ind w:left="289"/>
              <w:rPr>
                <w:rFonts w:ascii="Arial"/>
                <w:b/>
                <w:sz w:val="16"/>
              </w:rPr>
            </w:pPr>
            <w:r>
              <w:rPr>
                <w:rFonts w:ascii="Arial"/>
                <w:b/>
                <w:w w:val="105"/>
                <w:sz w:val="16"/>
              </w:rPr>
              <w:t>US</w:t>
            </w:r>
          </w:p>
        </w:tc>
        <w:tc>
          <w:tcPr>
            <w:tcW w:w="1830" w:type="dxa"/>
          </w:tcPr>
          <w:p>
            <w:pPr>
              <w:pStyle w:val="TableParagraph"/>
              <w:rPr>
                <w:sz w:val="20"/>
              </w:rPr>
            </w:pPr>
          </w:p>
        </w:tc>
        <w:tc>
          <w:tcPr>
            <w:tcW w:w="1530" w:type="dxa"/>
          </w:tcPr>
          <w:p>
            <w:pPr>
              <w:pStyle w:val="TableParagraph"/>
              <w:rPr>
                <w:sz w:val="20"/>
              </w:rPr>
            </w:pPr>
          </w:p>
        </w:tc>
        <w:tc>
          <w:tcPr>
            <w:tcW w:w="1312" w:type="dxa"/>
            <w:tcBorders>
              <w:right w:val="single" w:sz="4" w:space="0" w:color="000000"/>
            </w:tcBorders>
          </w:tcPr>
          <w:p>
            <w:pPr>
              <w:pStyle w:val="TableParagraph"/>
              <w:spacing w:before="79"/>
              <w:ind w:left="401"/>
              <w:rPr>
                <w:rFonts w:ascii="Arial"/>
                <w:b/>
                <w:sz w:val="16"/>
              </w:rPr>
            </w:pPr>
            <w:r>
              <w:rPr>
                <w:rFonts w:ascii="Arial"/>
                <w:b/>
                <w:w w:val="105"/>
                <w:sz w:val="16"/>
              </w:rPr>
              <w:t>30</w:t>
            </w:r>
          </w:p>
        </w:tc>
      </w:tr>
      <w:tr>
        <w:trPr>
          <w:trHeight w:val="352" w:hRule="atLeast"/>
        </w:trPr>
        <w:tc>
          <w:tcPr>
            <w:tcW w:w="1590" w:type="dxa"/>
            <w:tcBorders>
              <w:left w:val="single" w:sz="4" w:space="0" w:color="000000"/>
            </w:tcBorders>
          </w:tcPr>
          <w:p>
            <w:pPr>
              <w:pStyle w:val="TableParagraph"/>
              <w:rPr>
                <w:sz w:val="20"/>
              </w:rPr>
            </w:pPr>
          </w:p>
        </w:tc>
        <w:tc>
          <w:tcPr>
            <w:tcW w:w="2152" w:type="dxa"/>
          </w:tcPr>
          <w:p>
            <w:pPr>
              <w:pStyle w:val="TableParagraph"/>
              <w:rPr>
                <w:sz w:val="20"/>
              </w:rPr>
            </w:pPr>
          </w:p>
        </w:tc>
        <w:tc>
          <w:tcPr>
            <w:tcW w:w="1830" w:type="dxa"/>
          </w:tcPr>
          <w:p>
            <w:pPr>
              <w:pStyle w:val="TableParagraph"/>
              <w:rPr>
                <w:sz w:val="20"/>
              </w:rPr>
            </w:pPr>
          </w:p>
        </w:tc>
        <w:tc>
          <w:tcPr>
            <w:tcW w:w="1530" w:type="dxa"/>
          </w:tcPr>
          <w:p>
            <w:pPr>
              <w:pStyle w:val="TableParagraph"/>
              <w:rPr>
                <w:sz w:val="20"/>
              </w:rPr>
            </w:pPr>
          </w:p>
        </w:tc>
        <w:tc>
          <w:tcPr>
            <w:tcW w:w="1312" w:type="dxa"/>
            <w:tcBorders>
              <w:right w:val="single" w:sz="4" w:space="0" w:color="000000"/>
            </w:tcBorders>
          </w:tcPr>
          <w:p>
            <w:pPr>
              <w:pStyle w:val="TableParagraph"/>
              <w:spacing w:before="140"/>
              <w:ind w:left="401"/>
              <w:rPr>
                <w:rFonts w:ascii="Arial"/>
                <w:b/>
                <w:sz w:val="16"/>
              </w:rPr>
            </w:pPr>
            <w:r>
              <w:rPr>
                <w:rFonts w:ascii="Arial"/>
                <w:b/>
                <w:w w:val="105"/>
                <w:sz w:val="16"/>
              </w:rPr>
              <w:t>25</w:t>
            </w:r>
          </w:p>
        </w:tc>
      </w:tr>
      <w:tr>
        <w:trPr>
          <w:trHeight w:val="370" w:hRule="atLeast"/>
        </w:trPr>
        <w:tc>
          <w:tcPr>
            <w:tcW w:w="1590" w:type="dxa"/>
            <w:tcBorders>
              <w:left w:val="single" w:sz="4" w:space="0" w:color="000000"/>
              <w:bottom w:val="single" w:sz="4" w:space="0" w:color="000000"/>
            </w:tcBorders>
          </w:tcPr>
          <w:p>
            <w:pPr>
              <w:pStyle w:val="TableParagraph"/>
              <w:spacing w:before="27"/>
              <w:ind w:left="779"/>
              <w:rPr>
                <w:rFonts w:ascii="Arial"/>
                <w:b/>
                <w:sz w:val="16"/>
              </w:rPr>
            </w:pPr>
            <w:r>
              <w:rPr>
                <w:rFonts w:ascii="Arial"/>
                <w:b/>
                <w:w w:val="105"/>
                <w:sz w:val="16"/>
              </w:rPr>
              <w:t>Jan-08</w:t>
            </w:r>
          </w:p>
        </w:tc>
        <w:tc>
          <w:tcPr>
            <w:tcW w:w="2152" w:type="dxa"/>
            <w:tcBorders>
              <w:bottom w:val="single" w:sz="4" w:space="0" w:color="000000"/>
            </w:tcBorders>
          </w:tcPr>
          <w:p>
            <w:pPr>
              <w:pStyle w:val="TableParagraph"/>
              <w:spacing w:before="27"/>
              <w:ind w:left="1023"/>
              <w:rPr>
                <w:rFonts w:ascii="Arial"/>
                <w:b/>
                <w:sz w:val="16"/>
              </w:rPr>
            </w:pPr>
            <w:r>
              <w:rPr>
                <w:rFonts w:ascii="Arial"/>
                <w:b/>
                <w:w w:val="105"/>
                <w:sz w:val="16"/>
              </w:rPr>
              <w:t>Jul-08</w:t>
            </w:r>
          </w:p>
        </w:tc>
        <w:tc>
          <w:tcPr>
            <w:tcW w:w="1830" w:type="dxa"/>
            <w:tcBorders>
              <w:bottom w:val="single" w:sz="4" w:space="0" w:color="000000"/>
            </w:tcBorders>
          </w:tcPr>
          <w:p>
            <w:pPr>
              <w:pStyle w:val="TableParagraph"/>
              <w:spacing w:before="27"/>
              <w:ind w:left="633" w:right="623"/>
              <w:jc w:val="center"/>
              <w:rPr>
                <w:rFonts w:ascii="Arial"/>
                <w:b/>
                <w:sz w:val="16"/>
              </w:rPr>
            </w:pPr>
            <w:r>
              <w:rPr>
                <w:rFonts w:ascii="Arial"/>
                <w:b/>
                <w:w w:val="105"/>
                <w:sz w:val="16"/>
              </w:rPr>
              <w:t>Jan-09</w:t>
            </w:r>
          </w:p>
        </w:tc>
        <w:tc>
          <w:tcPr>
            <w:tcW w:w="1530" w:type="dxa"/>
            <w:tcBorders>
              <w:bottom w:val="single" w:sz="4" w:space="0" w:color="000000"/>
            </w:tcBorders>
          </w:tcPr>
          <w:p>
            <w:pPr>
              <w:pStyle w:val="TableParagraph"/>
              <w:spacing w:before="27"/>
              <w:ind w:left="657"/>
              <w:rPr>
                <w:rFonts w:ascii="Arial"/>
                <w:b/>
                <w:sz w:val="16"/>
              </w:rPr>
            </w:pPr>
            <w:r>
              <w:rPr>
                <w:rFonts w:ascii="Arial"/>
                <w:b/>
                <w:w w:val="105"/>
                <w:sz w:val="16"/>
              </w:rPr>
              <w:t>Jul-09</w:t>
            </w:r>
          </w:p>
        </w:tc>
        <w:tc>
          <w:tcPr>
            <w:tcW w:w="1312" w:type="dxa"/>
            <w:tcBorders>
              <w:bottom w:val="single" w:sz="4" w:space="0" w:color="000000"/>
              <w:right w:val="single" w:sz="4" w:space="0" w:color="000000"/>
            </w:tcBorders>
          </w:tcPr>
          <w:p>
            <w:pPr>
              <w:pStyle w:val="TableParagraph"/>
              <w:rPr>
                <w:sz w:val="20"/>
              </w:rPr>
            </w:pPr>
          </w:p>
        </w:tc>
      </w:tr>
      <w:tr>
        <w:trPr>
          <w:trHeight w:val="460" w:hRule="atLeast"/>
        </w:trPr>
        <w:tc>
          <w:tcPr>
            <w:tcW w:w="84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Note: Index number over 50 indicates expansion; below 50 indicates contraction</w:t>
            </w:r>
          </w:p>
          <w:p>
            <w:pPr>
              <w:pStyle w:val="TableParagraph"/>
              <w:spacing w:line="213" w:lineRule="exact"/>
              <w:ind w:left="107"/>
              <w:rPr>
                <w:sz w:val="20"/>
              </w:rPr>
            </w:pPr>
            <w:r>
              <w:rPr>
                <w:sz w:val="20"/>
              </w:rPr>
              <w:t>Source: Thomson Datastream, CLSA</w:t>
            </w:r>
          </w:p>
        </w:tc>
      </w:tr>
    </w:tbl>
    <w:p>
      <w:pPr>
        <w:pStyle w:val="BodyText"/>
        <w:spacing w:before="11"/>
        <w:rPr>
          <w:sz w:val="27"/>
        </w:rPr>
      </w:pPr>
    </w:p>
    <w:p>
      <w:pPr>
        <w:pStyle w:val="BodyText"/>
        <w:spacing w:line="360" w:lineRule="auto" w:before="90" w:after="3"/>
        <w:ind w:left="220" w:right="1856"/>
      </w:pPr>
      <w:r>
        <w:rPr/>
        <w:pict>
          <v:group style="position:absolute;margin-left:140.970001pt;margin-top:-228.346588pt;width:319.5pt;height:166.5pt;mso-position-horizontal-relative:page;mso-position-vertical-relative:paragraph;z-index:-255318016" coordorigin="2819,-4567" coordsize="6390,3330">
            <v:shape style="position:absolute;left:2834;top:-4567;width:6375;height:3329" coordorigin="2834,-4566" coordsize="6375,3329" path="m9163,-4566l9163,-1282m9163,-1282l9209,-1282m9163,-1748l9209,-1748m9163,-2228l9209,-2228m9163,-2692l9209,-2692m9163,-3158l9209,-3158m9163,-3622l9209,-3622m9163,-4102l9209,-4102m9163,-4566l9209,-4566m2834,-1282l9163,-1282m2834,-1238l2834,-1282m4649,-1238l4649,-1282m6449,-1238l6449,-1282m8263,-1238l8263,-1282e" filled="false" stroked="true" strokeweight=".06pt" strokecolor="#000000">
              <v:path arrowok="t"/>
              <v:stroke dashstyle="solid"/>
            </v:shape>
            <v:line style="position:absolute" from="2819,-3795" to="3148,-3795" stroked="true" strokeweight="2.220pt" strokecolor="#ff0000">
              <v:stroke dashstyle="solid"/>
            </v:line>
            <v:line style="position:absolute" from="3118,-3787" to="3448,-3787" stroked="true" strokeweight="3pt" strokecolor="#ff0000">
              <v:stroke dashstyle="solid"/>
            </v:line>
            <v:shape style="position:absolute;left:3433;top:-3772;width:1816;height:1005" coordorigin="3433,-3772" coordsize="1816,1005" path="m3433,-3772l3733,-3668m3733,-3668l4033,-3518m4033,-3518l4333,-3172m4333,-3172l4649,-3008m4649,-3008l4949,-3098m4949,-3098l5249,-2768e" filled="false" stroked="true" strokeweight="1.5pt" strokecolor="#ff0000">
              <v:path arrowok="t"/>
              <v:stroke dashstyle="solid"/>
            </v:shape>
            <v:line style="position:absolute" from="5234,-2760" to="5564,-2760" stroked="true" strokeweight="2.280pt" strokecolor="#ff0000">
              <v:stroke dashstyle="solid"/>
            </v:line>
            <v:shape style="position:absolute;left:5548;top:-3682;width:2715;height:1500" coordorigin="5549,-3682" coordsize="2715,1500" path="m5549,-2752l5849,-2182m5849,-2182l6149,-2272m6149,-2272l6449,-2378m6449,-2378l6749,-2242m6749,-2242l7049,-2692m7049,-2692l7349,-3008m7349,-3008l7663,-3218m7663,-3218l7963,-3368m7963,-3368l8263,-3682e" filled="false" stroked="true" strokeweight="1.5pt" strokecolor="#ff0000">
              <v:path arrowok="t"/>
              <v:stroke dashstyle="solid"/>
            </v:shape>
            <v:line style="position:absolute" from="8248,-3675" to="8578,-3675" stroked="true" strokeweight="2.220pt" strokecolor="#ff0000">
              <v:stroke dashstyle="solid"/>
            </v:line>
            <v:shape style="position:absolute;left:8563;top:-3968;width:600;height:360" coordorigin="8563,-3968" coordsize="600,360" path="m8563,-3668l8863,-3608m8863,-3608l9163,-3968e" filled="false" stroked="true" strokeweight="1.5pt" strokecolor="#ff0000">
              <v:path arrowok="t"/>
              <v:stroke dashstyle="solid"/>
            </v:shape>
            <v:shape style="position:absolute;left:2834;top:-3953;width:2;height:30" coordorigin="2834,-3953" coordsize="0,30" path="m2834,-3923l2834,-3953,2834,-3923xe" filled="true" fillcolor="#ff6500" stroked="false">
              <v:path arrowok="t"/>
              <v:fill type="solid"/>
            </v:shape>
            <v:line style="position:absolute" from="2834,-3938" to="3133,-3892" stroked="true" strokeweight="1.5pt" strokecolor="#ff6500">
              <v:stroke dashstyle="solid"/>
            </v:line>
            <v:shape style="position:absolute;left:3133;top:-4132;width:2716;height:1350" coordorigin="3133,-4132" coordsize="2716,1350" path="m3133,-3892l3433,-4042m3433,-4042l3733,-4132m3733,-4132l4033,-4072m4033,-4072l4333,-3938m4333,-3938l4649,-3938m4649,-3938l4949,-3548m4949,-3548l5249,-3412m5249,-3412l5549,-3188m5549,-3188l5849,-2782e" filled="false" stroked="true" strokeweight="1.5pt" strokecolor="#ff6500">
              <v:path arrowok="t"/>
              <v:stroke dashstyle="solid"/>
            </v:shape>
            <v:line style="position:absolute" from="5834,-2790" to="6164,-2790" stroked="true" strokeweight="2.280pt" strokecolor="#ff6500">
              <v:stroke dashstyle="solid"/>
            </v:line>
            <v:shape style="position:absolute;left:6148;top:-3172;width:600;height:375" coordorigin="6149,-3172" coordsize="600,375" path="m6149,-2798l6449,-2888m6449,-2888l6749,-3172e" filled="false" stroked="true" strokeweight="1.5pt" strokecolor="#ff6500">
              <v:path arrowok="t"/>
              <v:stroke dashstyle="solid"/>
            </v:shape>
            <v:line style="position:absolute" from="6734,-3157" to="7064,-3157" stroked="true" strokeweight="3pt" strokecolor="#ff6500">
              <v:stroke dashstyle="solid"/>
            </v:line>
            <v:shape style="position:absolute;left:7048;top:-4118;width:1515;height:976" coordorigin="7049,-4118" coordsize="1515,976" path="m7049,-3142l7349,-3638m7349,-3638l7663,-3742m7663,-3742l7963,-3802m7963,-3802l8263,-3892m8263,-3892l8563,-4118e" filled="false" stroked="true" strokeweight="1.5pt" strokecolor="#ff6500">
              <v:path arrowok="t"/>
              <v:stroke dashstyle="solid"/>
            </v:shape>
            <v:line style="position:absolute" from="8548,-4110" to="8878,-4110" stroked="true" strokeweight="2.280pt" strokecolor="#ff6500">
              <v:stroke dashstyle="solid"/>
            </v:line>
            <v:line style="position:absolute" from="8848,-4117" to="9178,-4117" stroked="true" strokeweight="3pt" strokecolor="#ff6500">
              <v:stroke dashstyle="solid"/>
            </v:line>
            <v:line style="position:absolute" from="2834,-3892" to="3133,-3848" stroked="true" strokeweight="1.5pt" strokecolor="#9acc00">
              <v:stroke dashstyle="solid"/>
            </v:line>
            <v:line style="position:absolute" from="3118,-3833" to="3448,-3833" stroked="true" strokeweight="3pt" strokecolor="#9acc00">
              <v:stroke dashstyle="solid"/>
            </v:line>
            <v:line style="position:absolute" from="3433,-3818" to="3733,-3698" stroked="true" strokeweight="1.5pt" strokecolor="#9acc00">
              <v:stroke dashstyle="solid"/>
            </v:line>
            <v:line style="position:absolute" from="3718,-3690" to="4048,-3690" stroked="true" strokeweight="2.280pt" strokecolor="#9acc00">
              <v:stroke dashstyle="solid"/>
            </v:line>
            <v:shape style="position:absolute;left:4033;top:-3682;width:616;height:300" coordorigin="4033,-3682" coordsize="616,300" path="m4033,-3682l4333,-3548m4333,-3548l4649,-3382e" filled="false" stroked="true" strokeweight="1.5pt" strokecolor="#9acc00">
              <v:path arrowok="t"/>
              <v:stroke dashstyle="solid"/>
            </v:shape>
            <v:line style="position:absolute" from="4634,-3390" to="4964,-3390" stroked="true" strokeweight="2.280pt" strokecolor="#9acc00">
              <v:stroke dashstyle="solid"/>
            </v:line>
            <v:shape style="position:absolute;left:4948;top:-3698;width:4215;height:1620" coordorigin="4949,-3698" coordsize="4215,1620" path="m4949,-3398l5249,-3158m5249,-3158l5549,-2798m5549,-2798l5849,-2272m5849,-2272l6149,-2122m6149,-2122l6449,-2168m6449,-2168l6749,-2078m6749,-2078l7049,-2122m7049,-2122l7349,-2392m7349,-2392l7663,-2752m7663,-2752l7963,-2932m7963,-2932l8263,-3278m8263,-3278l8563,-3458m8563,-3458l8863,-3562m8863,-3562l9163,-3698e" filled="false" stroked="true" strokeweight="1.5pt" strokecolor="#9acc00">
              <v:path arrowok="t"/>
              <v:stroke dashstyle="solid"/>
            </v:shape>
            <v:shape style="position:absolute;left:2834;top:-3863;width:2;height:30" coordorigin="2834,-3863" coordsize="0,30" path="m2834,-3833l2834,-3863,2834,-3833xe" filled="true" fillcolor="#ffcc00" stroked="false">
              <v:path arrowok="t"/>
              <v:fill type="solid"/>
            </v:shape>
            <v:line style="position:absolute" from="2834,-3848" to="3133,-3712" stroked="true" strokeweight="1.5pt" strokecolor="#ffcc00">
              <v:stroke dashstyle="solid"/>
            </v:line>
            <v:shape style="position:absolute;left:3133;top:-3712;width:1516;height:420" coordorigin="3133,-3712" coordsize="1516,420" path="m3133,-3712l3433,-3578m3433,-3578l3733,-3502m3733,-3502l4033,-3412m4033,-3412l4333,-3292m4333,-3292l4649,-3352e" filled="false" stroked="true" strokeweight="1.5pt" strokecolor="#ffcc00">
              <v:path arrowok="t"/>
              <v:stroke dashstyle="solid"/>
            </v:shape>
            <v:line style="position:absolute" from="4634,-3345" to="4964,-3345" stroked="true" strokeweight="2.220pt" strokecolor="#ffcc00">
              <v:stroke dashstyle="solid"/>
            </v:line>
            <v:shape style="position:absolute;left:4948;top:-4058;width:3915;height:2340" coordorigin="4949,-4058" coordsize="3915,2340" path="m4949,-3338l5249,-3098m5249,-3098l5549,-2902m5549,-2902l5849,-2378m5849,-2378l6149,-1822m6149,-1822l6449,-1718m6449,-1718l6749,-1898m6749,-1898l7049,-2108m7049,-2108l7349,-2828m7349,-2828l7663,-3308m7663,-3308l7963,-3458m7963,-3458l8263,-3668m8263,-3668l8563,-3968m8563,-3968l8863,-4058e" filled="false" stroked="true" strokeweight="1.5pt" strokecolor="#ffcc00">
              <v:path arrowok="t"/>
              <v:stroke dashstyle="solid"/>
            </v:shape>
            <v:line style="position:absolute" from="8848,-4043" to="9178,-4043" stroked="true" strokeweight="3pt" strokecolor="#ffcc00">
              <v:stroke dashstyle="solid"/>
            </v:line>
            <v:line style="position:absolute" from="2834,-3698" to="3133,-3518" stroked="true" strokeweight="1.5pt" strokecolor="#01ffff">
              <v:stroke dashstyle="solid"/>
            </v:line>
            <v:line style="position:absolute" from="3118,-3525" to="3448,-3525" stroked="true" strokeweight="2.220pt" strokecolor="#01ffff">
              <v:stroke dashstyle="solid"/>
            </v:line>
            <v:line style="position:absolute" from="3418,-3517" to="3748,-3517" stroked="true" strokeweight="3pt" strokecolor="#01ffff">
              <v:stroke dashstyle="solid"/>
            </v:line>
            <v:line style="position:absolute" from="3733,-3502" to="4033,-3562" stroked="true" strokeweight="1.5pt" strokecolor="#01ffff">
              <v:stroke dashstyle="solid"/>
            </v:line>
            <v:line style="position:absolute" from="4018,-3570" to="4348,-3570" stroked="true" strokeweight="2.280pt" strokecolor="#01ffff">
              <v:stroke dashstyle="solid"/>
            </v:line>
            <v:line style="position:absolute" from="4333,-3578" to="4649,-3578" stroked="true" strokeweight="1.5pt" strokecolor="#01ffff">
              <v:stroke dashstyle="solid"/>
            </v:line>
            <v:line style="position:absolute" from="4634,-3570" to="4964,-3570" stroked="true" strokeweight="2.280pt" strokecolor="#01ffff">
              <v:stroke dashstyle="solid"/>
            </v:line>
            <v:shape style="position:absolute;left:4948;top:-3562;width:1500;height:1545" coordorigin="4949,-3562" coordsize="1500,1545" path="m4949,-3562l5249,-3008m5249,-3008l5549,-2572m5549,-2572l5849,-2378m5849,-2378l6149,-2018m6149,-2018l6449,-2272e" filled="false" stroked="true" strokeweight="1.5pt" strokecolor="#01ffff">
              <v:path arrowok="t"/>
              <v:stroke dashstyle="solid"/>
            </v:shape>
            <v:line style="position:absolute" from="6434,-2287" to="6764,-2287" stroked="true" strokeweight="3pt" strokecolor="#01ffff">
              <v:stroke dashstyle="solid"/>
            </v:line>
            <v:shape style="position:absolute;left:6748;top:-3908;width:1815;height:1606" coordorigin="6749,-3908" coordsize="1815,1606" path="m6749,-2302l7049,-2348m7049,-2348l7349,-2692m7349,-2692l7663,-2948m7663,-2948l7963,-3142m7963,-3142l8263,-3532m8263,-3532l8563,-3908e" filled="false" stroked="true" strokeweight="1.5pt" strokecolor="#01ffff">
              <v:path arrowok="t"/>
              <v:stroke dashstyle="solid"/>
            </v:shape>
            <v:line style="position:absolute" from="8548,-3893" to="8878,-3893" stroked="true" strokeweight="3pt" strokecolor="#01ffff">
              <v:stroke dashstyle="solid"/>
            </v:line>
            <v:line style="position:absolute" from="8863,-3878" to="9163,-4162" stroked="true" strokeweight="1.5pt" strokecolor="#01ffff">
              <v:stroke dashstyle="solid"/>
            </v:line>
            <v:shape style="position:absolute;left:2834;top:-3630;width:2;height:15" coordorigin="2834,-3629" coordsize="0,15" path="m2834,-3614l2834,-3629,2834,-3614xe" filled="true" fillcolor="#000000" stroked="false">
              <v:path arrowok="t"/>
              <v:fill type="solid"/>
            </v:shape>
            <v:line style="position:absolute" from="2834,-3622" to="3133,-3622" stroked="true" strokeweight=".75pt" strokecolor="#000000">
              <v:stroke dashstyle="solid"/>
            </v:line>
            <v:shape style="position:absolute;left:3125;top:-3622;width:6038;height:2" coordorigin="3126,-3622" coordsize="6038,0" path="m3126,-3622l8871,-3622m8863,-3622l9163,-3622e" filled="false" stroked="true" strokeweight=".75pt" strokecolor="#000000">
              <v:path arrowok="t"/>
              <v:stroke dashstyle="solid"/>
            </v:shape>
            <v:line style="position:absolute" from="3269,-2918" to="3629,-2918" stroked="true" strokeweight="1.5pt" strokecolor="#ff0000">
              <v:stroke dashstyle="solid"/>
            </v:line>
            <v:line style="position:absolute" from="3269,-2632" to="3629,-2632" stroked="true" strokeweight="1.5pt" strokecolor="#ff6500">
              <v:stroke dashstyle="solid"/>
            </v:line>
            <v:line style="position:absolute" from="3269,-2348" to="3629,-2348" stroked="true" strokeweight="1.5pt" strokecolor="#9acc00">
              <v:stroke dashstyle="solid"/>
            </v:line>
            <v:line style="position:absolute" from="3269,-2062" to="3629,-2062" stroked="true" strokeweight="1.5pt" strokecolor="#ffcc00">
              <v:stroke dashstyle="solid"/>
            </v:line>
            <v:line style="position:absolute" from="3269,-1778" to="3629,-1778" stroked="true" strokeweight="1.5pt" strokecolor="#01ffff">
              <v:stroke dashstyle="solid"/>
            </v:line>
            <w10:wrap type="none"/>
          </v:group>
        </w:pict>
      </w:r>
      <w:r>
        <w:rPr/>
        <w:pict>
          <v:group style="position:absolute;margin-left:130.410004pt;margin-top:190.813416pt;width:318.7pt;height:158.3pt;mso-position-horizontal-relative:page;mso-position-vertical-relative:paragraph;z-index:-255316992" coordorigin="2608,3816" coordsize="6374,3166">
            <v:shape style="position:absolute;left:2623;top:3816;width:6359;height:3165" coordorigin="2623,3817" coordsize="6359,3165" path="m8936,3817l8936,6981m8936,6981l8982,6981m8936,6591l8982,6591m8936,6186l8982,6186m8936,5796l8982,5796m8936,5407l8982,5407m8936,5001l8982,5001m8936,4611l8982,4611m8936,4207l8982,4207m8936,3817l8982,3817m2623,5001l8936,5001m2623,5047l2623,5001m3102,5047l3102,5001m3598,5047l3598,5001m4078,5047l4078,5001m4572,5047l4572,5001m5052,5047l5052,5001m5532,5047l5532,5001m6028,5047l6028,5001m6506,5047l6506,5001m6986,5047l6986,5001m7482,5047l7482,5001m7962,5047l7962,5001m8456,5047l8456,5001m8936,5047l8936,5001e" filled="false" stroked="true" strokeweight=".06pt" strokecolor="#000000">
              <v:path arrowok="t"/>
              <v:stroke dashstyle="solid"/>
            </v:shape>
            <v:line style="position:absolute" from="2623,4251" to="3102,4567" stroked="true" strokeweight="1.5pt" strokecolor="#33339a">
              <v:stroke dashstyle="solid"/>
            </v:line>
            <v:line style="position:absolute" from="3102,4567" to="3598,4431" stroked="true" strokeweight="1.5pt" strokecolor="#33339a">
              <v:stroke dashstyle="solid"/>
            </v:line>
            <v:line style="position:absolute" from="3583,4409" to="4093,4409" stroked="true" strokeweight="3.72pt" strokecolor="#33339a">
              <v:stroke dashstyle="solid"/>
            </v:line>
            <v:shape style="position:absolute;left:4077;top:4191;width:4859;height:2295" coordorigin="4078,4191" coordsize="4859,2295" path="m4078,4387l4572,4191m4572,4191l5052,4491m5052,4491l5532,4761m5532,4761l6028,6486m6028,6486l6506,5181m6506,5181l6986,5856m6986,5856l7482,6111m7482,6111l7962,6246m7962,6246l8456,5871m8456,5871l8936,5691e" filled="false" stroked="true" strokeweight="1.5pt" strokecolor="#33339a">
              <v:path arrowok="t"/>
              <v:stroke dashstyle="solid"/>
            </v:shape>
            <v:line style="position:absolute" from="2623,4881" to="3102,5107" stroked="true" strokeweight="1.5pt" strokecolor="#9a3300">
              <v:stroke dashstyle="solid"/>
            </v:line>
            <v:shape style="position:absolute;left:3102;top:4851;width:5835;height:1530" coordorigin="3102,4851" coordsize="5835,1530" path="m3102,5107l3598,4881m3598,4881l4078,5437m4078,5437l4572,5796m4572,5796l5052,5886m5052,5886l5532,5811m5532,5811l6028,6381m6028,6381l6506,6066m6506,6066l6986,5541m6986,5541l7482,5137m7482,5137l7962,4957m7962,4957l8456,5181m8456,5181l8936,4851e" filled="false" stroked="true" strokeweight="1.5pt" strokecolor="#9a3300">
              <v:path arrowok="t"/>
              <v:stroke dashstyle="solid"/>
            </v:shape>
            <v:line style="position:absolute" from="2623,5107" to="3102,5377" stroked="true" strokeweight="1.5pt" strokecolor="#9acc00">
              <v:stroke dashstyle="solid"/>
            </v:line>
            <v:shape style="position:absolute;left:3102;top:4851;width:5835;height:1155" coordorigin="3102,4851" coordsize="5835,1155" path="m3102,5377l3598,5511m3598,5511l4078,5571m4078,5571l4572,5437m4572,5437l5052,5541m5052,5541l5532,5931m5532,5931l6028,6006m6028,6006l6506,5347m6506,5347l6986,5511m6986,5511l7482,4957m7482,4957l7962,5481m7962,5481l8456,4851m8456,4851l8936,5181e" filled="false" stroked="true" strokeweight="1.5pt" strokecolor="#9acc00">
              <v:path arrowok="t"/>
              <v:stroke dashstyle="solid"/>
            </v:shape>
            <v:line style="position:absolute" from="2623,5137" to="3102,4687" stroked="true" strokeweight="1.5pt" strokecolor="#ffcc00">
              <v:stroke dashstyle="solid"/>
            </v:line>
            <v:shape style="position:absolute;left:3102;top:4686;width:4860;height:1589" coordorigin="3102,4687" coordsize="4860,1589" path="m3102,4687l3598,5047m3598,5047l4078,5257m4078,5257l4572,5361m4572,5361l5052,5451m5052,5451l5532,5796m5532,5796l6028,6186m6028,6186l6506,6276m6506,6276l6986,5796m6986,5796l7482,5317m7482,5317l7962,4807e" filled="false" stroked="true" strokeweight="1.5pt" strokecolor="#ffcc00">
              <v:path arrowok="t"/>
              <v:stroke dashstyle="solid"/>
            </v:shape>
            <v:line style="position:absolute" from="2832,5991" to="3192,5991" stroked="true" strokeweight="1.5pt" strokecolor="#33339a">
              <v:stroke dashstyle="solid"/>
            </v:line>
            <v:line style="position:absolute" from="2832,6276" to="3192,6276" stroked="true" strokeweight="1.5pt" strokecolor="#9a3300">
              <v:stroke dashstyle="solid"/>
            </v:line>
            <v:line style="position:absolute" from="2832,6561" to="3192,6561" stroked="true" strokeweight="1.5pt" strokecolor="#9acc00">
              <v:stroke dashstyle="solid"/>
            </v:line>
            <v:line style="position:absolute" from="2832,6846" to="3192,6846" stroked="true" strokeweight="1.5pt" strokecolor="#ffcc00">
              <v:stroke dashstyle="solid"/>
            </v:line>
            <w10:wrap type="none"/>
          </v:group>
        </w:pict>
      </w:r>
      <w:r>
        <w:rPr/>
        <w:t>A second element of the more positive growth picture is the improvement shown by a wide range of business surveys here in the UK. I am a close follower of the CBI’s surveys, partly because I am well acquainted with them from my earlier career at the CBI and also because they have the longest track record – which can help us calibrate the recovery from the recent downturn against previous experience. In this respect, the CBI’s Industrial Trends Survey is particularly useful as it has been running since 1958 and has tracked every major postwar recession.</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2"/>
        <w:gridCol w:w="344"/>
        <w:gridCol w:w="1620"/>
        <w:gridCol w:w="465"/>
        <w:gridCol w:w="488"/>
        <w:gridCol w:w="487"/>
        <w:gridCol w:w="479"/>
        <w:gridCol w:w="487"/>
        <w:gridCol w:w="487"/>
        <w:gridCol w:w="486"/>
        <w:gridCol w:w="486"/>
        <w:gridCol w:w="322"/>
        <w:gridCol w:w="1193"/>
      </w:tblGrid>
      <w:tr>
        <w:trPr>
          <w:trHeight w:val="551" w:hRule="atLeast"/>
        </w:trPr>
        <w:tc>
          <w:tcPr>
            <w:tcW w:w="851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3: Business confidence in UK recessions</w:t>
            </w:r>
          </w:p>
          <w:p>
            <w:pPr>
              <w:pStyle w:val="TableParagraph"/>
              <w:spacing w:line="258" w:lineRule="exact"/>
              <w:ind w:left="107"/>
              <w:rPr>
                <w:sz w:val="24"/>
              </w:rPr>
            </w:pPr>
            <w:r>
              <w:rPr>
                <w:sz w:val="24"/>
              </w:rPr>
              <w:t>Percentage balance of firms</w:t>
            </w:r>
          </w:p>
        </w:tc>
      </w:tr>
      <w:tr>
        <w:trPr>
          <w:trHeight w:val="439" w:hRule="atLeast"/>
        </w:trPr>
        <w:tc>
          <w:tcPr>
            <w:tcW w:w="1172" w:type="dxa"/>
            <w:tcBorders>
              <w:top w:val="single" w:sz="4" w:space="0" w:color="000000"/>
              <w:left w:val="single" w:sz="4" w:space="0" w:color="000000"/>
            </w:tcBorders>
          </w:tcPr>
          <w:p>
            <w:pPr>
              <w:pStyle w:val="TableParagraph"/>
              <w:rPr>
                <w:sz w:val="20"/>
              </w:rPr>
            </w:pPr>
          </w:p>
        </w:tc>
        <w:tc>
          <w:tcPr>
            <w:tcW w:w="344" w:type="dxa"/>
            <w:tcBorders>
              <w:top w:val="single" w:sz="4" w:space="0" w:color="000000"/>
            </w:tcBorders>
          </w:tcPr>
          <w:p>
            <w:pPr>
              <w:pStyle w:val="TableParagraph"/>
              <w:rPr>
                <w:sz w:val="20"/>
              </w:rPr>
            </w:pPr>
          </w:p>
        </w:tc>
        <w:tc>
          <w:tcPr>
            <w:tcW w:w="1620" w:type="dxa"/>
            <w:tcBorders>
              <w:top w:val="single" w:sz="4" w:space="0" w:color="000000"/>
            </w:tcBorders>
          </w:tcPr>
          <w:p>
            <w:pPr>
              <w:pStyle w:val="TableParagraph"/>
              <w:rPr>
                <w:sz w:val="20"/>
              </w:rPr>
            </w:pPr>
          </w:p>
        </w:tc>
        <w:tc>
          <w:tcPr>
            <w:tcW w:w="465" w:type="dxa"/>
            <w:tcBorders>
              <w:top w:val="single" w:sz="4" w:space="0" w:color="000000"/>
            </w:tcBorders>
          </w:tcPr>
          <w:p>
            <w:pPr>
              <w:pStyle w:val="TableParagraph"/>
              <w:rPr>
                <w:sz w:val="20"/>
              </w:rPr>
            </w:pPr>
          </w:p>
        </w:tc>
        <w:tc>
          <w:tcPr>
            <w:tcW w:w="488" w:type="dxa"/>
            <w:tcBorders>
              <w:top w:val="single" w:sz="4" w:space="0" w:color="000000"/>
            </w:tcBorders>
          </w:tcPr>
          <w:p>
            <w:pPr>
              <w:pStyle w:val="TableParagraph"/>
              <w:rPr>
                <w:sz w:val="20"/>
              </w:rPr>
            </w:pPr>
          </w:p>
        </w:tc>
        <w:tc>
          <w:tcPr>
            <w:tcW w:w="487" w:type="dxa"/>
            <w:tcBorders>
              <w:top w:val="single" w:sz="4" w:space="0" w:color="000000"/>
            </w:tcBorders>
          </w:tcPr>
          <w:p>
            <w:pPr>
              <w:pStyle w:val="TableParagraph"/>
              <w:rPr>
                <w:sz w:val="20"/>
              </w:rPr>
            </w:pPr>
          </w:p>
        </w:tc>
        <w:tc>
          <w:tcPr>
            <w:tcW w:w="479" w:type="dxa"/>
            <w:tcBorders>
              <w:top w:val="single" w:sz="4" w:space="0" w:color="000000"/>
            </w:tcBorders>
          </w:tcPr>
          <w:p>
            <w:pPr>
              <w:pStyle w:val="TableParagraph"/>
              <w:rPr>
                <w:sz w:val="20"/>
              </w:rPr>
            </w:pPr>
          </w:p>
        </w:tc>
        <w:tc>
          <w:tcPr>
            <w:tcW w:w="487" w:type="dxa"/>
            <w:tcBorders>
              <w:top w:val="single" w:sz="4" w:space="0" w:color="000000"/>
            </w:tcBorders>
          </w:tcPr>
          <w:p>
            <w:pPr>
              <w:pStyle w:val="TableParagraph"/>
              <w:rPr>
                <w:sz w:val="20"/>
              </w:rPr>
            </w:pPr>
          </w:p>
        </w:tc>
        <w:tc>
          <w:tcPr>
            <w:tcW w:w="487" w:type="dxa"/>
            <w:tcBorders>
              <w:top w:val="single" w:sz="4" w:space="0" w:color="000000"/>
            </w:tcBorders>
          </w:tcPr>
          <w:p>
            <w:pPr>
              <w:pStyle w:val="TableParagraph"/>
              <w:rPr>
                <w:sz w:val="20"/>
              </w:rPr>
            </w:pPr>
          </w:p>
        </w:tc>
        <w:tc>
          <w:tcPr>
            <w:tcW w:w="486" w:type="dxa"/>
            <w:tcBorders>
              <w:top w:val="single" w:sz="4" w:space="0" w:color="000000"/>
            </w:tcBorders>
          </w:tcPr>
          <w:p>
            <w:pPr>
              <w:pStyle w:val="TableParagraph"/>
              <w:rPr>
                <w:sz w:val="20"/>
              </w:rPr>
            </w:pPr>
          </w:p>
        </w:tc>
        <w:tc>
          <w:tcPr>
            <w:tcW w:w="486" w:type="dxa"/>
            <w:tcBorders>
              <w:top w:val="single" w:sz="4" w:space="0" w:color="000000"/>
            </w:tcBorders>
          </w:tcPr>
          <w:p>
            <w:pPr>
              <w:pStyle w:val="TableParagraph"/>
              <w:rPr>
                <w:sz w:val="20"/>
              </w:rPr>
            </w:pPr>
          </w:p>
        </w:tc>
        <w:tc>
          <w:tcPr>
            <w:tcW w:w="322" w:type="dxa"/>
            <w:tcBorders>
              <w:top w:val="single" w:sz="4" w:space="0" w:color="000000"/>
            </w:tcBorders>
          </w:tcPr>
          <w:p>
            <w:pPr>
              <w:pStyle w:val="TableParagraph"/>
              <w:rPr>
                <w:sz w:val="20"/>
              </w:rPr>
            </w:pPr>
          </w:p>
        </w:tc>
        <w:tc>
          <w:tcPr>
            <w:tcW w:w="1193" w:type="dxa"/>
            <w:tcBorders>
              <w:top w:val="single" w:sz="4" w:space="0" w:color="000000"/>
              <w:right w:val="single" w:sz="4" w:space="0" w:color="000000"/>
            </w:tcBorders>
          </w:tcPr>
          <w:p>
            <w:pPr>
              <w:pStyle w:val="TableParagraph"/>
              <w:spacing w:before="152"/>
              <w:ind w:left="47"/>
              <w:rPr>
                <w:rFonts w:ascii="Arial"/>
                <w:b/>
                <w:sz w:val="16"/>
              </w:rPr>
            </w:pPr>
            <w:r>
              <w:rPr>
                <w:rFonts w:ascii="Arial"/>
                <w:b/>
                <w:w w:val="105"/>
                <w:sz w:val="16"/>
              </w:rPr>
              <w:t>60</w:t>
            </w:r>
          </w:p>
        </w:tc>
      </w:tr>
      <w:tr>
        <w:trPr>
          <w:trHeight w:val="397" w:hRule="atLeast"/>
        </w:trPr>
        <w:tc>
          <w:tcPr>
            <w:tcW w:w="1172" w:type="dxa"/>
            <w:tcBorders>
              <w:left w:val="single" w:sz="4" w:space="0" w:color="000000"/>
            </w:tcBorders>
          </w:tcPr>
          <w:p>
            <w:pPr>
              <w:pStyle w:val="TableParagraph"/>
              <w:rPr>
                <w:sz w:val="20"/>
              </w:rPr>
            </w:pPr>
          </w:p>
        </w:tc>
        <w:tc>
          <w:tcPr>
            <w:tcW w:w="344" w:type="dxa"/>
          </w:tcPr>
          <w:p>
            <w:pPr>
              <w:pStyle w:val="TableParagraph"/>
              <w:rPr>
                <w:sz w:val="20"/>
              </w:rPr>
            </w:pPr>
          </w:p>
        </w:tc>
        <w:tc>
          <w:tcPr>
            <w:tcW w:w="1620" w:type="dxa"/>
          </w:tcPr>
          <w:p>
            <w:pPr>
              <w:pStyle w:val="TableParagraph"/>
              <w:rPr>
                <w:sz w:val="20"/>
              </w:rPr>
            </w:pPr>
          </w:p>
        </w:tc>
        <w:tc>
          <w:tcPr>
            <w:tcW w:w="465" w:type="dxa"/>
          </w:tcPr>
          <w:p>
            <w:pPr>
              <w:pStyle w:val="TableParagraph"/>
              <w:rPr>
                <w:sz w:val="20"/>
              </w:rPr>
            </w:pPr>
          </w:p>
        </w:tc>
        <w:tc>
          <w:tcPr>
            <w:tcW w:w="488" w:type="dxa"/>
          </w:tcPr>
          <w:p>
            <w:pPr>
              <w:pStyle w:val="TableParagraph"/>
              <w:rPr>
                <w:sz w:val="20"/>
              </w:rPr>
            </w:pPr>
          </w:p>
        </w:tc>
        <w:tc>
          <w:tcPr>
            <w:tcW w:w="487" w:type="dxa"/>
          </w:tcPr>
          <w:p>
            <w:pPr>
              <w:pStyle w:val="TableParagraph"/>
              <w:rPr>
                <w:sz w:val="20"/>
              </w:rPr>
            </w:pPr>
          </w:p>
        </w:tc>
        <w:tc>
          <w:tcPr>
            <w:tcW w:w="479" w:type="dxa"/>
          </w:tcPr>
          <w:p>
            <w:pPr>
              <w:pStyle w:val="TableParagraph"/>
              <w:rPr>
                <w:sz w:val="20"/>
              </w:rPr>
            </w:pPr>
          </w:p>
        </w:tc>
        <w:tc>
          <w:tcPr>
            <w:tcW w:w="487" w:type="dxa"/>
          </w:tcPr>
          <w:p>
            <w:pPr>
              <w:pStyle w:val="TableParagraph"/>
              <w:rPr>
                <w:sz w:val="20"/>
              </w:rPr>
            </w:pPr>
          </w:p>
        </w:tc>
        <w:tc>
          <w:tcPr>
            <w:tcW w:w="487" w:type="dxa"/>
          </w:tcPr>
          <w:p>
            <w:pPr>
              <w:pStyle w:val="TableParagraph"/>
              <w:rPr>
                <w:sz w:val="20"/>
              </w:rPr>
            </w:pPr>
          </w:p>
        </w:tc>
        <w:tc>
          <w:tcPr>
            <w:tcW w:w="486" w:type="dxa"/>
          </w:tcPr>
          <w:p>
            <w:pPr>
              <w:pStyle w:val="TableParagraph"/>
              <w:rPr>
                <w:sz w:val="20"/>
              </w:rPr>
            </w:pPr>
          </w:p>
        </w:tc>
        <w:tc>
          <w:tcPr>
            <w:tcW w:w="486" w:type="dxa"/>
          </w:tcPr>
          <w:p>
            <w:pPr>
              <w:pStyle w:val="TableParagraph"/>
              <w:rPr>
                <w:sz w:val="20"/>
              </w:rPr>
            </w:pPr>
          </w:p>
        </w:tc>
        <w:tc>
          <w:tcPr>
            <w:tcW w:w="322" w:type="dxa"/>
          </w:tcPr>
          <w:p>
            <w:pPr>
              <w:pStyle w:val="TableParagraph"/>
              <w:rPr>
                <w:sz w:val="20"/>
              </w:rPr>
            </w:pPr>
          </w:p>
        </w:tc>
        <w:tc>
          <w:tcPr>
            <w:tcW w:w="1193" w:type="dxa"/>
            <w:tcBorders>
              <w:right w:val="single" w:sz="4" w:space="0" w:color="000000"/>
            </w:tcBorders>
          </w:tcPr>
          <w:p>
            <w:pPr>
              <w:pStyle w:val="TableParagraph"/>
              <w:spacing w:before="102"/>
              <w:ind w:left="47"/>
              <w:rPr>
                <w:rFonts w:ascii="Arial"/>
                <w:b/>
                <w:sz w:val="16"/>
              </w:rPr>
            </w:pPr>
            <w:r>
              <w:rPr>
                <w:rFonts w:ascii="Arial"/>
                <w:b/>
                <w:w w:val="105"/>
                <w:sz w:val="16"/>
              </w:rPr>
              <w:t>40</w:t>
            </w:r>
          </w:p>
        </w:tc>
      </w:tr>
      <w:tr>
        <w:trPr>
          <w:trHeight w:val="397" w:hRule="atLeast"/>
        </w:trPr>
        <w:tc>
          <w:tcPr>
            <w:tcW w:w="1172" w:type="dxa"/>
            <w:tcBorders>
              <w:left w:val="single" w:sz="4" w:space="0" w:color="000000"/>
            </w:tcBorders>
          </w:tcPr>
          <w:p>
            <w:pPr>
              <w:pStyle w:val="TableParagraph"/>
              <w:rPr>
                <w:sz w:val="20"/>
              </w:rPr>
            </w:pPr>
          </w:p>
        </w:tc>
        <w:tc>
          <w:tcPr>
            <w:tcW w:w="344" w:type="dxa"/>
          </w:tcPr>
          <w:p>
            <w:pPr>
              <w:pStyle w:val="TableParagraph"/>
              <w:rPr>
                <w:sz w:val="20"/>
              </w:rPr>
            </w:pPr>
          </w:p>
        </w:tc>
        <w:tc>
          <w:tcPr>
            <w:tcW w:w="1620" w:type="dxa"/>
          </w:tcPr>
          <w:p>
            <w:pPr>
              <w:pStyle w:val="TableParagraph"/>
              <w:rPr>
                <w:sz w:val="20"/>
              </w:rPr>
            </w:pPr>
          </w:p>
        </w:tc>
        <w:tc>
          <w:tcPr>
            <w:tcW w:w="465" w:type="dxa"/>
          </w:tcPr>
          <w:p>
            <w:pPr>
              <w:pStyle w:val="TableParagraph"/>
              <w:rPr>
                <w:sz w:val="20"/>
              </w:rPr>
            </w:pPr>
          </w:p>
        </w:tc>
        <w:tc>
          <w:tcPr>
            <w:tcW w:w="488" w:type="dxa"/>
          </w:tcPr>
          <w:p>
            <w:pPr>
              <w:pStyle w:val="TableParagraph"/>
              <w:rPr>
                <w:sz w:val="20"/>
              </w:rPr>
            </w:pPr>
          </w:p>
        </w:tc>
        <w:tc>
          <w:tcPr>
            <w:tcW w:w="487" w:type="dxa"/>
          </w:tcPr>
          <w:p>
            <w:pPr>
              <w:pStyle w:val="TableParagraph"/>
              <w:rPr>
                <w:sz w:val="20"/>
              </w:rPr>
            </w:pPr>
          </w:p>
        </w:tc>
        <w:tc>
          <w:tcPr>
            <w:tcW w:w="479" w:type="dxa"/>
          </w:tcPr>
          <w:p>
            <w:pPr>
              <w:pStyle w:val="TableParagraph"/>
              <w:rPr>
                <w:sz w:val="20"/>
              </w:rPr>
            </w:pPr>
          </w:p>
        </w:tc>
        <w:tc>
          <w:tcPr>
            <w:tcW w:w="487" w:type="dxa"/>
          </w:tcPr>
          <w:p>
            <w:pPr>
              <w:pStyle w:val="TableParagraph"/>
              <w:rPr>
                <w:sz w:val="20"/>
              </w:rPr>
            </w:pPr>
          </w:p>
        </w:tc>
        <w:tc>
          <w:tcPr>
            <w:tcW w:w="487" w:type="dxa"/>
          </w:tcPr>
          <w:p>
            <w:pPr>
              <w:pStyle w:val="TableParagraph"/>
              <w:rPr>
                <w:sz w:val="20"/>
              </w:rPr>
            </w:pPr>
          </w:p>
        </w:tc>
        <w:tc>
          <w:tcPr>
            <w:tcW w:w="486" w:type="dxa"/>
          </w:tcPr>
          <w:p>
            <w:pPr>
              <w:pStyle w:val="TableParagraph"/>
              <w:rPr>
                <w:sz w:val="20"/>
              </w:rPr>
            </w:pPr>
          </w:p>
        </w:tc>
        <w:tc>
          <w:tcPr>
            <w:tcW w:w="486" w:type="dxa"/>
          </w:tcPr>
          <w:p>
            <w:pPr>
              <w:pStyle w:val="TableParagraph"/>
              <w:rPr>
                <w:sz w:val="20"/>
              </w:rPr>
            </w:pPr>
          </w:p>
        </w:tc>
        <w:tc>
          <w:tcPr>
            <w:tcW w:w="322" w:type="dxa"/>
          </w:tcPr>
          <w:p>
            <w:pPr>
              <w:pStyle w:val="TableParagraph"/>
              <w:rPr>
                <w:sz w:val="20"/>
              </w:rPr>
            </w:pPr>
          </w:p>
        </w:tc>
        <w:tc>
          <w:tcPr>
            <w:tcW w:w="1193" w:type="dxa"/>
            <w:tcBorders>
              <w:right w:val="single" w:sz="4" w:space="0" w:color="000000"/>
            </w:tcBorders>
          </w:tcPr>
          <w:p>
            <w:pPr>
              <w:pStyle w:val="TableParagraph"/>
              <w:spacing w:before="109"/>
              <w:ind w:left="47"/>
              <w:rPr>
                <w:rFonts w:ascii="Arial"/>
                <w:b/>
                <w:sz w:val="16"/>
              </w:rPr>
            </w:pPr>
            <w:r>
              <w:rPr>
                <w:rFonts w:ascii="Arial"/>
                <w:b/>
                <w:w w:val="105"/>
                <w:sz w:val="16"/>
              </w:rPr>
              <w:t>20</w:t>
            </w:r>
          </w:p>
        </w:tc>
      </w:tr>
      <w:tr>
        <w:trPr>
          <w:trHeight w:val="397" w:hRule="atLeast"/>
        </w:trPr>
        <w:tc>
          <w:tcPr>
            <w:tcW w:w="1172" w:type="dxa"/>
            <w:tcBorders>
              <w:left w:val="single" w:sz="4" w:space="0" w:color="000000"/>
            </w:tcBorders>
          </w:tcPr>
          <w:p>
            <w:pPr>
              <w:pStyle w:val="TableParagraph"/>
              <w:rPr>
                <w:sz w:val="20"/>
              </w:rPr>
            </w:pPr>
          </w:p>
        </w:tc>
        <w:tc>
          <w:tcPr>
            <w:tcW w:w="344" w:type="dxa"/>
          </w:tcPr>
          <w:p>
            <w:pPr>
              <w:pStyle w:val="TableParagraph"/>
              <w:rPr>
                <w:sz w:val="20"/>
              </w:rPr>
            </w:pPr>
          </w:p>
        </w:tc>
        <w:tc>
          <w:tcPr>
            <w:tcW w:w="1620" w:type="dxa"/>
          </w:tcPr>
          <w:p>
            <w:pPr>
              <w:pStyle w:val="TableParagraph"/>
              <w:rPr>
                <w:sz w:val="20"/>
              </w:rPr>
            </w:pPr>
          </w:p>
        </w:tc>
        <w:tc>
          <w:tcPr>
            <w:tcW w:w="465" w:type="dxa"/>
          </w:tcPr>
          <w:p>
            <w:pPr>
              <w:pStyle w:val="TableParagraph"/>
              <w:rPr>
                <w:sz w:val="20"/>
              </w:rPr>
            </w:pPr>
          </w:p>
        </w:tc>
        <w:tc>
          <w:tcPr>
            <w:tcW w:w="488" w:type="dxa"/>
          </w:tcPr>
          <w:p>
            <w:pPr>
              <w:pStyle w:val="TableParagraph"/>
              <w:rPr>
                <w:sz w:val="20"/>
              </w:rPr>
            </w:pPr>
          </w:p>
        </w:tc>
        <w:tc>
          <w:tcPr>
            <w:tcW w:w="487" w:type="dxa"/>
          </w:tcPr>
          <w:p>
            <w:pPr>
              <w:pStyle w:val="TableParagraph"/>
              <w:rPr>
                <w:sz w:val="20"/>
              </w:rPr>
            </w:pPr>
          </w:p>
        </w:tc>
        <w:tc>
          <w:tcPr>
            <w:tcW w:w="479" w:type="dxa"/>
          </w:tcPr>
          <w:p>
            <w:pPr>
              <w:pStyle w:val="TableParagraph"/>
              <w:rPr>
                <w:sz w:val="20"/>
              </w:rPr>
            </w:pPr>
          </w:p>
        </w:tc>
        <w:tc>
          <w:tcPr>
            <w:tcW w:w="487" w:type="dxa"/>
          </w:tcPr>
          <w:p>
            <w:pPr>
              <w:pStyle w:val="TableParagraph"/>
              <w:rPr>
                <w:sz w:val="20"/>
              </w:rPr>
            </w:pPr>
          </w:p>
        </w:tc>
        <w:tc>
          <w:tcPr>
            <w:tcW w:w="487" w:type="dxa"/>
          </w:tcPr>
          <w:p>
            <w:pPr>
              <w:pStyle w:val="TableParagraph"/>
              <w:rPr>
                <w:sz w:val="20"/>
              </w:rPr>
            </w:pPr>
          </w:p>
        </w:tc>
        <w:tc>
          <w:tcPr>
            <w:tcW w:w="486" w:type="dxa"/>
          </w:tcPr>
          <w:p>
            <w:pPr>
              <w:pStyle w:val="TableParagraph"/>
              <w:rPr>
                <w:sz w:val="20"/>
              </w:rPr>
            </w:pPr>
          </w:p>
        </w:tc>
        <w:tc>
          <w:tcPr>
            <w:tcW w:w="486" w:type="dxa"/>
          </w:tcPr>
          <w:p>
            <w:pPr>
              <w:pStyle w:val="TableParagraph"/>
              <w:rPr>
                <w:sz w:val="20"/>
              </w:rPr>
            </w:pPr>
          </w:p>
        </w:tc>
        <w:tc>
          <w:tcPr>
            <w:tcW w:w="322" w:type="dxa"/>
          </w:tcPr>
          <w:p>
            <w:pPr>
              <w:pStyle w:val="TableParagraph"/>
              <w:rPr>
                <w:sz w:val="20"/>
              </w:rPr>
            </w:pPr>
          </w:p>
        </w:tc>
        <w:tc>
          <w:tcPr>
            <w:tcW w:w="1193" w:type="dxa"/>
            <w:tcBorders>
              <w:right w:val="single" w:sz="4" w:space="0" w:color="000000"/>
            </w:tcBorders>
          </w:tcPr>
          <w:p>
            <w:pPr>
              <w:pStyle w:val="TableParagraph"/>
              <w:spacing w:before="102"/>
              <w:ind w:left="47"/>
              <w:rPr>
                <w:rFonts w:ascii="Arial"/>
                <w:b/>
                <w:sz w:val="16"/>
              </w:rPr>
            </w:pPr>
            <w:r>
              <w:rPr>
                <w:rFonts w:ascii="Arial"/>
                <w:b/>
                <w:w w:val="103"/>
                <w:sz w:val="16"/>
              </w:rPr>
              <w:t>0</w:t>
            </w:r>
          </w:p>
        </w:tc>
      </w:tr>
      <w:tr>
        <w:trPr>
          <w:trHeight w:val="397" w:hRule="atLeast"/>
        </w:trPr>
        <w:tc>
          <w:tcPr>
            <w:tcW w:w="1172" w:type="dxa"/>
            <w:tcBorders>
              <w:left w:val="single" w:sz="4" w:space="0" w:color="000000"/>
            </w:tcBorders>
          </w:tcPr>
          <w:p>
            <w:pPr>
              <w:pStyle w:val="TableParagraph"/>
              <w:rPr>
                <w:sz w:val="20"/>
              </w:rPr>
            </w:pPr>
          </w:p>
        </w:tc>
        <w:tc>
          <w:tcPr>
            <w:tcW w:w="344" w:type="dxa"/>
          </w:tcPr>
          <w:p>
            <w:pPr>
              <w:pStyle w:val="TableParagraph"/>
              <w:rPr>
                <w:sz w:val="20"/>
              </w:rPr>
            </w:pPr>
          </w:p>
        </w:tc>
        <w:tc>
          <w:tcPr>
            <w:tcW w:w="1620" w:type="dxa"/>
          </w:tcPr>
          <w:p>
            <w:pPr>
              <w:pStyle w:val="TableParagraph"/>
              <w:rPr>
                <w:sz w:val="20"/>
              </w:rPr>
            </w:pPr>
          </w:p>
        </w:tc>
        <w:tc>
          <w:tcPr>
            <w:tcW w:w="465" w:type="dxa"/>
          </w:tcPr>
          <w:p>
            <w:pPr>
              <w:pStyle w:val="TableParagraph"/>
              <w:rPr>
                <w:sz w:val="20"/>
              </w:rPr>
            </w:pPr>
          </w:p>
        </w:tc>
        <w:tc>
          <w:tcPr>
            <w:tcW w:w="488" w:type="dxa"/>
          </w:tcPr>
          <w:p>
            <w:pPr>
              <w:pStyle w:val="TableParagraph"/>
              <w:rPr>
                <w:sz w:val="20"/>
              </w:rPr>
            </w:pPr>
          </w:p>
        </w:tc>
        <w:tc>
          <w:tcPr>
            <w:tcW w:w="487" w:type="dxa"/>
          </w:tcPr>
          <w:p>
            <w:pPr>
              <w:pStyle w:val="TableParagraph"/>
              <w:rPr>
                <w:sz w:val="20"/>
              </w:rPr>
            </w:pPr>
          </w:p>
        </w:tc>
        <w:tc>
          <w:tcPr>
            <w:tcW w:w="479" w:type="dxa"/>
          </w:tcPr>
          <w:p>
            <w:pPr>
              <w:pStyle w:val="TableParagraph"/>
              <w:rPr>
                <w:sz w:val="20"/>
              </w:rPr>
            </w:pPr>
          </w:p>
        </w:tc>
        <w:tc>
          <w:tcPr>
            <w:tcW w:w="487" w:type="dxa"/>
          </w:tcPr>
          <w:p>
            <w:pPr>
              <w:pStyle w:val="TableParagraph"/>
              <w:rPr>
                <w:sz w:val="20"/>
              </w:rPr>
            </w:pPr>
          </w:p>
        </w:tc>
        <w:tc>
          <w:tcPr>
            <w:tcW w:w="487" w:type="dxa"/>
          </w:tcPr>
          <w:p>
            <w:pPr>
              <w:pStyle w:val="TableParagraph"/>
              <w:rPr>
                <w:sz w:val="20"/>
              </w:rPr>
            </w:pPr>
          </w:p>
        </w:tc>
        <w:tc>
          <w:tcPr>
            <w:tcW w:w="486" w:type="dxa"/>
          </w:tcPr>
          <w:p>
            <w:pPr>
              <w:pStyle w:val="TableParagraph"/>
              <w:rPr>
                <w:sz w:val="20"/>
              </w:rPr>
            </w:pPr>
          </w:p>
        </w:tc>
        <w:tc>
          <w:tcPr>
            <w:tcW w:w="486" w:type="dxa"/>
          </w:tcPr>
          <w:p>
            <w:pPr>
              <w:pStyle w:val="TableParagraph"/>
              <w:rPr>
                <w:sz w:val="20"/>
              </w:rPr>
            </w:pPr>
          </w:p>
        </w:tc>
        <w:tc>
          <w:tcPr>
            <w:tcW w:w="322" w:type="dxa"/>
          </w:tcPr>
          <w:p>
            <w:pPr>
              <w:pStyle w:val="TableParagraph"/>
              <w:rPr>
                <w:sz w:val="20"/>
              </w:rPr>
            </w:pPr>
          </w:p>
        </w:tc>
        <w:tc>
          <w:tcPr>
            <w:tcW w:w="1193" w:type="dxa"/>
            <w:tcBorders>
              <w:right w:val="single" w:sz="4" w:space="0" w:color="000000"/>
            </w:tcBorders>
          </w:tcPr>
          <w:p>
            <w:pPr>
              <w:pStyle w:val="TableParagraph"/>
              <w:spacing w:before="110"/>
              <w:ind w:left="47"/>
              <w:rPr>
                <w:rFonts w:ascii="Arial"/>
                <w:b/>
                <w:sz w:val="16"/>
              </w:rPr>
            </w:pPr>
            <w:r>
              <w:rPr>
                <w:rFonts w:ascii="Arial"/>
                <w:b/>
                <w:w w:val="105"/>
                <w:sz w:val="16"/>
              </w:rPr>
              <w:t>-20</w:t>
            </w:r>
          </w:p>
        </w:tc>
      </w:tr>
      <w:tr>
        <w:trPr>
          <w:trHeight w:val="292" w:hRule="atLeast"/>
        </w:trPr>
        <w:tc>
          <w:tcPr>
            <w:tcW w:w="1172" w:type="dxa"/>
            <w:tcBorders>
              <w:left w:val="single" w:sz="4" w:space="0" w:color="000000"/>
            </w:tcBorders>
          </w:tcPr>
          <w:p>
            <w:pPr>
              <w:pStyle w:val="TableParagraph"/>
              <w:rPr>
                <w:sz w:val="20"/>
              </w:rPr>
            </w:pPr>
          </w:p>
        </w:tc>
        <w:tc>
          <w:tcPr>
            <w:tcW w:w="344" w:type="dxa"/>
          </w:tcPr>
          <w:p>
            <w:pPr>
              <w:pStyle w:val="TableParagraph"/>
              <w:rPr>
                <w:sz w:val="20"/>
              </w:rPr>
            </w:pPr>
          </w:p>
        </w:tc>
        <w:tc>
          <w:tcPr>
            <w:tcW w:w="1620" w:type="dxa"/>
          </w:tcPr>
          <w:p>
            <w:pPr>
              <w:pStyle w:val="TableParagraph"/>
              <w:rPr>
                <w:sz w:val="20"/>
              </w:rPr>
            </w:pPr>
          </w:p>
        </w:tc>
        <w:tc>
          <w:tcPr>
            <w:tcW w:w="465" w:type="dxa"/>
          </w:tcPr>
          <w:p>
            <w:pPr>
              <w:pStyle w:val="TableParagraph"/>
              <w:rPr>
                <w:sz w:val="20"/>
              </w:rPr>
            </w:pPr>
          </w:p>
        </w:tc>
        <w:tc>
          <w:tcPr>
            <w:tcW w:w="488" w:type="dxa"/>
          </w:tcPr>
          <w:p>
            <w:pPr>
              <w:pStyle w:val="TableParagraph"/>
              <w:rPr>
                <w:sz w:val="20"/>
              </w:rPr>
            </w:pPr>
          </w:p>
        </w:tc>
        <w:tc>
          <w:tcPr>
            <w:tcW w:w="487" w:type="dxa"/>
          </w:tcPr>
          <w:p>
            <w:pPr>
              <w:pStyle w:val="TableParagraph"/>
              <w:rPr>
                <w:sz w:val="20"/>
              </w:rPr>
            </w:pPr>
          </w:p>
        </w:tc>
        <w:tc>
          <w:tcPr>
            <w:tcW w:w="479" w:type="dxa"/>
          </w:tcPr>
          <w:p>
            <w:pPr>
              <w:pStyle w:val="TableParagraph"/>
              <w:rPr>
                <w:sz w:val="20"/>
              </w:rPr>
            </w:pPr>
          </w:p>
        </w:tc>
        <w:tc>
          <w:tcPr>
            <w:tcW w:w="487" w:type="dxa"/>
          </w:tcPr>
          <w:p>
            <w:pPr>
              <w:pStyle w:val="TableParagraph"/>
              <w:rPr>
                <w:sz w:val="20"/>
              </w:rPr>
            </w:pPr>
          </w:p>
        </w:tc>
        <w:tc>
          <w:tcPr>
            <w:tcW w:w="487" w:type="dxa"/>
          </w:tcPr>
          <w:p>
            <w:pPr>
              <w:pStyle w:val="TableParagraph"/>
              <w:rPr>
                <w:sz w:val="20"/>
              </w:rPr>
            </w:pPr>
          </w:p>
        </w:tc>
        <w:tc>
          <w:tcPr>
            <w:tcW w:w="486" w:type="dxa"/>
          </w:tcPr>
          <w:p>
            <w:pPr>
              <w:pStyle w:val="TableParagraph"/>
              <w:rPr>
                <w:sz w:val="20"/>
              </w:rPr>
            </w:pPr>
          </w:p>
        </w:tc>
        <w:tc>
          <w:tcPr>
            <w:tcW w:w="486" w:type="dxa"/>
          </w:tcPr>
          <w:p>
            <w:pPr>
              <w:pStyle w:val="TableParagraph"/>
              <w:rPr>
                <w:sz w:val="20"/>
              </w:rPr>
            </w:pPr>
          </w:p>
        </w:tc>
        <w:tc>
          <w:tcPr>
            <w:tcW w:w="322" w:type="dxa"/>
          </w:tcPr>
          <w:p>
            <w:pPr>
              <w:pStyle w:val="TableParagraph"/>
              <w:rPr>
                <w:sz w:val="20"/>
              </w:rPr>
            </w:pPr>
          </w:p>
        </w:tc>
        <w:tc>
          <w:tcPr>
            <w:tcW w:w="1193" w:type="dxa"/>
            <w:tcBorders>
              <w:right w:val="single" w:sz="4" w:space="0" w:color="000000"/>
            </w:tcBorders>
          </w:tcPr>
          <w:p>
            <w:pPr>
              <w:pStyle w:val="TableParagraph"/>
              <w:spacing w:line="171" w:lineRule="exact" w:before="101"/>
              <w:ind w:left="47"/>
              <w:rPr>
                <w:rFonts w:ascii="Arial"/>
                <w:b/>
                <w:sz w:val="16"/>
              </w:rPr>
            </w:pPr>
            <w:r>
              <w:rPr>
                <w:rFonts w:ascii="Arial"/>
                <w:b/>
                <w:w w:val="105"/>
                <w:sz w:val="16"/>
              </w:rPr>
              <w:t>-40</w:t>
            </w:r>
          </w:p>
        </w:tc>
      </w:tr>
      <w:tr>
        <w:trPr>
          <w:trHeight w:val="240" w:hRule="atLeast"/>
        </w:trPr>
        <w:tc>
          <w:tcPr>
            <w:tcW w:w="1172" w:type="dxa"/>
            <w:tcBorders>
              <w:left w:val="single" w:sz="4" w:space="0" w:color="000000"/>
            </w:tcBorders>
          </w:tcPr>
          <w:p>
            <w:pPr>
              <w:pStyle w:val="TableParagraph"/>
              <w:rPr>
                <w:sz w:val="16"/>
              </w:rPr>
            </w:pPr>
          </w:p>
        </w:tc>
        <w:tc>
          <w:tcPr>
            <w:tcW w:w="344" w:type="dxa"/>
          </w:tcPr>
          <w:p>
            <w:pPr>
              <w:pStyle w:val="TableParagraph"/>
              <w:rPr>
                <w:sz w:val="16"/>
              </w:rPr>
            </w:pPr>
          </w:p>
        </w:tc>
        <w:tc>
          <w:tcPr>
            <w:tcW w:w="1620" w:type="dxa"/>
          </w:tcPr>
          <w:p>
            <w:pPr>
              <w:pStyle w:val="TableParagraph"/>
              <w:spacing w:before="5"/>
              <w:ind w:left="34"/>
              <w:rPr>
                <w:rFonts w:ascii="Arial"/>
                <w:b/>
                <w:sz w:val="16"/>
              </w:rPr>
            </w:pPr>
            <w:r>
              <w:rPr>
                <w:rFonts w:ascii="Arial"/>
                <w:b/>
                <w:w w:val="105"/>
                <w:sz w:val="16"/>
              </w:rPr>
              <w:t>1972Q1 - 1975Q2</w:t>
            </w:r>
          </w:p>
        </w:tc>
        <w:tc>
          <w:tcPr>
            <w:tcW w:w="465" w:type="dxa"/>
          </w:tcPr>
          <w:p>
            <w:pPr>
              <w:pStyle w:val="TableParagraph"/>
              <w:rPr>
                <w:sz w:val="16"/>
              </w:rPr>
            </w:pPr>
          </w:p>
        </w:tc>
        <w:tc>
          <w:tcPr>
            <w:tcW w:w="488" w:type="dxa"/>
          </w:tcPr>
          <w:p>
            <w:pPr>
              <w:pStyle w:val="TableParagraph"/>
              <w:rPr>
                <w:sz w:val="16"/>
              </w:rPr>
            </w:pPr>
          </w:p>
        </w:tc>
        <w:tc>
          <w:tcPr>
            <w:tcW w:w="487" w:type="dxa"/>
          </w:tcPr>
          <w:p>
            <w:pPr>
              <w:pStyle w:val="TableParagraph"/>
              <w:rPr>
                <w:sz w:val="16"/>
              </w:rPr>
            </w:pPr>
          </w:p>
        </w:tc>
        <w:tc>
          <w:tcPr>
            <w:tcW w:w="479" w:type="dxa"/>
          </w:tcPr>
          <w:p>
            <w:pPr>
              <w:pStyle w:val="TableParagraph"/>
              <w:rPr>
                <w:sz w:val="16"/>
              </w:rPr>
            </w:pPr>
          </w:p>
        </w:tc>
        <w:tc>
          <w:tcPr>
            <w:tcW w:w="487" w:type="dxa"/>
          </w:tcPr>
          <w:p>
            <w:pPr>
              <w:pStyle w:val="TableParagraph"/>
              <w:rPr>
                <w:sz w:val="16"/>
              </w:rPr>
            </w:pPr>
          </w:p>
        </w:tc>
        <w:tc>
          <w:tcPr>
            <w:tcW w:w="487" w:type="dxa"/>
          </w:tcPr>
          <w:p>
            <w:pPr>
              <w:pStyle w:val="TableParagraph"/>
              <w:rPr>
                <w:sz w:val="16"/>
              </w:rPr>
            </w:pPr>
          </w:p>
        </w:tc>
        <w:tc>
          <w:tcPr>
            <w:tcW w:w="486" w:type="dxa"/>
          </w:tcPr>
          <w:p>
            <w:pPr>
              <w:pStyle w:val="TableParagraph"/>
              <w:rPr>
                <w:sz w:val="16"/>
              </w:rPr>
            </w:pPr>
          </w:p>
        </w:tc>
        <w:tc>
          <w:tcPr>
            <w:tcW w:w="486" w:type="dxa"/>
          </w:tcPr>
          <w:p>
            <w:pPr>
              <w:pStyle w:val="TableParagraph"/>
              <w:rPr>
                <w:sz w:val="16"/>
              </w:rPr>
            </w:pPr>
          </w:p>
        </w:tc>
        <w:tc>
          <w:tcPr>
            <w:tcW w:w="322" w:type="dxa"/>
          </w:tcPr>
          <w:p>
            <w:pPr>
              <w:pStyle w:val="TableParagraph"/>
              <w:rPr>
                <w:sz w:val="16"/>
              </w:rPr>
            </w:pPr>
          </w:p>
        </w:tc>
        <w:tc>
          <w:tcPr>
            <w:tcW w:w="1193" w:type="dxa"/>
            <w:tcBorders>
              <w:right w:val="single" w:sz="4" w:space="0" w:color="000000"/>
            </w:tcBorders>
          </w:tcPr>
          <w:p>
            <w:pPr>
              <w:pStyle w:val="TableParagraph"/>
              <w:rPr>
                <w:sz w:val="16"/>
              </w:rPr>
            </w:pPr>
          </w:p>
        </w:tc>
      </w:tr>
      <w:tr>
        <w:trPr>
          <w:trHeight w:val="285" w:hRule="atLeast"/>
        </w:trPr>
        <w:tc>
          <w:tcPr>
            <w:tcW w:w="1172" w:type="dxa"/>
            <w:tcBorders>
              <w:left w:val="single" w:sz="4" w:space="0" w:color="000000"/>
            </w:tcBorders>
          </w:tcPr>
          <w:p>
            <w:pPr>
              <w:pStyle w:val="TableParagraph"/>
              <w:rPr>
                <w:sz w:val="20"/>
              </w:rPr>
            </w:pPr>
          </w:p>
        </w:tc>
        <w:tc>
          <w:tcPr>
            <w:tcW w:w="344" w:type="dxa"/>
          </w:tcPr>
          <w:p>
            <w:pPr>
              <w:pStyle w:val="TableParagraph"/>
              <w:rPr>
                <w:sz w:val="20"/>
              </w:rPr>
            </w:pPr>
          </w:p>
        </w:tc>
        <w:tc>
          <w:tcPr>
            <w:tcW w:w="1620" w:type="dxa"/>
          </w:tcPr>
          <w:p>
            <w:pPr>
              <w:pStyle w:val="TableParagraph"/>
              <w:spacing w:before="49"/>
              <w:ind w:left="34"/>
              <w:rPr>
                <w:rFonts w:ascii="Arial"/>
                <w:b/>
                <w:sz w:val="16"/>
              </w:rPr>
            </w:pPr>
            <w:r>
              <w:rPr>
                <w:rFonts w:ascii="Arial"/>
                <w:b/>
                <w:w w:val="105"/>
                <w:sz w:val="16"/>
              </w:rPr>
              <w:t>1978Q3 - 1981Q4</w:t>
            </w:r>
          </w:p>
        </w:tc>
        <w:tc>
          <w:tcPr>
            <w:tcW w:w="465" w:type="dxa"/>
          </w:tcPr>
          <w:p>
            <w:pPr>
              <w:pStyle w:val="TableParagraph"/>
              <w:rPr>
                <w:sz w:val="20"/>
              </w:rPr>
            </w:pPr>
          </w:p>
        </w:tc>
        <w:tc>
          <w:tcPr>
            <w:tcW w:w="488" w:type="dxa"/>
          </w:tcPr>
          <w:p>
            <w:pPr>
              <w:pStyle w:val="TableParagraph"/>
              <w:rPr>
                <w:sz w:val="20"/>
              </w:rPr>
            </w:pPr>
          </w:p>
        </w:tc>
        <w:tc>
          <w:tcPr>
            <w:tcW w:w="487" w:type="dxa"/>
          </w:tcPr>
          <w:p>
            <w:pPr>
              <w:pStyle w:val="TableParagraph"/>
              <w:rPr>
                <w:sz w:val="20"/>
              </w:rPr>
            </w:pPr>
          </w:p>
        </w:tc>
        <w:tc>
          <w:tcPr>
            <w:tcW w:w="479" w:type="dxa"/>
          </w:tcPr>
          <w:p>
            <w:pPr>
              <w:pStyle w:val="TableParagraph"/>
              <w:rPr>
                <w:sz w:val="20"/>
              </w:rPr>
            </w:pPr>
          </w:p>
        </w:tc>
        <w:tc>
          <w:tcPr>
            <w:tcW w:w="487" w:type="dxa"/>
          </w:tcPr>
          <w:p>
            <w:pPr>
              <w:pStyle w:val="TableParagraph"/>
              <w:rPr>
                <w:sz w:val="20"/>
              </w:rPr>
            </w:pPr>
          </w:p>
        </w:tc>
        <w:tc>
          <w:tcPr>
            <w:tcW w:w="487" w:type="dxa"/>
          </w:tcPr>
          <w:p>
            <w:pPr>
              <w:pStyle w:val="TableParagraph"/>
              <w:rPr>
                <w:sz w:val="20"/>
              </w:rPr>
            </w:pPr>
          </w:p>
        </w:tc>
        <w:tc>
          <w:tcPr>
            <w:tcW w:w="486" w:type="dxa"/>
          </w:tcPr>
          <w:p>
            <w:pPr>
              <w:pStyle w:val="TableParagraph"/>
              <w:rPr>
                <w:sz w:val="20"/>
              </w:rPr>
            </w:pPr>
          </w:p>
        </w:tc>
        <w:tc>
          <w:tcPr>
            <w:tcW w:w="486" w:type="dxa"/>
          </w:tcPr>
          <w:p>
            <w:pPr>
              <w:pStyle w:val="TableParagraph"/>
              <w:rPr>
                <w:sz w:val="20"/>
              </w:rPr>
            </w:pPr>
          </w:p>
        </w:tc>
        <w:tc>
          <w:tcPr>
            <w:tcW w:w="322" w:type="dxa"/>
          </w:tcPr>
          <w:p>
            <w:pPr>
              <w:pStyle w:val="TableParagraph"/>
              <w:rPr>
                <w:sz w:val="20"/>
              </w:rPr>
            </w:pPr>
          </w:p>
        </w:tc>
        <w:tc>
          <w:tcPr>
            <w:tcW w:w="1193" w:type="dxa"/>
            <w:tcBorders>
              <w:right w:val="single" w:sz="4" w:space="0" w:color="000000"/>
            </w:tcBorders>
          </w:tcPr>
          <w:p>
            <w:pPr>
              <w:pStyle w:val="TableParagraph"/>
              <w:spacing w:line="143" w:lineRule="exact"/>
              <w:ind w:left="47"/>
              <w:rPr>
                <w:rFonts w:ascii="Arial"/>
                <w:b/>
                <w:sz w:val="16"/>
              </w:rPr>
            </w:pPr>
            <w:r>
              <w:rPr>
                <w:rFonts w:ascii="Arial"/>
                <w:b/>
                <w:w w:val="105"/>
                <w:sz w:val="16"/>
              </w:rPr>
              <w:t>-60</w:t>
            </w:r>
          </w:p>
        </w:tc>
      </w:tr>
      <w:tr>
        <w:trPr>
          <w:trHeight w:val="299" w:hRule="atLeast"/>
        </w:trPr>
        <w:tc>
          <w:tcPr>
            <w:tcW w:w="1172" w:type="dxa"/>
            <w:tcBorders>
              <w:left w:val="single" w:sz="4" w:space="0" w:color="000000"/>
            </w:tcBorders>
          </w:tcPr>
          <w:p>
            <w:pPr>
              <w:pStyle w:val="TableParagraph"/>
              <w:rPr>
                <w:sz w:val="20"/>
              </w:rPr>
            </w:pPr>
          </w:p>
        </w:tc>
        <w:tc>
          <w:tcPr>
            <w:tcW w:w="344" w:type="dxa"/>
          </w:tcPr>
          <w:p>
            <w:pPr>
              <w:pStyle w:val="TableParagraph"/>
              <w:rPr>
                <w:sz w:val="20"/>
              </w:rPr>
            </w:pPr>
          </w:p>
        </w:tc>
        <w:tc>
          <w:tcPr>
            <w:tcW w:w="1620" w:type="dxa"/>
          </w:tcPr>
          <w:p>
            <w:pPr>
              <w:pStyle w:val="TableParagraph"/>
              <w:spacing w:before="50"/>
              <w:ind w:left="34"/>
              <w:rPr>
                <w:rFonts w:ascii="Arial"/>
                <w:b/>
                <w:sz w:val="16"/>
              </w:rPr>
            </w:pPr>
            <w:r>
              <w:rPr>
                <w:rFonts w:ascii="Arial"/>
                <w:b/>
                <w:w w:val="105"/>
                <w:sz w:val="16"/>
              </w:rPr>
              <w:t>1989Q1 - 1992Q2</w:t>
            </w:r>
          </w:p>
        </w:tc>
        <w:tc>
          <w:tcPr>
            <w:tcW w:w="465" w:type="dxa"/>
          </w:tcPr>
          <w:p>
            <w:pPr>
              <w:pStyle w:val="TableParagraph"/>
              <w:rPr>
                <w:sz w:val="20"/>
              </w:rPr>
            </w:pPr>
          </w:p>
        </w:tc>
        <w:tc>
          <w:tcPr>
            <w:tcW w:w="488" w:type="dxa"/>
          </w:tcPr>
          <w:p>
            <w:pPr>
              <w:pStyle w:val="TableParagraph"/>
              <w:rPr>
                <w:sz w:val="20"/>
              </w:rPr>
            </w:pPr>
          </w:p>
        </w:tc>
        <w:tc>
          <w:tcPr>
            <w:tcW w:w="487" w:type="dxa"/>
          </w:tcPr>
          <w:p>
            <w:pPr>
              <w:pStyle w:val="TableParagraph"/>
              <w:rPr>
                <w:sz w:val="20"/>
              </w:rPr>
            </w:pPr>
          </w:p>
        </w:tc>
        <w:tc>
          <w:tcPr>
            <w:tcW w:w="479" w:type="dxa"/>
          </w:tcPr>
          <w:p>
            <w:pPr>
              <w:pStyle w:val="TableParagraph"/>
              <w:rPr>
                <w:sz w:val="20"/>
              </w:rPr>
            </w:pPr>
          </w:p>
        </w:tc>
        <w:tc>
          <w:tcPr>
            <w:tcW w:w="487" w:type="dxa"/>
          </w:tcPr>
          <w:p>
            <w:pPr>
              <w:pStyle w:val="TableParagraph"/>
              <w:rPr>
                <w:sz w:val="20"/>
              </w:rPr>
            </w:pPr>
          </w:p>
        </w:tc>
        <w:tc>
          <w:tcPr>
            <w:tcW w:w="487" w:type="dxa"/>
          </w:tcPr>
          <w:p>
            <w:pPr>
              <w:pStyle w:val="TableParagraph"/>
              <w:rPr>
                <w:sz w:val="20"/>
              </w:rPr>
            </w:pPr>
          </w:p>
        </w:tc>
        <w:tc>
          <w:tcPr>
            <w:tcW w:w="486" w:type="dxa"/>
          </w:tcPr>
          <w:p>
            <w:pPr>
              <w:pStyle w:val="TableParagraph"/>
              <w:rPr>
                <w:sz w:val="20"/>
              </w:rPr>
            </w:pPr>
          </w:p>
        </w:tc>
        <w:tc>
          <w:tcPr>
            <w:tcW w:w="486" w:type="dxa"/>
          </w:tcPr>
          <w:p>
            <w:pPr>
              <w:pStyle w:val="TableParagraph"/>
              <w:rPr>
                <w:sz w:val="20"/>
              </w:rPr>
            </w:pPr>
          </w:p>
        </w:tc>
        <w:tc>
          <w:tcPr>
            <w:tcW w:w="322" w:type="dxa"/>
          </w:tcPr>
          <w:p>
            <w:pPr>
              <w:pStyle w:val="TableParagraph"/>
              <w:rPr>
                <w:sz w:val="20"/>
              </w:rPr>
            </w:pPr>
          </w:p>
        </w:tc>
        <w:tc>
          <w:tcPr>
            <w:tcW w:w="1193" w:type="dxa"/>
            <w:tcBorders>
              <w:right w:val="single" w:sz="4" w:space="0" w:color="000000"/>
            </w:tcBorders>
          </w:tcPr>
          <w:p>
            <w:pPr>
              <w:pStyle w:val="TableParagraph"/>
              <w:spacing w:before="80"/>
              <w:ind w:left="47"/>
              <w:rPr>
                <w:rFonts w:ascii="Arial"/>
                <w:b/>
                <w:sz w:val="16"/>
              </w:rPr>
            </w:pPr>
            <w:r>
              <w:rPr>
                <w:rFonts w:ascii="Arial"/>
                <w:b/>
                <w:w w:val="105"/>
                <w:sz w:val="16"/>
              </w:rPr>
              <w:t>-80</w:t>
            </w:r>
          </w:p>
        </w:tc>
      </w:tr>
      <w:tr>
        <w:trPr>
          <w:trHeight w:val="195" w:hRule="atLeast"/>
        </w:trPr>
        <w:tc>
          <w:tcPr>
            <w:tcW w:w="1172" w:type="dxa"/>
            <w:tcBorders>
              <w:left w:val="single" w:sz="4" w:space="0" w:color="000000"/>
            </w:tcBorders>
          </w:tcPr>
          <w:p>
            <w:pPr>
              <w:pStyle w:val="TableParagraph"/>
              <w:rPr>
                <w:sz w:val="12"/>
              </w:rPr>
            </w:pPr>
          </w:p>
        </w:tc>
        <w:tc>
          <w:tcPr>
            <w:tcW w:w="344" w:type="dxa"/>
          </w:tcPr>
          <w:p>
            <w:pPr>
              <w:pStyle w:val="TableParagraph"/>
              <w:rPr>
                <w:sz w:val="12"/>
              </w:rPr>
            </w:pPr>
          </w:p>
        </w:tc>
        <w:tc>
          <w:tcPr>
            <w:tcW w:w="1620" w:type="dxa"/>
          </w:tcPr>
          <w:p>
            <w:pPr>
              <w:pStyle w:val="TableParagraph"/>
              <w:spacing w:line="141" w:lineRule="exact" w:before="34"/>
              <w:ind w:left="34"/>
              <w:rPr>
                <w:rFonts w:ascii="Arial"/>
                <w:b/>
                <w:sz w:val="16"/>
              </w:rPr>
            </w:pPr>
            <w:r>
              <w:rPr>
                <w:rFonts w:ascii="Arial"/>
                <w:b/>
                <w:w w:val="105"/>
                <w:sz w:val="16"/>
              </w:rPr>
              <w:t>2006Q4 - 2009Q3</w:t>
            </w:r>
          </w:p>
        </w:tc>
        <w:tc>
          <w:tcPr>
            <w:tcW w:w="465" w:type="dxa"/>
          </w:tcPr>
          <w:p>
            <w:pPr>
              <w:pStyle w:val="TableParagraph"/>
              <w:rPr>
                <w:sz w:val="12"/>
              </w:rPr>
            </w:pPr>
          </w:p>
        </w:tc>
        <w:tc>
          <w:tcPr>
            <w:tcW w:w="488" w:type="dxa"/>
          </w:tcPr>
          <w:p>
            <w:pPr>
              <w:pStyle w:val="TableParagraph"/>
              <w:rPr>
                <w:sz w:val="12"/>
              </w:rPr>
            </w:pPr>
          </w:p>
        </w:tc>
        <w:tc>
          <w:tcPr>
            <w:tcW w:w="487" w:type="dxa"/>
          </w:tcPr>
          <w:p>
            <w:pPr>
              <w:pStyle w:val="TableParagraph"/>
              <w:rPr>
                <w:sz w:val="12"/>
              </w:rPr>
            </w:pPr>
          </w:p>
        </w:tc>
        <w:tc>
          <w:tcPr>
            <w:tcW w:w="479" w:type="dxa"/>
          </w:tcPr>
          <w:p>
            <w:pPr>
              <w:pStyle w:val="TableParagraph"/>
              <w:rPr>
                <w:sz w:val="12"/>
              </w:rPr>
            </w:pPr>
          </w:p>
        </w:tc>
        <w:tc>
          <w:tcPr>
            <w:tcW w:w="487" w:type="dxa"/>
          </w:tcPr>
          <w:p>
            <w:pPr>
              <w:pStyle w:val="TableParagraph"/>
              <w:rPr>
                <w:sz w:val="12"/>
              </w:rPr>
            </w:pPr>
          </w:p>
        </w:tc>
        <w:tc>
          <w:tcPr>
            <w:tcW w:w="487" w:type="dxa"/>
          </w:tcPr>
          <w:p>
            <w:pPr>
              <w:pStyle w:val="TableParagraph"/>
              <w:rPr>
                <w:sz w:val="12"/>
              </w:rPr>
            </w:pPr>
          </w:p>
        </w:tc>
        <w:tc>
          <w:tcPr>
            <w:tcW w:w="486" w:type="dxa"/>
          </w:tcPr>
          <w:p>
            <w:pPr>
              <w:pStyle w:val="TableParagraph"/>
              <w:rPr>
                <w:sz w:val="12"/>
              </w:rPr>
            </w:pPr>
          </w:p>
        </w:tc>
        <w:tc>
          <w:tcPr>
            <w:tcW w:w="486" w:type="dxa"/>
          </w:tcPr>
          <w:p>
            <w:pPr>
              <w:pStyle w:val="TableParagraph"/>
              <w:rPr>
                <w:sz w:val="12"/>
              </w:rPr>
            </w:pPr>
          </w:p>
        </w:tc>
        <w:tc>
          <w:tcPr>
            <w:tcW w:w="322" w:type="dxa"/>
          </w:tcPr>
          <w:p>
            <w:pPr>
              <w:pStyle w:val="TableParagraph"/>
              <w:rPr>
                <w:sz w:val="12"/>
              </w:rPr>
            </w:pPr>
          </w:p>
        </w:tc>
        <w:tc>
          <w:tcPr>
            <w:tcW w:w="1193" w:type="dxa"/>
            <w:tcBorders>
              <w:right w:val="single" w:sz="4" w:space="0" w:color="000000"/>
            </w:tcBorders>
          </w:tcPr>
          <w:p>
            <w:pPr>
              <w:pStyle w:val="TableParagraph"/>
              <w:rPr>
                <w:sz w:val="12"/>
              </w:rPr>
            </w:pPr>
          </w:p>
        </w:tc>
      </w:tr>
      <w:tr>
        <w:trPr>
          <w:trHeight w:val="187" w:hRule="atLeast"/>
        </w:trPr>
        <w:tc>
          <w:tcPr>
            <w:tcW w:w="1172" w:type="dxa"/>
            <w:tcBorders>
              <w:left w:val="single" w:sz="4" w:space="0" w:color="000000"/>
            </w:tcBorders>
          </w:tcPr>
          <w:p>
            <w:pPr>
              <w:pStyle w:val="TableParagraph"/>
              <w:rPr>
                <w:sz w:val="12"/>
              </w:rPr>
            </w:pPr>
          </w:p>
        </w:tc>
        <w:tc>
          <w:tcPr>
            <w:tcW w:w="344" w:type="dxa"/>
          </w:tcPr>
          <w:p>
            <w:pPr>
              <w:pStyle w:val="TableParagraph"/>
              <w:rPr>
                <w:sz w:val="12"/>
              </w:rPr>
            </w:pPr>
          </w:p>
        </w:tc>
        <w:tc>
          <w:tcPr>
            <w:tcW w:w="1620" w:type="dxa"/>
          </w:tcPr>
          <w:p>
            <w:pPr>
              <w:pStyle w:val="TableParagraph"/>
              <w:rPr>
                <w:sz w:val="12"/>
              </w:rPr>
            </w:pPr>
          </w:p>
        </w:tc>
        <w:tc>
          <w:tcPr>
            <w:tcW w:w="465" w:type="dxa"/>
          </w:tcPr>
          <w:p>
            <w:pPr>
              <w:pStyle w:val="TableParagraph"/>
              <w:rPr>
                <w:sz w:val="12"/>
              </w:rPr>
            </w:pPr>
          </w:p>
        </w:tc>
        <w:tc>
          <w:tcPr>
            <w:tcW w:w="488" w:type="dxa"/>
          </w:tcPr>
          <w:p>
            <w:pPr>
              <w:pStyle w:val="TableParagraph"/>
              <w:rPr>
                <w:sz w:val="12"/>
              </w:rPr>
            </w:pPr>
          </w:p>
        </w:tc>
        <w:tc>
          <w:tcPr>
            <w:tcW w:w="487" w:type="dxa"/>
          </w:tcPr>
          <w:p>
            <w:pPr>
              <w:pStyle w:val="TableParagraph"/>
              <w:rPr>
                <w:sz w:val="12"/>
              </w:rPr>
            </w:pPr>
          </w:p>
        </w:tc>
        <w:tc>
          <w:tcPr>
            <w:tcW w:w="479" w:type="dxa"/>
          </w:tcPr>
          <w:p>
            <w:pPr>
              <w:pStyle w:val="TableParagraph"/>
              <w:rPr>
                <w:sz w:val="12"/>
              </w:rPr>
            </w:pPr>
          </w:p>
        </w:tc>
        <w:tc>
          <w:tcPr>
            <w:tcW w:w="487" w:type="dxa"/>
          </w:tcPr>
          <w:p>
            <w:pPr>
              <w:pStyle w:val="TableParagraph"/>
              <w:rPr>
                <w:sz w:val="12"/>
              </w:rPr>
            </w:pPr>
          </w:p>
        </w:tc>
        <w:tc>
          <w:tcPr>
            <w:tcW w:w="487" w:type="dxa"/>
          </w:tcPr>
          <w:p>
            <w:pPr>
              <w:pStyle w:val="TableParagraph"/>
              <w:rPr>
                <w:sz w:val="12"/>
              </w:rPr>
            </w:pPr>
          </w:p>
        </w:tc>
        <w:tc>
          <w:tcPr>
            <w:tcW w:w="486" w:type="dxa"/>
          </w:tcPr>
          <w:p>
            <w:pPr>
              <w:pStyle w:val="TableParagraph"/>
              <w:rPr>
                <w:sz w:val="12"/>
              </w:rPr>
            </w:pPr>
          </w:p>
        </w:tc>
        <w:tc>
          <w:tcPr>
            <w:tcW w:w="486" w:type="dxa"/>
          </w:tcPr>
          <w:p>
            <w:pPr>
              <w:pStyle w:val="TableParagraph"/>
              <w:rPr>
                <w:sz w:val="12"/>
              </w:rPr>
            </w:pPr>
          </w:p>
        </w:tc>
        <w:tc>
          <w:tcPr>
            <w:tcW w:w="322" w:type="dxa"/>
          </w:tcPr>
          <w:p>
            <w:pPr>
              <w:pStyle w:val="TableParagraph"/>
              <w:rPr>
                <w:sz w:val="12"/>
              </w:rPr>
            </w:pPr>
          </w:p>
        </w:tc>
        <w:tc>
          <w:tcPr>
            <w:tcW w:w="1193" w:type="dxa"/>
            <w:tcBorders>
              <w:right w:val="single" w:sz="4" w:space="0" w:color="000000"/>
            </w:tcBorders>
          </w:tcPr>
          <w:p>
            <w:pPr>
              <w:pStyle w:val="TableParagraph"/>
              <w:spacing w:line="159" w:lineRule="exact"/>
              <w:ind w:left="47"/>
              <w:rPr>
                <w:rFonts w:ascii="Arial"/>
                <w:b/>
                <w:sz w:val="16"/>
              </w:rPr>
            </w:pPr>
            <w:r>
              <w:rPr>
                <w:rFonts w:ascii="Arial"/>
                <w:b/>
                <w:w w:val="105"/>
                <w:sz w:val="16"/>
              </w:rPr>
              <w:t>-100</w:t>
            </w:r>
          </w:p>
        </w:tc>
      </w:tr>
      <w:tr>
        <w:trPr>
          <w:trHeight w:val="370" w:hRule="atLeast"/>
        </w:trPr>
        <w:tc>
          <w:tcPr>
            <w:tcW w:w="1172" w:type="dxa"/>
            <w:tcBorders>
              <w:left w:val="single" w:sz="4" w:space="0" w:color="000000"/>
              <w:bottom w:val="single" w:sz="4" w:space="0" w:color="000000"/>
            </w:tcBorders>
          </w:tcPr>
          <w:p>
            <w:pPr>
              <w:pStyle w:val="TableParagraph"/>
              <w:spacing w:before="27"/>
              <w:ind w:right="151"/>
              <w:jc w:val="right"/>
              <w:rPr>
                <w:rFonts w:ascii="Arial"/>
                <w:b/>
                <w:sz w:val="16"/>
              </w:rPr>
            </w:pPr>
            <w:r>
              <w:rPr>
                <w:rFonts w:ascii="Arial"/>
                <w:b/>
                <w:sz w:val="16"/>
              </w:rPr>
              <w:t>-5</w:t>
            </w:r>
          </w:p>
        </w:tc>
        <w:tc>
          <w:tcPr>
            <w:tcW w:w="344" w:type="dxa"/>
            <w:tcBorders>
              <w:bottom w:val="single" w:sz="4" w:space="0" w:color="000000"/>
            </w:tcBorders>
          </w:tcPr>
          <w:p>
            <w:pPr>
              <w:pStyle w:val="TableParagraph"/>
              <w:spacing w:before="27"/>
              <w:ind w:left="168"/>
              <w:rPr>
                <w:rFonts w:ascii="Arial"/>
                <w:b/>
                <w:sz w:val="16"/>
              </w:rPr>
            </w:pPr>
            <w:r>
              <w:rPr>
                <w:rFonts w:ascii="Arial"/>
                <w:b/>
                <w:w w:val="105"/>
                <w:sz w:val="16"/>
              </w:rPr>
              <w:t>-4</w:t>
            </w:r>
          </w:p>
        </w:tc>
        <w:tc>
          <w:tcPr>
            <w:tcW w:w="1620" w:type="dxa"/>
            <w:tcBorders>
              <w:bottom w:val="single" w:sz="4" w:space="0" w:color="000000"/>
            </w:tcBorders>
          </w:tcPr>
          <w:p>
            <w:pPr>
              <w:pStyle w:val="TableParagraph"/>
              <w:tabs>
                <w:tab w:pos="799" w:val="left" w:leader="none"/>
                <w:tab w:pos="1294" w:val="left" w:leader="none"/>
              </w:tabs>
              <w:spacing w:before="27"/>
              <w:ind w:left="319"/>
              <w:rPr>
                <w:rFonts w:ascii="Arial"/>
                <w:b/>
                <w:sz w:val="16"/>
              </w:rPr>
            </w:pPr>
            <w:r>
              <w:rPr>
                <w:rFonts w:ascii="Arial"/>
                <w:b/>
                <w:spacing w:val="2"/>
                <w:w w:val="105"/>
                <w:sz w:val="16"/>
              </w:rPr>
              <w:t>-3</w:t>
              <w:tab/>
              <w:t>-2</w:t>
              <w:tab/>
            </w:r>
            <w:r>
              <w:rPr>
                <w:rFonts w:ascii="Arial"/>
                <w:b/>
                <w:spacing w:val="5"/>
                <w:w w:val="105"/>
                <w:sz w:val="16"/>
              </w:rPr>
              <w:t>-1</w:t>
            </w:r>
          </w:p>
        </w:tc>
        <w:tc>
          <w:tcPr>
            <w:tcW w:w="465" w:type="dxa"/>
            <w:tcBorders>
              <w:bottom w:val="single" w:sz="4" w:space="0" w:color="000000"/>
            </w:tcBorders>
          </w:tcPr>
          <w:p>
            <w:pPr>
              <w:pStyle w:val="TableParagraph"/>
              <w:spacing w:before="27"/>
              <w:ind w:right="2"/>
              <w:jc w:val="center"/>
              <w:rPr>
                <w:rFonts w:ascii="Arial"/>
                <w:b/>
                <w:sz w:val="16"/>
              </w:rPr>
            </w:pPr>
            <w:r>
              <w:rPr>
                <w:rFonts w:ascii="Arial"/>
                <w:b/>
                <w:w w:val="103"/>
                <w:sz w:val="16"/>
              </w:rPr>
              <w:t>0</w:t>
            </w:r>
          </w:p>
        </w:tc>
        <w:tc>
          <w:tcPr>
            <w:tcW w:w="488" w:type="dxa"/>
            <w:tcBorders>
              <w:bottom w:val="single" w:sz="4" w:space="0" w:color="000000"/>
            </w:tcBorders>
          </w:tcPr>
          <w:p>
            <w:pPr>
              <w:pStyle w:val="TableParagraph"/>
              <w:spacing w:before="27"/>
              <w:ind w:left="2"/>
              <w:jc w:val="center"/>
              <w:rPr>
                <w:rFonts w:ascii="Arial"/>
                <w:b/>
                <w:sz w:val="16"/>
              </w:rPr>
            </w:pPr>
            <w:r>
              <w:rPr>
                <w:rFonts w:ascii="Arial"/>
                <w:b/>
                <w:w w:val="103"/>
                <w:sz w:val="16"/>
              </w:rPr>
              <w:t>1</w:t>
            </w:r>
          </w:p>
        </w:tc>
        <w:tc>
          <w:tcPr>
            <w:tcW w:w="487" w:type="dxa"/>
            <w:tcBorders>
              <w:bottom w:val="single" w:sz="4" w:space="0" w:color="000000"/>
            </w:tcBorders>
          </w:tcPr>
          <w:p>
            <w:pPr>
              <w:pStyle w:val="TableParagraph"/>
              <w:spacing w:before="27"/>
              <w:ind w:left="18"/>
              <w:jc w:val="center"/>
              <w:rPr>
                <w:rFonts w:ascii="Arial"/>
                <w:b/>
                <w:sz w:val="16"/>
              </w:rPr>
            </w:pPr>
            <w:r>
              <w:rPr>
                <w:rFonts w:ascii="Arial"/>
                <w:b/>
                <w:w w:val="103"/>
                <w:sz w:val="16"/>
              </w:rPr>
              <w:t>2</w:t>
            </w:r>
          </w:p>
        </w:tc>
        <w:tc>
          <w:tcPr>
            <w:tcW w:w="479" w:type="dxa"/>
            <w:tcBorders>
              <w:bottom w:val="single" w:sz="4" w:space="0" w:color="000000"/>
            </w:tcBorders>
          </w:tcPr>
          <w:p>
            <w:pPr>
              <w:pStyle w:val="TableParagraph"/>
              <w:spacing w:before="27"/>
              <w:ind w:left="9"/>
              <w:jc w:val="center"/>
              <w:rPr>
                <w:rFonts w:ascii="Arial"/>
                <w:b/>
                <w:sz w:val="16"/>
              </w:rPr>
            </w:pPr>
            <w:r>
              <w:rPr>
                <w:rFonts w:ascii="Arial"/>
                <w:b/>
                <w:w w:val="103"/>
                <w:sz w:val="16"/>
              </w:rPr>
              <w:t>3</w:t>
            </w:r>
          </w:p>
        </w:tc>
        <w:tc>
          <w:tcPr>
            <w:tcW w:w="487" w:type="dxa"/>
            <w:tcBorders>
              <w:bottom w:val="single" w:sz="4" w:space="0" w:color="000000"/>
            </w:tcBorders>
          </w:tcPr>
          <w:p>
            <w:pPr>
              <w:pStyle w:val="TableParagraph"/>
              <w:spacing w:before="27"/>
              <w:ind w:left="3"/>
              <w:jc w:val="center"/>
              <w:rPr>
                <w:rFonts w:ascii="Arial"/>
                <w:b/>
                <w:sz w:val="16"/>
              </w:rPr>
            </w:pPr>
            <w:r>
              <w:rPr>
                <w:rFonts w:ascii="Arial"/>
                <w:b/>
                <w:w w:val="103"/>
                <w:sz w:val="16"/>
              </w:rPr>
              <w:t>4</w:t>
            </w:r>
          </w:p>
        </w:tc>
        <w:tc>
          <w:tcPr>
            <w:tcW w:w="487" w:type="dxa"/>
            <w:tcBorders>
              <w:bottom w:val="single" w:sz="4" w:space="0" w:color="000000"/>
            </w:tcBorders>
          </w:tcPr>
          <w:p>
            <w:pPr>
              <w:pStyle w:val="TableParagraph"/>
              <w:spacing w:before="27"/>
              <w:ind w:left="21"/>
              <w:jc w:val="center"/>
              <w:rPr>
                <w:rFonts w:ascii="Arial"/>
                <w:b/>
                <w:sz w:val="16"/>
              </w:rPr>
            </w:pPr>
            <w:r>
              <w:rPr>
                <w:rFonts w:ascii="Arial"/>
                <w:b/>
                <w:w w:val="103"/>
                <w:sz w:val="16"/>
              </w:rPr>
              <w:t>5</w:t>
            </w:r>
          </w:p>
        </w:tc>
        <w:tc>
          <w:tcPr>
            <w:tcW w:w="486" w:type="dxa"/>
            <w:tcBorders>
              <w:bottom w:val="single" w:sz="4" w:space="0" w:color="000000"/>
            </w:tcBorders>
          </w:tcPr>
          <w:p>
            <w:pPr>
              <w:pStyle w:val="TableParagraph"/>
              <w:spacing w:before="27"/>
              <w:ind w:left="7"/>
              <w:jc w:val="center"/>
              <w:rPr>
                <w:rFonts w:ascii="Arial"/>
                <w:b/>
                <w:sz w:val="16"/>
              </w:rPr>
            </w:pPr>
            <w:r>
              <w:rPr>
                <w:rFonts w:ascii="Arial"/>
                <w:b/>
                <w:w w:val="103"/>
                <w:sz w:val="16"/>
              </w:rPr>
              <w:t>6</w:t>
            </w:r>
          </w:p>
        </w:tc>
        <w:tc>
          <w:tcPr>
            <w:tcW w:w="486" w:type="dxa"/>
            <w:tcBorders>
              <w:bottom w:val="single" w:sz="4" w:space="0" w:color="000000"/>
            </w:tcBorders>
          </w:tcPr>
          <w:p>
            <w:pPr>
              <w:pStyle w:val="TableParagraph"/>
              <w:spacing w:before="27"/>
              <w:ind w:left="24"/>
              <w:jc w:val="center"/>
              <w:rPr>
                <w:rFonts w:ascii="Arial"/>
                <w:b/>
                <w:sz w:val="16"/>
              </w:rPr>
            </w:pPr>
            <w:r>
              <w:rPr>
                <w:rFonts w:ascii="Arial"/>
                <w:b/>
                <w:w w:val="103"/>
                <w:sz w:val="16"/>
              </w:rPr>
              <w:t>7</w:t>
            </w:r>
          </w:p>
        </w:tc>
        <w:tc>
          <w:tcPr>
            <w:tcW w:w="322" w:type="dxa"/>
            <w:tcBorders>
              <w:bottom w:val="single" w:sz="4" w:space="0" w:color="000000"/>
            </w:tcBorders>
          </w:tcPr>
          <w:p>
            <w:pPr>
              <w:pStyle w:val="TableParagraph"/>
              <w:spacing w:before="27"/>
              <w:ind w:left="203"/>
              <w:rPr>
                <w:rFonts w:ascii="Arial"/>
                <w:b/>
                <w:sz w:val="16"/>
              </w:rPr>
            </w:pPr>
            <w:r>
              <w:rPr>
                <w:rFonts w:ascii="Arial"/>
                <w:b/>
                <w:w w:val="103"/>
                <w:sz w:val="16"/>
              </w:rPr>
              <w:t>8</w:t>
            </w:r>
          </w:p>
        </w:tc>
        <w:tc>
          <w:tcPr>
            <w:tcW w:w="1193" w:type="dxa"/>
            <w:tcBorders>
              <w:bottom w:val="single" w:sz="4" w:space="0" w:color="000000"/>
              <w:right w:val="single" w:sz="4" w:space="0" w:color="000000"/>
            </w:tcBorders>
          </w:tcPr>
          <w:p>
            <w:pPr>
              <w:pStyle w:val="TableParagraph"/>
              <w:rPr>
                <w:sz w:val="20"/>
              </w:rPr>
            </w:pPr>
          </w:p>
        </w:tc>
      </w:tr>
      <w:tr>
        <w:trPr>
          <w:trHeight w:val="690" w:hRule="atLeast"/>
        </w:trPr>
        <w:tc>
          <w:tcPr>
            <w:tcW w:w="8516" w:type="dxa"/>
            <w:gridSpan w:val="13"/>
            <w:tcBorders>
              <w:top w:val="single" w:sz="4" w:space="0" w:color="000000"/>
              <w:left w:val="single" w:sz="4" w:space="0" w:color="000000"/>
              <w:bottom w:val="single" w:sz="4" w:space="0" w:color="000000"/>
              <w:right w:val="single" w:sz="4" w:space="0" w:color="000000"/>
            </w:tcBorders>
          </w:tcPr>
          <w:p>
            <w:pPr>
              <w:pStyle w:val="TableParagraph"/>
              <w:ind w:left="107" w:right="809"/>
              <w:rPr>
                <w:sz w:val="20"/>
              </w:rPr>
            </w:pPr>
            <w:r>
              <w:rPr>
                <w:sz w:val="20"/>
              </w:rPr>
              <w:t>Note: The percentage balance of firms more optimistic about the economic situation minus the percentage balance less optimistic</w:t>
            </w:r>
          </w:p>
          <w:p>
            <w:pPr>
              <w:pStyle w:val="TableParagraph"/>
              <w:spacing w:line="213" w:lineRule="exact"/>
              <w:ind w:left="107"/>
              <w:rPr>
                <w:sz w:val="20"/>
              </w:rPr>
            </w:pPr>
            <w:r>
              <w:rPr>
                <w:sz w:val="20"/>
              </w:rPr>
              <w:t>Source: CBI Quarterly Industrial Trends survey</w:t>
            </w:r>
          </w:p>
        </w:tc>
      </w:tr>
    </w:tbl>
    <w:p>
      <w:pPr>
        <w:spacing w:after="0" w:line="213" w:lineRule="exact"/>
        <w:rPr>
          <w:sz w:val="20"/>
        </w:rPr>
        <w:sectPr>
          <w:pgSz w:w="11900" w:h="16840"/>
          <w:pgMar w:header="716" w:footer="0" w:top="1340" w:bottom="280" w:left="1580" w:right="0"/>
        </w:sectPr>
      </w:pPr>
    </w:p>
    <w:p>
      <w:pPr>
        <w:pStyle w:val="BodyText"/>
        <w:spacing w:line="360" w:lineRule="auto" w:before="80"/>
        <w:ind w:left="219" w:right="1895"/>
      </w:pPr>
      <w:r>
        <w:rPr/>
        <w:t>Chart 3 shows that the responses from the latest CBI Industrial Trends Survey in October are actually more positive than at the equivalent stage of the cycle in the previous three recessions – with a positive balance of respondents reporting an increase in confidence compared with negative balances in earlier recessions. Other responses from the survey show a similar picture – notably investment intentions and stock levels.</w:t>
      </w:r>
      <w:r>
        <w:rPr>
          <w:vertAlign w:val="superscript"/>
        </w:rPr>
        <w:t>3</w:t>
      </w:r>
    </w:p>
    <w:p>
      <w:pPr>
        <w:pStyle w:val="BodyText"/>
        <w:rPr>
          <w:sz w:val="36"/>
        </w:rPr>
      </w:pPr>
    </w:p>
    <w:p>
      <w:pPr>
        <w:pStyle w:val="BodyText"/>
        <w:spacing w:line="360" w:lineRule="auto"/>
        <w:ind w:left="220" w:right="1908"/>
      </w:pPr>
      <w:r>
        <w:rPr/>
        <w:t>A third area where we are seeing a number of more positive signs is in indicators of consumer spending and confidence. The CBI’s Distributive Trades Survey signalled a return to growth in the retail sector in September and registered a further improvement last month. This was confirmed by the British Retail Consortium’s sales monitor for October which showed the strongest October retail sales growth for seven years. The improvement in measures of consumer confidence, and the increased willingness of households to make major purchases – including cars and houses – are also consistent with the same picture.</w:t>
      </w:r>
    </w:p>
    <w:p>
      <w:pPr>
        <w:pStyle w:val="BodyText"/>
        <w:rPr>
          <w:sz w:val="20"/>
        </w:rPr>
      </w:pPr>
    </w:p>
    <w:p>
      <w:pPr>
        <w:pStyle w:val="BodyText"/>
        <w:spacing w:before="3"/>
        <w:rPr>
          <w:sz w:val="16"/>
        </w:rPr>
      </w:pPr>
    </w:p>
    <w:tbl>
      <w:tblPr>
        <w:tblW w:w="0" w:type="auto"/>
        <w:jc w:val="left"/>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2"/>
        <w:gridCol w:w="4304"/>
        <w:gridCol w:w="1717"/>
        <w:gridCol w:w="1138"/>
      </w:tblGrid>
      <w:tr>
        <w:trPr>
          <w:trHeight w:val="551" w:hRule="atLeast"/>
        </w:trPr>
        <w:tc>
          <w:tcPr>
            <w:tcW w:w="8411"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4: Changes in unemployment, 2008-2009</w:t>
            </w:r>
          </w:p>
          <w:p>
            <w:pPr>
              <w:pStyle w:val="TableParagraph"/>
              <w:spacing w:line="258" w:lineRule="exact"/>
              <w:ind w:left="107"/>
              <w:rPr>
                <w:sz w:val="24"/>
              </w:rPr>
            </w:pPr>
            <w:r>
              <w:rPr>
                <w:sz w:val="24"/>
              </w:rPr>
              <w:t>Thousands</w:t>
            </w:r>
          </w:p>
        </w:tc>
      </w:tr>
      <w:tr>
        <w:trPr>
          <w:trHeight w:val="574" w:hRule="atLeast"/>
        </w:trPr>
        <w:tc>
          <w:tcPr>
            <w:tcW w:w="1252" w:type="dxa"/>
            <w:tcBorders>
              <w:top w:val="single" w:sz="4" w:space="0" w:color="000000"/>
              <w:left w:val="single" w:sz="4" w:space="0" w:color="000000"/>
            </w:tcBorders>
          </w:tcPr>
          <w:p>
            <w:pPr>
              <w:pStyle w:val="TableParagraph"/>
              <w:spacing w:before="10"/>
              <w:rPr>
                <w:sz w:val="24"/>
              </w:rPr>
            </w:pPr>
          </w:p>
          <w:p>
            <w:pPr>
              <w:pStyle w:val="TableParagraph"/>
              <w:ind w:right="120"/>
              <w:jc w:val="right"/>
              <w:rPr>
                <w:rFonts w:ascii="Arial"/>
                <w:b/>
                <w:sz w:val="16"/>
              </w:rPr>
            </w:pPr>
            <w:r>
              <w:rPr>
                <w:rFonts w:ascii="Arial"/>
                <w:b/>
                <w:sz w:val="16"/>
              </w:rPr>
              <w:t>3000</w:t>
            </w:r>
          </w:p>
        </w:tc>
        <w:tc>
          <w:tcPr>
            <w:tcW w:w="4304" w:type="dxa"/>
            <w:tcBorders>
              <w:top w:val="single" w:sz="4" w:space="0" w:color="000000"/>
            </w:tcBorders>
          </w:tcPr>
          <w:p>
            <w:pPr>
              <w:pStyle w:val="TableParagraph"/>
              <w:rPr>
                <w:sz w:val="22"/>
              </w:rPr>
            </w:pPr>
          </w:p>
        </w:tc>
        <w:tc>
          <w:tcPr>
            <w:tcW w:w="1717" w:type="dxa"/>
            <w:tcBorders>
              <w:top w:val="single" w:sz="4" w:space="0" w:color="000000"/>
            </w:tcBorders>
          </w:tcPr>
          <w:p>
            <w:pPr>
              <w:pStyle w:val="TableParagraph"/>
              <w:rPr>
                <w:sz w:val="22"/>
              </w:rPr>
            </w:pPr>
          </w:p>
        </w:tc>
        <w:tc>
          <w:tcPr>
            <w:tcW w:w="1138" w:type="dxa"/>
            <w:tcBorders>
              <w:top w:val="single" w:sz="4" w:space="0" w:color="000000"/>
              <w:right w:val="single" w:sz="4" w:space="0" w:color="000000"/>
            </w:tcBorders>
          </w:tcPr>
          <w:p>
            <w:pPr>
              <w:pStyle w:val="TableParagraph"/>
              <w:spacing w:before="10"/>
              <w:rPr>
                <w:sz w:val="24"/>
              </w:rPr>
            </w:pPr>
          </w:p>
          <w:p>
            <w:pPr>
              <w:pStyle w:val="TableParagraph"/>
              <w:ind w:left="126"/>
              <w:rPr>
                <w:rFonts w:ascii="Arial"/>
                <w:b/>
                <w:sz w:val="16"/>
              </w:rPr>
            </w:pPr>
            <w:r>
              <w:rPr>
                <w:rFonts w:ascii="Arial"/>
                <w:b/>
                <w:w w:val="105"/>
                <w:sz w:val="16"/>
              </w:rPr>
              <w:t>250</w:t>
            </w:r>
          </w:p>
        </w:tc>
      </w:tr>
      <w:tr>
        <w:trPr>
          <w:trHeight w:val="262" w:hRule="atLeast"/>
        </w:trPr>
        <w:tc>
          <w:tcPr>
            <w:tcW w:w="1252" w:type="dxa"/>
            <w:tcBorders>
              <w:left w:val="single" w:sz="4" w:space="0" w:color="000000"/>
            </w:tcBorders>
          </w:tcPr>
          <w:p>
            <w:pPr>
              <w:pStyle w:val="TableParagraph"/>
              <w:rPr>
                <w:sz w:val="18"/>
              </w:rPr>
            </w:pPr>
          </w:p>
        </w:tc>
        <w:tc>
          <w:tcPr>
            <w:tcW w:w="4304" w:type="dxa"/>
          </w:tcPr>
          <w:p>
            <w:pPr>
              <w:pStyle w:val="TableParagraph"/>
              <w:spacing w:line="141" w:lineRule="exact" w:before="102"/>
              <w:ind w:left="627"/>
              <w:rPr>
                <w:rFonts w:ascii="Arial"/>
                <w:b/>
                <w:sz w:val="16"/>
              </w:rPr>
            </w:pPr>
            <w:r>
              <w:rPr>
                <w:rFonts w:ascii="Arial"/>
                <w:b/>
                <w:w w:val="105"/>
                <w:sz w:val="16"/>
              </w:rPr>
              <w:t>LFS unemployement flow (rhs)</w:t>
            </w:r>
          </w:p>
        </w:tc>
        <w:tc>
          <w:tcPr>
            <w:tcW w:w="1717" w:type="dxa"/>
          </w:tcPr>
          <w:p>
            <w:pPr>
              <w:pStyle w:val="TableParagraph"/>
              <w:rPr>
                <w:sz w:val="18"/>
              </w:rPr>
            </w:pPr>
          </w:p>
        </w:tc>
        <w:tc>
          <w:tcPr>
            <w:tcW w:w="1138" w:type="dxa"/>
            <w:tcBorders>
              <w:right w:val="single" w:sz="4" w:space="0" w:color="000000"/>
            </w:tcBorders>
          </w:tcPr>
          <w:p>
            <w:pPr>
              <w:pStyle w:val="TableParagraph"/>
              <w:rPr>
                <w:sz w:val="18"/>
              </w:rPr>
            </w:pPr>
          </w:p>
        </w:tc>
      </w:tr>
      <w:tr>
        <w:trPr>
          <w:trHeight w:val="352" w:hRule="atLeast"/>
        </w:trPr>
        <w:tc>
          <w:tcPr>
            <w:tcW w:w="1252" w:type="dxa"/>
            <w:tcBorders>
              <w:left w:val="single" w:sz="4" w:space="0" w:color="000000"/>
            </w:tcBorders>
          </w:tcPr>
          <w:p>
            <w:pPr>
              <w:pStyle w:val="TableParagraph"/>
              <w:spacing w:line="159" w:lineRule="exact"/>
              <w:ind w:right="120"/>
              <w:jc w:val="right"/>
              <w:rPr>
                <w:rFonts w:ascii="Arial"/>
                <w:b/>
                <w:sz w:val="16"/>
              </w:rPr>
            </w:pPr>
            <w:r>
              <w:rPr>
                <w:rFonts w:ascii="Arial"/>
                <w:b/>
                <w:sz w:val="16"/>
              </w:rPr>
              <w:t>2500</w:t>
            </w:r>
          </w:p>
        </w:tc>
        <w:tc>
          <w:tcPr>
            <w:tcW w:w="4304" w:type="dxa"/>
          </w:tcPr>
          <w:p>
            <w:pPr>
              <w:pStyle w:val="TableParagraph"/>
              <w:tabs>
                <w:tab w:pos="581" w:val="left" w:leader="none"/>
              </w:tabs>
              <w:spacing w:before="19"/>
              <w:ind w:left="221"/>
              <w:rPr>
                <w:rFonts w:ascii="Arial"/>
                <w:b/>
                <w:sz w:val="16"/>
              </w:rPr>
            </w:pPr>
            <w:r>
              <w:rPr>
                <w:rFonts w:ascii="Arial"/>
                <w:b/>
                <w:w w:val="103"/>
                <w:position w:val="4"/>
                <w:sz w:val="16"/>
                <w:u w:val="thick" w:color="9A3300"/>
              </w:rPr>
              <w:t> </w:t>
            </w:r>
            <w:r>
              <w:rPr>
                <w:rFonts w:ascii="Arial"/>
                <w:b/>
                <w:position w:val="4"/>
                <w:sz w:val="16"/>
                <w:u w:val="thick" w:color="9A3300"/>
              </w:rPr>
              <w:tab/>
            </w:r>
            <w:r>
              <w:rPr>
                <w:rFonts w:ascii="Arial"/>
                <w:b/>
                <w:spacing w:val="1"/>
                <w:position w:val="4"/>
                <w:sz w:val="16"/>
              </w:rPr>
              <w:t> </w:t>
            </w:r>
            <w:r>
              <w:rPr>
                <w:rFonts w:ascii="Arial"/>
                <w:b/>
                <w:spacing w:val="-3"/>
                <w:w w:val="105"/>
                <w:sz w:val="16"/>
              </w:rPr>
              <w:t>LFS </w:t>
            </w:r>
            <w:r>
              <w:rPr>
                <w:rFonts w:ascii="Arial"/>
                <w:b/>
                <w:spacing w:val="6"/>
                <w:w w:val="105"/>
                <w:sz w:val="16"/>
              </w:rPr>
              <w:t>unemployement </w:t>
            </w:r>
            <w:r>
              <w:rPr>
                <w:rFonts w:ascii="Arial"/>
                <w:b/>
                <w:spacing w:val="4"/>
                <w:w w:val="105"/>
                <w:sz w:val="16"/>
              </w:rPr>
              <w:t>level</w:t>
            </w:r>
            <w:r>
              <w:rPr>
                <w:rFonts w:ascii="Arial"/>
                <w:b/>
                <w:spacing w:val="-15"/>
                <w:w w:val="105"/>
                <w:sz w:val="16"/>
              </w:rPr>
              <w:t> </w:t>
            </w:r>
            <w:r>
              <w:rPr>
                <w:rFonts w:ascii="Arial"/>
                <w:b/>
                <w:spacing w:val="3"/>
                <w:w w:val="105"/>
                <w:sz w:val="16"/>
              </w:rPr>
              <w:t>(lhs)</w:t>
            </w:r>
          </w:p>
        </w:tc>
        <w:tc>
          <w:tcPr>
            <w:tcW w:w="1717" w:type="dxa"/>
          </w:tcPr>
          <w:p>
            <w:pPr>
              <w:pStyle w:val="TableParagraph"/>
              <w:rPr>
                <w:sz w:val="22"/>
              </w:rPr>
            </w:pPr>
          </w:p>
        </w:tc>
        <w:tc>
          <w:tcPr>
            <w:tcW w:w="1138" w:type="dxa"/>
            <w:tcBorders>
              <w:right w:val="single" w:sz="4" w:space="0" w:color="000000"/>
            </w:tcBorders>
          </w:tcPr>
          <w:p>
            <w:pPr>
              <w:pStyle w:val="TableParagraph"/>
              <w:spacing w:before="79"/>
              <w:ind w:left="126"/>
              <w:rPr>
                <w:rFonts w:ascii="Arial"/>
                <w:b/>
                <w:sz w:val="16"/>
              </w:rPr>
            </w:pPr>
            <w:r>
              <w:rPr>
                <w:rFonts w:ascii="Arial"/>
                <w:b/>
                <w:w w:val="105"/>
                <w:sz w:val="16"/>
              </w:rPr>
              <w:t>200</w:t>
            </w:r>
          </w:p>
        </w:tc>
      </w:tr>
      <w:tr>
        <w:trPr>
          <w:trHeight w:val="344" w:hRule="atLeast"/>
        </w:trPr>
        <w:tc>
          <w:tcPr>
            <w:tcW w:w="1252" w:type="dxa"/>
            <w:tcBorders>
              <w:left w:val="single" w:sz="4" w:space="0" w:color="000000"/>
            </w:tcBorders>
          </w:tcPr>
          <w:p>
            <w:pPr>
              <w:pStyle w:val="TableParagraph"/>
              <w:spacing w:line="178" w:lineRule="exact" w:before="147"/>
              <w:ind w:right="120"/>
              <w:jc w:val="right"/>
              <w:rPr>
                <w:rFonts w:ascii="Arial"/>
                <w:b/>
                <w:sz w:val="16"/>
              </w:rPr>
            </w:pPr>
            <w:r>
              <w:rPr>
                <w:rFonts w:ascii="Arial"/>
                <w:b/>
                <w:sz w:val="16"/>
              </w:rPr>
              <w:t>2000</w:t>
            </w:r>
          </w:p>
        </w:tc>
        <w:tc>
          <w:tcPr>
            <w:tcW w:w="4304" w:type="dxa"/>
          </w:tcPr>
          <w:p>
            <w:pPr>
              <w:pStyle w:val="TableParagraph"/>
              <w:rPr>
                <w:sz w:val="22"/>
              </w:rPr>
            </w:pPr>
          </w:p>
        </w:tc>
        <w:tc>
          <w:tcPr>
            <w:tcW w:w="1717" w:type="dxa"/>
          </w:tcPr>
          <w:p>
            <w:pPr>
              <w:pStyle w:val="TableParagraph"/>
              <w:rPr>
                <w:sz w:val="22"/>
              </w:rPr>
            </w:pPr>
          </w:p>
        </w:tc>
        <w:tc>
          <w:tcPr>
            <w:tcW w:w="1138" w:type="dxa"/>
            <w:tcBorders>
              <w:right w:val="single" w:sz="4" w:space="0" w:color="000000"/>
            </w:tcBorders>
          </w:tcPr>
          <w:p>
            <w:pPr>
              <w:pStyle w:val="TableParagraph"/>
              <w:rPr>
                <w:sz w:val="22"/>
              </w:rPr>
            </w:pPr>
          </w:p>
        </w:tc>
      </w:tr>
      <w:tr>
        <w:trPr>
          <w:trHeight w:val="262" w:hRule="atLeast"/>
        </w:trPr>
        <w:tc>
          <w:tcPr>
            <w:tcW w:w="1252" w:type="dxa"/>
            <w:tcBorders>
              <w:left w:val="single" w:sz="4" w:space="0" w:color="000000"/>
            </w:tcBorders>
          </w:tcPr>
          <w:p>
            <w:pPr>
              <w:pStyle w:val="TableParagraph"/>
              <w:rPr>
                <w:sz w:val="18"/>
              </w:rPr>
            </w:pPr>
          </w:p>
        </w:tc>
        <w:tc>
          <w:tcPr>
            <w:tcW w:w="4304" w:type="dxa"/>
          </w:tcPr>
          <w:p>
            <w:pPr>
              <w:pStyle w:val="TableParagraph"/>
              <w:rPr>
                <w:sz w:val="18"/>
              </w:rPr>
            </w:pPr>
          </w:p>
        </w:tc>
        <w:tc>
          <w:tcPr>
            <w:tcW w:w="1717" w:type="dxa"/>
          </w:tcPr>
          <w:p>
            <w:pPr>
              <w:pStyle w:val="TableParagraph"/>
              <w:rPr>
                <w:sz w:val="18"/>
              </w:rPr>
            </w:pPr>
          </w:p>
        </w:tc>
        <w:tc>
          <w:tcPr>
            <w:tcW w:w="1138" w:type="dxa"/>
            <w:tcBorders>
              <w:right w:val="single" w:sz="4" w:space="0" w:color="000000"/>
            </w:tcBorders>
          </w:tcPr>
          <w:p>
            <w:pPr>
              <w:pStyle w:val="TableParagraph"/>
              <w:spacing w:before="12"/>
              <w:ind w:left="126"/>
              <w:rPr>
                <w:rFonts w:ascii="Arial"/>
                <w:b/>
                <w:sz w:val="16"/>
              </w:rPr>
            </w:pPr>
            <w:r>
              <w:rPr>
                <w:rFonts w:ascii="Arial"/>
                <w:b/>
                <w:w w:val="105"/>
                <w:sz w:val="16"/>
              </w:rPr>
              <w:t>150</w:t>
            </w:r>
          </w:p>
        </w:tc>
      </w:tr>
      <w:tr>
        <w:trPr>
          <w:trHeight w:val="315" w:hRule="atLeast"/>
        </w:trPr>
        <w:tc>
          <w:tcPr>
            <w:tcW w:w="1252" w:type="dxa"/>
            <w:tcBorders>
              <w:left w:val="single" w:sz="4" w:space="0" w:color="000000"/>
            </w:tcBorders>
          </w:tcPr>
          <w:p>
            <w:pPr>
              <w:pStyle w:val="TableParagraph"/>
              <w:spacing w:before="65"/>
              <w:ind w:right="120"/>
              <w:jc w:val="right"/>
              <w:rPr>
                <w:rFonts w:ascii="Arial"/>
                <w:b/>
                <w:sz w:val="16"/>
              </w:rPr>
            </w:pPr>
            <w:r>
              <w:rPr>
                <w:rFonts w:ascii="Arial"/>
                <w:b/>
                <w:sz w:val="16"/>
              </w:rPr>
              <w:t>1500</w:t>
            </w:r>
          </w:p>
        </w:tc>
        <w:tc>
          <w:tcPr>
            <w:tcW w:w="4304" w:type="dxa"/>
          </w:tcPr>
          <w:p>
            <w:pPr>
              <w:pStyle w:val="TableParagraph"/>
              <w:rPr>
                <w:sz w:val="22"/>
              </w:rPr>
            </w:pPr>
          </w:p>
        </w:tc>
        <w:tc>
          <w:tcPr>
            <w:tcW w:w="1717" w:type="dxa"/>
          </w:tcPr>
          <w:p>
            <w:pPr>
              <w:pStyle w:val="TableParagraph"/>
              <w:rPr>
                <w:sz w:val="22"/>
              </w:rPr>
            </w:pPr>
          </w:p>
        </w:tc>
        <w:tc>
          <w:tcPr>
            <w:tcW w:w="1138" w:type="dxa"/>
            <w:tcBorders>
              <w:right w:val="single" w:sz="4" w:space="0" w:color="000000"/>
            </w:tcBorders>
          </w:tcPr>
          <w:p>
            <w:pPr>
              <w:pStyle w:val="TableParagraph"/>
              <w:rPr>
                <w:sz w:val="22"/>
              </w:rPr>
            </w:pPr>
          </w:p>
        </w:tc>
      </w:tr>
      <w:tr>
        <w:trPr>
          <w:trHeight w:val="262" w:hRule="atLeast"/>
        </w:trPr>
        <w:tc>
          <w:tcPr>
            <w:tcW w:w="1252" w:type="dxa"/>
            <w:tcBorders>
              <w:left w:val="single" w:sz="4" w:space="0" w:color="000000"/>
            </w:tcBorders>
          </w:tcPr>
          <w:p>
            <w:pPr>
              <w:pStyle w:val="TableParagraph"/>
              <w:rPr>
                <w:sz w:val="18"/>
              </w:rPr>
            </w:pPr>
          </w:p>
        </w:tc>
        <w:tc>
          <w:tcPr>
            <w:tcW w:w="4304" w:type="dxa"/>
          </w:tcPr>
          <w:p>
            <w:pPr>
              <w:pStyle w:val="TableParagraph"/>
              <w:rPr>
                <w:sz w:val="18"/>
              </w:rPr>
            </w:pPr>
          </w:p>
        </w:tc>
        <w:tc>
          <w:tcPr>
            <w:tcW w:w="1717" w:type="dxa"/>
          </w:tcPr>
          <w:p>
            <w:pPr>
              <w:pStyle w:val="TableParagraph"/>
              <w:rPr>
                <w:sz w:val="18"/>
              </w:rPr>
            </w:pPr>
          </w:p>
        </w:tc>
        <w:tc>
          <w:tcPr>
            <w:tcW w:w="1138" w:type="dxa"/>
            <w:tcBorders>
              <w:right w:val="single" w:sz="4" w:space="0" w:color="000000"/>
            </w:tcBorders>
          </w:tcPr>
          <w:p>
            <w:pPr>
              <w:pStyle w:val="TableParagraph"/>
              <w:spacing w:line="178" w:lineRule="exact" w:before="64"/>
              <w:ind w:left="126"/>
              <w:rPr>
                <w:rFonts w:ascii="Arial"/>
                <w:b/>
                <w:sz w:val="16"/>
              </w:rPr>
            </w:pPr>
            <w:r>
              <w:rPr>
                <w:rFonts w:ascii="Arial"/>
                <w:b/>
                <w:w w:val="105"/>
                <w:sz w:val="16"/>
              </w:rPr>
              <w:t>100</w:t>
            </w:r>
          </w:p>
        </w:tc>
      </w:tr>
      <w:tr>
        <w:trPr>
          <w:trHeight w:val="367" w:hRule="atLeast"/>
        </w:trPr>
        <w:tc>
          <w:tcPr>
            <w:tcW w:w="1252" w:type="dxa"/>
            <w:tcBorders>
              <w:left w:val="single" w:sz="4" w:space="0" w:color="000000"/>
            </w:tcBorders>
          </w:tcPr>
          <w:p>
            <w:pPr>
              <w:pStyle w:val="TableParagraph"/>
              <w:spacing w:before="12"/>
              <w:ind w:right="120"/>
              <w:jc w:val="right"/>
              <w:rPr>
                <w:rFonts w:ascii="Arial"/>
                <w:b/>
                <w:sz w:val="16"/>
              </w:rPr>
            </w:pPr>
            <w:r>
              <w:rPr>
                <w:rFonts w:ascii="Arial"/>
                <w:b/>
                <w:sz w:val="16"/>
              </w:rPr>
              <w:t>1000</w:t>
            </w:r>
          </w:p>
        </w:tc>
        <w:tc>
          <w:tcPr>
            <w:tcW w:w="4304" w:type="dxa"/>
          </w:tcPr>
          <w:p>
            <w:pPr>
              <w:pStyle w:val="TableParagraph"/>
              <w:rPr>
                <w:sz w:val="22"/>
              </w:rPr>
            </w:pPr>
          </w:p>
        </w:tc>
        <w:tc>
          <w:tcPr>
            <w:tcW w:w="1717" w:type="dxa"/>
          </w:tcPr>
          <w:p>
            <w:pPr>
              <w:pStyle w:val="TableParagraph"/>
              <w:rPr>
                <w:sz w:val="22"/>
              </w:rPr>
            </w:pPr>
          </w:p>
        </w:tc>
        <w:tc>
          <w:tcPr>
            <w:tcW w:w="1138" w:type="dxa"/>
            <w:tcBorders>
              <w:right w:val="single" w:sz="4" w:space="0" w:color="000000"/>
            </w:tcBorders>
          </w:tcPr>
          <w:p>
            <w:pPr>
              <w:pStyle w:val="TableParagraph"/>
              <w:rPr>
                <w:sz w:val="22"/>
              </w:rPr>
            </w:pPr>
          </w:p>
        </w:tc>
      </w:tr>
      <w:tr>
        <w:trPr>
          <w:trHeight w:val="525" w:hRule="atLeast"/>
        </w:trPr>
        <w:tc>
          <w:tcPr>
            <w:tcW w:w="1252" w:type="dxa"/>
            <w:tcBorders>
              <w:left w:val="single" w:sz="4" w:space="0" w:color="000000"/>
            </w:tcBorders>
          </w:tcPr>
          <w:p>
            <w:pPr>
              <w:pStyle w:val="TableParagraph"/>
              <w:spacing w:before="8"/>
              <w:rPr>
                <w:sz w:val="14"/>
              </w:rPr>
            </w:pPr>
          </w:p>
          <w:p>
            <w:pPr>
              <w:pStyle w:val="TableParagraph"/>
              <w:ind w:right="120"/>
              <w:jc w:val="right"/>
              <w:rPr>
                <w:rFonts w:ascii="Arial"/>
                <w:b/>
                <w:sz w:val="16"/>
              </w:rPr>
            </w:pPr>
            <w:r>
              <w:rPr>
                <w:rFonts w:ascii="Arial"/>
                <w:b/>
                <w:sz w:val="16"/>
              </w:rPr>
              <w:t>500</w:t>
            </w:r>
          </w:p>
        </w:tc>
        <w:tc>
          <w:tcPr>
            <w:tcW w:w="4304" w:type="dxa"/>
          </w:tcPr>
          <w:p>
            <w:pPr>
              <w:pStyle w:val="TableParagraph"/>
              <w:rPr>
                <w:sz w:val="22"/>
              </w:rPr>
            </w:pPr>
          </w:p>
        </w:tc>
        <w:tc>
          <w:tcPr>
            <w:tcW w:w="1717" w:type="dxa"/>
          </w:tcPr>
          <w:p>
            <w:pPr>
              <w:pStyle w:val="TableParagraph"/>
              <w:rPr>
                <w:sz w:val="22"/>
              </w:rPr>
            </w:pPr>
          </w:p>
        </w:tc>
        <w:tc>
          <w:tcPr>
            <w:tcW w:w="1138" w:type="dxa"/>
            <w:tcBorders>
              <w:right w:val="single" w:sz="4" w:space="0" w:color="000000"/>
            </w:tcBorders>
          </w:tcPr>
          <w:p>
            <w:pPr>
              <w:pStyle w:val="TableParagraph"/>
              <w:spacing w:before="65"/>
              <w:ind w:left="126"/>
              <w:rPr>
                <w:rFonts w:ascii="Arial"/>
                <w:b/>
                <w:sz w:val="16"/>
              </w:rPr>
            </w:pPr>
            <w:r>
              <w:rPr>
                <w:rFonts w:ascii="Arial"/>
                <w:b/>
                <w:w w:val="105"/>
                <w:sz w:val="16"/>
              </w:rPr>
              <w:t>50</w:t>
            </w:r>
          </w:p>
        </w:tc>
      </w:tr>
      <w:tr>
        <w:trPr>
          <w:trHeight w:val="382" w:hRule="atLeast"/>
        </w:trPr>
        <w:tc>
          <w:tcPr>
            <w:tcW w:w="1252" w:type="dxa"/>
            <w:tcBorders>
              <w:left w:val="single" w:sz="4" w:space="0" w:color="000000"/>
            </w:tcBorders>
          </w:tcPr>
          <w:p>
            <w:pPr>
              <w:pStyle w:val="TableParagraph"/>
              <w:spacing w:before="8"/>
              <w:rPr>
                <w:sz w:val="14"/>
              </w:rPr>
            </w:pPr>
          </w:p>
          <w:p>
            <w:pPr>
              <w:pStyle w:val="TableParagraph"/>
              <w:spacing w:before="1"/>
              <w:ind w:right="119"/>
              <w:jc w:val="right"/>
              <w:rPr>
                <w:rFonts w:ascii="Arial"/>
                <w:b/>
                <w:sz w:val="16"/>
              </w:rPr>
            </w:pPr>
            <w:r>
              <w:rPr>
                <w:rFonts w:ascii="Arial"/>
                <w:b/>
                <w:w w:val="103"/>
                <w:sz w:val="16"/>
              </w:rPr>
              <w:t>0</w:t>
            </w:r>
          </w:p>
        </w:tc>
        <w:tc>
          <w:tcPr>
            <w:tcW w:w="4304" w:type="dxa"/>
          </w:tcPr>
          <w:p>
            <w:pPr>
              <w:pStyle w:val="TableParagraph"/>
              <w:rPr>
                <w:sz w:val="22"/>
              </w:rPr>
            </w:pPr>
          </w:p>
        </w:tc>
        <w:tc>
          <w:tcPr>
            <w:tcW w:w="1717" w:type="dxa"/>
          </w:tcPr>
          <w:p>
            <w:pPr>
              <w:pStyle w:val="TableParagraph"/>
              <w:rPr>
                <w:sz w:val="22"/>
              </w:rPr>
            </w:pPr>
          </w:p>
        </w:tc>
        <w:tc>
          <w:tcPr>
            <w:tcW w:w="1138" w:type="dxa"/>
            <w:tcBorders>
              <w:right w:val="single" w:sz="4" w:space="0" w:color="000000"/>
            </w:tcBorders>
          </w:tcPr>
          <w:p>
            <w:pPr>
              <w:pStyle w:val="TableParagraph"/>
              <w:spacing w:before="8"/>
              <w:rPr>
                <w:sz w:val="14"/>
              </w:rPr>
            </w:pPr>
          </w:p>
          <w:p>
            <w:pPr>
              <w:pStyle w:val="TableParagraph"/>
              <w:spacing w:before="1"/>
              <w:ind w:left="126"/>
              <w:rPr>
                <w:rFonts w:ascii="Arial"/>
                <w:b/>
                <w:sz w:val="16"/>
              </w:rPr>
            </w:pPr>
            <w:r>
              <w:rPr>
                <w:rFonts w:ascii="Arial"/>
                <w:b/>
                <w:w w:val="103"/>
                <w:sz w:val="16"/>
              </w:rPr>
              <w:t>0</w:t>
            </w:r>
          </w:p>
        </w:tc>
      </w:tr>
      <w:tr>
        <w:trPr>
          <w:trHeight w:val="400" w:hRule="atLeast"/>
        </w:trPr>
        <w:tc>
          <w:tcPr>
            <w:tcW w:w="1252" w:type="dxa"/>
            <w:tcBorders>
              <w:left w:val="single" w:sz="4" w:space="0" w:color="000000"/>
              <w:bottom w:val="single" w:sz="4" w:space="0" w:color="000000"/>
            </w:tcBorders>
          </w:tcPr>
          <w:p>
            <w:pPr>
              <w:pStyle w:val="TableParagraph"/>
              <w:rPr>
                <w:sz w:val="22"/>
              </w:rPr>
            </w:pPr>
          </w:p>
        </w:tc>
        <w:tc>
          <w:tcPr>
            <w:tcW w:w="4304" w:type="dxa"/>
            <w:tcBorders>
              <w:bottom w:val="single" w:sz="4" w:space="0" w:color="000000"/>
            </w:tcBorders>
          </w:tcPr>
          <w:p>
            <w:pPr>
              <w:pStyle w:val="TableParagraph"/>
              <w:tabs>
                <w:tab w:pos="987" w:val="left" w:leader="none"/>
                <w:tab w:pos="1857" w:val="left" w:leader="none"/>
                <w:tab w:pos="2711" w:val="left" w:leader="none"/>
                <w:tab w:pos="3566" w:val="left" w:leader="none"/>
              </w:tabs>
              <w:spacing w:before="27"/>
              <w:ind w:left="131"/>
              <w:rPr>
                <w:rFonts w:ascii="Arial"/>
                <w:b/>
                <w:sz w:val="16"/>
              </w:rPr>
            </w:pPr>
            <w:r>
              <w:rPr>
                <w:rFonts w:ascii="Arial"/>
                <w:b/>
                <w:w w:val="105"/>
                <w:sz w:val="16"/>
              </w:rPr>
              <w:t>2008</w:t>
            </w:r>
            <w:r>
              <w:rPr>
                <w:rFonts w:ascii="Arial"/>
                <w:b/>
                <w:spacing w:val="-9"/>
                <w:w w:val="105"/>
                <w:sz w:val="16"/>
              </w:rPr>
              <w:t> </w:t>
            </w:r>
            <w:r>
              <w:rPr>
                <w:rFonts w:ascii="Arial"/>
                <w:b/>
                <w:spacing w:val="-5"/>
                <w:w w:val="105"/>
                <w:sz w:val="16"/>
              </w:rPr>
              <w:t>Q1</w:t>
              <w:tab/>
            </w:r>
            <w:r>
              <w:rPr>
                <w:rFonts w:ascii="Arial"/>
                <w:b/>
                <w:w w:val="105"/>
                <w:sz w:val="16"/>
              </w:rPr>
              <w:t>2008</w:t>
            </w:r>
            <w:r>
              <w:rPr>
                <w:rFonts w:ascii="Arial"/>
                <w:b/>
                <w:spacing w:val="-9"/>
                <w:w w:val="105"/>
                <w:sz w:val="16"/>
              </w:rPr>
              <w:t> </w:t>
            </w:r>
            <w:r>
              <w:rPr>
                <w:rFonts w:ascii="Arial"/>
                <w:b/>
                <w:spacing w:val="-5"/>
                <w:w w:val="105"/>
                <w:sz w:val="16"/>
              </w:rPr>
              <w:t>Q2</w:t>
              <w:tab/>
            </w:r>
            <w:r>
              <w:rPr>
                <w:rFonts w:ascii="Arial"/>
                <w:b/>
                <w:w w:val="105"/>
                <w:sz w:val="16"/>
              </w:rPr>
              <w:t>2008</w:t>
            </w:r>
            <w:r>
              <w:rPr>
                <w:rFonts w:ascii="Arial"/>
                <w:b/>
                <w:spacing w:val="-9"/>
                <w:w w:val="105"/>
                <w:sz w:val="16"/>
              </w:rPr>
              <w:t> </w:t>
            </w:r>
            <w:r>
              <w:rPr>
                <w:rFonts w:ascii="Arial"/>
                <w:b/>
                <w:spacing w:val="-5"/>
                <w:w w:val="105"/>
                <w:sz w:val="16"/>
              </w:rPr>
              <w:t>Q3</w:t>
              <w:tab/>
            </w:r>
            <w:r>
              <w:rPr>
                <w:rFonts w:ascii="Arial"/>
                <w:b/>
                <w:w w:val="105"/>
                <w:sz w:val="16"/>
              </w:rPr>
              <w:t>2008</w:t>
            </w:r>
            <w:r>
              <w:rPr>
                <w:rFonts w:ascii="Arial"/>
                <w:b/>
                <w:spacing w:val="-9"/>
                <w:w w:val="105"/>
                <w:sz w:val="16"/>
              </w:rPr>
              <w:t> </w:t>
            </w:r>
            <w:r>
              <w:rPr>
                <w:rFonts w:ascii="Arial"/>
                <w:b/>
                <w:spacing w:val="-5"/>
                <w:w w:val="105"/>
                <w:sz w:val="16"/>
              </w:rPr>
              <w:t>Q4</w:t>
              <w:tab/>
            </w:r>
            <w:r>
              <w:rPr>
                <w:rFonts w:ascii="Arial"/>
                <w:b/>
                <w:w w:val="105"/>
                <w:sz w:val="16"/>
              </w:rPr>
              <w:t>2009</w:t>
            </w:r>
            <w:r>
              <w:rPr>
                <w:rFonts w:ascii="Arial"/>
                <w:b/>
                <w:spacing w:val="-8"/>
                <w:w w:val="105"/>
                <w:sz w:val="16"/>
              </w:rPr>
              <w:t> </w:t>
            </w:r>
            <w:r>
              <w:rPr>
                <w:rFonts w:ascii="Arial"/>
                <w:b/>
                <w:spacing w:val="-5"/>
                <w:w w:val="105"/>
                <w:sz w:val="16"/>
              </w:rPr>
              <w:t>Q1</w:t>
            </w:r>
          </w:p>
        </w:tc>
        <w:tc>
          <w:tcPr>
            <w:tcW w:w="1717" w:type="dxa"/>
            <w:tcBorders>
              <w:bottom w:val="single" w:sz="4" w:space="0" w:color="000000"/>
            </w:tcBorders>
          </w:tcPr>
          <w:p>
            <w:pPr>
              <w:pStyle w:val="TableParagraph"/>
              <w:tabs>
                <w:tab w:pos="987" w:val="left" w:leader="none"/>
              </w:tabs>
              <w:spacing w:before="27"/>
              <w:ind w:left="133"/>
              <w:rPr>
                <w:rFonts w:ascii="Arial"/>
                <w:b/>
                <w:sz w:val="16"/>
              </w:rPr>
            </w:pPr>
            <w:r>
              <w:rPr>
                <w:rFonts w:ascii="Arial"/>
                <w:b/>
                <w:w w:val="105"/>
                <w:sz w:val="16"/>
              </w:rPr>
              <w:t>2009</w:t>
            </w:r>
            <w:r>
              <w:rPr>
                <w:rFonts w:ascii="Arial"/>
                <w:b/>
                <w:spacing w:val="-10"/>
                <w:w w:val="105"/>
                <w:sz w:val="16"/>
              </w:rPr>
              <w:t> </w:t>
            </w:r>
            <w:r>
              <w:rPr>
                <w:rFonts w:ascii="Arial"/>
                <w:b/>
                <w:spacing w:val="-5"/>
                <w:w w:val="105"/>
                <w:sz w:val="16"/>
              </w:rPr>
              <w:t>Q2</w:t>
              <w:tab/>
            </w:r>
            <w:r>
              <w:rPr>
                <w:rFonts w:ascii="Arial"/>
                <w:b/>
                <w:w w:val="105"/>
                <w:sz w:val="16"/>
              </w:rPr>
              <w:t>2009</w:t>
            </w:r>
            <w:r>
              <w:rPr>
                <w:rFonts w:ascii="Arial"/>
                <w:b/>
                <w:spacing w:val="-7"/>
                <w:w w:val="105"/>
                <w:sz w:val="16"/>
              </w:rPr>
              <w:t> </w:t>
            </w:r>
            <w:r>
              <w:rPr>
                <w:rFonts w:ascii="Arial"/>
                <w:b/>
                <w:spacing w:val="-5"/>
                <w:w w:val="105"/>
                <w:sz w:val="16"/>
              </w:rPr>
              <w:t>Q3</w:t>
            </w:r>
          </w:p>
        </w:tc>
        <w:tc>
          <w:tcPr>
            <w:tcW w:w="1138" w:type="dxa"/>
            <w:tcBorders>
              <w:bottom w:val="single" w:sz="4" w:space="0" w:color="000000"/>
              <w:right w:val="single" w:sz="4" w:space="0" w:color="000000"/>
            </w:tcBorders>
          </w:tcPr>
          <w:p>
            <w:pPr>
              <w:pStyle w:val="TableParagraph"/>
              <w:rPr>
                <w:sz w:val="22"/>
              </w:rPr>
            </w:pPr>
          </w:p>
        </w:tc>
      </w:tr>
      <w:tr>
        <w:trPr>
          <w:trHeight w:val="230" w:hRule="atLeast"/>
        </w:trPr>
        <w:tc>
          <w:tcPr>
            <w:tcW w:w="8411" w:type="dxa"/>
            <w:gridSpan w:val="4"/>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7"/>
              <w:rPr>
                <w:sz w:val="20"/>
              </w:rPr>
            </w:pPr>
            <w:r>
              <w:rPr>
                <w:sz w:val="20"/>
              </w:rPr>
              <w:t>Source: Office for National Statistics</w:t>
            </w:r>
          </w:p>
        </w:tc>
      </w:tr>
    </w:tbl>
    <w:p>
      <w:pPr>
        <w:pStyle w:val="BodyText"/>
        <w:spacing w:before="10"/>
        <w:rPr>
          <w:sz w:val="27"/>
        </w:rPr>
      </w:pPr>
    </w:p>
    <w:p>
      <w:pPr>
        <w:pStyle w:val="BodyText"/>
        <w:spacing w:line="360" w:lineRule="auto" w:before="90"/>
        <w:ind w:left="220" w:right="1862"/>
      </w:pPr>
      <w:r>
        <w:rPr/>
        <w:pict>
          <v:group style="position:absolute;margin-left:149.940002pt;margin-top:-211.606583pt;width:306pt;height:159.75pt;mso-position-horizontal-relative:page;mso-position-vertical-relative:paragraph;z-index:-255314944" coordorigin="2999,-4232" coordsize="6120,3195">
            <v:shape style="position:absolute;left:4153;top:-3902;width:4666;height:2820" coordorigin="4153,-3902" coordsize="4666,2820" path="m4513,-1757l4153,-1757,4153,-1082,4513,-1082,4513,-1757m5369,-3122l5023,-3122,5023,-1082,5369,-1082,5369,-3122m6239,-3242l5879,-3242,5879,-1082,6239,-1082,6239,-3242m7093,-3902l6749,-3902,6749,-1082,7093,-1082,7093,-3902m7963,-3662l7603,-3662,7603,-1082,7963,-1082,7963,-3662m8819,-1442l8473,-1442,8473,-1082,8819,-1082,8819,-1442e" filled="true" fillcolor="#33339a" stroked="false">
              <v:path arrowok="t"/>
              <v:fill type="solid"/>
            </v:shape>
            <v:shape style="position:absolute;left:2998;top:-4232;width:6120;height:3195" coordorigin="2999,-4232" coordsize="6120,3195" path="m9073,-4232l9073,-1082m9073,-1082l9119,-1082m9073,-1712l9119,-1712m9073,-2342l9119,-2342m9073,-2972l9119,-2972m9073,-3602l9119,-3602m9073,-4232l9119,-4232m3043,-1082l9073,-1082m3043,-1037l3043,-1082m3899,-1037l3899,-1082m4769,-1037l4769,-1082m5623,-1037l5623,-1082m6493,-1037l6493,-1082m7349,-1037l7349,-1082m8219,-1037l8219,-1082m9073,-1037l9073,-1082m3043,-4232l3043,-1082m2999,-1082l3043,-1082m2999,-1607l3043,-1607m2999,-2132l3043,-2132m2999,-2656l3043,-2656m2999,-3182l3043,-3182m2999,-3706l3043,-3706m2999,-4232l3043,-4232e" filled="false" stroked="true" strokeweight=".06pt" strokecolor="#000000">
              <v:path arrowok="t"/>
              <v:stroke dashstyle="solid"/>
            </v:shape>
            <v:line style="position:absolute" from="3464,-2806" to="4348,-2806" stroked="true" strokeweight="4.5pt" strokecolor="#9a3300">
              <v:stroke dashstyle="solid"/>
            </v:line>
            <v:shape style="position:absolute;left:4333;top:-3662;width:4306;height:826" coordorigin="4333,-3662" coordsize="4306,826" path="m4333,-2836l5203,-3002m5203,-3002l6059,-3182m6059,-3182l6913,-3422m6913,-3422l7783,-3632m7783,-3632l8639,-3662e" filled="false" stroked="true" strokeweight="1.5pt" strokecolor="#9a3300">
              <v:path arrowok="t"/>
              <v:stroke dashstyle="solid"/>
            </v:shape>
            <v:line style="position:absolute" from="3269,-3834" to="3629,-3834" stroked="true" strokeweight="5.22pt" strokecolor="#33339a">
              <v:stroke dashstyle="solid"/>
            </v:line>
            <w10:wrap type="none"/>
          </v:group>
        </w:pict>
      </w:r>
      <w:r>
        <w:rPr/>
        <w:t>The final area where we can see positive evidence of UK growth emerging is in the labour market data. The sharp increases in unemployment recorded in late 2008 and earlier this year have eased dramatically in recent months, as Chart 4 shows. The rise</w:t>
      </w:r>
    </w:p>
    <w:p>
      <w:pPr>
        <w:pStyle w:val="BodyText"/>
        <w:spacing w:before="9"/>
        <w:rPr>
          <w:sz w:val="16"/>
        </w:rPr>
      </w:pPr>
      <w:r>
        <w:rPr/>
        <w:pict>
          <v:shape style="position:absolute;margin-left:90pt;margin-top:11.941586pt;width:144pt;height:.1pt;mso-position-horizontal-relative:page;mso-position-vertical-relative:paragraph;z-index:-251651072;mso-wrap-distance-left:0;mso-wrap-distance-right:0" coordorigin="1800,239" coordsize="2880,0" path="m1800,239l4680,239e" filled="false" stroked="true" strokeweight=".600010pt" strokecolor="#000000">
            <v:path arrowok="t"/>
            <v:stroke dashstyle="solid"/>
            <w10:wrap type="topAndBottom"/>
          </v:shape>
        </w:pict>
      </w:r>
    </w:p>
    <w:p>
      <w:pPr>
        <w:spacing w:before="49"/>
        <w:ind w:left="219" w:right="1862" w:firstLine="0"/>
        <w:jc w:val="left"/>
        <w:rPr>
          <w:sz w:val="20"/>
        </w:rPr>
      </w:pPr>
      <w:r>
        <w:rPr>
          <w:position w:val="9"/>
          <w:sz w:val="13"/>
        </w:rPr>
        <w:t>3 </w:t>
      </w:r>
      <w:r>
        <w:rPr>
          <w:sz w:val="20"/>
        </w:rPr>
        <w:t>In a speech earlier this year, Sentance (2009a), I argued that the business confidence, investment and stock balances were particularly important indicators in recessions and recovery periods.</w:t>
      </w:r>
    </w:p>
    <w:p>
      <w:pPr>
        <w:spacing w:after="0"/>
        <w:jc w:val="left"/>
        <w:rPr>
          <w:sz w:val="20"/>
        </w:rPr>
        <w:sectPr>
          <w:pgSz w:w="11900" w:h="16840"/>
          <w:pgMar w:header="716" w:footer="0" w:top="1340" w:bottom="280" w:left="1580" w:right="0"/>
        </w:sectPr>
      </w:pPr>
    </w:p>
    <w:p>
      <w:pPr>
        <w:pStyle w:val="BodyText"/>
        <w:spacing w:line="360" w:lineRule="auto" w:before="80"/>
        <w:ind w:left="220" w:right="1812"/>
      </w:pPr>
      <w:r>
        <w:rPr/>
        <w:t>in unemployment in the most recent quarter – from July to September this year – was just 30,000, compared with a rise of 200,000 in the previous quarter. Instead of increasing inexorably towards three million, unemployment appears to be levelling off at around two and a half million. The latest official figures also suggest that employment rose in the third quarter, which is consistent with a wide range of survey indicators which are also pointing to an improvement in employment prospects. This employment picture is particularly hard to reconcile with the GDP figures, as in previous recessions unemployment has continued to rise significantly for a while even when recovery is</w:t>
      </w:r>
      <w:r>
        <w:rPr>
          <w:spacing w:val="-1"/>
        </w:rPr>
        <w:t> </w:t>
      </w:r>
      <w:r>
        <w:rPr/>
        <w:t>underway.</w:t>
      </w:r>
      <w:r>
        <w:rPr>
          <w:vertAlign w:val="superscript"/>
        </w:rPr>
        <w:t>4</w:t>
      </w:r>
    </w:p>
    <w:p>
      <w:pPr>
        <w:pStyle w:val="BodyText"/>
        <w:rPr>
          <w:sz w:val="36"/>
        </w:rPr>
      </w:pPr>
    </w:p>
    <w:p>
      <w:pPr>
        <w:pStyle w:val="BodyText"/>
        <w:spacing w:line="360" w:lineRule="auto"/>
        <w:ind w:left="219" w:right="1835"/>
      </w:pPr>
      <w:r>
        <w:rPr/>
        <w:t>However, though we have seen a wide range of signs of recovery in the UK economy in recent months, we are still in the very early stages of a resumption of growth. Not all businesses will be seeing an improvement in trading conditions and some may still be experiencing declines in demand and activity. So it is not surprising that business organisations report that the recovery in confidence and the pick up in demand and activity is very fragile. That has also been my experience in talking to business executives, in groups and individually, around the country over the last couple of months. And it is not unusual at these very early stages of recovery.</w:t>
      </w:r>
    </w:p>
    <w:p>
      <w:pPr>
        <w:pStyle w:val="BodyText"/>
        <w:spacing w:before="10"/>
        <w:rPr>
          <w:sz w:val="35"/>
        </w:rPr>
      </w:pPr>
    </w:p>
    <w:p>
      <w:pPr>
        <w:pStyle w:val="BodyText"/>
        <w:spacing w:line="360" w:lineRule="auto"/>
        <w:ind w:left="220" w:right="1862"/>
      </w:pPr>
      <w:r>
        <w:rPr/>
        <w:t>In previous recoveries we have seen this nervousness fading and confidence building as growth proceeds and memories of recession become more distant. But overlaid on this natural nervousness about the early phase of recovery are more fundamental concerns about the impact of the financial crisis and recession on the economy, both at home and abroad. I would like to move on to discuss these under two broad headings – uncertainties surrounding the pace of global recovery, and the potential impact of the rebalancing of demand which needs to take place within the UK over the years</w:t>
      </w:r>
      <w:r>
        <w:rPr>
          <w:spacing w:val="-1"/>
        </w:rPr>
        <w:t> </w:t>
      </w:r>
      <w:r>
        <w:rPr/>
        <w:t>ahead.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r>
        <w:rPr/>
        <w:pict>
          <v:shape style="position:absolute;margin-left:90pt;margin-top:18.722918pt;width:144pt;height:.1pt;mso-position-horizontal-relative:page;mso-position-vertical-relative:paragraph;z-index:-251649024;mso-wrap-distance-left:0;mso-wrap-distance-right:0" coordorigin="1800,374" coordsize="2880,0" path="m1800,374l4680,374e" filled="false" stroked="true" strokeweight=".599980pt" strokecolor="#000000">
            <v:path arrowok="t"/>
            <v:stroke dashstyle="solid"/>
            <w10:wrap type="topAndBottom"/>
          </v:shape>
        </w:pict>
      </w:r>
    </w:p>
    <w:p>
      <w:pPr>
        <w:spacing w:before="49"/>
        <w:ind w:left="219" w:right="1788" w:firstLine="0"/>
        <w:jc w:val="left"/>
        <w:rPr>
          <w:sz w:val="20"/>
        </w:rPr>
      </w:pPr>
      <w:r>
        <w:rPr>
          <w:position w:val="9"/>
          <w:sz w:val="13"/>
        </w:rPr>
        <w:t>4 </w:t>
      </w:r>
      <w:r>
        <w:rPr>
          <w:sz w:val="20"/>
        </w:rPr>
        <w:t>In the 1980s, unemployment continued to rise until 1986, about five years into the recovery. In the early 1990s, the peak in unemployment was in mid-1993, about eighteen months after the economy had begun to recover.</w:t>
      </w:r>
    </w:p>
    <w:p>
      <w:pPr>
        <w:spacing w:after="0"/>
        <w:jc w:val="left"/>
        <w:rPr>
          <w:sz w:val="20"/>
        </w:rPr>
        <w:sectPr>
          <w:pgSz w:w="11900" w:h="16840"/>
          <w:pgMar w:header="716" w:footer="0" w:top="1340" w:bottom="280" w:left="1580" w:right="0"/>
        </w:sectPr>
      </w:pPr>
    </w:p>
    <w:p>
      <w:pPr>
        <w:pStyle w:val="Heading1"/>
        <w:spacing w:before="82"/>
      </w:pPr>
      <w:r>
        <w:rPr/>
        <w:t>Global economic prospects</w:t>
      </w:r>
    </w:p>
    <w:p>
      <w:pPr>
        <w:pStyle w:val="BodyText"/>
        <w:rPr>
          <w:b/>
          <w:sz w:val="26"/>
        </w:rPr>
      </w:pPr>
    </w:p>
    <w:p>
      <w:pPr>
        <w:pStyle w:val="BodyText"/>
        <w:spacing w:before="9"/>
        <w:rPr>
          <w:b/>
          <w:sz w:val="21"/>
        </w:rPr>
      </w:pPr>
    </w:p>
    <w:p>
      <w:pPr>
        <w:pStyle w:val="BodyText"/>
        <w:spacing w:line="360" w:lineRule="auto"/>
        <w:ind w:left="219" w:right="1797"/>
      </w:pPr>
      <w:r>
        <w:rPr/>
        <w:pict>
          <v:group style="position:absolute;margin-left:126.690002pt;margin-top:185.59343pt;width:336pt;height:159pt;mso-position-horizontal-relative:page;mso-position-vertical-relative:paragraph;z-index:-255311872" coordorigin="2534,3712" coordsize="6720,3180">
            <v:rect style="position:absolute;left:2758;top:4971;width:900;height:1920" filled="true" fillcolor="#33339a" stroked="false">
              <v:fill type="solid"/>
            </v:rect>
            <v:rect style="position:absolute;left:2758;top:4266;width:900;height:705" filled="true" fillcolor="#9a3300" stroked="false">
              <v:fill type="solid"/>
            </v:rect>
            <v:rect style="position:absolute;left:4108;top:5466;width:885;height:1425" filled="true" fillcolor="#33339a" stroked="false">
              <v:fill type="solid"/>
            </v:rect>
            <v:rect style="position:absolute;left:4108;top:5076;width:885;height:390" filled="true" fillcolor="#9a3300" stroked="false">
              <v:fill type="solid"/>
            </v:rect>
            <v:shape style="position:absolute;left:5443;top:5556;width:2236;height:1335" coordorigin="5443,5557" coordsize="2236,1335" path="m6343,5751l5443,5751,5443,6891,6343,6891,6343,5751m7679,5557l6793,5557,6793,6891,7679,6891,7679,5557e" filled="true" fillcolor="#33339a" stroked="false">
              <v:path arrowok="t"/>
              <v:fill type="solid"/>
            </v:shape>
            <v:rect style="position:absolute;left:6793;top:5346;width:886;height:210" filled="true" fillcolor="#9a3300" stroked="false">
              <v:fill type="solid"/>
            </v:rect>
            <v:rect style="position:absolute;left:8128;top:5436;width:900;height:1455" filled="true" fillcolor="#33339a" stroked="false">
              <v:fill type="solid"/>
            </v:rect>
            <v:rect style="position:absolute;left:8128;top:4971;width:900;height:466" filled="true" fillcolor="#9a3300" stroked="false">
              <v:fill type="solid"/>
            </v:rect>
            <v:shape style="position:absolute;left:2534;top:3712;width:6719;height:3179" coordorigin="2534,3712" coordsize="6719,3179" path="m9253,3712l9253,6891m9209,6891l9253,6891m9209,6261l9253,6261m9209,5617l9253,5617m9209,4987l9253,4987m9209,4341l9253,4341m9209,3712l9253,3712m2534,6891l9253,6891m2534,6891l2534,6847m3883,6891l3883,6847m5219,6891l5219,6847m6569,6891l6569,6847m7903,6891l7903,6847m9253,6891l9253,6847e" filled="false" stroked="true" strokeweight=".06pt" strokecolor="#000000">
              <v:path arrowok="t"/>
              <v:stroke dashstyle="solid"/>
            </v:shape>
            <v:rect style="position:absolute;left:5338;top:3786;width:105;height:105" filled="true" fillcolor="#9a3300" stroked="false">
              <v:fill type="solid"/>
            </v:rect>
            <v:rect style="position:absolute;left:5338;top:4071;width:105;height:106" filled="true" fillcolor="#33339a" stroked="false">
              <v:fill type="solid"/>
            </v:rect>
            <w10:wrap type="none"/>
          </v:group>
        </w:pict>
      </w:r>
      <w:r>
        <w:rPr/>
        <w:t>As I mentioned earlier, the UK has strong trade and investment links with the rest of the world. So a key issue for our economic prospects is the pace of global economic recovery. Over the last six months, as evidence of a global economic recovery has accumulated, projections of growth in the world economy next year have been revised upwards quite significantly, as Chart 5 shows in relation to the forecasts produced by the International Monetary Fund (IMF).</w:t>
      </w:r>
    </w:p>
    <w:p>
      <w:pPr>
        <w:pStyle w:val="BodyText"/>
        <w:rPr>
          <w:sz w:val="20"/>
        </w:rPr>
      </w:pPr>
    </w:p>
    <w:p>
      <w:pPr>
        <w:pStyle w:val="BodyText"/>
        <w:spacing w:before="3" w:after="1"/>
        <w:rPr>
          <w:sz w:val="16"/>
        </w:rPr>
      </w:pPr>
    </w:p>
    <w:tbl>
      <w:tblPr>
        <w:tblW w:w="0" w:type="auto"/>
        <w:jc w:val="left"/>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8"/>
        <w:gridCol w:w="1268"/>
        <w:gridCol w:w="3961"/>
        <w:gridCol w:w="1110"/>
      </w:tblGrid>
      <w:tr>
        <w:trPr>
          <w:trHeight w:val="551" w:hRule="atLeast"/>
        </w:trPr>
        <w:tc>
          <w:tcPr>
            <w:tcW w:w="8417"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5: IMF 2010 growth forecasts</w:t>
            </w:r>
          </w:p>
          <w:p>
            <w:pPr>
              <w:pStyle w:val="TableParagraph"/>
              <w:spacing w:line="258" w:lineRule="exact"/>
              <w:ind w:left="107"/>
              <w:rPr>
                <w:sz w:val="24"/>
              </w:rPr>
            </w:pPr>
            <w:r>
              <w:rPr>
                <w:sz w:val="24"/>
              </w:rPr>
              <w:t>Percent</w:t>
            </w:r>
          </w:p>
        </w:tc>
      </w:tr>
      <w:tr>
        <w:trPr>
          <w:trHeight w:val="539" w:hRule="atLeast"/>
        </w:trPr>
        <w:tc>
          <w:tcPr>
            <w:tcW w:w="2078" w:type="dxa"/>
            <w:tcBorders>
              <w:top w:val="single" w:sz="4" w:space="0" w:color="000000"/>
              <w:left w:val="single" w:sz="4" w:space="0" w:color="000000"/>
            </w:tcBorders>
          </w:tcPr>
          <w:p>
            <w:pPr>
              <w:pStyle w:val="TableParagraph"/>
              <w:rPr>
                <w:sz w:val="22"/>
              </w:rPr>
            </w:pPr>
          </w:p>
        </w:tc>
        <w:tc>
          <w:tcPr>
            <w:tcW w:w="1268" w:type="dxa"/>
            <w:tcBorders>
              <w:top w:val="single" w:sz="4" w:space="0" w:color="000000"/>
            </w:tcBorders>
          </w:tcPr>
          <w:p>
            <w:pPr>
              <w:pStyle w:val="TableParagraph"/>
              <w:rPr>
                <w:sz w:val="22"/>
              </w:rPr>
            </w:pPr>
          </w:p>
        </w:tc>
        <w:tc>
          <w:tcPr>
            <w:tcW w:w="3961" w:type="dxa"/>
            <w:vMerge w:val="restart"/>
            <w:tcBorders>
              <w:top w:val="single" w:sz="4" w:space="0" w:color="000000"/>
              <w:bottom w:val="single" w:sz="4" w:space="0" w:color="000000"/>
            </w:tcBorders>
          </w:tcPr>
          <w:p>
            <w:pPr>
              <w:pStyle w:val="TableParagraph"/>
              <w:spacing w:before="3"/>
              <w:rPr>
                <w:sz w:val="22"/>
              </w:rPr>
            </w:pPr>
          </w:p>
          <w:p>
            <w:pPr>
              <w:pStyle w:val="TableParagraph"/>
              <w:ind w:left="347"/>
              <w:rPr>
                <w:rFonts w:ascii="Arial"/>
                <w:b/>
                <w:sz w:val="16"/>
              </w:rPr>
            </w:pPr>
            <w:r>
              <w:rPr>
                <w:rFonts w:ascii="Arial"/>
                <w:b/>
                <w:w w:val="105"/>
                <w:sz w:val="16"/>
              </w:rPr>
              <w:t>Advanced economies</w:t>
            </w:r>
          </w:p>
          <w:p>
            <w:pPr>
              <w:pStyle w:val="TableParagraph"/>
              <w:spacing w:before="102"/>
              <w:ind w:left="347"/>
              <w:rPr>
                <w:rFonts w:ascii="Arial"/>
                <w:b/>
                <w:sz w:val="16"/>
              </w:rPr>
            </w:pPr>
            <w:r>
              <w:rPr>
                <w:rFonts w:ascii="Arial"/>
                <w:b/>
                <w:w w:val="105"/>
                <w:sz w:val="16"/>
              </w:rPr>
              <w:t>Em erging and developing economies</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tabs>
                <w:tab w:pos="1877" w:val="left" w:leader="none"/>
                <w:tab w:pos="3197" w:val="left" w:leader="none"/>
              </w:tabs>
              <w:spacing w:before="139"/>
              <w:ind w:left="497"/>
              <w:rPr>
                <w:rFonts w:ascii="Arial"/>
                <w:b/>
                <w:sz w:val="16"/>
              </w:rPr>
            </w:pPr>
            <w:r>
              <w:rPr>
                <w:rFonts w:ascii="Arial"/>
                <w:b/>
                <w:w w:val="105"/>
                <w:sz w:val="16"/>
              </w:rPr>
              <w:t>Apr</w:t>
            </w:r>
            <w:r>
              <w:rPr>
                <w:rFonts w:ascii="Arial"/>
                <w:b/>
                <w:spacing w:val="6"/>
                <w:w w:val="105"/>
                <w:sz w:val="16"/>
              </w:rPr>
              <w:t> </w:t>
            </w:r>
            <w:r>
              <w:rPr>
                <w:rFonts w:ascii="Arial"/>
                <w:b/>
                <w:w w:val="105"/>
                <w:sz w:val="16"/>
              </w:rPr>
              <w:t>09</w:t>
              <w:tab/>
              <w:t>Jul</w:t>
            </w:r>
            <w:r>
              <w:rPr>
                <w:rFonts w:ascii="Arial"/>
                <w:b/>
                <w:spacing w:val="-6"/>
                <w:w w:val="105"/>
                <w:sz w:val="16"/>
              </w:rPr>
              <w:t> </w:t>
            </w:r>
            <w:r>
              <w:rPr>
                <w:rFonts w:ascii="Arial"/>
                <w:b/>
                <w:w w:val="105"/>
                <w:sz w:val="16"/>
              </w:rPr>
              <w:t>09</w:t>
              <w:tab/>
            </w:r>
            <w:r>
              <w:rPr>
                <w:rFonts w:ascii="Arial"/>
                <w:b/>
                <w:spacing w:val="-4"/>
                <w:w w:val="105"/>
                <w:sz w:val="16"/>
              </w:rPr>
              <w:t>Oct</w:t>
            </w:r>
            <w:r>
              <w:rPr>
                <w:rFonts w:ascii="Arial"/>
                <w:b/>
                <w:spacing w:val="2"/>
                <w:w w:val="105"/>
                <w:sz w:val="16"/>
              </w:rPr>
              <w:t> </w:t>
            </w:r>
            <w:r>
              <w:rPr>
                <w:rFonts w:ascii="Arial"/>
                <w:b/>
                <w:w w:val="105"/>
                <w:sz w:val="16"/>
              </w:rPr>
              <w:t>09</w:t>
            </w:r>
          </w:p>
        </w:tc>
        <w:tc>
          <w:tcPr>
            <w:tcW w:w="1110" w:type="dxa"/>
            <w:tcBorders>
              <w:top w:val="single" w:sz="4" w:space="0" w:color="000000"/>
              <w:right w:val="single" w:sz="4" w:space="0" w:color="000000"/>
            </w:tcBorders>
          </w:tcPr>
          <w:p>
            <w:pPr>
              <w:pStyle w:val="TableParagraph"/>
              <w:spacing w:before="137"/>
              <w:ind w:left="272"/>
              <w:rPr>
                <w:rFonts w:ascii="Arial"/>
                <w:b/>
                <w:sz w:val="16"/>
              </w:rPr>
            </w:pPr>
            <w:r>
              <w:rPr>
                <w:rFonts w:ascii="Arial"/>
                <w:b/>
                <w:w w:val="103"/>
                <w:sz w:val="16"/>
              </w:rPr>
              <w:t>5</w:t>
            </w:r>
          </w:p>
        </w:tc>
      </w:tr>
      <w:tr>
        <w:trPr>
          <w:trHeight w:val="627" w:hRule="atLeast"/>
        </w:trPr>
        <w:tc>
          <w:tcPr>
            <w:tcW w:w="2078" w:type="dxa"/>
            <w:tcBorders>
              <w:left w:val="single" w:sz="4" w:space="0" w:color="000000"/>
            </w:tcBorders>
          </w:tcPr>
          <w:p>
            <w:pPr>
              <w:pStyle w:val="TableParagraph"/>
              <w:rPr>
                <w:sz w:val="22"/>
              </w:rPr>
            </w:pPr>
          </w:p>
        </w:tc>
        <w:tc>
          <w:tcPr>
            <w:tcW w:w="1268" w:type="dxa"/>
          </w:tcPr>
          <w:p>
            <w:pPr>
              <w:pStyle w:val="TableParagraph"/>
              <w:rPr>
                <w:sz w:val="22"/>
              </w:rPr>
            </w:pPr>
          </w:p>
        </w:tc>
        <w:tc>
          <w:tcPr>
            <w:tcW w:w="3961" w:type="dxa"/>
            <w:vMerge/>
            <w:tcBorders>
              <w:top w:val="nil"/>
              <w:bottom w:val="single" w:sz="4" w:space="0" w:color="000000"/>
            </w:tcBorders>
          </w:tcPr>
          <w:p>
            <w:pPr>
              <w:rPr>
                <w:sz w:val="2"/>
                <w:szCs w:val="2"/>
              </w:rPr>
            </w:pPr>
          </w:p>
        </w:tc>
        <w:tc>
          <w:tcPr>
            <w:tcW w:w="1110" w:type="dxa"/>
            <w:tcBorders>
              <w:right w:val="single" w:sz="4" w:space="0" w:color="000000"/>
            </w:tcBorders>
          </w:tcPr>
          <w:p>
            <w:pPr>
              <w:pStyle w:val="TableParagraph"/>
              <w:spacing w:before="9"/>
              <w:rPr>
                <w:sz w:val="18"/>
              </w:rPr>
            </w:pPr>
          </w:p>
          <w:p>
            <w:pPr>
              <w:pStyle w:val="TableParagraph"/>
              <w:ind w:left="272"/>
              <w:rPr>
                <w:rFonts w:ascii="Arial"/>
                <w:b/>
                <w:sz w:val="16"/>
              </w:rPr>
            </w:pPr>
            <w:r>
              <w:rPr>
                <w:rFonts w:ascii="Arial"/>
                <w:b/>
                <w:w w:val="103"/>
                <w:sz w:val="16"/>
              </w:rPr>
              <w:t>4</w:t>
            </w:r>
          </w:p>
        </w:tc>
      </w:tr>
      <w:tr>
        <w:trPr>
          <w:trHeight w:val="627" w:hRule="atLeast"/>
        </w:trPr>
        <w:tc>
          <w:tcPr>
            <w:tcW w:w="2078" w:type="dxa"/>
            <w:tcBorders>
              <w:left w:val="single" w:sz="4" w:space="0" w:color="000000"/>
            </w:tcBorders>
          </w:tcPr>
          <w:p>
            <w:pPr>
              <w:pStyle w:val="TableParagraph"/>
              <w:rPr>
                <w:sz w:val="22"/>
              </w:rPr>
            </w:pPr>
          </w:p>
        </w:tc>
        <w:tc>
          <w:tcPr>
            <w:tcW w:w="1268" w:type="dxa"/>
          </w:tcPr>
          <w:p>
            <w:pPr>
              <w:pStyle w:val="TableParagraph"/>
              <w:rPr>
                <w:sz w:val="22"/>
              </w:rPr>
            </w:pPr>
          </w:p>
        </w:tc>
        <w:tc>
          <w:tcPr>
            <w:tcW w:w="3961" w:type="dxa"/>
            <w:vMerge/>
            <w:tcBorders>
              <w:top w:val="nil"/>
              <w:bottom w:val="single" w:sz="4" w:space="0" w:color="000000"/>
            </w:tcBorders>
          </w:tcPr>
          <w:p>
            <w:pPr>
              <w:rPr>
                <w:sz w:val="2"/>
                <w:szCs w:val="2"/>
              </w:rPr>
            </w:pPr>
          </w:p>
        </w:tc>
        <w:tc>
          <w:tcPr>
            <w:tcW w:w="1110" w:type="dxa"/>
            <w:tcBorders>
              <w:right w:val="single" w:sz="4" w:space="0" w:color="000000"/>
            </w:tcBorders>
          </w:tcPr>
          <w:p>
            <w:pPr>
              <w:pStyle w:val="TableParagraph"/>
              <w:spacing w:before="6"/>
              <w:rPr>
                <w:sz w:val="19"/>
              </w:rPr>
            </w:pPr>
          </w:p>
          <w:p>
            <w:pPr>
              <w:pStyle w:val="TableParagraph"/>
              <w:ind w:left="272"/>
              <w:rPr>
                <w:rFonts w:ascii="Arial"/>
                <w:b/>
                <w:sz w:val="16"/>
              </w:rPr>
            </w:pPr>
            <w:r>
              <w:rPr>
                <w:rFonts w:ascii="Arial"/>
                <w:b/>
                <w:w w:val="103"/>
                <w:sz w:val="16"/>
              </w:rPr>
              <w:t>3</w:t>
            </w:r>
          </w:p>
        </w:tc>
      </w:tr>
      <w:tr>
        <w:trPr>
          <w:trHeight w:val="627" w:hRule="atLeast"/>
        </w:trPr>
        <w:tc>
          <w:tcPr>
            <w:tcW w:w="2078" w:type="dxa"/>
            <w:tcBorders>
              <w:left w:val="single" w:sz="4" w:space="0" w:color="000000"/>
            </w:tcBorders>
          </w:tcPr>
          <w:p>
            <w:pPr>
              <w:pStyle w:val="TableParagraph"/>
              <w:rPr>
                <w:sz w:val="22"/>
              </w:rPr>
            </w:pPr>
          </w:p>
        </w:tc>
        <w:tc>
          <w:tcPr>
            <w:tcW w:w="1268" w:type="dxa"/>
          </w:tcPr>
          <w:p>
            <w:pPr>
              <w:pStyle w:val="TableParagraph"/>
              <w:rPr>
                <w:sz w:val="22"/>
              </w:rPr>
            </w:pPr>
          </w:p>
        </w:tc>
        <w:tc>
          <w:tcPr>
            <w:tcW w:w="3961" w:type="dxa"/>
            <w:vMerge/>
            <w:tcBorders>
              <w:top w:val="nil"/>
              <w:bottom w:val="single" w:sz="4" w:space="0" w:color="000000"/>
            </w:tcBorders>
          </w:tcPr>
          <w:p>
            <w:pPr>
              <w:rPr>
                <w:sz w:val="2"/>
                <w:szCs w:val="2"/>
              </w:rPr>
            </w:pPr>
          </w:p>
        </w:tc>
        <w:tc>
          <w:tcPr>
            <w:tcW w:w="1110" w:type="dxa"/>
            <w:tcBorders>
              <w:right w:val="single" w:sz="4" w:space="0" w:color="000000"/>
            </w:tcBorders>
          </w:tcPr>
          <w:p>
            <w:pPr>
              <w:pStyle w:val="TableParagraph"/>
              <w:spacing w:before="10"/>
              <w:rPr>
                <w:sz w:val="18"/>
              </w:rPr>
            </w:pPr>
          </w:p>
          <w:p>
            <w:pPr>
              <w:pStyle w:val="TableParagraph"/>
              <w:ind w:left="272"/>
              <w:rPr>
                <w:rFonts w:ascii="Arial"/>
                <w:b/>
                <w:sz w:val="16"/>
              </w:rPr>
            </w:pPr>
            <w:r>
              <w:rPr>
                <w:rFonts w:ascii="Arial"/>
                <w:b/>
                <w:w w:val="103"/>
                <w:sz w:val="16"/>
              </w:rPr>
              <w:t>2</w:t>
            </w:r>
          </w:p>
        </w:tc>
      </w:tr>
      <w:tr>
        <w:trPr>
          <w:trHeight w:val="627" w:hRule="atLeast"/>
        </w:trPr>
        <w:tc>
          <w:tcPr>
            <w:tcW w:w="2078" w:type="dxa"/>
            <w:tcBorders>
              <w:left w:val="single" w:sz="4" w:space="0" w:color="000000"/>
            </w:tcBorders>
          </w:tcPr>
          <w:p>
            <w:pPr>
              <w:pStyle w:val="TableParagraph"/>
              <w:rPr>
                <w:sz w:val="22"/>
              </w:rPr>
            </w:pPr>
          </w:p>
        </w:tc>
        <w:tc>
          <w:tcPr>
            <w:tcW w:w="1268" w:type="dxa"/>
          </w:tcPr>
          <w:p>
            <w:pPr>
              <w:pStyle w:val="TableParagraph"/>
              <w:rPr>
                <w:sz w:val="22"/>
              </w:rPr>
            </w:pPr>
          </w:p>
        </w:tc>
        <w:tc>
          <w:tcPr>
            <w:tcW w:w="3961" w:type="dxa"/>
            <w:vMerge/>
            <w:tcBorders>
              <w:top w:val="nil"/>
              <w:bottom w:val="single" w:sz="4" w:space="0" w:color="000000"/>
            </w:tcBorders>
          </w:tcPr>
          <w:p>
            <w:pPr>
              <w:rPr>
                <w:sz w:val="2"/>
                <w:szCs w:val="2"/>
              </w:rPr>
            </w:pPr>
          </w:p>
        </w:tc>
        <w:tc>
          <w:tcPr>
            <w:tcW w:w="1110" w:type="dxa"/>
            <w:tcBorders>
              <w:right w:val="single" w:sz="4" w:space="0" w:color="000000"/>
            </w:tcBorders>
          </w:tcPr>
          <w:p>
            <w:pPr>
              <w:pStyle w:val="TableParagraph"/>
              <w:spacing w:before="5"/>
              <w:rPr>
                <w:sz w:val="19"/>
              </w:rPr>
            </w:pPr>
          </w:p>
          <w:p>
            <w:pPr>
              <w:pStyle w:val="TableParagraph"/>
              <w:spacing w:before="1"/>
              <w:ind w:left="272"/>
              <w:rPr>
                <w:rFonts w:ascii="Arial"/>
                <w:b/>
                <w:sz w:val="16"/>
              </w:rPr>
            </w:pPr>
            <w:r>
              <w:rPr>
                <w:rFonts w:ascii="Arial"/>
                <w:b/>
                <w:w w:val="103"/>
                <w:sz w:val="16"/>
              </w:rPr>
              <w:t>1</w:t>
            </w:r>
          </w:p>
        </w:tc>
      </w:tr>
      <w:tr>
        <w:trPr>
          <w:trHeight w:val="424" w:hRule="atLeast"/>
        </w:trPr>
        <w:tc>
          <w:tcPr>
            <w:tcW w:w="2078" w:type="dxa"/>
            <w:tcBorders>
              <w:left w:val="single" w:sz="4" w:space="0" w:color="000000"/>
            </w:tcBorders>
          </w:tcPr>
          <w:p>
            <w:pPr>
              <w:pStyle w:val="TableParagraph"/>
              <w:rPr>
                <w:sz w:val="22"/>
              </w:rPr>
            </w:pPr>
          </w:p>
        </w:tc>
        <w:tc>
          <w:tcPr>
            <w:tcW w:w="1268" w:type="dxa"/>
          </w:tcPr>
          <w:p>
            <w:pPr>
              <w:pStyle w:val="TableParagraph"/>
              <w:rPr>
                <w:sz w:val="22"/>
              </w:rPr>
            </w:pPr>
          </w:p>
        </w:tc>
        <w:tc>
          <w:tcPr>
            <w:tcW w:w="3961" w:type="dxa"/>
            <w:vMerge/>
            <w:tcBorders>
              <w:top w:val="nil"/>
              <w:bottom w:val="single" w:sz="4" w:space="0" w:color="000000"/>
            </w:tcBorders>
          </w:tcPr>
          <w:p>
            <w:pPr>
              <w:rPr>
                <w:sz w:val="2"/>
                <w:szCs w:val="2"/>
              </w:rPr>
            </w:pPr>
          </w:p>
        </w:tc>
        <w:tc>
          <w:tcPr>
            <w:tcW w:w="1110" w:type="dxa"/>
            <w:tcBorders>
              <w:right w:val="single" w:sz="4" w:space="0" w:color="000000"/>
            </w:tcBorders>
          </w:tcPr>
          <w:p>
            <w:pPr>
              <w:pStyle w:val="TableParagraph"/>
              <w:spacing w:before="10"/>
              <w:rPr>
                <w:sz w:val="18"/>
              </w:rPr>
            </w:pPr>
          </w:p>
          <w:p>
            <w:pPr>
              <w:pStyle w:val="TableParagraph"/>
              <w:ind w:left="272"/>
              <w:rPr>
                <w:rFonts w:ascii="Arial"/>
                <w:b/>
                <w:sz w:val="16"/>
              </w:rPr>
            </w:pPr>
            <w:r>
              <w:rPr>
                <w:rFonts w:ascii="Arial"/>
                <w:b/>
                <w:w w:val="103"/>
                <w:sz w:val="16"/>
              </w:rPr>
              <w:t>0</w:t>
            </w:r>
          </w:p>
        </w:tc>
      </w:tr>
      <w:tr>
        <w:trPr>
          <w:trHeight w:val="470" w:hRule="atLeast"/>
        </w:trPr>
        <w:tc>
          <w:tcPr>
            <w:tcW w:w="2078" w:type="dxa"/>
            <w:tcBorders>
              <w:left w:val="single" w:sz="4" w:space="0" w:color="000000"/>
              <w:bottom w:val="single" w:sz="4" w:space="0" w:color="000000"/>
            </w:tcBorders>
          </w:tcPr>
          <w:p>
            <w:pPr>
              <w:pStyle w:val="TableParagraph"/>
              <w:spacing w:before="22"/>
              <w:ind w:left="1168"/>
              <w:rPr>
                <w:rFonts w:ascii="Arial"/>
                <w:b/>
                <w:sz w:val="16"/>
              </w:rPr>
            </w:pPr>
            <w:r>
              <w:rPr>
                <w:rFonts w:ascii="Arial"/>
                <w:b/>
                <w:w w:val="105"/>
                <w:sz w:val="16"/>
              </w:rPr>
              <w:t>Oct 08</w:t>
            </w:r>
          </w:p>
        </w:tc>
        <w:tc>
          <w:tcPr>
            <w:tcW w:w="1268" w:type="dxa"/>
            <w:tcBorders>
              <w:bottom w:val="single" w:sz="4" w:space="0" w:color="000000"/>
            </w:tcBorders>
          </w:tcPr>
          <w:p>
            <w:pPr>
              <w:pStyle w:val="TableParagraph"/>
              <w:spacing w:before="22"/>
              <w:ind w:left="415"/>
              <w:rPr>
                <w:rFonts w:ascii="Arial"/>
                <w:b/>
                <w:sz w:val="16"/>
              </w:rPr>
            </w:pPr>
            <w:r>
              <w:rPr>
                <w:rFonts w:ascii="Arial"/>
                <w:b/>
                <w:w w:val="105"/>
                <w:sz w:val="16"/>
              </w:rPr>
              <w:t>Jan 09</w:t>
            </w:r>
          </w:p>
        </w:tc>
        <w:tc>
          <w:tcPr>
            <w:tcW w:w="3961" w:type="dxa"/>
            <w:vMerge/>
            <w:tcBorders>
              <w:top w:val="nil"/>
              <w:bottom w:val="single" w:sz="4" w:space="0" w:color="000000"/>
            </w:tcBorders>
          </w:tcPr>
          <w:p>
            <w:pPr>
              <w:rPr>
                <w:sz w:val="2"/>
                <w:szCs w:val="2"/>
              </w:rPr>
            </w:pPr>
          </w:p>
        </w:tc>
        <w:tc>
          <w:tcPr>
            <w:tcW w:w="1110" w:type="dxa"/>
            <w:tcBorders>
              <w:bottom w:val="single" w:sz="4" w:space="0" w:color="000000"/>
              <w:right w:val="single" w:sz="4" w:space="0" w:color="000000"/>
            </w:tcBorders>
          </w:tcPr>
          <w:p>
            <w:pPr>
              <w:pStyle w:val="TableParagraph"/>
              <w:rPr>
                <w:sz w:val="22"/>
              </w:rPr>
            </w:pPr>
          </w:p>
        </w:tc>
      </w:tr>
      <w:tr>
        <w:trPr>
          <w:trHeight w:val="230" w:hRule="atLeast"/>
        </w:trPr>
        <w:tc>
          <w:tcPr>
            <w:tcW w:w="8417" w:type="dxa"/>
            <w:gridSpan w:val="4"/>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7"/>
              <w:rPr>
                <w:sz w:val="20"/>
              </w:rPr>
            </w:pPr>
            <w:r>
              <w:rPr>
                <w:sz w:val="20"/>
              </w:rPr>
              <w:t>Source: IMF</w:t>
            </w:r>
          </w:p>
        </w:tc>
      </w:tr>
    </w:tbl>
    <w:p>
      <w:pPr>
        <w:pStyle w:val="BodyText"/>
        <w:spacing w:before="10"/>
        <w:rPr>
          <w:sz w:val="27"/>
        </w:rPr>
      </w:pPr>
    </w:p>
    <w:p>
      <w:pPr>
        <w:pStyle w:val="BodyText"/>
        <w:spacing w:line="360" w:lineRule="auto" w:before="90"/>
        <w:ind w:left="220" w:right="1881"/>
      </w:pPr>
      <w:r>
        <w:rPr/>
        <w:t>The IMF is also quite positive about medium-term growth prospects. Its projections for average growth in the five calendar years 2010-14 is 4.2% per annum.  This is less strong growth than the period immediately preceding the current recession, when world economic growth averaged close to 5% per annum in the mid-2000s.</w:t>
      </w:r>
      <w:r>
        <w:rPr>
          <w:vertAlign w:val="superscript"/>
        </w:rPr>
        <w:t>5</w:t>
      </w:r>
      <w:r>
        <w:rPr>
          <w:vertAlign w:val="baseline"/>
        </w:rPr>
        <w:t> But that was a period of exceptionally strong global economic activity. If we compare the IMF’s latest projection with the mid-1990s recovery, it is nearly one percentage</w:t>
      </w:r>
      <w:r>
        <w:rPr>
          <w:spacing w:val="-38"/>
          <w:vertAlign w:val="baseline"/>
        </w:rPr>
        <w:t> </w:t>
      </w:r>
      <w:r>
        <w:rPr>
          <w:vertAlign w:val="baseline"/>
        </w:rPr>
        <w:t>point stronger in terms of the projected annual growth</w:t>
      </w:r>
      <w:r>
        <w:rPr>
          <w:spacing w:val="-4"/>
          <w:vertAlign w:val="baseline"/>
        </w:rPr>
        <w:t> </w:t>
      </w:r>
      <w:r>
        <w:rPr>
          <w:vertAlign w:val="baseline"/>
        </w:rPr>
        <w:t>rate.</w:t>
      </w:r>
      <w:r>
        <w:rPr>
          <w:vertAlign w:val="superscript"/>
        </w:rPr>
        <w:t>6</w:t>
      </w:r>
    </w:p>
    <w:p>
      <w:pPr>
        <w:pStyle w:val="BodyText"/>
        <w:rPr>
          <w:sz w:val="20"/>
        </w:rPr>
      </w:pPr>
    </w:p>
    <w:p>
      <w:pPr>
        <w:pStyle w:val="BodyText"/>
        <w:rPr>
          <w:sz w:val="20"/>
        </w:rPr>
      </w:pPr>
    </w:p>
    <w:p>
      <w:pPr>
        <w:pStyle w:val="BodyText"/>
        <w:rPr>
          <w:sz w:val="20"/>
        </w:rPr>
      </w:pPr>
    </w:p>
    <w:p>
      <w:pPr>
        <w:pStyle w:val="BodyText"/>
        <w:spacing w:before="8"/>
        <w:rPr>
          <w:sz w:val="28"/>
        </w:rPr>
      </w:pPr>
      <w:r>
        <w:rPr/>
        <w:pict>
          <v:shape style="position:absolute;margin-left:90pt;margin-top:18.791548pt;width:144pt;height:.1pt;mso-position-horizontal-relative:page;mso-position-vertical-relative:paragraph;z-index:-251648000;mso-wrap-distance-left:0;mso-wrap-distance-right:0" coordorigin="1800,376" coordsize="2880,0" path="m1800,376l4680,376e" filled="false" stroked="true" strokeweight=".600010pt" strokecolor="#000000">
            <v:path arrowok="t"/>
            <v:stroke dashstyle="solid"/>
            <w10:wrap type="topAndBottom"/>
          </v:shape>
        </w:pict>
      </w:r>
    </w:p>
    <w:p>
      <w:pPr>
        <w:spacing w:before="49"/>
        <w:ind w:left="219" w:right="1862" w:firstLine="0"/>
        <w:jc w:val="left"/>
        <w:rPr>
          <w:sz w:val="20"/>
        </w:rPr>
      </w:pPr>
      <w:r>
        <w:rPr>
          <w:position w:val="9"/>
          <w:sz w:val="13"/>
        </w:rPr>
        <w:t>5 </w:t>
      </w:r>
      <w:r>
        <w:rPr>
          <w:sz w:val="20"/>
        </w:rPr>
        <w:t>See the IMF World Economic Outlook, October 2009. Average world economic growth in the four years 2004 to 2007 averaged 4.9%, driven particularly strongly by growth in emerging markets and developing economies.</w:t>
      </w:r>
    </w:p>
    <w:p>
      <w:pPr>
        <w:spacing w:line="230" w:lineRule="exact" w:before="0"/>
        <w:ind w:left="220" w:right="0" w:firstLine="0"/>
        <w:jc w:val="left"/>
        <w:rPr>
          <w:sz w:val="20"/>
        </w:rPr>
      </w:pPr>
      <w:r>
        <w:rPr>
          <w:position w:val="9"/>
          <w:sz w:val="13"/>
        </w:rPr>
        <w:t>6 </w:t>
      </w:r>
      <w:r>
        <w:rPr>
          <w:sz w:val="20"/>
        </w:rPr>
        <w:t>World economic growth averaged 3.3% across the calendar years 1993 to 1997.</w:t>
      </w:r>
    </w:p>
    <w:p>
      <w:pPr>
        <w:spacing w:after="0" w:line="230" w:lineRule="exact"/>
        <w:jc w:val="left"/>
        <w:rPr>
          <w:sz w:val="20"/>
        </w:rPr>
        <w:sectPr>
          <w:pgSz w:w="11900" w:h="16840"/>
          <w:pgMar w:header="716" w:footer="0" w:top="1340" w:bottom="280" w:left="1580" w:right="0"/>
        </w:sectPr>
      </w:pPr>
    </w:p>
    <w:p>
      <w:pPr>
        <w:pStyle w:val="BodyText"/>
        <w:spacing w:line="360" w:lineRule="auto" w:before="80"/>
        <w:ind w:left="219" w:right="1825"/>
      </w:pPr>
      <w:r>
        <w:rPr/>
        <w:t>A key feature highlighted by Chart 5 is the dependence of world growth next year on emerging market and developing economies, particularly in Asia. In the short term, this is not an unreasonable projection. The most significant emerging market economies – such as China and India – were less directly affected by the financial crisis and they have not experienced the same problems in their banking systems as the economies of North America and Europe. Rather, they were indirect casualties of the confidence shock which is now unwinding. Asian governments have also built up strong public finances over the last decade – which has put them in a good position to use fiscal policies to support demand, with China leading the way.</w:t>
      </w:r>
    </w:p>
    <w:p>
      <w:pPr>
        <w:pStyle w:val="BodyText"/>
        <w:rPr>
          <w:sz w:val="36"/>
        </w:rPr>
      </w:pPr>
    </w:p>
    <w:p>
      <w:pPr>
        <w:pStyle w:val="BodyText"/>
        <w:spacing w:line="360" w:lineRule="auto"/>
        <w:ind w:left="219" w:right="1863"/>
      </w:pPr>
      <w:r>
        <w:rPr/>
        <w:t>There are good grounds for expecting this stronger performance from emerging market and developing economies to be sustained as the upswing continues. Many Asian and other emerging market economies have very strong supply-side fundamentals which are supportive of healthy medium-term growth prospects – large supplies of labour, flexible economies and considerable potential to catch up with productivity levels in richer countries. There have also been signs in the current recovery that the strong pick-up in China and other Asian economies has been driven by their own internal demand, in contrast to the export-driven growth experienced in the mid-2000s. With Asia home to around half of the world’s population, consumer and investment spending from this region clearly has the potential to become a strong engine of global demand.</w:t>
      </w:r>
    </w:p>
    <w:p>
      <w:pPr>
        <w:pStyle w:val="BodyText"/>
        <w:spacing w:before="10"/>
        <w:rPr>
          <w:sz w:val="35"/>
        </w:rPr>
      </w:pPr>
    </w:p>
    <w:p>
      <w:pPr>
        <w:pStyle w:val="BodyText"/>
        <w:spacing w:line="360" w:lineRule="auto" w:before="1"/>
        <w:ind w:left="219" w:right="1862"/>
      </w:pPr>
      <w:r>
        <w:rPr/>
        <w:t>Clearly, we cannot expect Asia and other emerging markets to shoulder the whole burden of global recovery. As we move through next year and into 2011 and beyond, we should expect to see world economic growth become more balanced – with the advanced economies in the United States and Europe making a stronger contribution, as they escape the drag created by the financial crisis and banking systems begin to recover. However, that raises the prospect of another risk associated with the global recovery. The last time the major economies of the world were growing in such a synchronised way – in the mid-2000s – we saw strong upward pressure on world energy and commodity prices, leading to the surge in inflation we saw last year. As I argued in a speech a couple of months ago</w:t>
      </w:r>
      <w:r>
        <w:rPr>
          <w:vertAlign w:val="superscript"/>
        </w:rPr>
        <w:t>7</w:t>
      </w:r>
      <w:r>
        <w:rPr>
          <w:vertAlign w:val="baseline"/>
        </w:rPr>
        <w:t>, a re-emergence of these upward price</w:t>
      </w:r>
    </w:p>
    <w:p>
      <w:pPr>
        <w:pStyle w:val="BodyText"/>
        <w:spacing w:before="6"/>
        <w:rPr>
          <w:sz w:val="28"/>
        </w:rPr>
      </w:pPr>
      <w:r>
        <w:rPr/>
        <w:pict>
          <v:shape style="position:absolute;margin-left:90pt;margin-top:18.654856pt;width:144pt;height:.1pt;mso-position-horizontal-relative:page;mso-position-vertical-relative:paragraph;z-index:-251645952;mso-wrap-distance-left:0;mso-wrap-distance-right:0" coordorigin="1800,373" coordsize="2880,0" path="m1800,373l4680,373e" filled="false" stroked="true" strokeweight=".600010pt" strokecolor="#000000">
            <v:path arrowok="t"/>
            <v:stroke dashstyle="solid"/>
            <w10:wrap type="topAndBottom"/>
          </v:shape>
        </w:pict>
      </w:r>
    </w:p>
    <w:p>
      <w:pPr>
        <w:spacing w:before="49"/>
        <w:ind w:left="220" w:right="0" w:firstLine="0"/>
        <w:jc w:val="left"/>
        <w:rPr>
          <w:sz w:val="20"/>
        </w:rPr>
      </w:pPr>
      <w:r>
        <w:rPr>
          <w:position w:val="9"/>
          <w:sz w:val="13"/>
        </w:rPr>
        <w:t>7 </w:t>
      </w:r>
      <w:r>
        <w:rPr>
          <w:sz w:val="20"/>
        </w:rPr>
        <w:t>Sentance (2009c)</w:t>
      </w:r>
    </w:p>
    <w:p>
      <w:pPr>
        <w:spacing w:after="0"/>
        <w:jc w:val="left"/>
        <w:rPr>
          <w:sz w:val="20"/>
        </w:rPr>
        <w:sectPr>
          <w:pgSz w:w="11900" w:h="16840"/>
          <w:pgMar w:header="716" w:footer="0" w:top="1340" w:bottom="280" w:left="1580" w:right="0"/>
        </w:sectPr>
      </w:pPr>
    </w:p>
    <w:p>
      <w:pPr>
        <w:pStyle w:val="BodyText"/>
        <w:spacing w:line="360" w:lineRule="auto" w:before="76"/>
        <w:ind w:left="217" w:right="1792"/>
      </w:pPr>
      <w:r>
        <w:rPr/>
        <w:t>pressures is also a risk associated with global recovery – particularly if the policy stimulus injected across the global economy produces a strong and synchronised rebound in growth. The fact that the oil price has stabilised at a historically high level of $75/barrel in a weak global economy must give rise to concern about further upside risks to oil prices.</w:t>
      </w:r>
    </w:p>
    <w:p>
      <w:pPr>
        <w:pStyle w:val="BodyText"/>
        <w:rPr>
          <w:sz w:val="36"/>
        </w:rPr>
      </w:pPr>
    </w:p>
    <w:p>
      <w:pPr>
        <w:pStyle w:val="BodyText"/>
        <w:spacing w:line="360" w:lineRule="auto" w:before="1"/>
        <w:ind w:left="217" w:right="1873"/>
      </w:pPr>
      <w:r>
        <w:rPr/>
        <w:t>There are clearly downside risks to the global economic outlook too, including the potential impact of policy stimulus being withdrawn too quickly and longer-lasting impacts from the financial crisis. However, the current competitive level of the pound, particularly against the euro, does provide us with some potential additional support to external demand in this scenario – as it did in the mid-1990s. We see this reflected in the responses from the October CBI Industrial Trends Survey, which recorded the strongest confidence in export prospects for the year ahead registered by the survey since 1995.</w:t>
      </w:r>
    </w:p>
    <w:p>
      <w:pPr>
        <w:pStyle w:val="BodyText"/>
        <w:spacing w:before="2"/>
        <w:rPr>
          <w:sz w:val="36"/>
        </w:rPr>
      </w:pPr>
    </w:p>
    <w:p>
      <w:pPr>
        <w:pStyle w:val="Heading1"/>
        <w:ind w:left="217"/>
      </w:pPr>
      <w:r>
        <w:rPr/>
        <w:t>Domestic rebalancing</w:t>
      </w:r>
    </w:p>
    <w:p>
      <w:pPr>
        <w:pStyle w:val="BodyText"/>
        <w:rPr>
          <w:b/>
          <w:sz w:val="26"/>
        </w:rPr>
      </w:pPr>
    </w:p>
    <w:p>
      <w:pPr>
        <w:pStyle w:val="BodyText"/>
        <w:spacing w:before="9"/>
        <w:rPr>
          <w:b/>
          <w:sz w:val="21"/>
        </w:rPr>
      </w:pPr>
    </w:p>
    <w:p>
      <w:pPr>
        <w:pStyle w:val="BodyText"/>
        <w:spacing w:line="360" w:lineRule="auto" w:before="1" w:after="2"/>
        <w:ind w:left="217" w:right="1818"/>
      </w:pPr>
      <w:r>
        <w:rPr/>
        <w:pict>
          <v:group style="position:absolute;margin-left:134.070007pt;margin-top:156.123428pt;width:323.25pt;height:143.35pt;mso-position-horizontal-relative:page;mso-position-vertical-relative:paragraph;z-index:-255309824" coordorigin="2681,3122" coordsize="6465,2867">
            <v:shape style="position:absolute;left:2682;top:3123;width:6465;height:2866" coordorigin="2682,3123" coordsize="6465,2866" path="m9101,3123l9101,5989m9101,5989l9146,5989m9101,5419l9146,5419m9101,4849l9146,4849m9101,4263l9146,4263m9101,3693l9146,3693m9101,3123l9146,3123m2682,4263l9101,4263m2682,4263l2682,4219m3851,4263l3851,4219m5021,4263l5021,4219m6176,4263l6176,4219m7346,4263l7346,4219m8516,4263l8516,4219e" filled="false" stroked="true" strokeweight=".06pt" strokecolor="#000000">
              <v:path arrowok="t"/>
              <v:stroke dashstyle="solid"/>
            </v:shape>
            <v:shape style="position:absolute;left:2742;top:3843;width:1515;height:390" coordorigin="2742,3843" coordsize="1515,390" path="m2742,4113l2862,3843m2862,3843l2966,3859m2966,3859l3086,3859m3086,3859l3206,3903m3206,3903l3326,4039m3326,4039l3446,3919m3446,3919l3551,3979m3551,3979l3671,3979m3671,3979l3791,4129m3791,4129l3911,4023m3911,4023l4016,4009m4016,4009l4136,4053m4136,4053l4256,4233e" filled="false" stroked="true" strokeweight="1.5pt" strokecolor="#33339a">
              <v:path arrowok="t"/>
              <v:stroke dashstyle="solid"/>
            </v:shape>
            <v:line style="position:absolute" from="4241,4226" to="4391,4226" stroked="true" strokeweight="2.220pt" strokecolor="#33339a">
              <v:stroke dashstyle="solid"/>
            </v:line>
            <v:shape style="position:absolute;left:4376;top:3858;width:810;height:495" coordorigin="4376,3859" coordsize="810,495" path="m4376,4219l4496,4203m4496,4203l4601,4143m4601,4143l4721,3963m4721,3963l4841,4053m4841,4053l4961,4353m4961,4353l5081,3859m5081,3859l5186,3963e" filled="false" stroked="true" strokeweight="1.5pt" strokecolor="#33339a">
              <v:path arrowok="t"/>
              <v:stroke dashstyle="solid"/>
            </v:shape>
            <v:line style="position:absolute" from="5171,3956" to="5321,3956" stroked="true" strokeweight="2.220pt" strokecolor="#33339a">
              <v:stroke dashstyle="solid"/>
            </v:line>
            <v:shape style="position:absolute;left:5306;top:3693;width:705;height:256" coordorigin="5306,3693" coordsize="705,256" path="m5306,3949l5426,3813m5426,3813l5546,3903m5546,3903l5651,3693m5651,3693l5771,3709m5771,3709l5891,3813m5891,3813l6011,3769e" filled="false" stroked="true" strokeweight="1.5pt" strokecolor="#33339a">
              <v:path arrowok="t"/>
              <v:stroke dashstyle="solid"/>
            </v:shape>
            <v:line style="position:absolute" from="5996,3776" to="6146,3776" stroked="true" strokeweight="2.220pt" strokecolor="#33339a">
              <v:stroke dashstyle="solid"/>
            </v:line>
            <v:shape style="position:absolute;left:6130;top:3318;width:2910;height:1605" coordorigin="6131,3319" coordsize="2910,1605" path="m6131,3783l6236,3873m6236,3873l6356,4053m6356,4053l6476,4323m6476,4323l6596,4833m6596,4833l6701,4923m6701,4923l6821,4623m6821,4623l6941,4129m6941,4129l7061,3769m7061,3769l7181,3589m7181,3589l7286,3619m7286,3619l7406,3799m7406,3799l7526,3919,7646,4039m7646,4039l7766,4309m7766,4309l7871,4669m7871,4669l7991,4759m7991,4759l8111,4609m8111,4609l8231,4263m8231,4263l8336,4069m8336,4069l8456,4129,8576,4189m8576,4189l8696,4369m8696,4369l8816,4279m8816,4279l8921,3859m8921,3859l9041,3319e" filled="false" stroked="true" strokeweight="1.5pt" strokecolor="#33339a">
              <v:path arrowok="t"/>
              <v:stroke dashstyle="solid"/>
            </v:shape>
            <v:shape style="position:absolute;left:2742;top:3528;width:2565;height:960" coordorigin="2742,3529" coordsize="2565,960" path="m2742,4173l2862,4383m2862,4383l2966,4383m2966,4383l3086,4443m3086,4443l3206,4339m3206,4339l3326,4173m3326,4173l3446,4279m3446,4279l3551,4323m3551,4323l3671,4263m3671,4263l3791,4083m3791,4083l3911,4263m3911,4263l4016,4279m4016,4279l4136,4083m4136,4083l4256,4053m4256,4053l4376,4443m4376,4443l4496,4489m4496,4489l4601,4339m4601,4339l4721,4293m4721,4293l4841,4069m4841,4069l4961,3529m4961,3529l5081,3859m5081,3859l5186,3799m5186,3799l5306,4129e" filled="false" stroked="true" strokeweight="1.5pt" strokecolor="#9a3300">
              <v:path arrowok="t"/>
              <v:stroke dashstyle="solid"/>
            </v:shape>
            <v:line style="position:absolute" from="5291,4136" to="5441,4136" stroked="true" strokeweight="2.220pt" strokecolor="#9a3300">
              <v:stroke dashstyle="solid"/>
            </v:line>
            <v:shape style="position:absolute;left:5426;top:3723;width:1635;height:750" coordorigin="5426,3723" coordsize="1635,750" path="m5426,4143l5546,4143m5546,4143l5651,4339m5651,4339l5771,4473m5771,4473l5891,4413m5891,4413l6011,4383m6011,4383l6131,4293m6131,4293l6236,4339m6236,4339l6356,4249m6356,4249l6476,4083m6476,4083l6596,3799m6596,3799l6701,3723m6701,3723l6821,3843m6821,3843l6941,4069m6941,4069l7061,4039e" filled="false" stroked="true" strokeweight="1.5pt" strokecolor="#9a3300">
              <v:path arrowok="t"/>
              <v:stroke dashstyle="solid"/>
            </v:shape>
            <v:line style="position:absolute" from="7046,4046" to="7196,4046" stroked="true" strokeweight="2.220pt" strokecolor="#9a3300">
              <v:stroke dashstyle="solid"/>
            </v:line>
            <v:shape style="position:absolute;left:7180;top:3903;width:1860;height:360" coordorigin="7181,3903" coordsize="1860,360" path="m7181,4053l7286,4159m7286,4159l7406,4143m7406,4143l7526,4189m7526,4189l7646,4263m7646,4263l7766,4233m7766,4233l7871,4009m7871,4009l7991,3993m7991,3993l8111,4053m8111,4053l8231,4083m8231,4083l8336,4099m8336,4099l8456,4053m8456,4053l8576,3979m8576,3979l8696,3903m8696,3903l8816,3979m8816,3979l8921,4113m8921,4113l9041,4039e" filled="false" stroked="true" strokeweight="1.5pt" strokecolor="#9a3300">
              <v:path arrowok="t"/>
              <v:stroke dashstyle="solid"/>
            </v:shape>
            <v:shape style="position:absolute;left:2742;top:4503;width:929;height:106" coordorigin="2742,4503" coordsize="929,106" path="m2742,4519l2862,4579m2862,4579l2966,4563m2966,4563l3086,4503m3086,4503l3206,4549m3206,4549l3326,4609m3326,4609l3446,4593m3446,4593l3551,4503m3551,4503l3671,4579e" filled="false" stroked="true" strokeweight="1.5pt" strokecolor="#9acc00">
              <v:path arrowok="t"/>
              <v:stroke dashstyle="solid"/>
            </v:shape>
            <v:line style="position:absolute" from="3656,4586" to="3806,4586" stroked="true" strokeweight="2.220pt" strokecolor="#9acc00">
              <v:stroke dashstyle="solid"/>
            </v:line>
            <v:shape style="position:absolute;left:3790;top:4068;width:5250;height:1380" coordorigin="3791,4069" coordsize="5250,1380" path="m3791,4593l3911,4519m3911,4519l4016,4519m4016,4519l4136,4669m4136,4669l4256,4519m4256,4519l4376,4143m4376,4143l4496,4113m4496,4113l4601,4323m4601,4323l4721,4549m4721,4549l4841,4699m4841,4699l4961,4909m4961,4909l5081,5089m5081,5089l5186,5043m5186,5043l5306,4743m5306,4743l5426,4849m5426,4849l5546,4773m5546,4773l5651,4789m5651,4789l5771,4623m5771,4623l5891,4579m5891,4579l6011,4669m6011,4669l6131,4729m6131,4729l6236,4593m6236,4593l6356,4503m6356,4503l6476,4399m6476,4399l6596,4173m6596,4173l6701,4173m6701,4173l6821,4339m6821,4339l6941,4609m6941,4609l7061,4999m7061,4999l7181,5163m7181,5163l7286,5029m7286,5029l7406,4863m7406,4863l7526,4699m7526,4699l7646,4489m7646,4489l7766,4263m7766,4263l7871,4129m7871,4129l7991,4069m7991,4069l8111,4159m8111,4159l8231,4459m8231,4459l8336,4639m8336,4639l8456,4639,8576,4639m8576,4639l8696,4533m8696,4533l8816,4549m8816,4549l8921,4833m8921,4833l9041,5449e" filled="false" stroked="true" strokeweight="1.5pt" strokecolor="#9acc00">
              <v:path arrowok="t"/>
              <v:stroke dashstyle="solid"/>
            </v:shape>
            <w10:wrap type="none"/>
          </v:group>
        </w:pict>
      </w:r>
      <w:r>
        <w:rPr/>
        <w:pict>
          <v:line style="position:absolute;mso-position-horizontal-relative:page;mso-position-vertical-relative:paragraph;z-index:-255308800" from="210.539993pt,144.933426pt" to="228.539993pt,144.933426pt" stroked="true" strokeweight="1.5pt" strokecolor="#33339a">
            <v:stroke dashstyle="solid"/>
            <w10:wrap type="none"/>
          </v:line>
        </w:pict>
      </w:r>
      <w:r>
        <w:rPr/>
        <w:pict>
          <v:line style="position:absolute;mso-position-horizontal-relative:page;mso-position-vertical-relative:paragraph;z-index:-255307776" from="267.540009pt,144.933426pt" to="285.540009pt,144.933426pt" stroked="true" strokeweight="1.5pt" strokecolor="#9a3300">
            <v:stroke dashstyle="solid"/>
            <w10:wrap type="none"/>
          </v:line>
        </w:pict>
      </w:r>
      <w:r>
        <w:rPr/>
        <w:pict>
          <v:line style="position:absolute;mso-position-horizontal-relative:page;mso-position-vertical-relative:paragraph;z-index:-255306752" from="327.540009pt,144.933426pt" to="345.540009pt,144.933426pt" stroked="true" strokeweight="1.5pt" strokecolor="#9acc00">
            <v:stroke dashstyle="solid"/>
            <w10:wrap type="none"/>
          </v:line>
        </w:pict>
      </w:r>
      <w:r>
        <w:rPr/>
        <w:t>Alongside the uncertainties surrounding the global economic outlook, there is also the potential impact of a period of rebalancing which needs to take place in the UK economy over the recovery. However, to set this issue in context, it helps to take a historical perspective on the way in which financial balances have moved in our economy over previous economic cycles.</w:t>
      </w:r>
    </w:p>
    <w:tbl>
      <w:tblPr>
        <w:tblW w:w="0" w:type="auto"/>
        <w:jc w:val="left"/>
        <w:tblInd w:w="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0"/>
        <w:gridCol w:w="1027"/>
        <w:gridCol w:w="1155"/>
        <w:gridCol w:w="1177"/>
        <w:gridCol w:w="1305"/>
        <w:gridCol w:w="998"/>
        <w:gridCol w:w="1222"/>
      </w:tblGrid>
      <w:tr>
        <w:trPr>
          <w:trHeight w:val="552" w:hRule="atLeast"/>
        </w:trPr>
        <w:tc>
          <w:tcPr>
            <w:tcW w:w="8414"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6: UK financial imbalances since 1955</w:t>
            </w:r>
          </w:p>
          <w:p>
            <w:pPr>
              <w:pStyle w:val="TableParagraph"/>
              <w:spacing w:line="259" w:lineRule="exact"/>
              <w:ind w:left="107"/>
              <w:rPr>
                <w:sz w:val="24"/>
              </w:rPr>
            </w:pPr>
            <w:r>
              <w:rPr>
                <w:sz w:val="24"/>
              </w:rPr>
              <w:t>Percent of national income</w:t>
            </w:r>
          </w:p>
        </w:tc>
      </w:tr>
      <w:tr>
        <w:trPr>
          <w:trHeight w:val="356" w:hRule="atLeast"/>
        </w:trPr>
        <w:tc>
          <w:tcPr>
            <w:tcW w:w="1530" w:type="dxa"/>
            <w:tcBorders>
              <w:top w:val="single" w:sz="4" w:space="0" w:color="000000"/>
              <w:left w:val="single" w:sz="4" w:space="0" w:color="000000"/>
            </w:tcBorders>
          </w:tcPr>
          <w:p>
            <w:pPr>
              <w:pStyle w:val="TableParagraph"/>
              <w:rPr>
                <w:sz w:val="22"/>
              </w:rPr>
            </w:pPr>
          </w:p>
        </w:tc>
        <w:tc>
          <w:tcPr>
            <w:tcW w:w="1027" w:type="dxa"/>
            <w:tcBorders>
              <w:top w:val="single" w:sz="4" w:space="0" w:color="000000"/>
            </w:tcBorders>
          </w:tcPr>
          <w:p>
            <w:pPr>
              <w:pStyle w:val="TableParagraph"/>
              <w:rPr>
                <w:sz w:val="22"/>
              </w:rPr>
            </w:pPr>
          </w:p>
        </w:tc>
        <w:tc>
          <w:tcPr>
            <w:tcW w:w="1155" w:type="dxa"/>
            <w:tcBorders>
              <w:top w:val="single" w:sz="4" w:space="0" w:color="000000"/>
            </w:tcBorders>
          </w:tcPr>
          <w:p>
            <w:pPr>
              <w:pStyle w:val="TableParagraph"/>
              <w:spacing w:before="151"/>
              <w:ind w:left="266"/>
              <w:rPr>
                <w:rFonts w:ascii="Arial"/>
                <w:b/>
                <w:sz w:val="16"/>
              </w:rPr>
            </w:pPr>
            <w:r>
              <w:rPr>
                <w:rFonts w:ascii="Arial"/>
                <w:b/>
                <w:w w:val="105"/>
                <w:sz w:val="16"/>
              </w:rPr>
              <w:t>Private</w:t>
            </w:r>
          </w:p>
        </w:tc>
        <w:tc>
          <w:tcPr>
            <w:tcW w:w="1177" w:type="dxa"/>
            <w:tcBorders>
              <w:top w:val="single" w:sz="4" w:space="0" w:color="000000"/>
            </w:tcBorders>
          </w:tcPr>
          <w:p>
            <w:pPr>
              <w:pStyle w:val="TableParagraph"/>
              <w:spacing w:before="151"/>
              <w:ind w:right="296"/>
              <w:jc w:val="right"/>
              <w:rPr>
                <w:rFonts w:ascii="Arial"/>
                <w:b/>
                <w:sz w:val="16"/>
              </w:rPr>
            </w:pPr>
            <w:r>
              <w:rPr>
                <w:rFonts w:ascii="Arial"/>
                <w:b/>
                <w:sz w:val="16"/>
              </w:rPr>
              <w:t>Foreign</w:t>
            </w:r>
          </w:p>
        </w:tc>
        <w:tc>
          <w:tcPr>
            <w:tcW w:w="1305" w:type="dxa"/>
            <w:tcBorders>
              <w:top w:val="single" w:sz="4" w:space="0" w:color="000000"/>
            </w:tcBorders>
          </w:tcPr>
          <w:p>
            <w:pPr>
              <w:pStyle w:val="TableParagraph"/>
              <w:spacing w:before="151"/>
              <w:ind w:left="274"/>
              <w:rPr>
                <w:rFonts w:ascii="Arial"/>
                <w:b/>
                <w:sz w:val="16"/>
              </w:rPr>
            </w:pPr>
            <w:r>
              <w:rPr>
                <w:rFonts w:ascii="Arial"/>
                <w:b/>
                <w:w w:val="105"/>
                <w:sz w:val="16"/>
              </w:rPr>
              <w:t>Public</w:t>
            </w:r>
          </w:p>
        </w:tc>
        <w:tc>
          <w:tcPr>
            <w:tcW w:w="998" w:type="dxa"/>
            <w:tcBorders>
              <w:top w:val="single" w:sz="4" w:space="0" w:color="000000"/>
            </w:tcBorders>
          </w:tcPr>
          <w:p>
            <w:pPr>
              <w:pStyle w:val="TableParagraph"/>
              <w:rPr>
                <w:sz w:val="22"/>
              </w:rPr>
            </w:pPr>
          </w:p>
        </w:tc>
        <w:tc>
          <w:tcPr>
            <w:tcW w:w="1222" w:type="dxa"/>
            <w:tcBorders>
              <w:top w:val="single" w:sz="4" w:space="0" w:color="000000"/>
              <w:right w:val="single" w:sz="4" w:space="0" w:color="000000"/>
            </w:tcBorders>
          </w:tcPr>
          <w:p>
            <w:pPr>
              <w:pStyle w:val="TableParagraph"/>
              <w:rPr>
                <w:sz w:val="22"/>
              </w:rPr>
            </w:pPr>
          </w:p>
        </w:tc>
      </w:tr>
      <w:tr>
        <w:trPr>
          <w:trHeight w:val="397" w:hRule="atLeast"/>
        </w:trPr>
        <w:tc>
          <w:tcPr>
            <w:tcW w:w="1530" w:type="dxa"/>
            <w:tcBorders>
              <w:left w:val="single" w:sz="4" w:space="0" w:color="000000"/>
            </w:tcBorders>
          </w:tcPr>
          <w:p>
            <w:pPr>
              <w:pStyle w:val="TableParagraph"/>
              <w:rPr>
                <w:sz w:val="22"/>
              </w:rPr>
            </w:pPr>
          </w:p>
        </w:tc>
        <w:tc>
          <w:tcPr>
            <w:tcW w:w="1027" w:type="dxa"/>
          </w:tcPr>
          <w:p>
            <w:pPr>
              <w:pStyle w:val="TableParagraph"/>
              <w:rPr>
                <w:sz w:val="22"/>
              </w:rPr>
            </w:pPr>
          </w:p>
        </w:tc>
        <w:tc>
          <w:tcPr>
            <w:tcW w:w="1155" w:type="dxa"/>
          </w:tcPr>
          <w:p>
            <w:pPr>
              <w:pStyle w:val="TableParagraph"/>
              <w:rPr>
                <w:sz w:val="22"/>
              </w:rPr>
            </w:pPr>
          </w:p>
        </w:tc>
        <w:tc>
          <w:tcPr>
            <w:tcW w:w="1177" w:type="dxa"/>
          </w:tcPr>
          <w:p>
            <w:pPr>
              <w:pStyle w:val="TableParagraph"/>
              <w:rPr>
                <w:sz w:val="22"/>
              </w:rPr>
            </w:pPr>
          </w:p>
        </w:tc>
        <w:tc>
          <w:tcPr>
            <w:tcW w:w="1305" w:type="dxa"/>
          </w:tcPr>
          <w:p>
            <w:pPr>
              <w:pStyle w:val="TableParagraph"/>
              <w:rPr>
                <w:sz w:val="22"/>
              </w:rPr>
            </w:pPr>
          </w:p>
        </w:tc>
        <w:tc>
          <w:tcPr>
            <w:tcW w:w="998" w:type="dxa"/>
          </w:tcPr>
          <w:p>
            <w:pPr>
              <w:pStyle w:val="TableParagraph"/>
              <w:rPr>
                <w:sz w:val="22"/>
              </w:rPr>
            </w:pPr>
          </w:p>
        </w:tc>
        <w:tc>
          <w:tcPr>
            <w:tcW w:w="1222" w:type="dxa"/>
            <w:tcBorders>
              <w:right w:val="single" w:sz="4" w:space="0" w:color="000000"/>
            </w:tcBorders>
          </w:tcPr>
          <w:p>
            <w:pPr>
              <w:pStyle w:val="TableParagraph"/>
              <w:spacing w:before="19"/>
              <w:ind w:left="237"/>
              <w:rPr>
                <w:rFonts w:ascii="Arial"/>
                <w:b/>
                <w:sz w:val="16"/>
              </w:rPr>
            </w:pPr>
            <w:r>
              <w:rPr>
                <w:rFonts w:ascii="Arial"/>
                <w:b/>
                <w:w w:val="105"/>
                <w:sz w:val="16"/>
              </w:rPr>
              <w:t>10</w:t>
            </w:r>
          </w:p>
        </w:tc>
      </w:tr>
      <w:tr>
        <w:trPr>
          <w:trHeight w:val="569" w:hRule="atLeast"/>
        </w:trPr>
        <w:tc>
          <w:tcPr>
            <w:tcW w:w="1530" w:type="dxa"/>
            <w:tcBorders>
              <w:left w:val="single" w:sz="4" w:space="0" w:color="000000"/>
            </w:tcBorders>
          </w:tcPr>
          <w:p>
            <w:pPr>
              <w:pStyle w:val="TableParagraph"/>
              <w:rPr>
                <w:sz w:val="22"/>
              </w:rPr>
            </w:pPr>
          </w:p>
        </w:tc>
        <w:tc>
          <w:tcPr>
            <w:tcW w:w="1027" w:type="dxa"/>
          </w:tcPr>
          <w:p>
            <w:pPr>
              <w:pStyle w:val="TableParagraph"/>
              <w:rPr>
                <w:sz w:val="22"/>
              </w:rPr>
            </w:pPr>
          </w:p>
        </w:tc>
        <w:tc>
          <w:tcPr>
            <w:tcW w:w="1155" w:type="dxa"/>
          </w:tcPr>
          <w:p>
            <w:pPr>
              <w:pStyle w:val="TableParagraph"/>
              <w:rPr>
                <w:sz w:val="22"/>
              </w:rPr>
            </w:pPr>
          </w:p>
        </w:tc>
        <w:tc>
          <w:tcPr>
            <w:tcW w:w="1177" w:type="dxa"/>
          </w:tcPr>
          <w:p>
            <w:pPr>
              <w:pStyle w:val="TableParagraph"/>
              <w:rPr>
                <w:sz w:val="22"/>
              </w:rPr>
            </w:pPr>
          </w:p>
        </w:tc>
        <w:tc>
          <w:tcPr>
            <w:tcW w:w="1305" w:type="dxa"/>
          </w:tcPr>
          <w:p>
            <w:pPr>
              <w:pStyle w:val="TableParagraph"/>
              <w:rPr>
                <w:sz w:val="22"/>
              </w:rPr>
            </w:pPr>
          </w:p>
        </w:tc>
        <w:tc>
          <w:tcPr>
            <w:tcW w:w="998" w:type="dxa"/>
          </w:tcPr>
          <w:p>
            <w:pPr>
              <w:pStyle w:val="TableParagraph"/>
              <w:rPr>
                <w:sz w:val="22"/>
              </w:rPr>
            </w:pPr>
          </w:p>
        </w:tc>
        <w:tc>
          <w:tcPr>
            <w:tcW w:w="1222" w:type="dxa"/>
            <w:tcBorders>
              <w:right w:val="single" w:sz="4" w:space="0" w:color="000000"/>
            </w:tcBorders>
          </w:tcPr>
          <w:p>
            <w:pPr>
              <w:pStyle w:val="TableParagraph"/>
              <w:spacing w:before="8"/>
              <w:rPr>
                <w:sz w:val="16"/>
              </w:rPr>
            </w:pPr>
          </w:p>
          <w:p>
            <w:pPr>
              <w:pStyle w:val="TableParagraph"/>
              <w:ind w:left="237"/>
              <w:rPr>
                <w:rFonts w:ascii="Arial"/>
                <w:b/>
                <w:sz w:val="16"/>
              </w:rPr>
            </w:pPr>
            <w:r>
              <w:rPr>
                <w:rFonts w:ascii="Arial"/>
                <w:b/>
                <w:w w:val="103"/>
                <w:sz w:val="16"/>
              </w:rPr>
              <w:t>5</w:t>
            </w:r>
          </w:p>
        </w:tc>
      </w:tr>
      <w:tr>
        <w:trPr>
          <w:trHeight w:val="577" w:hRule="atLeast"/>
        </w:trPr>
        <w:tc>
          <w:tcPr>
            <w:tcW w:w="1530" w:type="dxa"/>
            <w:tcBorders>
              <w:left w:val="single" w:sz="4" w:space="0" w:color="000000"/>
            </w:tcBorders>
          </w:tcPr>
          <w:p>
            <w:pPr>
              <w:pStyle w:val="TableParagraph"/>
              <w:rPr>
                <w:sz w:val="22"/>
              </w:rPr>
            </w:pPr>
          </w:p>
        </w:tc>
        <w:tc>
          <w:tcPr>
            <w:tcW w:w="1027" w:type="dxa"/>
          </w:tcPr>
          <w:p>
            <w:pPr>
              <w:pStyle w:val="TableParagraph"/>
              <w:rPr>
                <w:sz w:val="22"/>
              </w:rPr>
            </w:pPr>
          </w:p>
        </w:tc>
        <w:tc>
          <w:tcPr>
            <w:tcW w:w="1155" w:type="dxa"/>
          </w:tcPr>
          <w:p>
            <w:pPr>
              <w:pStyle w:val="TableParagraph"/>
              <w:rPr>
                <w:sz w:val="22"/>
              </w:rPr>
            </w:pPr>
          </w:p>
        </w:tc>
        <w:tc>
          <w:tcPr>
            <w:tcW w:w="1177" w:type="dxa"/>
          </w:tcPr>
          <w:p>
            <w:pPr>
              <w:pStyle w:val="TableParagraph"/>
              <w:rPr>
                <w:sz w:val="22"/>
              </w:rPr>
            </w:pPr>
          </w:p>
        </w:tc>
        <w:tc>
          <w:tcPr>
            <w:tcW w:w="1305" w:type="dxa"/>
          </w:tcPr>
          <w:p>
            <w:pPr>
              <w:pStyle w:val="TableParagraph"/>
              <w:rPr>
                <w:sz w:val="22"/>
              </w:rPr>
            </w:pPr>
          </w:p>
        </w:tc>
        <w:tc>
          <w:tcPr>
            <w:tcW w:w="998" w:type="dxa"/>
          </w:tcPr>
          <w:p>
            <w:pPr>
              <w:pStyle w:val="TableParagraph"/>
              <w:rPr>
                <w:sz w:val="22"/>
              </w:rPr>
            </w:pPr>
          </w:p>
        </w:tc>
        <w:tc>
          <w:tcPr>
            <w:tcW w:w="1222" w:type="dxa"/>
            <w:tcBorders>
              <w:right w:val="single" w:sz="4" w:space="0" w:color="000000"/>
            </w:tcBorders>
          </w:tcPr>
          <w:p>
            <w:pPr>
              <w:pStyle w:val="TableParagraph"/>
              <w:spacing w:before="8"/>
              <w:rPr>
                <w:sz w:val="16"/>
              </w:rPr>
            </w:pPr>
          </w:p>
          <w:p>
            <w:pPr>
              <w:pStyle w:val="TableParagraph"/>
              <w:ind w:left="237"/>
              <w:rPr>
                <w:rFonts w:ascii="Arial"/>
                <w:b/>
                <w:sz w:val="16"/>
              </w:rPr>
            </w:pPr>
            <w:r>
              <w:rPr>
                <w:rFonts w:ascii="Arial"/>
                <w:b/>
                <w:w w:val="103"/>
                <w:sz w:val="16"/>
              </w:rPr>
              <w:t>0</w:t>
            </w:r>
          </w:p>
        </w:tc>
      </w:tr>
      <w:tr>
        <w:trPr>
          <w:trHeight w:val="577" w:hRule="atLeast"/>
        </w:trPr>
        <w:tc>
          <w:tcPr>
            <w:tcW w:w="1530" w:type="dxa"/>
            <w:tcBorders>
              <w:left w:val="single" w:sz="4" w:space="0" w:color="000000"/>
            </w:tcBorders>
          </w:tcPr>
          <w:p>
            <w:pPr>
              <w:pStyle w:val="TableParagraph"/>
              <w:rPr>
                <w:sz w:val="22"/>
              </w:rPr>
            </w:pPr>
          </w:p>
        </w:tc>
        <w:tc>
          <w:tcPr>
            <w:tcW w:w="1027" w:type="dxa"/>
          </w:tcPr>
          <w:p>
            <w:pPr>
              <w:pStyle w:val="TableParagraph"/>
              <w:rPr>
                <w:sz w:val="22"/>
              </w:rPr>
            </w:pPr>
          </w:p>
        </w:tc>
        <w:tc>
          <w:tcPr>
            <w:tcW w:w="1155" w:type="dxa"/>
          </w:tcPr>
          <w:p>
            <w:pPr>
              <w:pStyle w:val="TableParagraph"/>
              <w:rPr>
                <w:sz w:val="22"/>
              </w:rPr>
            </w:pPr>
          </w:p>
        </w:tc>
        <w:tc>
          <w:tcPr>
            <w:tcW w:w="1177" w:type="dxa"/>
          </w:tcPr>
          <w:p>
            <w:pPr>
              <w:pStyle w:val="TableParagraph"/>
              <w:rPr>
                <w:sz w:val="22"/>
              </w:rPr>
            </w:pPr>
          </w:p>
        </w:tc>
        <w:tc>
          <w:tcPr>
            <w:tcW w:w="1305" w:type="dxa"/>
          </w:tcPr>
          <w:p>
            <w:pPr>
              <w:pStyle w:val="TableParagraph"/>
              <w:rPr>
                <w:sz w:val="22"/>
              </w:rPr>
            </w:pPr>
          </w:p>
        </w:tc>
        <w:tc>
          <w:tcPr>
            <w:tcW w:w="998" w:type="dxa"/>
          </w:tcPr>
          <w:p>
            <w:pPr>
              <w:pStyle w:val="TableParagraph"/>
              <w:rPr>
                <w:sz w:val="22"/>
              </w:rPr>
            </w:pPr>
          </w:p>
        </w:tc>
        <w:tc>
          <w:tcPr>
            <w:tcW w:w="1222" w:type="dxa"/>
            <w:tcBorders>
              <w:right w:val="single" w:sz="4" w:space="0" w:color="000000"/>
            </w:tcBorders>
          </w:tcPr>
          <w:p>
            <w:pPr>
              <w:pStyle w:val="TableParagraph"/>
              <w:spacing w:before="4"/>
              <w:rPr>
                <w:sz w:val="17"/>
              </w:rPr>
            </w:pPr>
          </w:p>
          <w:p>
            <w:pPr>
              <w:pStyle w:val="TableParagraph"/>
              <w:ind w:left="237"/>
              <w:rPr>
                <w:rFonts w:ascii="Arial"/>
                <w:b/>
                <w:sz w:val="16"/>
              </w:rPr>
            </w:pPr>
            <w:r>
              <w:rPr>
                <w:rFonts w:ascii="Arial"/>
                <w:b/>
                <w:w w:val="105"/>
                <w:sz w:val="16"/>
              </w:rPr>
              <w:t>-5</w:t>
            </w:r>
          </w:p>
        </w:tc>
      </w:tr>
      <w:tr>
        <w:trPr>
          <w:trHeight w:val="569" w:hRule="atLeast"/>
        </w:trPr>
        <w:tc>
          <w:tcPr>
            <w:tcW w:w="1530" w:type="dxa"/>
            <w:tcBorders>
              <w:left w:val="single" w:sz="4" w:space="0" w:color="000000"/>
            </w:tcBorders>
          </w:tcPr>
          <w:p>
            <w:pPr>
              <w:pStyle w:val="TableParagraph"/>
              <w:rPr>
                <w:sz w:val="22"/>
              </w:rPr>
            </w:pPr>
          </w:p>
        </w:tc>
        <w:tc>
          <w:tcPr>
            <w:tcW w:w="1027" w:type="dxa"/>
          </w:tcPr>
          <w:p>
            <w:pPr>
              <w:pStyle w:val="TableParagraph"/>
              <w:rPr>
                <w:sz w:val="22"/>
              </w:rPr>
            </w:pPr>
          </w:p>
        </w:tc>
        <w:tc>
          <w:tcPr>
            <w:tcW w:w="1155" w:type="dxa"/>
          </w:tcPr>
          <w:p>
            <w:pPr>
              <w:pStyle w:val="TableParagraph"/>
              <w:rPr>
                <w:sz w:val="22"/>
              </w:rPr>
            </w:pPr>
          </w:p>
        </w:tc>
        <w:tc>
          <w:tcPr>
            <w:tcW w:w="1177" w:type="dxa"/>
          </w:tcPr>
          <w:p>
            <w:pPr>
              <w:pStyle w:val="TableParagraph"/>
              <w:rPr>
                <w:sz w:val="22"/>
              </w:rPr>
            </w:pPr>
          </w:p>
        </w:tc>
        <w:tc>
          <w:tcPr>
            <w:tcW w:w="1305" w:type="dxa"/>
          </w:tcPr>
          <w:p>
            <w:pPr>
              <w:pStyle w:val="TableParagraph"/>
              <w:rPr>
                <w:sz w:val="22"/>
              </w:rPr>
            </w:pPr>
          </w:p>
        </w:tc>
        <w:tc>
          <w:tcPr>
            <w:tcW w:w="998" w:type="dxa"/>
          </w:tcPr>
          <w:p>
            <w:pPr>
              <w:pStyle w:val="TableParagraph"/>
              <w:rPr>
                <w:sz w:val="22"/>
              </w:rPr>
            </w:pPr>
          </w:p>
        </w:tc>
        <w:tc>
          <w:tcPr>
            <w:tcW w:w="1222" w:type="dxa"/>
            <w:tcBorders>
              <w:right w:val="single" w:sz="4" w:space="0" w:color="000000"/>
            </w:tcBorders>
          </w:tcPr>
          <w:p>
            <w:pPr>
              <w:pStyle w:val="TableParagraph"/>
              <w:spacing w:before="8"/>
              <w:rPr>
                <w:sz w:val="16"/>
              </w:rPr>
            </w:pPr>
          </w:p>
          <w:p>
            <w:pPr>
              <w:pStyle w:val="TableParagraph"/>
              <w:ind w:left="237"/>
              <w:rPr>
                <w:rFonts w:ascii="Arial"/>
                <w:b/>
                <w:sz w:val="16"/>
              </w:rPr>
            </w:pPr>
            <w:r>
              <w:rPr>
                <w:rFonts w:ascii="Arial"/>
                <w:b/>
                <w:w w:val="105"/>
                <w:sz w:val="16"/>
              </w:rPr>
              <w:t>-10</w:t>
            </w:r>
          </w:p>
        </w:tc>
      </w:tr>
      <w:tr>
        <w:trPr>
          <w:trHeight w:val="405" w:hRule="atLeast"/>
        </w:trPr>
        <w:tc>
          <w:tcPr>
            <w:tcW w:w="1530" w:type="dxa"/>
            <w:tcBorders>
              <w:left w:val="single" w:sz="4" w:space="0" w:color="000000"/>
            </w:tcBorders>
          </w:tcPr>
          <w:p>
            <w:pPr>
              <w:pStyle w:val="TableParagraph"/>
              <w:rPr>
                <w:sz w:val="22"/>
              </w:rPr>
            </w:pPr>
          </w:p>
        </w:tc>
        <w:tc>
          <w:tcPr>
            <w:tcW w:w="1027" w:type="dxa"/>
          </w:tcPr>
          <w:p>
            <w:pPr>
              <w:pStyle w:val="TableParagraph"/>
              <w:rPr>
                <w:sz w:val="22"/>
              </w:rPr>
            </w:pPr>
          </w:p>
        </w:tc>
        <w:tc>
          <w:tcPr>
            <w:tcW w:w="1155" w:type="dxa"/>
          </w:tcPr>
          <w:p>
            <w:pPr>
              <w:pStyle w:val="TableParagraph"/>
              <w:rPr>
                <w:sz w:val="22"/>
              </w:rPr>
            </w:pPr>
          </w:p>
        </w:tc>
        <w:tc>
          <w:tcPr>
            <w:tcW w:w="1177" w:type="dxa"/>
          </w:tcPr>
          <w:p>
            <w:pPr>
              <w:pStyle w:val="TableParagraph"/>
              <w:rPr>
                <w:sz w:val="22"/>
              </w:rPr>
            </w:pPr>
          </w:p>
        </w:tc>
        <w:tc>
          <w:tcPr>
            <w:tcW w:w="1305" w:type="dxa"/>
          </w:tcPr>
          <w:p>
            <w:pPr>
              <w:pStyle w:val="TableParagraph"/>
              <w:rPr>
                <w:sz w:val="22"/>
              </w:rPr>
            </w:pPr>
          </w:p>
        </w:tc>
        <w:tc>
          <w:tcPr>
            <w:tcW w:w="998" w:type="dxa"/>
          </w:tcPr>
          <w:p>
            <w:pPr>
              <w:pStyle w:val="TableParagraph"/>
              <w:rPr>
                <w:sz w:val="22"/>
              </w:rPr>
            </w:pPr>
          </w:p>
        </w:tc>
        <w:tc>
          <w:tcPr>
            <w:tcW w:w="1222" w:type="dxa"/>
            <w:tcBorders>
              <w:right w:val="single" w:sz="4" w:space="0" w:color="000000"/>
            </w:tcBorders>
          </w:tcPr>
          <w:p>
            <w:pPr>
              <w:pStyle w:val="TableParagraph"/>
              <w:spacing w:before="8"/>
              <w:rPr>
                <w:sz w:val="16"/>
              </w:rPr>
            </w:pPr>
          </w:p>
          <w:p>
            <w:pPr>
              <w:pStyle w:val="TableParagraph"/>
              <w:ind w:left="237"/>
              <w:rPr>
                <w:rFonts w:ascii="Arial"/>
                <w:b/>
                <w:sz w:val="16"/>
              </w:rPr>
            </w:pPr>
            <w:r>
              <w:rPr>
                <w:rFonts w:ascii="Arial"/>
                <w:b/>
                <w:w w:val="105"/>
                <w:sz w:val="16"/>
              </w:rPr>
              <w:t>-15</w:t>
            </w:r>
          </w:p>
        </w:tc>
      </w:tr>
      <w:tr>
        <w:trPr>
          <w:trHeight w:val="550" w:hRule="atLeast"/>
        </w:trPr>
        <w:tc>
          <w:tcPr>
            <w:tcW w:w="1530" w:type="dxa"/>
            <w:tcBorders>
              <w:left w:val="single" w:sz="4" w:space="0" w:color="000000"/>
              <w:bottom w:val="single" w:sz="4" w:space="0" w:color="000000"/>
            </w:tcBorders>
          </w:tcPr>
          <w:p>
            <w:pPr>
              <w:pStyle w:val="TableParagraph"/>
              <w:spacing w:before="27"/>
              <w:ind w:left="764"/>
              <w:rPr>
                <w:rFonts w:ascii="Arial"/>
                <w:b/>
                <w:sz w:val="16"/>
              </w:rPr>
            </w:pPr>
            <w:r>
              <w:rPr>
                <w:rFonts w:ascii="Arial"/>
                <w:b/>
                <w:w w:val="105"/>
                <w:sz w:val="16"/>
              </w:rPr>
              <w:t>1955</w:t>
            </w:r>
          </w:p>
        </w:tc>
        <w:tc>
          <w:tcPr>
            <w:tcW w:w="1027" w:type="dxa"/>
            <w:tcBorders>
              <w:bottom w:val="single" w:sz="4" w:space="0" w:color="000000"/>
            </w:tcBorders>
          </w:tcPr>
          <w:p>
            <w:pPr>
              <w:pStyle w:val="TableParagraph"/>
              <w:spacing w:before="27"/>
              <w:ind w:left="409"/>
              <w:rPr>
                <w:rFonts w:ascii="Arial"/>
                <w:b/>
                <w:sz w:val="16"/>
              </w:rPr>
            </w:pPr>
            <w:r>
              <w:rPr>
                <w:rFonts w:ascii="Arial"/>
                <w:b/>
                <w:w w:val="105"/>
                <w:sz w:val="16"/>
              </w:rPr>
              <w:t>1965</w:t>
            </w:r>
          </w:p>
        </w:tc>
        <w:tc>
          <w:tcPr>
            <w:tcW w:w="1155" w:type="dxa"/>
            <w:tcBorders>
              <w:bottom w:val="single" w:sz="4" w:space="0" w:color="000000"/>
            </w:tcBorders>
          </w:tcPr>
          <w:p>
            <w:pPr>
              <w:pStyle w:val="TableParagraph"/>
              <w:spacing w:before="27"/>
              <w:ind w:left="551"/>
              <w:rPr>
                <w:rFonts w:ascii="Arial"/>
                <w:b/>
                <w:sz w:val="16"/>
              </w:rPr>
            </w:pPr>
            <w:r>
              <w:rPr>
                <w:rFonts w:ascii="Arial"/>
                <w:b/>
                <w:w w:val="105"/>
                <w:sz w:val="16"/>
              </w:rPr>
              <w:t>1975</w:t>
            </w:r>
          </w:p>
        </w:tc>
        <w:tc>
          <w:tcPr>
            <w:tcW w:w="1177" w:type="dxa"/>
            <w:tcBorders>
              <w:bottom w:val="single" w:sz="4" w:space="0" w:color="000000"/>
            </w:tcBorders>
          </w:tcPr>
          <w:p>
            <w:pPr>
              <w:pStyle w:val="TableParagraph"/>
              <w:spacing w:before="27"/>
              <w:ind w:right="263"/>
              <w:jc w:val="right"/>
              <w:rPr>
                <w:rFonts w:ascii="Arial"/>
                <w:b/>
                <w:sz w:val="16"/>
              </w:rPr>
            </w:pPr>
            <w:r>
              <w:rPr>
                <w:rFonts w:ascii="Arial"/>
                <w:b/>
                <w:sz w:val="16"/>
              </w:rPr>
              <w:t>1985</w:t>
            </w:r>
          </w:p>
        </w:tc>
        <w:tc>
          <w:tcPr>
            <w:tcW w:w="1305" w:type="dxa"/>
            <w:tcBorders>
              <w:bottom w:val="single" w:sz="4" w:space="0" w:color="000000"/>
            </w:tcBorders>
          </w:tcPr>
          <w:p>
            <w:pPr>
              <w:pStyle w:val="TableParagraph"/>
              <w:spacing w:before="27"/>
              <w:ind w:left="544"/>
              <w:rPr>
                <w:rFonts w:ascii="Arial"/>
                <w:b/>
                <w:sz w:val="16"/>
              </w:rPr>
            </w:pPr>
            <w:r>
              <w:rPr>
                <w:rFonts w:ascii="Arial"/>
                <w:b/>
                <w:w w:val="105"/>
                <w:sz w:val="16"/>
              </w:rPr>
              <w:t>1995</w:t>
            </w:r>
          </w:p>
        </w:tc>
        <w:tc>
          <w:tcPr>
            <w:tcW w:w="998" w:type="dxa"/>
            <w:tcBorders>
              <w:bottom w:val="single" w:sz="4" w:space="0" w:color="000000"/>
            </w:tcBorders>
          </w:tcPr>
          <w:p>
            <w:pPr>
              <w:pStyle w:val="TableParagraph"/>
              <w:spacing w:before="27"/>
              <w:ind w:left="408"/>
              <w:rPr>
                <w:rFonts w:ascii="Arial"/>
                <w:b/>
                <w:sz w:val="16"/>
              </w:rPr>
            </w:pPr>
            <w:r>
              <w:rPr>
                <w:rFonts w:ascii="Arial"/>
                <w:b/>
                <w:w w:val="105"/>
                <w:sz w:val="16"/>
              </w:rPr>
              <w:t>2005</w:t>
            </w:r>
          </w:p>
        </w:tc>
        <w:tc>
          <w:tcPr>
            <w:tcW w:w="1222" w:type="dxa"/>
            <w:tcBorders>
              <w:bottom w:val="single" w:sz="4" w:space="0" w:color="000000"/>
              <w:right w:val="single" w:sz="4" w:space="0" w:color="000000"/>
            </w:tcBorders>
          </w:tcPr>
          <w:p>
            <w:pPr>
              <w:pStyle w:val="TableParagraph"/>
              <w:rPr>
                <w:sz w:val="22"/>
              </w:rPr>
            </w:pPr>
          </w:p>
        </w:tc>
      </w:tr>
      <w:tr>
        <w:trPr>
          <w:trHeight w:val="460" w:hRule="atLeast"/>
        </w:trPr>
        <w:tc>
          <w:tcPr>
            <w:tcW w:w="8414" w:type="dxa"/>
            <w:gridSpan w:val="7"/>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Note: Latest data are 2009 H1</w:t>
            </w:r>
          </w:p>
          <w:p>
            <w:pPr>
              <w:pStyle w:val="TableParagraph"/>
              <w:spacing w:line="213" w:lineRule="exact"/>
              <w:ind w:left="107"/>
              <w:rPr>
                <w:sz w:val="20"/>
              </w:rPr>
            </w:pPr>
            <w:r>
              <w:rPr>
                <w:sz w:val="20"/>
              </w:rPr>
              <w:t>Source: Office for National Statistics, Sefton and Weale (1995)</w:t>
            </w:r>
          </w:p>
        </w:tc>
      </w:tr>
    </w:tbl>
    <w:p>
      <w:pPr>
        <w:spacing w:after="0" w:line="213" w:lineRule="exact"/>
        <w:rPr>
          <w:sz w:val="20"/>
        </w:rPr>
        <w:sectPr>
          <w:headerReference w:type="default" r:id="rId8"/>
          <w:pgSz w:w="11900" w:h="16840"/>
          <w:pgMar w:header="0" w:footer="0" w:top="1360" w:bottom="280" w:left="1580" w:right="0"/>
        </w:sectPr>
      </w:pPr>
    </w:p>
    <w:p>
      <w:pPr>
        <w:pStyle w:val="BodyText"/>
        <w:spacing w:line="360" w:lineRule="auto" w:before="76"/>
        <w:ind w:left="219" w:right="1825"/>
      </w:pPr>
      <w:r>
        <w:rPr/>
        <w:t>Chart 6 shows the main financial balances in the UK economy in the period since 1955. These financial balances reflect differences between income and expenditure in the public sector and the private sector, alongside their combined impact on the financial imbalance with the rest of the world. A deficit on the current account of the balance of payments means that the rest of the world has a surplus with the UK and is shown as a positive foreign balance in this chart. These financial balances also give rise to flows of finance, which are needed to plug the gap between income and spending. So when the public sector is in deficit, as it is now, there needs to be a flow of finance to meet the government’s borrowing requirement. And if the country as a whole is in deficit, there needs to be a flow of finance from the rest of the world to support the higher level of spending relative to income.</w:t>
      </w:r>
    </w:p>
    <w:p>
      <w:pPr>
        <w:pStyle w:val="BodyText"/>
        <w:spacing w:before="1"/>
        <w:rPr>
          <w:sz w:val="36"/>
        </w:rPr>
      </w:pPr>
    </w:p>
    <w:p>
      <w:pPr>
        <w:pStyle w:val="BodyText"/>
        <w:spacing w:line="360" w:lineRule="auto"/>
        <w:ind w:left="219" w:right="1862"/>
      </w:pPr>
      <w:r>
        <w:rPr/>
        <w:t>Chart 6 shows that though there has been some movement in the foreign balance that has not been the major source of fluctuations in these financial balances in the UK economy. Swings in the external balance have been dwarfed by major shifts in the financial balances between the public and private sectors. These have often taken place in periods of either strong growth or recessions, as we are seeing now. The public sector plays an important stabilising role by maintaining its spending in recessions when tax revenues fall sharply, which can result in high levels of public borrowing. At the same time, cutbacks in private spending during the recession mean that this public sector deficit is normally matched by a private sector surplus.</w:t>
      </w:r>
    </w:p>
    <w:p>
      <w:pPr>
        <w:pStyle w:val="BodyText"/>
        <w:spacing w:before="10"/>
        <w:rPr>
          <w:sz w:val="35"/>
        </w:rPr>
      </w:pPr>
    </w:p>
    <w:p>
      <w:pPr>
        <w:pStyle w:val="BodyText"/>
        <w:spacing w:line="360" w:lineRule="auto" w:before="1"/>
        <w:ind w:left="219" w:right="1943"/>
      </w:pPr>
      <w:r>
        <w:rPr/>
        <w:t>As Chart 6 shows, this is very much the pattern we have seen recently, and it is very similar to the large public sector deficit which emerged in the early 1990s recession. By contrast, though the UK does have a deficit with the rest of world on the current account of the balance of payments, this is relatively modest, averaging just over 2% of GDP in the last twelve months, down from a peak of just over 3% in 2006.</w:t>
      </w:r>
    </w:p>
    <w:p>
      <w:pPr>
        <w:spacing w:after="0" w:line="360" w:lineRule="auto"/>
        <w:sectPr>
          <w:headerReference w:type="default" r:id="rId9"/>
          <w:pgSz w:w="11900" w:h="16840"/>
          <w:pgMar w:header="0" w:footer="0" w:top="1360" w:bottom="280" w:left="1580" w:right="0"/>
        </w:sectPr>
      </w:pPr>
    </w:p>
    <w:p>
      <w:pPr>
        <w:pStyle w:val="BodyText"/>
        <w:rPr>
          <w:sz w:val="20"/>
        </w:rPr>
      </w:pPr>
    </w:p>
    <w:p>
      <w:pPr>
        <w:pStyle w:val="BodyText"/>
        <w:rPr>
          <w:sz w:val="20"/>
        </w:rPr>
      </w:pPr>
    </w:p>
    <w:p>
      <w:pPr>
        <w:pStyle w:val="BodyText"/>
        <w:rPr>
          <w:sz w:val="20"/>
        </w:rPr>
      </w:pPr>
    </w:p>
    <w:p>
      <w:pPr>
        <w:pStyle w:val="BodyText"/>
        <w:spacing w:before="9"/>
        <w:rPr>
          <w:sz w:val="16"/>
        </w:rPr>
      </w:pPr>
    </w:p>
    <w:p>
      <w:pPr>
        <w:pStyle w:val="BodyText"/>
        <w:ind w:left="953"/>
        <w:rPr>
          <w:sz w:val="20"/>
        </w:rPr>
      </w:pPr>
      <w:r>
        <w:rPr>
          <w:sz w:val="20"/>
        </w:rPr>
        <w:pict>
          <v:group style="width:330.75pt;height:112.35pt;mso-position-horizontal-relative:char;mso-position-vertical-relative:line" coordorigin="0,0" coordsize="6615,2247">
            <v:line style="position:absolute" from="98,430" to="98,1750" stroked="true" strokeweight="6.72pt" strokecolor="#33339a">
              <v:stroke dashstyle="solid"/>
            </v:line>
            <v:rect style="position:absolute;left:359;top:1300;width:136;height:450" filled="true" fillcolor="#33339a" stroked="false">
              <v:fill type="solid"/>
            </v:rect>
            <v:rect style="position:absolute;left:165;top:340;width:136;height:1410" filled="true" fillcolor="#9a3300" stroked="false">
              <v:fill type="solid"/>
            </v:rect>
            <v:rect style="position:absolute;left:689;top:1450;width:136;height:300" filled="true" fillcolor="#33339a" stroked="false">
              <v:fill type="solid"/>
            </v:rect>
            <v:line style="position:absolute" from="562,1270" to="562,1750" stroked="true" strokeweight="6.72pt" strokecolor="#9a3300">
              <v:stroke dashstyle="solid"/>
            </v:line>
            <v:rect style="position:absolute;left:1019;top:1315;width:136;height:435" filled="true" fillcolor="#33339a" stroked="false">
              <v:fill type="solid"/>
            </v:rect>
            <v:line style="position:absolute" from="892,1436" to="892,1750" stroked="true" strokeweight="6.72pt" strokecolor="#9a3300">
              <v:stroke dashstyle="solid"/>
            </v:line>
            <v:rect style="position:absolute;left:1349;top:1555;width:136;height:195" filled="true" fillcolor="#33339a" stroked="false">
              <v:fill type="solid"/>
            </v:rect>
            <v:line style="position:absolute" from="1222,1450" to="1222,1750" stroked="true" strokeweight="6.72pt" strokecolor="#9a3300">
              <v:stroke dashstyle="solid"/>
            </v:line>
            <v:line style="position:absolute" from="1679,1705" to="1815,1705" stroked="true" strokeweight="4.5pt" strokecolor="#33339a">
              <v:stroke dashstyle="solid"/>
            </v:line>
            <v:line style="position:absolute" from="1552,1600" to="1552,1750" stroked="true" strokeweight="6.72pt" strokecolor="#9a3300">
              <v:stroke dashstyle="solid"/>
            </v:line>
            <v:rect style="position:absolute;left:1995;top:1675;width:135;height:75" filled="true" fillcolor="#33339a" stroked="false">
              <v:fill type="solid"/>
            </v:rect>
            <v:rect style="position:absolute;left:1815;top:1690;width:120;height:60" filled="true" fillcolor="#9a3300" stroked="false">
              <v:fill type="solid"/>
            </v:rect>
            <v:rect style="position:absolute;left:2325;top:1660;width:135;height:90" filled="true" fillcolor="#33339a" stroked="false">
              <v:fill type="solid"/>
            </v:rect>
            <v:line style="position:absolute" from="2129,1735" to="2265,1735" stroked="true" strokeweight="1.5pt" strokecolor="#9a3300">
              <v:stroke dashstyle="solid"/>
            </v:line>
            <v:rect style="position:absolute;left:2655;top:1705;width:135;height:45" filled="true" fillcolor="#33339a" stroked="false">
              <v:fill type="solid"/>
            </v:rect>
            <v:rect style="position:absolute;left:2985;top:1750;width:135;height:16" filled="true" fillcolor="#33339a" stroked="false">
              <v:fill type="solid"/>
            </v:rect>
            <v:line style="position:absolute" from="2789,1765" to="2925,1765" stroked="true" strokeweight="1.5pt" strokecolor="#9a3300">
              <v:stroke dashstyle="solid"/>
            </v:line>
            <v:rect style="position:absolute;left:3315;top:1750;width:135;height:30" filled="true" fillcolor="#33339a" stroked="false">
              <v:fill type="solid"/>
            </v:rect>
            <v:line style="position:absolute" from="3119,1780" to="3255,1780" stroked="true" strokeweight="3pt" strokecolor="#9a3300">
              <v:stroke dashstyle="solid"/>
            </v:line>
            <v:line style="position:absolute" from="3712,1750" to="3712,1900" stroked="true" strokeweight="6.72pt" strokecolor="#33339a">
              <v:stroke dashstyle="solid"/>
            </v:line>
            <v:line style="position:absolute" from="3449,1788" to="3585,1788" stroked="true" strokeweight="3.78pt" strokecolor="#9a3300">
              <v:stroke dashstyle="solid"/>
            </v:line>
            <v:rect style="position:absolute;left:3975;top:1705;width:135;height:45" filled="true" fillcolor="#33339a" stroked="false">
              <v:fill type="solid"/>
            </v:rect>
            <v:line style="position:absolute" from="3779,1795" to="3915,1795" stroked="true" strokeweight="4.5pt" strokecolor="#9a3300">
              <v:stroke dashstyle="solid"/>
            </v:line>
            <v:rect style="position:absolute;left:4305;top:1750;width:135;height:60" filled="true" fillcolor="#33339a" stroked="false">
              <v:fill type="solid"/>
            </v:rect>
            <v:line style="position:absolute" from="4109,1795" to="4245,1795" stroked="true" strokeweight="4.5pt" strokecolor="#9a3300">
              <v:stroke dashstyle="solid"/>
            </v:line>
            <v:rect style="position:absolute;left:4635;top:1750;width:135;height:30" filled="true" fillcolor="#33339a" stroked="false">
              <v:fill type="solid"/>
            </v:rect>
            <v:line style="position:absolute" from="4439,1803" to="4575,1803" stroked="true" strokeweight="5.28pt" strokecolor="#9a3300">
              <v:stroke dashstyle="solid"/>
            </v:line>
            <v:rect style="position:absolute;left:4965;top:1750;width:135;height:106" filled="true" fillcolor="#33339a" stroked="false">
              <v:fill type="solid"/>
            </v:rect>
            <v:line style="position:absolute" from="4769,1810" to="4905,1810" stroked="true" strokeweight="6pt" strokecolor="#9a3300">
              <v:stroke dashstyle="solid"/>
            </v:line>
            <v:rect style="position:absolute;left:5279;top:1750;width:136;height:286" filled="true" fillcolor="#33339a" stroked="false">
              <v:fill type="solid"/>
            </v:rect>
            <v:line style="position:absolute" from="5159,1750" to="5159,1916" stroked="true" strokeweight="6pt" strokecolor="#9a3300">
              <v:stroke dashstyle="solid"/>
            </v:line>
            <v:rect style="position:absolute;left:5609;top:1750;width:136;height:286" filled="true" fillcolor="#33339a" stroked="false">
              <v:fill type="solid"/>
            </v:rect>
            <v:line style="position:absolute" from="5482,1750" to="5482,1976" stroked="true" strokeweight="6.72pt" strokecolor="#9a3300">
              <v:stroke dashstyle="solid"/>
            </v:line>
            <v:rect style="position:absolute;left:5939;top:1750;width:136;height:270" filled="true" fillcolor="#33339a" stroked="false">
              <v:fill type="solid"/>
            </v:rect>
            <v:line style="position:absolute" from="5812,1750" to="5812,1990" stroked="true" strokeweight="6.72pt" strokecolor="#9a3300">
              <v:stroke dashstyle="solid"/>
            </v:line>
            <v:rect style="position:absolute;left:6269;top:1750;width:136;height:286" filled="true" fillcolor="#33339a" stroked="false">
              <v:fill type="solid"/>
            </v:rect>
            <v:line style="position:absolute" from="6142,1750" to="6142,2036" stroked="true" strokeweight="6.72pt" strokecolor="#9a3300">
              <v:stroke dashstyle="solid"/>
            </v:line>
            <v:line style="position:absolute" from="6472,1750" to="6472,2110" stroked="true" strokeweight="6.72pt" strokecolor="#9a3300">
              <v:stroke dashstyle="solid"/>
            </v:line>
            <v:line style="position:absolute" from="6569,26" to="6569,2246" stroked="true" strokeweight=".06pt" strokecolor="#000000">
              <v:stroke dashstyle="solid"/>
            </v:line>
            <v:line style="position:absolute" from="6569,2246" to="6615,2246" stroked="true" strokeweight=".06pt" strokecolor="#000000">
              <v:stroke dashstyle="solid"/>
            </v:line>
            <v:line style="position:absolute" from="6569,2006" to="6615,2006" stroked="true" strokeweight=".06pt" strokecolor="#000000">
              <v:stroke dashstyle="solid"/>
            </v:line>
            <v:line style="position:absolute" from="6569,1750" to="6615,1750" stroked="true" strokeweight=".06pt" strokecolor="#000000">
              <v:stroke dashstyle="solid"/>
            </v:line>
            <v:line style="position:absolute" from="6569,1510" to="6615,1510" stroked="true" strokeweight=".06pt" strokecolor="#000000">
              <v:stroke dashstyle="solid"/>
            </v:line>
            <v:line style="position:absolute" from="6569,1256" to="6615,1256" stroked="true" strokeweight=".06pt" strokecolor="#000000">
              <v:stroke dashstyle="solid"/>
            </v:line>
            <v:line style="position:absolute" from="6569,1016" to="6615,1016" stroked="true" strokeweight=".06pt" strokecolor="#000000">
              <v:stroke dashstyle="solid"/>
            </v:line>
            <v:line style="position:absolute" from="6569,760" to="6615,760" stroked="true" strokeweight=".06pt" strokecolor="#000000">
              <v:stroke dashstyle="solid"/>
            </v:line>
            <v:line style="position:absolute" from="6569,520" to="6615,520" stroked="true" strokeweight=".06pt" strokecolor="#000000">
              <v:stroke dashstyle="solid"/>
            </v:line>
            <v:line style="position:absolute" from="6569,266" to="6615,266" stroked="true" strokeweight=".06pt" strokecolor="#000000">
              <v:stroke dashstyle="solid"/>
            </v:line>
            <v:line style="position:absolute" from="6569,26" to="6615,26" stroked="true" strokeweight=".06pt" strokecolor="#000000">
              <v:stroke dashstyle="solid"/>
            </v:line>
            <v:line style="position:absolute" from="1,1750" to="6569,1750" stroked="true" strokeweight=".06pt" strokecolor="#000000">
              <v:stroke dashstyle="solid"/>
            </v:line>
            <v:line style="position:absolute" from="1,1796" to="1,1750" stroked="true" strokeweight=".06pt" strokecolor="#000000">
              <v:stroke dashstyle="solid"/>
            </v:line>
            <v:line style="position:absolute" from="331,1796" to="331,1750" stroked="true" strokeweight=".06pt" strokecolor="#000000">
              <v:stroke dashstyle="solid"/>
            </v:line>
            <v:line style="position:absolute" from="659,1796" to="659,1750" stroked="true" strokeweight=".06pt" strokecolor="#000000">
              <v:stroke dashstyle="solid"/>
            </v:line>
            <v:line style="position:absolute" from="989,1796" to="989,1750" stroked="true" strokeweight=".06pt" strokecolor="#000000">
              <v:stroke dashstyle="solid"/>
            </v:line>
            <v:line style="position:absolute" from="1319,1796" to="1319,1750" stroked="true" strokeweight=".06pt" strokecolor="#000000">
              <v:stroke dashstyle="solid"/>
            </v:line>
            <v:line style="position:absolute" from="1649,1796" to="1649,1750" stroked="true" strokeweight=".06pt" strokecolor="#000000">
              <v:stroke dashstyle="solid"/>
            </v:line>
            <v:line style="position:absolute" from="1965,1796" to="1965,1750" stroked="true" strokeweight=".06pt" strokecolor="#000000">
              <v:stroke dashstyle="solid"/>
            </v:line>
            <v:line style="position:absolute" from="2295,1796" to="2295,1750" stroked="true" strokeweight=".06pt" strokecolor="#000000">
              <v:stroke dashstyle="solid"/>
            </v:line>
            <v:line style="position:absolute" from="2625,1796" to="2625,1750" stroked="true" strokeweight=".06pt" strokecolor="#000000">
              <v:stroke dashstyle="solid"/>
            </v:line>
            <v:line style="position:absolute" from="2955,1796" to="2955,1750" stroked="true" strokeweight=".06pt" strokecolor="#000000">
              <v:stroke dashstyle="solid"/>
            </v:line>
            <v:line style="position:absolute" from="3285,1796" to="3285,1750" stroked="true" strokeweight=".06pt" strokecolor="#000000">
              <v:stroke dashstyle="solid"/>
            </v:line>
            <v:line style="position:absolute" from="3615,1796" to="3615,1750" stroked="true" strokeweight=".06pt" strokecolor="#000000">
              <v:stroke dashstyle="solid"/>
            </v:line>
            <v:line style="position:absolute" from="3945,1796" to="3945,1750" stroked="true" strokeweight=".06pt" strokecolor="#000000">
              <v:stroke dashstyle="solid"/>
            </v:line>
            <v:line style="position:absolute" from="4275,1796" to="4275,1750" stroked="true" strokeweight=".06pt" strokecolor="#000000">
              <v:stroke dashstyle="solid"/>
            </v:line>
            <v:line style="position:absolute" from="4605,1796" to="4605,1750" stroked="true" strokeweight=".06pt" strokecolor="#000000">
              <v:stroke dashstyle="solid"/>
            </v:line>
            <v:line style="position:absolute" from="4935,1796" to="4935,1750" stroked="true" strokeweight=".06pt" strokecolor="#000000">
              <v:stroke dashstyle="solid"/>
            </v:line>
            <v:line style="position:absolute" from="5249,1796" to="5249,1750" stroked="true" strokeweight=".06pt" strokecolor="#000000">
              <v:stroke dashstyle="solid"/>
            </v:line>
            <v:line style="position:absolute" from="5579,1796" to="5579,1750" stroked="true" strokeweight=".06pt" strokecolor="#000000">
              <v:stroke dashstyle="solid"/>
            </v:line>
            <v:line style="position:absolute" from="5909,1796" to="5909,1750" stroked="true" strokeweight=".06pt" strokecolor="#000000">
              <v:stroke dashstyle="solid"/>
            </v:line>
            <v:line style="position:absolute" from="6239,1796" to="6239,1750" stroked="true" strokeweight=".06pt" strokecolor="#000000">
              <v:stroke dashstyle="solid"/>
            </v:line>
            <v:line style="position:absolute" from="6569,1796" to="6569,1750" stroked="true" strokeweight=".06pt" strokecolor="#000000">
              <v:stroke dashstyle="solid"/>
            </v:line>
            <v:rect style="position:absolute;left:4709;top:55;width:106;height:105" filled="true" fillcolor="#33339a" stroked="false">
              <v:fill type="solid"/>
            </v:rect>
            <v:rect style="position:absolute;left:4709;top:220;width:106;height:106" filled="true" fillcolor="#9a3300" stroked="false">
              <v:fill type="solid"/>
            </v:rect>
            <v:shape style="position:absolute;left:4860;top:0;width:1492;height:349" type="#_x0000_t202" filled="false" stroked="false">
              <v:textbox inset="0,0,0,0">
                <w:txbxContent>
                  <w:p>
                    <w:pPr>
                      <w:spacing w:line="173" w:lineRule="exact" w:before="0"/>
                      <w:ind w:left="0" w:right="0" w:firstLine="0"/>
                      <w:jc w:val="left"/>
                      <w:rPr>
                        <w:rFonts w:ascii="Arial"/>
                        <w:b/>
                        <w:sz w:val="16"/>
                      </w:rPr>
                    </w:pPr>
                    <w:r>
                      <w:rPr>
                        <w:rFonts w:ascii="Arial"/>
                        <w:b/>
                        <w:w w:val="105"/>
                        <w:sz w:val="16"/>
                      </w:rPr>
                      <w:t>2005-2007 average</w:t>
                    </w:r>
                  </w:p>
                  <w:p>
                    <w:pPr>
                      <w:spacing w:line="174" w:lineRule="exact" w:before="0"/>
                      <w:ind w:left="0" w:right="0" w:firstLine="0"/>
                      <w:jc w:val="left"/>
                      <w:rPr>
                        <w:rFonts w:ascii="Arial"/>
                        <w:b/>
                        <w:sz w:val="16"/>
                      </w:rPr>
                    </w:pPr>
                    <w:r>
                      <w:rPr>
                        <w:rFonts w:ascii="Arial"/>
                        <w:b/>
                        <w:w w:val="105"/>
                        <w:sz w:val="16"/>
                      </w:rPr>
                      <w:t>2008</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p>
    <w:p>
      <w:pPr>
        <w:pStyle w:val="BodyText"/>
        <w:spacing w:line="360" w:lineRule="auto" w:before="90"/>
        <w:ind w:left="220" w:right="1800"/>
      </w:pPr>
      <w:r>
        <w:rPr/>
        <w:pict>
          <v:group style="position:absolute;margin-left:89.760002pt;margin-top:-259.456604pt;width:421.2pt;height:243.45pt;mso-position-horizontal-relative:page;mso-position-vertical-relative:paragraph;z-index:-255300608" coordorigin="1795,-5189" coordsize="8424,4869">
            <v:line style="position:absolute" from="1795,-4623" to="10219,-4623" stroked="true" strokeweight=".47998pt" strokecolor="#000000">
              <v:stroke dashstyle="solid"/>
            </v:line>
            <v:line style="position:absolute" from="1800,-5189" to="1800,-321" stroked="true" strokeweight=".48001pt" strokecolor="#000000">
              <v:stroke dashstyle="solid"/>
            </v:line>
            <v:line style="position:absolute" from="10214,-5189" to="10214,-321" stroked="true" strokeweight=".47998pt" strokecolor="#000000">
              <v:stroke dashstyle="solid"/>
            </v:line>
            <v:shape style="position:absolute;left:1800;top:-608;width:8415;height:282" type="#_x0000_t202" filled="false" stroked="true" strokeweight=".47998pt" strokecolor="#000000">
              <v:textbox inset="0,0,0,0">
                <w:txbxContent>
                  <w:p>
                    <w:pPr>
                      <w:spacing w:line="227" w:lineRule="exact" w:before="0"/>
                      <w:ind w:left="103" w:right="0" w:firstLine="0"/>
                      <w:jc w:val="left"/>
                      <w:rPr>
                        <w:sz w:val="20"/>
                      </w:rPr>
                    </w:pPr>
                    <w:r>
                      <w:rPr>
                        <w:sz w:val="20"/>
                      </w:rPr>
                      <w:t>Source: IMF, October 2009 World Economic Outlook</w:t>
                    </w:r>
                  </w:p>
                </w:txbxContent>
              </v:textbox>
              <v:stroke dashstyle="solid"/>
              <w10:wrap type="none"/>
            </v:shape>
            <v:shape style="position:absolute;left:9224;top:-4465;width:262;height:2405" type="#_x0000_t202" filled="false" stroked="false">
              <v:textbox inset="0,0,0,0">
                <w:txbxContent>
                  <w:p>
                    <w:pPr>
                      <w:spacing w:line="183" w:lineRule="exact" w:before="0"/>
                      <w:ind w:left="0" w:right="0" w:firstLine="0"/>
                      <w:jc w:val="left"/>
                      <w:rPr>
                        <w:rFonts w:ascii="Arial"/>
                        <w:b/>
                        <w:sz w:val="16"/>
                      </w:rPr>
                    </w:pPr>
                    <w:r>
                      <w:rPr>
                        <w:rFonts w:ascii="Arial"/>
                        <w:b/>
                        <w:w w:val="105"/>
                        <w:sz w:val="16"/>
                      </w:rPr>
                      <w:t>35</w:t>
                    </w:r>
                  </w:p>
                  <w:p>
                    <w:pPr>
                      <w:spacing w:before="56"/>
                      <w:ind w:left="0" w:right="0" w:firstLine="0"/>
                      <w:jc w:val="left"/>
                      <w:rPr>
                        <w:rFonts w:ascii="Arial"/>
                        <w:b/>
                        <w:sz w:val="16"/>
                      </w:rPr>
                    </w:pPr>
                    <w:r>
                      <w:rPr>
                        <w:rFonts w:ascii="Arial"/>
                        <w:b/>
                        <w:w w:val="105"/>
                        <w:sz w:val="16"/>
                      </w:rPr>
                      <w:t>30</w:t>
                    </w:r>
                  </w:p>
                  <w:p>
                    <w:pPr>
                      <w:spacing w:before="70"/>
                      <w:ind w:left="0" w:right="0" w:firstLine="0"/>
                      <w:jc w:val="left"/>
                      <w:rPr>
                        <w:rFonts w:ascii="Arial"/>
                        <w:b/>
                        <w:sz w:val="16"/>
                      </w:rPr>
                    </w:pPr>
                    <w:r>
                      <w:rPr>
                        <w:rFonts w:ascii="Arial"/>
                        <w:b/>
                        <w:w w:val="105"/>
                        <w:sz w:val="16"/>
                      </w:rPr>
                      <w:t>25</w:t>
                    </w:r>
                  </w:p>
                  <w:p>
                    <w:pPr>
                      <w:spacing w:before="56"/>
                      <w:ind w:left="0" w:right="0" w:firstLine="0"/>
                      <w:jc w:val="left"/>
                      <w:rPr>
                        <w:rFonts w:ascii="Arial"/>
                        <w:b/>
                        <w:sz w:val="16"/>
                      </w:rPr>
                    </w:pPr>
                    <w:r>
                      <w:rPr>
                        <w:rFonts w:ascii="Arial"/>
                        <w:b/>
                        <w:w w:val="105"/>
                        <w:sz w:val="16"/>
                      </w:rPr>
                      <w:t>20</w:t>
                    </w:r>
                  </w:p>
                  <w:p>
                    <w:pPr>
                      <w:spacing w:before="72"/>
                      <w:ind w:left="0" w:right="0" w:firstLine="0"/>
                      <w:jc w:val="left"/>
                      <w:rPr>
                        <w:rFonts w:ascii="Arial"/>
                        <w:b/>
                        <w:sz w:val="16"/>
                      </w:rPr>
                    </w:pPr>
                    <w:r>
                      <w:rPr>
                        <w:rFonts w:ascii="Arial"/>
                        <w:b/>
                        <w:w w:val="105"/>
                        <w:sz w:val="16"/>
                      </w:rPr>
                      <w:t>15</w:t>
                    </w:r>
                  </w:p>
                  <w:p>
                    <w:pPr>
                      <w:spacing w:before="56"/>
                      <w:ind w:left="0" w:right="0" w:firstLine="0"/>
                      <w:jc w:val="left"/>
                      <w:rPr>
                        <w:rFonts w:ascii="Arial"/>
                        <w:b/>
                        <w:sz w:val="16"/>
                      </w:rPr>
                    </w:pPr>
                    <w:r>
                      <w:rPr>
                        <w:rFonts w:ascii="Arial"/>
                        <w:b/>
                        <w:w w:val="105"/>
                        <w:sz w:val="16"/>
                      </w:rPr>
                      <w:t>10</w:t>
                    </w:r>
                  </w:p>
                  <w:p>
                    <w:pPr>
                      <w:spacing w:before="70"/>
                      <w:ind w:left="0" w:right="0" w:firstLine="0"/>
                      <w:jc w:val="left"/>
                      <w:rPr>
                        <w:rFonts w:ascii="Arial"/>
                        <w:b/>
                        <w:sz w:val="16"/>
                      </w:rPr>
                    </w:pPr>
                    <w:r>
                      <w:rPr>
                        <w:rFonts w:ascii="Arial"/>
                        <w:b/>
                        <w:w w:val="103"/>
                        <w:sz w:val="16"/>
                      </w:rPr>
                      <w:t>5</w:t>
                    </w:r>
                  </w:p>
                  <w:p>
                    <w:pPr>
                      <w:spacing w:before="56"/>
                      <w:ind w:left="0" w:right="0" w:firstLine="0"/>
                      <w:jc w:val="left"/>
                      <w:rPr>
                        <w:rFonts w:ascii="Arial"/>
                        <w:b/>
                        <w:sz w:val="16"/>
                      </w:rPr>
                    </w:pPr>
                    <w:r>
                      <w:rPr>
                        <w:rFonts w:ascii="Arial"/>
                        <w:b/>
                        <w:w w:val="103"/>
                        <w:sz w:val="16"/>
                      </w:rPr>
                      <w:t>0</w:t>
                    </w:r>
                  </w:p>
                  <w:p>
                    <w:pPr>
                      <w:spacing w:before="72"/>
                      <w:ind w:left="0" w:right="0" w:firstLine="0"/>
                      <w:jc w:val="left"/>
                      <w:rPr>
                        <w:rFonts w:ascii="Arial"/>
                        <w:b/>
                        <w:sz w:val="16"/>
                      </w:rPr>
                    </w:pPr>
                    <w:r>
                      <w:rPr>
                        <w:rFonts w:ascii="Arial"/>
                        <w:b/>
                        <w:spacing w:val="5"/>
                        <w:w w:val="105"/>
                        <w:sz w:val="16"/>
                      </w:rPr>
                      <w:t>-5</w:t>
                    </w:r>
                  </w:p>
                  <w:p>
                    <w:pPr>
                      <w:spacing w:before="56"/>
                      <w:ind w:left="0" w:right="0" w:firstLine="0"/>
                      <w:jc w:val="left"/>
                      <w:rPr>
                        <w:rFonts w:ascii="Arial"/>
                        <w:b/>
                        <w:sz w:val="16"/>
                      </w:rPr>
                    </w:pPr>
                    <w:r>
                      <w:rPr>
                        <w:rFonts w:ascii="Arial"/>
                        <w:b/>
                        <w:w w:val="105"/>
                        <w:sz w:val="16"/>
                      </w:rPr>
                      <w:t>-10</w:t>
                    </w:r>
                  </w:p>
                </w:txbxContent>
              </v:textbox>
              <w10:wrap type="none"/>
            </v:shape>
            <v:shape style="position:absolute;left:1800;top:-5185;width:8415;height:562" type="#_x0000_t202" filled="false" stroked="true" strokeweight=".47998pt" strokecolor="#000000">
              <v:textbox inset="0,0,0,0">
                <w:txbxContent>
                  <w:p>
                    <w:pPr>
                      <w:spacing w:line="274" w:lineRule="exact" w:before="0"/>
                      <w:ind w:left="103" w:right="0" w:firstLine="0"/>
                      <w:jc w:val="left"/>
                      <w:rPr>
                        <w:b/>
                        <w:sz w:val="24"/>
                      </w:rPr>
                    </w:pPr>
                    <w:r>
                      <w:rPr>
                        <w:b/>
                        <w:sz w:val="24"/>
                      </w:rPr>
                      <w:t>Chart 7: G20 current account balances</w:t>
                    </w:r>
                  </w:p>
                  <w:p>
                    <w:pPr>
                      <w:spacing w:line="275" w:lineRule="exact" w:before="0"/>
                      <w:ind w:left="103" w:right="0" w:firstLine="0"/>
                      <w:jc w:val="left"/>
                      <w:rPr>
                        <w:sz w:val="24"/>
                      </w:rPr>
                    </w:pPr>
                    <w:r>
                      <w:rPr>
                        <w:sz w:val="24"/>
                      </w:rPr>
                      <w:t>Percent of GDP</w:t>
                    </w:r>
                  </w:p>
                </w:txbxContent>
              </v:textbox>
              <v:stroke dashstyle="solid"/>
              <w10:wrap type="none"/>
            </v:shape>
            <w10:wrap type="none"/>
          </v:group>
        </w:pict>
      </w:r>
      <w:r>
        <w:rPr/>
        <w:pict>
          <v:shape style="position:absolute;margin-left:128.872757pt;margin-top:-102.269737pt;width:323.25pt;height:67.4pt;mso-position-horizontal-relative:page;mso-position-vertical-relative:paragraph;z-index:251681792" type="#_x0000_t202" filled="false" stroked="false">
            <v:textbox inset="0,0,0,0" style="layout-flow:vertical;mso-layout-flow-alt:bottom-to-top">
              <w:txbxContent>
                <w:p>
                  <w:pPr>
                    <w:spacing w:before="19"/>
                    <w:ind w:left="0" w:right="33" w:firstLine="0"/>
                    <w:jc w:val="right"/>
                    <w:rPr>
                      <w:rFonts w:ascii="Arial"/>
                      <w:b/>
                      <w:sz w:val="16"/>
                    </w:rPr>
                  </w:pPr>
                  <w:r>
                    <w:rPr>
                      <w:rFonts w:ascii="Arial"/>
                      <w:b/>
                      <w:w w:val="105"/>
                      <w:sz w:val="16"/>
                    </w:rPr>
                    <w:t>Saudi</w:t>
                  </w:r>
                  <w:r>
                    <w:rPr>
                      <w:rFonts w:ascii="Arial"/>
                      <w:b/>
                      <w:spacing w:val="-27"/>
                      <w:w w:val="105"/>
                      <w:sz w:val="16"/>
                    </w:rPr>
                    <w:t> </w:t>
                  </w:r>
                  <w:r>
                    <w:rPr>
                      <w:rFonts w:ascii="Arial"/>
                      <w:b/>
                      <w:w w:val="105"/>
                      <w:sz w:val="16"/>
                    </w:rPr>
                    <w:t>Arabia</w:t>
                  </w:r>
                </w:p>
                <w:p>
                  <w:pPr>
                    <w:spacing w:line="427" w:lineRule="auto" w:before="146"/>
                    <w:ind w:left="515" w:right="18" w:firstLine="344"/>
                    <w:jc w:val="right"/>
                    <w:rPr>
                      <w:rFonts w:ascii="Arial"/>
                      <w:b/>
                      <w:sz w:val="16"/>
                    </w:rPr>
                  </w:pPr>
                  <w:r>
                    <w:rPr>
                      <w:rFonts w:ascii="Arial"/>
                      <w:b/>
                      <w:sz w:val="16"/>
                    </w:rPr>
                    <w:t>China Germany </w:t>
                  </w:r>
                  <w:r>
                    <w:rPr>
                      <w:rFonts w:ascii="Arial"/>
                      <w:b/>
                      <w:spacing w:val="-1"/>
                      <w:sz w:val="16"/>
                    </w:rPr>
                    <w:t>Russia Japan </w:t>
                  </w:r>
                  <w:r>
                    <w:rPr>
                      <w:rFonts w:ascii="Arial"/>
                      <w:b/>
                      <w:sz w:val="16"/>
                    </w:rPr>
                    <w:t>Argentina Canada Indonesia</w:t>
                  </w:r>
                </w:p>
                <w:p>
                  <w:pPr>
                    <w:spacing w:line="429" w:lineRule="auto" w:before="2"/>
                    <w:ind w:left="35" w:right="24" w:firstLine="810"/>
                    <w:jc w:val="right"/>
                    <w:rPr>
                      <w:rFonts w:ascii="Arial"/>
                      <w:b/>
                      <w:sz w:val="16"/>
                    </w:rPr>
                  </w:pPr>
                  <w:r>
                    <w:rPr>
                      <w:rFonts w:ascii="Arial"/>
                      <w:b/>
                      <w:spacing w:val="-1"/>
                      <w:sz w:val="16"/>
                    </w:rPr>
                    <w:t>Korea </w:t>
                  </w:r>
                  <w:r>
                    <w:rPr>
                      <w:rFonts w:ascii="Arial"/>
                      <w:b/>
                      <w:w w:val="105"/>
                      <w:sz w:val="16"/>
                    </w:rPr>
                    <w:t>European</w:t>
                  </w:r>
                  <w:r>
                    <w:rPr>
                      <w:rFonts w:ascii="Arial"/>
                      <w:b/>
                      <w:spacing w:val="-20"/>
                      <w:w w:val="105"/>
                      <w:sz w:val="16"/>
                    </w:rPr>
                    <w:t> </w:t>
                  </w:r>
                  <w:r>
                    <w:rPr>
                      <w:rFonts w:ascii="Arial"/>
                      <w:b/>
                      <w:w w:val="105"/>
                      <w:sz w:val="16"/>
                    </w:rPr>
                    <w:t>Union</w:t>
                  </w:r>
                </w:p>
                <w:p>
                  <w:pPr>
                    <w:spacing w:line="429" w:lineRule="auto" w:before="1"/>
                    <w:ind w:left="20" w:right="23" w:firstLine="720"/>
                    <w:jc w:val="right"/>
                    <w:rPr>
                      <w:rFonts w:ascii="Arial"/>
                      <w:b/>
                      <w:sz w:val="16"/>
                    </w:rPr>
                  </w:pPr>
                  <w:r>
                    <w:rPr>
                      <w:rFonts w:ascii="Arial"/>
                      <w:b/>
                      <w:spacing w:val="-2"/>
                      <w:sz w:val="16"/>
                    </w:rPr>
                    <w:t>Mexico </w:t>
                  </w:r>
                  <w:r>
                    <w:rPr>
                      <w:rFonts w:ascii="Arial"/>
                      <w:b/>
                      <w:w w:val="105"/>
                      <w:sz w:val="16"/>
                    </w:rPr>
                    <w:t>United</w:t>
                  </w:r>
                  <w:r>
                    <w:rPr>
                      <w:rFonts w:ascii="Arial"/>
                      <w:b/>
                      <w:spacing w:val="-13"/>
                      <w:w w:val="105"/>
                      <w:sz w:val="16"/>
                    </w:rPr>
                    <w:t> </w:t>
                  </w:r>
                  <w:r>
                    <w:rPr>
                      <w:rFonts w:ascii="Arial"/>
                      <w:b/>
                      <w:w w:val="105"/>
                      <w:sz w:val="16"/>
                    </w:rPr>
                    <w:t>Kingdom</w:t>
                  </w:r>
                </w:p>
                <w:p>
                  <w:pPr>
                    <w:spacing w:line="429" w:lineRule="auto" w:before="2"/>
                    <w:ind w:left="770" w:right="18" w:firstLine="105"/>
                    <w:jc w:val="right"/>
                    <w:rPr>
                      <w:rFonts w:ascii="Arial"/>
                      <w:b/>
                      <w:sz w:val="16"/>
                    </w:rPr>
                  </w:pPr>
                  <w:r>
                    <w:rPr>
                      <w:rFonts w:ascii="Arial"/>
                      <w:b/>
                      <w:spacing w:val="-1"/>
                      <w:sz w:val="16"/>
                    </w:rPr>
                    <w:t>Brazil </w:t>
                  </w:r>
                  <w:r>
                    <w:rPr>
                      <w:rFonts w:ascii="Arial"/>
                      <w:b/>
                      <w:sz w:val="16"/>
                    </w:rPr>
                    <w:t>India </w:t>
                  </w:r>
                  <w:r>
                    <w:rPr>
                      <w:rFonts w:ascii="Arial"/>
                      <w:b/>
                      <w:spacing w:val="-1"/>
                      <w:sz w:val="16"/>
                    </w:rPr>
                    <w:t>France</w:t>
                  </w:r>
                </w:p>
                <w:p>
                  <w:pPr>
                    <w:spacing w:line="172" w:lineRule="exact" w:before="0"/>
                    <w:ind w:left="0" w:right="18" w:firstLine="0"/>
                    <w:jc w:val="right"/>
                    <w:rPr>
                      <w:rFonts w:ascii="Arial"/>
                      <w:b/>
                      <w:sz w:val="16"/>
                    </w:rPr>
                  </w:pPr>
                  <w:r>
                    <w:rPr>
                      <w:rFonts w:ascii="Arial"/>
                      <w:b/>
                      <w:sz w:val="16"/>
                    </w:rPr>
                    <w:t>Italy</w:t>
                  </w:r>
                </w:p>
                <w:p>
                  <w:pPr>
                    <w:spacing w:line="429" w:lineRule="auto" w:before="146"/>
                    <w:ind w:left="230" w:right="48" w:firstLine="360"/>
                    <w:jc w:val="right"/>
                    <w:rPr>
                      <w:rFonts w:ascii="Arial"/>
                      <w:b/>
                      <w:sz w:val="16"/>
                    </w:rPr>
                  </w:pPr>
                  <w:r>
                    <w:rPr>
                      <w:rFonts w:ascii="Arial"/>
                      <w:b/>
                      <w:spacing w:val="-1"/>
                      <w:sz w:val="16"/>
                    </w:rPr>
                    <w:t>Australia </w:t>
                  </w:r>
                  <w:r>
                    <w:rPr>
                      <w:rFonts w:ascii="Arial"/>
                      <w:b/>
                      <w:w w:val="105"/>
                      <w:sz w:val="16"/>
                    </w:rPr>
                    <w:t>United</w:t>
                  </w:r>
                  <w:r>
                    <w:rPr>
                      <w:rFonts w:ascii="Arial"/>
                      <w:b/>
                      <w:spacing w:val="-7"/>
                      <w:w w:val="105"/>
                      <w:sz w:val="16"/>
                    </w:rPr>
                    <w:t> </w:t>
                  </w:r>
                  <w:r>
                    <w:rPr>
                      <w:rFonts w:ascii="Arial"/>
                      <w:b/>
                      <w:spacing w:val="-3"/>
                      <w:w w:val="105"/>
                      <w:sz w:val="16"/>
                    </w:rPr>
                    <w:t>States</w:t>
                  </w:r>
                </w:p>
                <w:p>
                  <w:pPr>
                    <w:spacing w:before="1"/>
                    <w:ind w:left="0" w:right="65" w:firstLine="0"/>
                    <w:jc w:val="right"/>
                    <w:rPr>
                      <w:rFonts w:ascii="Arial"/>
                      <w:b/>
                      <w:sz w:val="16"/>
                    </w:rPr>
                  </w:pPr>
                  <w:r>
                    <w:rPr>
                      <w:rFonts w:ascii="Arial"/>
                      <w:b/>
                      <w:spacing w:val="-1"/>
                      <w:sz w:val="16"/>
                    </w:rPr>
                    <w:t>Turkey</w:t>
                  </w:r>
                </w:p>
                <w:p>
                  <w:pPr>
                    <w:spacing w:before="146"/>
                    <w:ind w:left="0" w:right="33" w:firstLine="0"/>
                    <w:jc w:val="right"/>
                    <w:rPr>
                      <w:rFonts w:ascii="Arial"/>
                      <w:b/>
                      <w:sz w:val="16"/>
                    </w:rPr>
                  </w:pPr>
                  <w:r>
                    <w:rPr>
                      <w:rFonts w:ascii="Arial"/>
                      <w:b/>
                      <w:w w:val="105"/>
                      <w:sz w:val="16"/>
                    </w:rPr>
                    <w:t>South</w:t>
                  </w:r>
                  <w:r>
                    <w:rPr>
                      <w:rFonts w:ascii="Arial"/>
                      <w:b/>
                      <w:spacing w:val="-13"/>
                      <w:w w:val="105"/>
                      <w:sz w:val="16"/>
                    </w:rPr>
                    <w:t> </w:t>
                  </w:r>
                  <w:r>
                    <w:rPr>
                      <w:rFonts w:ascii="Arial"/>
                      <w:b/>
                      <w:w w:val="105"/>
                      <w:sz w:val="16"/>
                    </w:rPr>
                    <w:t>Africa</w:t>
                  </w:r>
                </w:p>
              </w:txbxContent>
            </v:textbox>
            <w10:wrap type="none"/>
          </v:shape>
        </w:pict>
      </w:r>
      <w:r>
        <w:rPr/>
        <w:t>A comparison with other major economies points to the same broad conclusion – that the main rebalancing challenge for the UK economy as it emerges from recession is between the public and private sectors rather than the external balance. Chart 7 shows the current account positions of the G20 economies – measuring their external surpluses and deficits with the rest of the world in relation to GDP. In the period 2005-7 before the financial crisis, there were some large deficit countries – including the US – and the counterpart of these deficits were large surpluses in some emerging market and developing economies – notably China and oil producing economies.</w:t>
      </w:r>
    </w:p>
    <w:p>
      <w:pPr>
        <w:pStyle w:val="BodyText"/>
        <w:spacing w:line="360" w:lineRule="auto"/>
        <w:ind w:left="220" w:right="1869"/>
      </w:pPr>
      <w:r>
        <w:rPr/>
        <w:t>Some of these balances began to adjust as the financial crisis took hold in 2008. But whether we look at 2005-7 or 2008, the UK does not stand out as a country with a major external imbalance. And the significant fall in sterling that we have seen over the last two years will work – over a period of time – to erode the external deficit that we do have.</w:t>
      </w:r>
    </w:p>
    <w:p>
      <w:pPr>
        <w:spacing w:after="0" w:line="360" w:lineRule="auto"/>
        <w:sectPr>
          <w:headerReference w:type="default" r:id="rId10"/>
          <w:pgSz w:w="11900" w:h="16840"/>
          <w:pgMar w:header="716" w:footer="0" w:top="1340" w:bottom="280" w:left="1580" w:right="0"/>
          <w:pgNumType w:start="12"/>
        </w:sectPr>
      </w:pPr>
    </w:p>
    <w:p>
      <w:pPr>
        <w:pStyle w:val="BodyText"/>
        <w:spacing w:before="2"/>
        <w:rPr>
          <w:sz w:val="7"/>
        </w:rPr>
      </w:pPr>
    </w:p>
    <w:tbl>
      <w:tblPr>
        <w:tblW w:w="0" w:type="auto"/>
        <w:jc w:val="left"/>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5"/>
        <w:gridCol w:w="840"/>
        <w:gridCol w:w="889"/>
        <w:gridCol w:w="1080"/>
        <w:gridCol w:w="804"/>
        <w:gridCol w:w="920"/>
        <w:gridCol w:w="1164"/>
      </w:tblGrid>
      <w:tr>
        <w:trPr>
          <w:trHeight w:val="551" w:hRule="atLeast"/>
        </w:trPr>
        <w:tc>
          <w:tcPr>
            <w:tcW w:w="8412"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8: Public sector balances in major economies</w:t>
            </w:r>
          </w:p>
          <w:p>
            <w:pPr>
              <w:pStyle w:val="TableParagraph"/>
              <w:spacing w:line="258" w:lineRule="exact"/>
              <w:ind w:left="107"/>
              <w:rPr>
                <w:sz w:val="24"/>
              </w:rPr>
            </w:pPr>
            <w:r>
              <w:rPr>
                <w:sz w:val="24"/>
              </w:rPr>
              <w:t>General government balance, percent of GDP</w:t>
            </w:r>
          </w:p>
        </w:tc>
      </w:tr>
      <w:tr>
        <w:trPr>
          <w:trHeight w:val="395" w:hRule="atLeast"/>
        </w:trPr>
        <w:tc>
          <w:tcPr>
            <w:tcW w:w="2715" w:type="dxa"/>
            <w:tcBorders>
              <w:top w:val="single" w:sz="4" w:space="0" w:color="000000"/>
              <w:left w:val="single" w:sz="4" w:space="0" w:color="000000"/>
            </w:tcBorders>
          </w:tcPr>
          <w:p>
            <w:pPr>
              <w:pStyle w:val="TableParagraph"/>
              <w:rPr>
                <w:sz w:val="22"/>
              </w:rPr>
            </w:pPr>
          </w:p>
        </w:tc>
        <w:tc>
          <w:tcPr>
            <w:tcW w:w="840" w:type="dxa"/>
            <w:tcBorders>
              <w:top w:val="single" w:sz="4" w:space="0" w:color="000000"/>
            </w:tcBorders>
          </w:tcPr>
          <w:p>
            <w:pPr>
              <w:pStyle w:val="TableParagraph"/>
              <w:rPr>
                <w:sz w:val="22"/>
              </w:rPr>
            </w:pPr>
          </w:p>
        </w:tc>
        <w:tc>
          <w:tcPr>
            <w:tcW w:w="889" w:type="dxa"/>
            <w:tcBorders>
              <w:top w:val="single" w:sz="4" w:space="0" w:color="000000"/>
            </w:tcBorders>
          </w:tcPr>
          <w:p>
            <w:pPr>
              <w:pStyle w:val="TableParagraph"/>
              <w:rPr>
                <w:sz w:val="22"/>
              </w:rPr>
            </w:pPr>
          </w:p>
        </w:tc>
        <w:tc>
          <w:tcPr>
            <w:tcW w:w="1080" w:type="dxa"/>
            <w:tcBorders>
              <w:top w:val="single" w:sz="4" w:space="0" w:color="000000"/>
            </w:tcBorders>
          </w:tcPr>
          <w:p>
            <w:pPr>
              <w:pStyle w:val="TableParagraph"/>
              <w:rPr>
                <w:sz w:val="22"/>
              </w:rPr>
            </w:pPr>
          </w:p>
        </w:tc>
        <w:tc>
          <w:tcPr>
            <w:tcW w:w="804" w:type="dxa"/>
            <w:tcBorders>
              <w:top w:val="single" w:sz="4" w:space="0" w:color="000000"/>
            </w:tcBorders>
          </w:tcPr>
          <w:p>
            <w:pPr>
              <w:pStyle w:val="TableParagraph"/>
              <w:rPr>
                <w:sz w:val="22"/>
              </w:rPr>
            </w:pPr>
          </w:p>
        </w:tc>
        <w:tc>
          <w:tcPr>
            <w:tcW w:w="920" w:type="dxa"/>
            <w:tcBorders>
              <w:top w:val="single" w:sz="4" w:space="0" w:color="000000"/>
            </w:tcBorders>
          </w:tcPr>
          <w:p>
            <w:pPr>
              <w:pStyle w:val="TableParagraph"/>
              <w:rPr>
                <w:sz w:val="22"/>
              </w:rPr>
            </w:pPr>
          </w:p>
        </w:tc>
        <w:tc>
          <w:tcPr>
            <w:tcW w:w="1164" w:type="dxa"/>
            <w:tcBorders>
              <w:top w:val="single" w:sz="4" w:space="0" w:color="000000"/>
              <w:right w:val="single" w:sz="4" w:space="0" w:color="000000"/>
            </w:tcBorders>
          </w:tcPr>
          <w:p>
            <w:pPr>
              <w:pStyle w:val="TableParagraph"/>
              <w:spacing w:before="137"/>
              <w:ind w:left="181"/>
              <w:rPr>
                <w:rFonts w:ascii="Arial"/>
                <w:b/>
                <w:sz w:val="16"/>
              </w:rPr>
            </w:pPr>
            <w:r>
              <w:rPr>
                <w:rFonts w:ascii="Arial"/>
                <w:b/>
                <w:w w:val="103"/>
                <w:sz w:val="16"/>
              </w:rPr>
              <w:t>4</w:t>
            </w:r>
          </w:p>
        </w:tc>
      </w:tr>
      <w:tr>
        <w:trPr>
          <w:trHeight w:val="329" w:hRule="atLeast"/>
        </w:trPr>
        <w:tc>
          <w:tcPr>
            <w:tcW w:w="2715" w:type="dxa"/>
            <w:tcBorders>
              <w:left w:val="single" w:sz="4" w:space="0" w:color="000000"/>
            </w:tcBorders>
          </w:tcPr>
          <w:p>
            <w:pPr>
              <w:pStyle w:val="TableParagraph"/>
              <w:rPr>
                <w:sz w:val="22"/>
              </w:rPr>
            </w:pPr>
          </w:p>
        </w:tc>
        <w:tc>
          <w:tcPr>
            <w:tcW w:w="840" w:type="dxa"/>
          </w:tcPr>
          <w:p>
            <w:pPr>
              <w:pStyle w:val="TableParagraph"/>
              <w:rPr>
                <w:sz w:val="22"/>
              </w:rPr>
            </w:pPr>
          </w:p>
        </w:tc>
        <w:tc>
          <w:tcPr>
            <w:tcW w:w="889" w:type="dxa"/>
          </w:tcPr>
          <w:p>
            <w:pPr>
              <w:pStyle w:val="TableParagraph"/>
              <w:rPr>
                <w:sz w:val="22"/>
              </w:rPr>
            </w:pPr>
          </w:p>
        </w:tc>
        <w:tc>
          <w:tcPr>
            <w:tcW w:w="1080" w:type="dxa"/>
          </w:tcPr>
          <w:p>
            <w:pPr>
              <w:pStyle w:val="TableParagraph"/>
              <w:rPr>
                <w:sz w:val="22"/>
              </w:rPr>
            </w:pPr>
          </w:p>
        </w:tc>
        <w:tc>
          <w:tcPr>
            <w:tcW w:w="804" w:type="dxa"/>
          </w:tcPr>
          <w:p>
            <w:pPr>
              <w:pStyle w:val="TableParagraph"/>
              <w:rPr>
                <w:sz w:val="22"/>
              </w:rPr>
            </w:pPr>
          </w:p>
        </w:tc>
        <w:tc>
          <w:tcPr>
            <w:tcW w:w="920" w:type="dxa"/>
          </w:tcPr>
          <w:p>
            <w:pPr>
              <w:pStyle w:val="TableParagraph"/>
              <w:rPr>
                <w:sz w:val="22"/>
              </w:rPr>
            </w:pPr>
          </w:p>
        </w:tc>
        <w:tc>
          <w:tcPr>
            <w:tcW w:w="1164" w:type="dxa"/>
            <w:tcBorders>
              <w:right w:val="single" w:sz="4" w:space="0" w:color="000000"/>
            </w:tcBorders>
          </w:tcPr>
          <w:p>
            <w:pPr>
              <w:pStyle w:val="TableParagraph"/>
              <w:spacing w:before="71"/>
              <w:ind w:left="181"/>
              <w:rPr>
                <w:rFonts w:ascii="Arial"/>
                <w:b/>
                <w:sz w:val="16"/>
              </w:rPr>
            </w:pPr>
            <w:r>
              <w:rPr>
                <w:rFonts w:ascii="Arial"/>
                <w:b/>
                <w:w w:val="103"/>
                <w:sz w:val="16"/>
              </w:rPr>
              <w:t>2</w:t>
            </w:r>
          </w:p>
        </w:tc>
      </w:tr>
      <w:tr>
        <w:trPr>
          <w:trHeight w:val="329" w:hRule="atLeast"/>
        </w:trPr>
        <w:tc>
          <w:tcPr>
            <w:tcW w:w="2715" w:type="dxa"/>
            <w:tcBorders>
              <w:left w:val="single" w:sz="4" w:space="0" w:color="000000"/>
            </w:tcBorders>
          </w:tcPr>
          <w:p>
            <w:pPr>
              <w:pStyle w:val="TableParagraph"/>
              <w:rPr>
                <w:sz w:val="22"/>
              </w:rPr>
            </w:pPr>
          </w:p>
        </w:tc>
        <w:tc>
          <w:tcPr>
            <w:tcW w:w="840" w:type="dxa"/>
          </w:tcPr>
          <w:p>
            <w:pPr>
              <w:pStyle w:val="TableParagraph"/>
              <w:rPr>
                <w:sz w:val="22"/>
              </w:rPr>
            </w:pPr>
          </w:p>
        </w:tc>
        <w:tc>
          <w:tcPr>
            <w:tcW w:w="889" w:type="dxa"/>
          </w:tcPr>
          <w:p>
            <w:pPr>
              <w:pStyle w:val="TableParagraph"/>
              <w:rPr>
                <w:sz w:val="22"/>
              </w:rPr>
            </w:pPr>
          </w:p>
        </w:tc>
        <w:tc>
          <w:tcPr>
            <w:tcW w:w="1080" w:type="dxa"/>
          </w:tcPr>
          <w:p>
            <w:pPr>
              <w:pStyle w:val="TableParagraph"/>
              <w:rPr>
                <w:sz w:val="22"/>
              </w:rPr>
            </w:pPr>
          </w:p>
        </w:tc>
        <w:tc>
          <w:tcPr>
            <w:tcW w:w="804" w:type="dxa"/>
          </w:tcPr>
          <w:p>
            <w:pPr>
              <w:pStyle w:val="TableParagraph"/>
              <w:rPr>
                <w:sz w:val="22"/>
              </w:rPr>
            </w:pPr>
          </w:p>
        </w:tc>
        <w:tc>
          <w:tcPr>
            <w:tcW w:w="920" w:type="dxa"/>
          </w:tcPr>
          <w:p>
            <w:pPr>
              <w:pStyle w:val="TableParagraph"/>
              <w:rPr>
                <w:sz w:val="22"/>
              </w:rPr>
            </w:pPr>
          </w:p>
        </w:tc>
        <w:tc>
          <w:tcPr>
            <w:tcW w:w="1164" w:type="dxa"/>
            <w:tcBorders>
              <w:right w:val="single" w:sz="4" w:space="0" w:color="000000"/>
            </w:tcBorders>
          </w:tcPr>
          <w:p>
            <w:pPr>
              <w:pStyle w:val="TableParagraph"/>
              <w:spacing w:before="72"/>
              <w:ind w:left="181"/>
              <w:rPr>
                <w:rFonts w:ascii="Arial"/>
                <w:b/>
                <w:sz w:val="16"/>
              </w:rPr>
            </w:pPr>
            <w:r>
              <w:rPr>
                <w:rFonts w:ascii="Arial"/>
                <w:b/>
                <w:w w:val="103"/>
                <w:sz w:val="16"/>
              </w:rPr>
              <w:t>0</w:t>
            </w:r>
          </w:p>
        </w:tc>
      </w:tr>
      <w:tr>
        <w:trPr>
          <w:trHeight w:val="329" w:hRule="atLeast"/>
        </w:trPr>
        <w:tc>
          <w:tcPr>
            <w:tcW w:w="2715" w:type="dxa"/>
            <w:tcBorders>
              <w:left w:val="single" w:sz="4" w:space="0" w:color="000000"/>
            </w:tcBorders>
          </w:tcPr>
          <w:p>
            <w:pPr>
              <w:pStyle w:val="TableParagraph"/>
              <w:rPr>
                <w:sz w:val="22"/>
              </w:rPr>
            </w:pPr>
          </w:p>
        </w:tc>
        <w:tc>
          <w:tcPr>
            <w:tcW w:w="840" w:type="dxa"/>
          </w:tcPr>
          <w:p>
            <w:pPr>
              <w:pStyle w:val="TableParagraph"/>
              <w:rPr>
                <w:sz w:val="22"/>
              </w:rPr>
            </w:pPr>
          </w:p>
        </w:tc>
        <w:tc>
          <w:tcPr>
            <w:tcW w:w="889" w:type="dxa"/>
          </w:tcPr>
          <w:p>
            <w:pPr>
              <w:pStyle w:val="TableParagraph"/>
              <w:rPr>
                <w:sz w:val="22"/>
              </w:rPr>
            </w:pPr>
          </w:p>
        </w:tc>
        <w:tc>
          <w:tcPr>
            <w:tcW w:w="1080" w:type="dxa"/>
          </w:tcPr>
          <w:p>
            <w:pPr>
              <w:pStyle w:val="TableParagraph"/>
              <w:rPr>
                <w:sz w:val="22"/>
              </w:rPr>
            </w:pPr>
          </w:p>
        </w:tc>
        <w:tc>
          <w:tcPr>
            <w:tcW w:w="804" w:type="dxa"/>
          </w:tcPr>
          <w:p>
            <w:pPr>
              <w:pStyle w:val="TableParagraph"/>
              <w:rPr>
                <w:sz w:val="22"/>
              </w:rPr>
            </w:pPr>
          </w:p>
        </w:tc>
        <w:tc>
          <w:tcPr>
            <w:tcW w:w="920" w:type="dxa"/>
          </w:tcPr>
          <w:p>
            <w:pPr>
              <w:pStyle w:val="TableParagraph"/>
              <w:rPr>
                <w:sz w:val="22"/>
              </w:rPr>
            </w:pPr>
          </w:p>
        </w:tc>
        <w:tc>
          <w:tcPr>
            <w:tcW w:w="1164" w:type="dxa"/>
            <w:tcBorders>
              <w:right w:val="single" w:sz="4" w:space="0" w:color="000000"/>
            </w:tcBorders>
          </w:tcPr>
          <w:p>
            <w:pPr>
              <w:pStyle w:val="TableParagraph"/>
              <w:spacing w:before="72"/>
              <w:ind w:left="181"/>
              <w:rPr>
                <w:rFonts w:ascii="Arial"/>
                <w:b/>
                <w:sz w:val="16"/>
              </w:rPr>
            </w:pPr>
            <w:r>
              <w:rPr>
                <w:rFonts w:ascii="Arial"/>
                <w:b/>
                <w:w w:val="105"/>
                <w:sz w:val="16"/>
              </w:rPr>
              <w:t>-2</w:t>
            </w:r>
          </w:p>
        </w:tc>
      </w:tr>
      <w:tr>
        <w:trPr>
          <w:trHeight w:val="322" w:hRule="atLeast"/>
        </w:trPr>
        <w:tc>
          <w:tcPr>
            <w:tcW w:w="2715" w:type="dxa"/>
            <w:tcBorders>
              <w:left w:val="single" w:sz="4" w:space="0" w:color="000000"/>
            </w:tcBorders>
          </w:tcPr>
          <w:p>
            <w:pPr>
              <w:pStyle w:val="TableParagraph"/>
              <w:rPr>
                <w:sz w:val="22"/>
              </w:rPr>
            </w:pPr>
          </w:p>
        </w:tc>
        <w:tc>
          <w:tcPr>
            <w:tcW w:w="840" w:type="dxa"/>
          </w:tcPr>
          <w:p>
            <w:pPr>
              <w:pStyle w:val="TableParagraph"/>
              <w:rPr>
                <w:sz w:val="22"/>
              </w:rPr>
            </w:pPr>
          </w:p>
        </w:tc>
        <w:tc>
          <w:tcPr>
            <w:tcW w:w="889" w:type="dxa"/>
          </w:tcPr>
          <w:p>
            <w:pPr>
              <w:pStyle w:val="TableParagraph"/>
              <w:rPr>
                <w:sz w:val="22"/>
              </w:rPr>
            </w:pPr>
          </w:p>
        </w:tc>
        <w:tc>
          <w:tcPr>
            <w:tcW w:w="1080" w:type="dxa"/>
          </w:tcPr>
          <w:p>
            <w:pPr>
              <w:pStyle w:val="TableParagraph"/>
              <w:rPr>
                <w:sz w:val="22"/>
              </w:rPr>
            </w:pPr>
          </w:p>
        </w:tc>
        <w:tc>
          <w:tcPr>
            <w:tcW w:w="804" w:type="dxa"/>
          </w:tcPr>
          <w:p>
            <w:pPr>
              <w:pStyle w:val="TableParagraph"/>
              <w:rPr>
                <w:sz w:val="22"/>
              </w:rPr>
            </w:pPr>
          </w:p>
        </w:tc>
        <w:tc>
          <w:tcPr>
            <w:tcW w:w="920" w:type="dxa"/>
          </w:tcPr>
          <w:p>
            <w:pPr>
              <w:pStyle w:val="TableParagraph"/>
              <w:rPr>
                <w:sz w:val="22"/>
              </w:rPr>
            </w:pPr>
          </w:p>
        </w:tc>
        <w:tc>
          <w:tcPr>
            <w:tcW w:w="1164" w:type="dxa"/>
            <w:tcBorders>
              <w:right w:val="single" w:sz="4" w:space="0" w:color="000000"/>
            </w:tcBorders>
          </w:tcPr>
          <w:p>
            <w:pPr>
              <w:pStyle w:val="TableParagraph"/>
              <w:spacing w:before="72"/>
              <w:ind w:left="181"/>
              <w:rPr>
                <w:rFonts w:ascii="Arial"/>
                <w:b/>
                <w:sz w:val="16"/>
              </w:rPr>
            </w:pPr>
            <w:r>
              <w:rPr>
                <w:rFonts w:ascii="Arial"/>
                <w:b/>
                <w:w w:val="105"/>
                <w:sz w:val="16"/>
              </w:rPr>
              <w:t>-4</w:t>
            </w:r>
          </w:p>
        </w:tc>
      </w:tr>
      <w:tr>
        <w:trPr>
          <w:trHeight w:val="322" w:hRule="atLeast"/>
        </w:trPr>
        <w:tc>
          <w:tcPr>
            <w:tcW w:w="2715" w:type="dxa"/>
            <w:tcBorders>
              <w:left w:val="single" w:sz="4" w:space="0" w:color="000000"/>
            </w:tcBorders>
          </w:tcPr>
          <w:p>
            <w:pPr>
              <w:pStyle w:val="TableParagraph"/>
              <w:rPr>
                <w:sz w:val="22"/>
              </w:rPr>
            </w:pPr>
          </w:p>
        </w:tc>
        <w:tc>
          <w:tcPr>
            <w:tcW w:w="840" w:type="dxa"/>
          </w:tcPr>
          <w:p>
            <w:pPr>
              <w:pStyle w:val="TableParagraph"/>
              <w:rPr>
                <w:sz w:val="22"/>
              </w:rPr>
            </w:pPr>
          </w:p>
        </w:tc>
        <w:tc>
          <w:tcPr>
            <w:tcW w:w="889" w:type="dxa"/>
          </w:tcPr>
          <w:p>
            <w:pPr>
              <w:pStyle w:val="TableParagraph"/>
              <w:rPr>
                <w:sz w:val="22"/>
              </w:rPr>
            </w:pPr>
          </w:p>
        </w:tc>
        <w:tc>
          <w:tcPr>
            <w:tcW w:w="1080" w:type="dxa"/>
          </w:tcPr>
          <w:p>
            <w:pPr>
              <w:pStyle w:val="TableParagraph"/>
              <w:rPr>
                <w:sz w:val="22"/>
              </w:rPr>
            </w:pPr>
          </w:p>
        </w:tc>
        <w:tc>
          <w:tcPr>
            <w:tcW w:w="804" w:type="dxa"/>
          </w:tcPr>
          <w:p>
            <w:pPr>
              <w:pStyle w:val="TableParagraph"/>
              <w:rPr>
                <w:sz w:val="22"/>
              </w:rPr>
            </w:pPr>
          </w:p>
        </w:tc>
        <w:tc>
          <w:tcPr>
            <w:tcW w:w="920" w:type="dxa"/>
          </w:tcPr>
          <w:p>
            <w:pPr>
              <w:pStyle w:val="TableParagraph"/>
              <w:rPr>
                <w:sz w:val="22"/>
              </w:rPr>
            </w:pPr>
          </w:p>
        </w:tc>
        <w:tc>
          <w:tcPr>
            <w:tcW w:w="1164" w:type="dxa"/>
            <w:tcBorders>
              <w:right w:val="single" w:sz="4" w:space="0" w:color="000000"/>
            </w:tcBorders>
          </w:tcPr>
          <w:p>
            <w:pPr>
              <w:pStyle w:val="TableParagraph"/>
              <w:spacing w:before="65"/>
              <w:ind w:left="181"/>
              <w:rPr>
                <w:rFonts w:ascii="Arial"/>
                <w:b/>
                <w:sz w:val="16"/>
              </w:rPr>
            </w:pPr>
            <w:r>
              <w:rPr>
                <w:rFonts w:ascii="Arial"/>
                <w:b/>
                <w:w w:val="105"/>
                <w:sz w:val="16"/>
              </w:rPr>
              <w:t>-6</w:t>
            </w:r>
          </w:p>
        </w:tc>
      </w:tr>
      <w:tr>
        <w:trPr>
          <w:trHeight w:val="337" w:hRule="atLeast"/>
        </w:trPr>
        <w:tc>
          <w:tcPr>
            <w:tcW w:w="2715" w:type="dxa"/>
            <w:tcBorders>
              <w:left w:val="single" w:sz="4" w:space="0" w:color="000000"/>
            </w:tcBorders>
          </w:tcPr>
          <w:p>
            <w:pPr>
              <w:pStyle w:val="TableParagraph"/>
              <w:spacing w:before="102"/>
              <w:ind w:right="82"/>
              <w:jc w:val="right"/>
              <w:rPr>
                <w:rFonts w:ascii="Arial"/>
                <w:b/>
                <w:sz w:val="16"/>
              </w:rPr>
            </w:pPr>
            <w:r>
              <w:rPr>
                <w:rFonts w:ascii="Arial"/>
                <w:b/>
                <w:w w:val="105"/>
                <w:sz w:val="16"/>
              </w:rPr>
              <w:t>2005 - 2007 average</w:t>
            </w:r>
          </w:p>
        </w:tc>
        <w:tc>
          <w:tcPr>
            <w:tcW w:w="840" w:type="dxa"/>
          </w:tcPr>
          <w:p>
            <w:pPr>
              <w:pStyle w:val="TableParagraph"/>
              <w:rPr>
                <w:sz w:val="22"/>
              </w:rPr>
            </w:pPr>
          </w:p>
        </w:tc>
        <w:tc>
          <w:tcPr>
            <w:tcW w:w="889" w:type="dxa"/>
          </w:tcPr>
          <w:p>
            <w:pPr>
              <w:pStyle w:val="TableParagraph"/>
              <w:rPr>
                <w:sz w:val="22"/>
              </w:rPr>
            </w:pPr>
          </w:p>
        </w:tc>
        <w:tc>
          <w:tcPr>
            <w:tcW w:w="1080" w:type="dxa"/>
          </w:tcPr>
          <w:p>
            <w:pPr>
              <w:pStyle w:val="TableParagraph"/>
              <w:rPr>
                <w:sz w:val="22"/>
              </w:rPr>
            </w:pPr>
          </w:p>
        </w:tc>
        <w:tc>
          <w:tcPr>
            <w:tcW w:w="804" w:type="dxa"/>
          </w:tcPr>
          <w:p>
            <w:pPr>
              <w:pStyle w:val="TableParagraph"/>
              <w:rPr>
                <w:sz w:val="22"/>
              </w:rPr>
            </w:pPr>
          </w:p>
        </w:tc>
        <w:tc>
          <w:tcPr>
            <w:tcW w:w="920" w:type="dxa"/>
          </w:tcPr>
          <w:p>
            <w:pPr>
              <w:pStyle w:val="TableParagraph"/>
              <w:rPr>
                <w:sz w:val="22"/>
              </w:rPr>
            </w:pPr>
          </w:p>
        </w:tc>
        <w:tc>
          <w:tcPr>
            <w:tcW w:w="1164" w:type="dxa"/>
            <w:tcBorders>
              <w:right w:val="single" w:sz="4" w:space="0" w:color="000000"/>
            </w:tcBorders>
          </w:tcPr>
          <w:p>
            <w:pPr>
              <w:pStyle w:val="TableParagraph"/>
              <w:spacing w:before="72"/>
              <w:ind w:left="181"/>
              <w:rPr>
                <w:rFonts w:ascii="Arial"/>
                <w:b/>
                <w:sz w:val="16"/>
              </w:rPr>
            </w:pPr>
            <w:r>
              <w:rPr>
                <w:rFonts w:ascii="Arial"/>
                <w:b/>
                <w:w w:val="105"/>
                <w:sz w:val="16"/>
              </w:rPr>
              <w:t>-8</w:t>
            </w:r>
          </w:p>
        </w:tc>
      </w:tr>
      <w:tr>
        <w:trPr>
          <w:trHeight w:val="292" w:hRule="atLeast"/>
        </w:trPr>
        <w:tc>
          <w:tcPr>
            <w:tcW w:w="2715" w:type="dxa"/>
            <w:tcBorders>
              <w:left w:val="single" w:sz="4" w:space="0" w:color="000000"/>
            </w:tcBorders>
          </w:tcPr>
          <w:p>
            <w:pPr>
              <w:pStyle w:val="TableParagraph"/>
              <w:spacing w:before="49"/>
              <w:ind w:left="1038" w:right="1257"/>
              <w:jc w:val="center"/>
              <w:rPr>
                <w:rFonts w:ascii="Arial"/>
                <w:b/>
                <w:sz w:val="16"/>
              </w:rPr>
            </w:pPr>
            <w:r>
              <w:rPr>
                <w:rFonts w:ascii="Arial"/>
                <w:b/>
                <w:w w:val="105"/>
                <w:sz w:val="16"/>
              </w:rPr>
              <w:t>2008</w:t>
            </w:r>
          </w:p>
        </w:tc>
        <w:tc>
          <w:tcPr>
            <w:tcW w:w="840" w:type="dxa"/>
          </w:tcPr>
          <w:p>
            <w:pPr>
              <w:pStyle w:val="TableParagraph"/>
              <w:rPr>
                <w:sz w:val="20"/>
              </w:rPr>
            </w:pPr>
          </w:p>
        </w:tc>
        <w:tc>
          <w:tcPr>
            <w:tcW w:w="889" w:type="dxa"/>
          </w:tcPr>
          <w:p>
            <w:pPr>
              <w:pStyle w:val="TableParagraph"/>
              <w:rPr>
                <w:sz w:val="20"/>
              </w:rPr>
            </w:pPr>
          </w:p>
        </w:tc>
        <w:tc>
          <w:tcPr>
            <w:tcW w:w="1080" w:type="dxa"/>
          </w:tcPr>
          <w:p>
            <w:pPr>
              <w:pStyle w:val="TableParagraph"/>
              <w:rPr>
                <w:sz w:val="20"/>
              </w:rPr>
            </w:pPr>
          </w:p>
        </w:tc>
        <w:tc>
          <w:tcPr>
            <w:tcW w:w="804" w:type="dxa"/>
          </w:tcPr>
          <w:p>
            <w:pPr>
              <w:pStyle w:val="TableParagraph"/>
              <w:rPr>
                <w:sz w:val="20"/>
              </w:rPr>
            </w:pPr>
          </w:p>
        </w:tc>
        <w:tc>
          <w:tcPr>
            <w:tcW w:w="920" w:type="dxa"/>
          </w:tcPr>
          <w:p>
            <w:pPr>
              <w:pStyle w:val="TableParagraph"/>
              <w:rPr>
                <w:sz w:val="20"/>
              </w:rPr>
            </w:pPr>
          </w:p>
        </w:tc>
        <w:tc>
          <w:tcPr>
            <w:tcW w:w="1164" w:type="dxa"/>
            <w:tcBorders>
              <w:right w:val="single" w:sz="4" w:space="0" w:color="000000"/>
            </w:tcBorders>
          </w:tcPr>
          <w:p>
            <w:pPr>
              <w:pStyle w:val="TableParagraph"/>
              <w:spacing w:before="65"/>
              <w:ind w:left="181"/>
              <w:rPr>
                <w:rFonts w:ascii="Arial"/>
                <w:b/>
                <w:sz w:val="16"/>
              </w:rPr>
            </w:pPr>
            <w:r>
              <w:rPr>
                <w:rFonts w:ascii="Arial"/>
                <w:b/>
                <w:w w:val="105"/>
                <w:sz w:val="16"/>
              </w:rPr>
              <w:t>-10</w:t>
            </w:r>
          </w:p>
        </w:tc>
      </w:tr>
      <w:tr>
        <w:trPr>
          <w:trHeight w:val="359" w:hRule="atLeast"/>
        </w:trPr>
        <w:tc>
          <w:tcPr>
            <w:tcW w:w="2715" w:type="dxa"/>
            <w:tcBorders>
              <w:left w:val="single" w:sz="4" w:space="0" w:color="000000"/>
            </w:tcBorders>
          </w:tcPr>
          <w:p>
            <w:pPr>
              <w:pStyle w:val="TableParagraph"/>
              <w:spacing w:before="42"/>
              <w:ind w:left="1038" w:right="1257"/>
              <w:jc w:val="center"/>
              <w:rPr>
                <w:rFonts w:ascii="Arial"/>
                <w:b/>
                <w:sz w:val="16"/>
              </w:rPr>
            </w:pPr>
            <w:r>
              <w:rPr>
                <w:rFonts w:ascii="Arial"/>
                <w:b/>
                <w:w w:val="105"/>
                <w:sz w:val="16"/>
              </w:rPr>
              <w:t>2009</w:t>
            </w:r>
          </w:p>
        </w:tc>
        <w:tc>
          <w:tcPr>
            <w:tcW w:w="840" w:type="dxa"/>
          </w:tcPr>
          <w:p>
            <w:pPr>
              <w:pStyle w:val="TableParagraph"/>
              <w:rPr>
                <w:sz w:val="22"/>
              </w:rPr>
            </w:pPr>
          </w:p>
        </w:tc>
        <w:tc>
          <w:tcPr>
            <w:tcW w:w="889" w:type="dxa"/>
          </w:tcPr>
          <w:p>
            <w:pPr>
              <w:pStyle w:val="TableParagraph"/>
              <w:rPr>
                <w:sz w:val="22"/>
              </w:rPr>
            </w:pPr>
          </w:p>
        </w:tc>
        <w:tc>
          <w:tcPr>
            <w:tcW w:w="1080" w:type="dxa"/>
          </w:tcPr>
          <w:p>
            <w:pPr>
              <w:pStyle w:val="TableParagraph"/>
              <w:rPr>
                <w:sz w:val="22"/>
              </w:rPr>
            </w:pPr>
          </w:p>
        </w:tc>
        <w:tc>
          <w:tcPr>
            <w:tcW w:w="804" w:type="dxa"/>
          </w:tcPr>
          <w:p>
            <w:pPr>
              <w:pStyle w:val="TableParagraph"/>
              <w:rPr>
                <w:sz w:val="22"/>
              </w:rPr>
            </w:pPr>
          </w:p>
        </w:tc>
        <w:tc>
          <w:tcPr>
            <w:tcW w:w="920" w:type="dxa"/>
          </w:tcPr>
          <w:p>
            <w:pPr>
              <w:pStyle w:val="TableParagraph"/>
              <w:rPr>
                <w:sz w:val="22"/>
              </w:rPr>
            </w:pPr>
          </w:p>
        </w:tc>
        <w:tc>
          <w:tcPr>
            <w:tcW w:w="1164" w:type="dxa"/>
            <w:tcBorders>
              <w:right w:val="single" w:sz="4" w:space="0" w:color="000000"/>
            </w:tcBorders>
          </w:tcPr>
          <w:p>
            <w:pPr>
              <w:pStyle w:val="TableParagraph"/>
              <w:spacing w:before="102"/>
              <w:ind w:left="181"/>
              <w:rPr>
                <w:rFonts w:ascii="Arial"/>
                <w:b/>
                <w:sz w:val="16"/>
              </w:rPr>
            </w:pPr>
            <w:r>
              <w:rPr>
                <w:rFonts w:ascii="Arial"/>
                <w:b/>
                <w:w w:val="105"/>
                <w:sz w:val="16"/>
              </w:rPr>
              <w:t>-12</w:t>
            </w:r>
          </w:p>
        </w:tc>
      </w:tr>
      <w:tr>
        <w:trPr>
          <w:trHeight w:val="285" w:hRule="atLeast"/>
        </w:trPr>
        <w:tc>
          <w:tcPr>
            <w:tcW w:w="2715" w:type="dxa"/>
            <w:tcBorders>
              <w:left w:val="single" w:sz="4" w:space="0" w:color="000000"/>
            </w:tcBorders>
          </w:tcPr>
          <w:p>
            <w:pPr>
              <w:pStyle w:val="TableParagraph"/>
              <w:rPr>
                <w:sz w:val="20"/>
              </w:rPr>
            </w:pPr>
          </w:p>
        </w:tc>
        <w:tc>
          <w:tcPr>
            <w:tcW w:w="840" w:type="dxa"/>
          </w:tcPr>
          <w:p>
            <w:pPr>
              <w:pStyle w:val="TableParagraph"/>
              <w:rPr>
                <w:sz w:val="20"/>
              </w:rPr>
            </w:pPr>
          </w:p>
        </w:tc>
        <w:tc>
          <w:tcPr>
            <w:tcW w:w="889" w:type="dxa"/>
          </w:tcPr>
          <w:p>
            <w:pPr>
              <w:pStyle w:val="TableParagraph"/>
              <w:rPr>
                <w:sz w:val="20"/>
              </w:rPr>
            </w:pPr>
          </w:p>
        </w:tc>
        <w:tc>
          <w:tcPr>
            <w:tcW w:w="1080" w:type="dxa"/>
          </w:tcPr>
          <w:p>
            <w:pPr>
              <w:pStyle w:val="TableParagraph"/>
              <w:rPr>
                <w:sz w:val="20"/>
              </w:rPr>
            </w:pPr>
          </w:p>
        </w:tc>
        <w:tc>
          <w:tcPr>
            <w:tcW w:w="804" w:type="dxa"/>
          </w:tcPr>
          <w:p>
            <w:pPr>
              <w:pStyle w:val="TableParagraph"/>
              <w:rPr>
                <w:sz w:val="20"/>
              </w:rPr>
            </w:pPr>
          </w:p>
        </w:tc>
        <w:tc>
          <w:tcPr>
            <w:tcW w:w="920" w:type="dxa"/>
          </w:tcPr>
          <w:p>
            <w:pPr>
              <w:pStyle w:val="TableParagraph"/>
              <w:rPr>
                <w:sz w:val="20"/>
              </w:rPr>
            </w:pPr>
          </w:p>
        </w:tc>
        <w:tc>
          <w:tcPr>
            <w:tcW w:w="1164" w:type="dxa"/>
            <w:tcBorders>
              <w:right w:val="single" w:sz="4" w:space="0" w:color="000000"/>
            </w:tcBorders>
          </w:tcPr>
          <w:p>
            <w:pPr>
              <w:pStyle w:val="TableParagraph"/>
              <w:spacing w:before="72"/>
              <w:ind w:left="181"/>
              <w:rPr>
                <w:rFonts w:ascii="Arial"/>
                <w:b/>
                <w:sz w:val="16"/>
              </w:rPr>
            </w:pPr>
            <w:r>
              <w:rPr>
                <w:rFonts w:ascii="Arial"/>
                <w:b/>
                <w:w w:val="105"/>
                <w:sz w:val="16"/>
              </w:rPr>
              <w:t>-14</w:t>
            </w:r>
          </w:p>
        </w:tc>
      </w:tr>
      <w:tr>
        <w:trPr>
          <w:trHeight w:val="232" w:hRule="atLeast"/>
        </w:trPr>
        <w:tc>
          <w:tcPr>
            <w:tcW w:w="2715" w:type="dxa"/>
            <w:tcBorders>
              <w:left w:val="single" w:sz="4" w:space="0" w:color="000000"/>
            </w:tcBorders>
          </w:tcPr>
          <w:p>
            <w:pPr>
              <w:pStyle w:val="TableParagraph"/>
              <w:tabs>
                <w:tab w:pos="868" w:val="left" w:leader="none"/>
              </w:tabs>
              <w:spacing w:before="27"/>
              <w:ind w:right="187"/>
              <w:jc w:val="right"/>
              <w:rPr>
                <w:rFonts w:ascii="Arial"/>
                <w:b/>
                <w:sz w:val="16"/>
              </w:rPr>
            </w:pPr>
            <w:r>
              <w:rPr>
                <w:rFonts w:ascii="Arial"/>
                <w:b/>
                <w:w w:val="105"/>
                <w:sz w:val="16"/>
              </w:rPr>
              <w:t>Canada</w:t>
              <w:tab/>
            </w:r>
            <w:r>
              <w:rPr>
                <w:rFonts w:ascii="Arial"/>
                <w:b/>
                <w:spacing w:val="4"/>
                <w:sz w:val="16"/>
              </w:rPr>
              <w:t>Germany</w:t>
            </w:r>
          </w:p>
        </w:tc>
        <w:tc>
          <w:tcPr>
            <w:tcW w:w="840" w:type="dxa"/>
          </w:tcPr>
          <w:p>
            <w:pPr>
              <w:pStyle w:val="TableParagraph"/>
              <w:spacing w:before="27"/>
              <w:ind w:left="94"/>
              <w:rPr>
                <w:rFonts w:ascii="Arial"/>
                <w:b/>
                <w:sz w:val="16"/>
              </w:rPr>
            </w:pPr>
            <w:r>
              <w:rPr>
                <w:rFonts w:ascii="Arial"/>
                <w:b/>
                <w:w w:val="105"/>
                <w:sz w:val="16"/>
              </w:rPr>
              <w:t>France</w:t>
            </w:r>
          </w:p>
        </w:tc>
        <w:tc>
          <w:tcPr>
            <w:tcW w:w="889" w:type="dxa"/>
          </w:tcPr>
          <w:p>
            <w:pPr>
              <w:pStyle w:val="TableParagraph"/>
              <w:spacing w:before="27"/>
              <w:ind w:right="152"/>
              <w:jc w:val="right"/>
              <w:rPr>
                <w:rFonts w:ascii="Arial"/>
                <w:b/>
                <w:sz w:val="16"/>
              </w:rPr>
            </w:pPr>
            <w:r>
              <w:rPr>
                <w:rFonts w:ascii="Arial"/>
                <w:b/>
                <w:sz w:val="16"/>
              </w:rPr>
              <w:t>United</w:t>
            </w:r>
          </w:p>
        </w:tc>
        <w:tc>
          <w:tcPr>
            <w:tcW w:w="1080" w:type="dxa"/>
          </w:tcPr>
          <w:p>
            <w:pPr>
              <w:pStyle w:val="TableParagraph"/>
              <w:spacing w:before="27"/>
              <w:ind w:left="141" w:right="159"/>
              <w:jc w:val="center"/>
              <w:rPr>
                <w:rFonts w:ascii="Arial"/>
                <w:b/>
                <w:sz w:val="16"/>
              </w:rPr>
            </w:pPr>
            <w:r>
              <w:rPr>
                <w:rFonts w:ascii="Arial"/>
                <w:b/>
                <w:w w:val="105"/>
                <w:sz w:val="16"/>
              </w:rPr>
              <w:t>United</w:t>
            </w:r>
          </w:p>
        </w:tc>
        <w:tc>
          <w:tcPr>
            <w:tcW w:w="804" w:type="dxa"/>
          </w:tcPr>
          <w:p>
            <w:pPr>
              <w:pStyle w:val="TableParagraph"/>
              <w:spacing w:before="27"/>
              <w:ind w:left="209"/>
              <w:rPr>
                <w:rFonts w:ascii="Arial"/>
                <w:b/>
                <w:sz w:val="16"/>
              </w:rPr>
            </w:pPr>
            <w:r>
              <w:rPr>
                <w:rFonts w:ascii="Arial"/>
                <w:b/>
                <w:w w:val="105"/>
                <w:sz w:val="16"/>
              </w:rPr>
              <w:t>Italy</w:t>
            </w:r>
          </w:p>
        </w:tc>
        <w:tc>
          <w:tcPr>
            <w:tcW w:w="920" w:type="dxa"/>
          </w:tcPr>
          <w:p>
            <w:pPr>
              <w:pStyle w:val="TableParagraph"/>
              <w:spacing w:before="27"/>
              <w:ind w:left="275"/>
              <w:rPr>
                <w:rFonts w:ascii="Arial"/>
                <w:b/>
                <w:sz w:val="16"/>
              </w:rPr>
            </w:pPr>
            <w:r>
              <w:rPr>
                <w:rFonts w:ascii="Arial"/>
                <w:b/>
                <w:w w:val="105"/>
                <w:sz w:val="16"/>
              </w:rPr>
              <w:t>Japan</w:t>
            </w:r>
          </w:p>
        </w:tc>
        <w:tc>
          <w:tcPr>
            <w:tcW w:w="1164" w:type="dxa"/>
            <w:tcBorders>
              <w:right w:val="single" w:sz="4" w:space="0" w:color="000000"/>
            </w:tcBorders>
          </w:tcPr>
          <w:p>
            <w:pPr>
              <w:pStyle w:val="TableParagraph"/>
              <w:rPr>
                <w:sz w:val="16"/>
              </w:rPr>
            </w:pPr>
          </w:p>
        </w:tc>
      </w:tr>
      <w:tr>
        <w:trPr>
          <w:trHeight w:val="467" w:hRule="atLeast"/>
        </w:trPr>
        <w:tc>
          <w:tcPr>
            <w:tcW w:w="2715" w:type="dxa"/>
            <w:tcBorders>
              <w:left w:val="single" w:sz="4" w:space="0" w:color="000000"/>
              <w:bottom w:val="single" w:sz="4" w:space="0" w:color="000000"/>
            </w:tcBorders>
          </w:tcPr>
          <w:p>
            <w:pPr>
              <w:pStyle w:val="TableParagraph"/>
              <w:rPr>
                <w:sz w:val="22"/>
              </w:rPr>
            </w:pPr>
          </w:p>
        </w:tc>
        <w:tc>
          <w:tcPr>
            <w:tcW w:w="840" w:type="dxa"/>
            <w:tcBorders>
              <w:bottom w:val="single" w:sz="4" w:space="0" w:color="000000"/>
            </w:tcBorders>
          </w:tcPr>
          <w:p>
            <w:pPr>
              <w:pStyle w:val="TableParagraph"/>
              <w:rPr>
                <w:sz w:val="22"/>
              </w:rPr>
            </w:pPr>
          </w:p>
        </w:tc>
        <w:tc>
          <w:tcPr>
            <w:tcW w:w="889" w:type="dxa"/>
            <w:tcBorders>
              <w:bottom w:val="single" w:sz="4" w:space="0" w:color="000000"/>
            </w:tcBorders>
          </w:tcPr>
          <w:p>
            <w:pPr>
              <w:pStyle w:val="TableParagraph"/>
              <w:spacing w:before="19"/>
              <w:ind w:right="161"/>
              <w:jc w:val="right"/>
              <w:rPr>
                <w:rFonts w:ascii="Arial"/>
                <w:b/>
                <w:sz w:val="16"/>
              </w:rPr>
            </w:pPr>
            <w:r>
              <w:rPr>
                <w:rFonts w:ascii="Arial"/>
                <w:b/>
                <w:sz w:val="16"/>
              </w:rPr>
              <w:t>States</w:t>
            </w:r>
          </w:p>
        </w:tc>
        <w:tc>
          <w:tcPr>
            <w:tcW w:w="1080" w:type="dxa"/>
            <w:tcBorders>
              <w:bottom w:val="single" w:sz="4" w:space="0" w:color="000000"/>
            </w:tcBorders>
          </w:tcPr>
          <w:p>
            <w:pPr>
              <w:pStyle w:val="TableParagraph"/>
              <w:spacing w:before="19"/>
              <w:ind w:left="141" w:right="171"/>
              <w:jc w:val="center"/>
              <w:rPr>
                <w:rFonts w:ascii="Arial"/>
                <w:b/>
                <w:sz w:val="16"/>
              </w:rPr>
            </w:pPr>
            <w:r>
              <w:rPr>
                <w:rFonts w:ascii="Arial"/>
                <w:b/>
                <w:w w:val="105"/>
                <w:sz w:val="16"/>
              </w:rPr>
              <w:t>Kingdom</w:t>
            </w:r>
          </w:p>
        </w:tc>
        <w:tc>
          <w:tcPr>
            <w:tcW w:w="804" w:type="dxa"/>
            <w:tcBorders>
              <w:bottom w:val="single" w:sz="4" w:space="0" w:color="000000"/>
            </w:tcBorders>
          </w:tcPr>
          <w:p>
            <w:pPr>
              <w:pStyle w:val="TableParagraph"/>
              <w:rPr>
                <w:sz w:val="22"/>
              </w:rPr>
            </w:pPr>
          </w:p>
        </w:tc>
        <w:tc>
          <w:tcPr>
            <w:tcW w:w="920" w:type="dxa"/>
            <w:tcBorders>
              <w:bottom w:val="single" w:sz="4" w:space="0" w:color="000000"/>
            </w:tcBorders>
          </w:tcPr>
          <w:p>
            <w:pPr>
              <w:pStyle w:val="TableParagraph"/>
              <w:rPr>
                <w:sz w:val="22"/>
              </w:rPr>
            </w:pPr>
          </w:p>
        </w:tc>
        <w:tc>
          <w:tcPr>
            <w:tcW w:w="1164" w:type="dxa"/>
            <w:tcBorders>
              <w:bottom w:val="single" w:sz="4" w:space="0" w:color="000000"/>
              <w:right w:val="single" w:sz="4" w:space="0" w:color="000000"/>
            </w:tcBorders>
          </w:tcPr>
          <w:p>
            <w:pPr>
              <w:pStyle w:val="TableParagraph"/>
              <w:rPr>
                <w:sz w:val="22"/>
              </w:rPr>
            </w:pPr>
          </w:p>
        </w:tc>
      </w:tr>
      <w:tr>
        <w:trPr>
          <w:trHeight w:val="230" w:hRule="atLeast"/>
        </w:trPr>
        <w:tc>
          <w:tcPr>
            <w:tcW w:w="8412" w:type="dxa"/>
            <w:gridSpan w:val="7"/>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7"/>
              <w:rPr>
                <w:sz w:val="20"/>
              </w:rPr>
            </w:pPr>
            <w:r>
              <w:rPr>
                <w:sz w:val="20"/>
              </w:rPr>
              <w:t>Source: IMF, October 2009 World Economic Outlook</w:t>
            </w:r>
          </w:p>
        </w:tc>
      </w:tr>
    </w:tbl>
    <w:p>
      <w:pPr>
        <w:pStyle w:val="BodyText"/>
        <w:spacing w:before="11"/>
        <w:rPr>
          <w:sz w:val="27"/>
        </w:rPr>
      </w:pPr>
    </w:p>
    <w:p>
      <w:pPr>
        <w:pStyle w:val="BodyText"/>
        <w:spacing w:line="360" w:lineRule="auto" w:before="90"/>
        <w:ind w:left="220" w:right="1828"/>
      </w:pPr>
      <w:r>
        <w:rPr/>
        <w:pict>
          <v:group style="position:absolute;margin-left:126.690002pt;margin-top:-216.826569pt;width:330.75pt;height:147.8pt;mso-position-horizontal-relative:page;mso-position-vertical-relative:paragraph;z-index:-255298560" coordorigin="2534,-4337" coordsize="6615,2956">
            <v:rect style="position:absolute;left:2684;top:-3932;width:209;height:255" filled="true" fillcolor="#33339a" stroked="false">
              <v:fill type="solid"/>
            </v:rect>
            <v:line style="position:absolute" from="2893,-3692" to="3103,-3692" stroked="true" strokeweight="1.5pt" strokecolor="#9a3300">
              <v:stroke dashstyle="solid"/>
            </v:line>
            <v:rect style="position:absolute;left:3103;top:-3678;width:210;height:810" filled="true" fillcolor="#9acc00" stroked="false">
              <v:fill type="solid"/>
            </v:rect>
            <v:rect style="position:absolute;left:3628;top:-3678;width:210;height:286" filled="true" fillcolor="#33339a" stroked="false">
              <v:fill type="solid"/>
            </v:rect>
            <v:line style="position:absolute" from="3839,-3669" to="4033,-3669" stroked="true" strokeweight=".77997pt" strokecolor="#9a3300">
              <v:stroke dashstyle="solid"/>
            </v:line>
            <v:rect style="position:absolute;left:4033;top:-3678;width:210;height:676" filled="true" fillcolor="#9acc00" stroked="false">
              <v:fill type="solid"/>
            </v:rect>
            <v:rect style="position:absolute;left:4558;top:-3678;width:210;height:436" filled="true" fillcolor="#33339a" stroked="false">
              <v:fill type="solid"/>
            </v:rect>
            <v:rect style="position:absolute;left:4768;top:-3678;width:210;height:556" filled="true" fillcolor="#9a3300" stroked="false">
              <v:fill type="solid"/>
            </v:rect>
            <v:rect style="position:absolute;left:4978;top:-3678;width:210;height:1156" filled="true" fillcolor="#9acc00" stroked="false">
              <v:fill type="solid"/>
            </v:rect>
            <v:rect style="position:absolute;left:5503;top:-3678;width:210;height:450" filled="true" fillcolor="#33339a" stroked="false">
              <v:fill type="solid"/>
            </v:rect>
            <v:rect style="position:absolute;left:5713;top:-3678;width:196;height:960" filled="true" fillcolor="#9a3300" stroked="false">
              <v:fill type="solid"/>
            </v:rect>
            <v:rect style="position:absolute;left:5908;top:-3678;width:210;height:2040" filled="true" fillcolor="#9acc00" stroked="false">
              <v:fill type="solid"/>
            </v:rect>
            <v:rect style="position:absolute;left:6433;top:-3678;width:210;height:466" filled="true" fillcolor="#33339a" stroked="false">
              <v:fill type="solid"/>
            </v:rect>
            <v:rect style="position:absolute;left:6643;top:-3678;width:210;height:840" filled="true" fillcolor="#9a3300" stroked="false">
              <v:fill type="solid"/>
            </v:rect>
            <v:rect style="position:absolute;left:6853;top:-3678;width:210;height:1906" filled="true" fillcolor="#9acc00" stroked="false">
              <v:fill type="solid"/>
            </v:rect>
            <v:rect style="position:absolute;left:7378;top:-3678;width:210;height:496" filled="true" fillcolor="#33339a" stroked="false">
              <v:fill type="solid"/>
            </v:rect>
            <v:rect style="position:absolute;left:7588;top:-3678;width:195;height:450" filled="true" fillcolor="#9a3300" stroked="false">
              <v:fill type="solid"/>
            </v:rect>
            <v:rect style="position:absolute;left:7783;top:-3678;width:210;height:916" filled="true" fillcolor="#9acc00" stroked="false">
              <v:fill type="solid"/>
            </v:rect>
            <v:rect style="position:absolute;left:8308;top:-3678;width:210;height:630" filled="true" fillcolor="#33339a" stroked="false">
              <v:fill type="solid"/>
            </v:rect>
            <v:rect style="position:absolute;left:8518;top:-3678;width:210;height:946" filled="true" fillcolor="#9a3300" stroked="false">
              <v:fill type="solid"/>
            </v:rect>
            <v:rect style="position:absolute;left:8728;top:-3678;width:210;height:1710" filled="true" fillcolor="#9acc00" stroked="false">
              <v:fill type="solid"/>
            </v:rect>
            <v:shape style="position:absolute;left:2534;top:-4336;width:6615;height:2955" coordorigin="2534,-4336" coordsize="6615,2955" path="m9103,-4336l9103,-1382m9103,-1382l9149,-1382m9103,-1712l9149,-1712m9103,-2042l9149,-2042m9103,-2372l9149,-2372m9103,-2702l9149,-2702m9103,-3017l9149,-3017m9103,-3347l9149,-3347m9103,-3677l9149,-3677m9103,-4007l9149,-4007m9103,-4336l9149,-4336m2534,-3677l9103,-3677m2534,-3632l2534,-3677m3479,-3632l3479,-3677m4409,-3632l4409,-3677m5353,-3632l5353,-3677m6283,-3632l6283,-3677m7229,-3632l7229,-3677m8159,-3632l8159,-3677m9103,-3632l9103,-3677e" filled="false" stroked="true" strokeweight=".06pt" strokecolor="#000000">
              <v:path arrowok="t"/>
              <v:stroke dashstyle="solid"/>
            </v:shape>
            <v:rect style="position:absolute;left:2714;top:-2388;width:105;height:106" filled="true" fillcolor="#33339a" stroked="false">
              <v:fill type="solid"/>
            </v:rect>
            <v:rect style="position:absolute;left:2714;top:-2102;width:105;height:105" filled="true" fillcolor="#9a3300" stroked="false">
              <v:fill type="solid"/>
            </v:rect>
            <v:rect style="position:absolute;left:2714;top:-1818;width:105;height:106" filled="true" fillcolor="#9acc00" stroked="false">
              <v:fill type="solid"/>
            </v:rect>
            <w10:wrap type="none"/>
          </v:group>
        </w:pict>
      </w:r>
      <w:r>
        <w:rPr/>
        <w:pict>
          <v:group style="position:absolute;margin-left:126.690002pt;margin-top:228.523438pt;width:330.75pt;height:162pt;mso-position-horizontal-relative:page;mso-position-vertical-relative:paragraph;z-index:-255297536" coordorigin="2534,4570" coordsize="6615,3240">
            <v:rect style="position:absolute;left:2998;top:5664;width:630;height:240" filled="true" fillcolor="#33339a" stroked="false">
              <v:fill type="solid"/>
            </v:rect>
            <v:rect style="position:absolute;left:3628;top:5649;width:615;height:256" filled="true" fillcolor="#9a3300" stroked="false">
              <v:fill type="solid"/>
            </v:rect>
            <v:rect style="position:absolute;left:5188;top:5904;width:630;height:990" filled="true" fillcolor="#33339a" stroked="false">
              <v:fill type="solid"/>
            </v:rect>
            <v:rect style="position:absolute;left:5818;top:5904;width:615;height:1305" filled="true" fillcolor="#9a3300" stroked="false">
              <v:fill type="solid"/>
            </v:rect>
            <v:rect style="position:absolute;left:7378;top:5154;width:630;height:750" filled="true" fillcolor="#33339a" stroked="false">
              <v:fill type="solid"/>
            </v:rect>
            <v:rect style="position:absolute;left:8008;top:4839;width:615;height:1066" filled="true" fillcolor="#9a3300" stroked="false">
              <v:fill type="solid"/>
            </v:rect>
            <v:shape style="position:absolute;left:2534;top:4630;width:6615;height:3179" coordorigin="2534,4630" coordsize="6615,3179" path="m9103,4630l9103,7809m9103,7809l9149,7809m9103,7179l9149,7179m9103,6535l9149,6535m9103,5905l9149,5905m9103,5259l9149,5259m9103,4630l9149,4630m2534,5905l9103,5905m2534,5949l2534,5905m4723,5949l4723,5905m6913,5949l6913,5905m9103,5949l9103,5905e" filled="false" stroked="true" strokeweight=".06pt" strokecolor="#000000">
              <v:path arrowok="t"/>
              <v:stroke dashstyle="solid"/>
            </v:shape>
            <v:rect style="position:absolute;left:2578;top:4570;width:106;height:105" filled="true" fillcolor="#33339a" stroked="false">
              <v:fill type="solid"/>
            </v:rect>
            <v:rect style="position:absolute;left:2578;top:4854;width:106;height:105" filled="true" fillcolor="#9a3300" stroked="false">
              <v:fill type="solid"/>
            </v:rect>
            <w10:wrap type="none"/>
          </v:group>
        </w:pict>
      </w:r>
      <w:r>
        <w:rPr/>
        <w:t>However, the UK does stand out as one of the major economies with the largest public sector deficits of the major economies – as Chart 8 shows. In terms of its fiscal deficit, the UK is one of three G7 economies which are expected to have deficits of around 10% of GDP or more this year. We may regard ourselves in not so bad company, as the other two economies with large fiscal deficits are the United States and Japan – the two largest economies in the world. But that does not take away the fact that cutting the government deficit will be a major challenge for the British economy as we move through the coming recovery phase of the economic</w:t>
      </w:r>
      <w:r>
        <w:rPr>
          <w:spacing w:val="-5"/>
        </w:rPr>
        <w:t> </w:t>
      </w:r>
      <w:r>
        <w:rPr/>
        <w:t>cycle.</w:t>
      </w:r>
    </w:p>
    <w:p>
      <w:pPr>
        <w:pStyle w:val="BodyText"/>
        <w:rPr>
          <w:sz w:val="20"/>
        </w:rPr>
      </w:pPr>
    </w:p>
    <w:p>
      <w:pPr>
        <w:pStyle w:val="BodyText"/>
        <w:spacing w:before="3"/>
        <w:rPr>
          <w:sz w:val="16"/>
        </w:rPr>
      </w:pPr>
    </w:p>
    <w:tbl>
      <w:tblPr>
        <w:tblW w:w="0" w:type="auto"/>
        <w:jc w:val="left"/>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9"/>
        <w:gridCol w:w="2141"/>
        <w:gridCol w:w="1852"/>
        <w:gridCol w:w="1462"/>
      </w:tblGrid>
      <w:tr>
        <w:trPr>
          <w:trHeight w:val="551" w:hRule="atLeast"/>
        </w:trPr>
        <w:tc>
          <w:tcPr>
            <w:tcW w:w="84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9: Key UK imbalances, 2009 H1 and 1993</w:t>
            </w:r>
          </w:p>
          <w:p>
            <w:pPr>
              <w:pStyle w:val="TableParagraph"/>
              <w:spacing w:line="258" w:lineRule="exact"/>
              <w:ind w:left="107"/>
              <w:rPr>
                <w:sz w:val="24"/>
              </w:rPr>
            </w:pPr>
            <w:r>
              <w:rPr>
                <w:sz w:val="24"/>
              </w:rPr>
              <w:t>Percent of national income</w:t>
            </w:r>
          </w:p>
        </w:tc>
      </w:tr>
      <w:tr>
        <w:trPr>
          <w:trHeight w:val="365" w:hRule="atLeast"/>
        </w:trPr>
        <w:tc>
          <w:tcPr>
            <w:tcW w:w="2959" w:type="dxa"/>
            <w:tcBorders>
              <w:top w:val="single" w:sz="4" w:space="0" w:color="000000"/>
              <w:left w:val="single" w:sz="4" w:space="0" w:color="000000"/>
            </w:tcBorders>
          </w:tcPr>
          <w:p>
            <w:pPr>
              <w:pStyle w:val="TableParagraph"/>
              <w:spacing w:before="122"/>
              <w:ind w:left="929"/>
              <w:rPr>
                <w:rFonts w:ascii="Arial"/>
                <w:b/>
                <w:sz w:val="16"/>
              </w:rPr>
            </w:pPr>
            <w:r>
              <w:rPr>
                <w:rFonts w:ascii="Arial"/>
                <w:b/>
                <w:w w:val="105"/>
                <w:sz w:val="16"/>
              </w:rPr>
              <w:t>1993</w:t>
            </w:r>
          </w:p>
        </w:tc>
        <w:tc>
          <w:tcPr>
            <w:tcW w:w="2141" w:type="dxa"/>
            <w:tcBorders>
              <w:top w:val="single" w:sz="4" w:space="0" w:color="000000"/>
            </w:tcBorders>
          </w:tcPr>
          <w:p>
            <w:pPr>
              <w:pStyle w:val="TableParagraph"/>
              <w:rPr>
                <w:sz w:val="22"/>
              </w:rPr>
            </w:pPr>
          </w:p>
        </w:tc>
        <w:tc>
          <w:tcPr>
            <w:tcW w:w="1852" w:type="dxa"/>
            <w:tcBorders>
              <w:top w:val="single" w:sz="4" w:space="0" w:color="000000"/>
            </w:tcBorders>
          </w:tcPr>
          <w:p>
            <w:pPr>
              <w:pStyle w:val="TableParagraph"/>
              <w:rPr>
                <w:sz w:val="22"/>
              </w:rPr>
            </w:pPr>
          </w:p>
        </w:tc>
        <w:tc>
          <w:tcPr>
            <w:tcW w:w="1462" w:type="dxa"/>
            <w:tcBorders>
              <w:top w:val="single" w:sz="4" w:space="0" w:color="000000"/>
              <w:right w:val="single" w:sz="4" w:space="0" w:color="000000"/>
            </w:tcBorders>
          </w:tcPr>
          <w:p>
            <w:pPr>
              <w:pStyle w:val="TableParagraph"/>
              <w:spacing w:before="137"/>
              <w:ind w:left="477"/>
              <w:rPr>
                <w:rFonts w:ascii="Arial"/>
                <w:b/>
                <w:sz w:val="16"/>
              </w:rPr>
            </w:pPr>
            <w:r>
              <w:rPr>
                <w:rFonts w:ascii="Arial"/>
                <w:b/>
                <w:w w:val="105"/>
                <w:sz w:val="16"/>
              </w:rPr>
              <w:t>10</w:t>
            </w:r>
          </w:p>
        </w:tc>
      </w:tr>
      <w:tr>
        <w:trPr>
          <w:trHeight w:val="314" w:hRule="atLeast"/>
        </w:trPr>
        <w:tc>
          <w:tcPr>
            <w:tcW w:w="2959" w:type="dxa"/>
            <w:tcBorders>
              <w:left w:val="single" w:sz="4" w:space="0" w:color="000000"/>
            </w:tcBorders>
          </w:tcPr>
          <w:p>
            <w:pPr>
              <w:pStyle w:val="TableParagraph"/>
              <w:spacing w:before="41"/>
              <w:ind w:left="929"/>
              <w:rPr>
                <w:rFonts w:ascii="Arial"/>
                <w:b/>
                <w:sz w:val="16"/>
              </w:rPr>
            </w:pPr>
            <w:r>
              <w:rPr>
                <w:rFonts w:ascii="Arial"/>
                <w:b/>
                <w:w w:val="105"/>
                <w:sz w:val="16"/>
              </w:rPr>
              <w:t>2009 H1</w:t>
            </w:r>
          </w:p>
        </w:tc>
        <w:tc>
          <w:tcPr>
            <w:tcW w:w="2141" w:type="dxa"/>
          </w:tcPr>
          <w:p>
            <w:pPr>
              <w:pStyle w:val="TableParagraph"/>
              <w:rPr>
                <w:sz w:val="22"/>
              </w:rPr>
            </w:pPr>
          </w:p>
        </w:tc>
        <w:tc>
          <w:tcPr>
            <w:tcW w:w="1852" w:type="dxa"/>
          </w:tcPr>
          <w:p>
            <w:pPr>
              <w:pStyle w:val="TableParagraph"/>
              <w:rPr>
                <w:sz w:val="22"/>
              </w:rPr>
            </w:pPr>
          </w:p>
        </w:tc>
        <w:tc>
          <w:tcPr>
            <w:tcW w:w="1462" w:type="dxa"/>
            <w:tcBorders>
              <w:right w:val="single" w:sz="4" w:space="0" w:color="000000"/>
            </w:tcBorders>
          </w:tcPr>
          <w:p>
            <w:pPr>
              <w:pStyle w:val="TableParagraph"/>
              <w:rPr>
                <w:sz w:val="22"/>
              </w:rPr>
            </w:pPr>
          </w:p>
        </w:tc>
      </w:tr>
      <w:tr>
        <w:trPr>
          <w:trHeight w:val="502" w:hRule="atLeast"/>
        </w:trPr>
        <w:tc>
          <w:tcPr>
            <w:tcW w:w="2959" w:type="dxa"/>
            <w:tcBorders>
              <w:left w:val="single" w:sz="4" w:space="0" w:color="000000"/>
            </w:tcBorders>
          </w:tcPr>
          <w:p>
            <w:pPr>
              <w:pStyle w:val="TableParagraph"/>
              <w:rPr>
                <w:sz w:val="22"/>
              </w:rPr>
            </w:pPr>
          </w:p>
        </w:tc>
        <w:tc>
          <w:tcPr>
            <w:tcW w:w="2141" w:type="dxa"/>
          </w:tcPr>
          <w:p>
            <w:pPr>
              <w:pStyle w:val="TableParagraph"/>
              <w:rPr>
                <w:sz w:val="22"/>
              </w:rPr>
            </w:pPr>
          </w:p>
        </w:tc>
        <w:tc>
          <w:tcPr>
            <w:tcW w:w="1852" w:type="dxa"/>
          </w:tcPr>
          <w:p>
            <w:pPr>
              <w:pStyle w:val="TableParagraph"/>
              <w:rPr>
                <w:sz w:val="22"/>
              </w:rPr>
            </w:pPr>
          </w:p>
        </w:tc>
        <w:tc>
          <w:tcPr>
            <w:tcW w:w="1462" w:type="dxa"/>
            <w:tcBorders>
              <w:right w:val="single" w:sz="4" w:space="0" w:color="000000"/>
            </w:tcBorders>
          </w:tcPr>
          <w:p>
            <w:pPr>
              <w:pStyle w:val="TableParagraph"/>
              <w:spacing w:before="87"/>
              <w:ind w:left="477"/>
              <w:rPr>
                <w:rFonts w:ascii="Arial"/>
                <w:b/>
                <w:sz w:val="16"/>
              </w:rPr>
            </w:pPr>
            <w:r>
              <w:rPr>
                <w:rFonts w:ascii="Arial"/>
                <w:b/>
                <w:w w:val="103"/>
                <w:sz w:val="16"/>
              </w:rPr>
              <w:t>5</w:t>
            </w:r>
          </w:p>
        </w:tc>
      </w:tr>
      <w:tr>
        <w:trPr>
          <w:trHeight w:val="637" w:hRule="atLeast"/>
        </w:trPr>
        <w:tc>
          <w:tcPr>
            <w:tcW w:w="2959" w:type="dxa"/>
            <w:tcBorders>
              <w:left w:val="single" w:sz="4" w:space="0" w:color="000000"/>
            </w:tcBorders>
          </w:tcPr>
          <w:p>
            <w:pPr>
              <w:pStyle w:val="TableParagraph"/>
              <w:rPr>
                <w:sz w:val="22"/>
              </w:rPr>
            </w:pPr>
          </w:p>
        </w:tc>
        <w:tc>
          <w:tcPr>
            <w:tcW w:w="2141" w:type="dxa"/>
          </w:tcPr>
          <w:p>
            <w:pPr>
              <w:pStyle w:val="TableParagraph"/>
              <w:rPr>
                <w:sz w:val="22"/>
              </w:rPr>
            </w:pPr>
          </w:p>
        </w:tc>
        <w:tc>
          <w:tcPr>
            <w:tcW w:w="1852" w:type="dxa"/>
          </w:tcPr>
          <w:p>
            <w:pPr>
              <w:pStyle w:val="TableParagraph"/>
              <w:rPr>
                <w:sz w:val="22"/>
              </w:rPr>
            </w:pPr>
          </w:p>
        </w:tc>
        <w:tc>
          <w:tcPr>
            <w:tcW w:w="1462" w:type="dxa"/>
            <w:tcBorders>
              <w:right w:val="single" w:sz="4" w:space="0" w:color="000000"/>
            </w:tcBorders>
          </w:tcPr>
          <w:p>
            <w:pPr>
              <w:pStyle w:val="TableParagraph"/>
              <w:spacing w:before="11"/>
              <w:rPr>
                <w:sz w:val="19"/>
              </w:rPr>
            </w:pPr>
          </w:p>
          <w:p>
            <w:pPr>
              <w:pStyle w:val="TableParagraph"/>
              <w:ind w:left="477"/>
              <w:rPr>
                <w:rFonts w:ascii="Arial"/>
                <w:b/>
                <w:sz w:val="16"/>
              </w:rPr>
            </w:pPr>
            <w:r>
              <w:rPr>
                <w:rFonts w:ascii="Arial"/>
                <w:b/>
                <w:w w:val="103"/>
                <w:sz w:val="16"/>
              </w:rPr>
              <w:t>0</w:t>
            </w:r>
          </w:p>
        </w:tc>
      </w:tr>
      <w:tr>
        <w:trPr>
          <w:trHeight w:val="637" w:hRule="atLeast"/>
        </w:trPr>
        <w:tc>
          <w:tcPr>
            <w:tcW w:w="2959" w:type="dxa"/>
            <w:tcBorders>
              <w:left w:val="single" w:sz="4" w:space="0" w:color="000000"/>
            </w:tcBorders>
          </w:tcPr>
          <w:p>
            <w:pPr>
              <w:pStyle w:val="TableParagraph"/>
              <w:rPr>
                <w:sz w:val="22"/>
              </w:rPr>
            </w:pPr>
          </w:p>
        </w:tc>
        <w:tc>
          <w:tcPr>
            <w:tcW w:w="2141" w:type="dxa"/>
          </w:tcPr>
          <w:p>
            <w:pPr>
              <w:pStyle w:val="TableParagraph"/>
              <w:rPr>
                <w:sz w:val="22"/>
              </w:rPr>
            </w:pPr>
          </w:p>
        </w:tc>
        <w:tc>
          <w:tcPr>
            <w:tcW w:w="1852" w:type="dxa"/>
          </w:tcPr>
          <w:p>
            <w:pPr>
              <w:pStyle w:val="TableParagraph"/>
              <w:rPr>
                <w:sz w:val="22"/>
              </w:rPr>
            </w:pPr>
          </w:p>
        </w:tc>
        <w:tc>
          <w:tcPr>
            <w:tcW w:w="1462" w:type="dxa"/>
            <w:tcBorders>
              <w:right w:val="single" w:sz="4" w:space="0" w:color="000000"/>
            </w:tcBorders>
          </w:tcPr>
          <w:p>
            <w:pPr>
              <w:pStyle w:val="TableParagraph"/>
              <w:spacing w:before="3"/>
              <w:rPr>
                <w:sz w:val="19"/>
              </w:rPr>
            </w:pPr>
          </w:p>
          <w:p>
            <w:pPr>
              <w:pStyle w:val="TableParagraph"/>
              <w:ind w:left="477"/>
              <w:rPr>
                <w:rFonts w:ascii="Arial"/>
                <w:b/>
                <w:sz w:val="16"/>
              </w:rPr>
            </w:pPr>
            <w:r>
              <w:rPr>
                <w:rFonts w:ascii="Arial"/>
                <w:b/>
                <w:w w:val="105"/>
                <w:sz w:val="16"/>
              </w:rPr>
              <w:t>-5</w:t>
            </w:r>
          </w:p>
        </w:tc>
      </w:tr>
      <w:tr>
        <w:trPr>
          <w:trHeight w:val="637" w:hRule="atLeast"/>
        </w:trPr>
        <w:tc>
          <w:tcPr>
            <w:tcW w:w="2959" w:type="dxa"/>
            <w:tcBorders>
              <w:left w:val="single" w:sz="4" w:space="0" w:color="000000"/>
            </w:tcBorders>
          </w:tcPr>
          <w:p>
            <w:pPr>
              <w:pStyle w:val="TableParagraph"/>
              <w:rPr>
                <w:sz w:val="22"/>
              </w:rPr>
            </w:pPr>
          </w:p>
        </w:tc>
        <w:tc>
          <w:tcPr>
            <w:tcW w:w="2141" w:type="dxa"/>
          </w:tcPr>
          <w:p>
            <w:pPr>
              <w:pStyle w:val="TableParagraph"/>
              <w:rPr>
                <w:sz w:val="22"/>
              </w:rPr>
            </w:pPr>
          </w:p>
        </w:tc>
        <w:tc>
          <w:tcPr>
            <w:tcW w:w="1852" w:type="dxa"/>
          </w:tcPr>
          <w:p>
            <w:pPr>
              <w:pStyle w:val="TableParagraph"/>
              <w:rPr>
                <w:sz w:val="22"/>
              </w:rPr>
            </w:pPr>
          </w:p>
        </w:tc>
        <w:tc>
          <w:tcPr>
            <w:tcW w:w="1462" w:type="dxa"/>
            <w:tcBorders>
              <w:right w:val="single" w:sz="4" w:space="0" w:color="000000"/>
            </w:tcBorders>
          </w:tcPr>
          <w:p>
            <w:pPr>
              <w:pStyle w:val="TableParagraph"/>
              <w:spacing w:before="10"/>
              <w:rPr>
                <w:sz w:val="19"/>
              </w:rPr>
            </w:pPr>
          </w:p>
          <w:p>
            <w:pPr>
              <w:pStyle w:val="TableParagraph"/>
              <w:spacing w:before="1"/>
              <w:ind w:left="477"/>
              <w:rPr>
                <w:rFonts w:ascii="Arial"/>
                <w:b/>
                <w:sz w:val="16"/>
              </w:rPr>
            </w:pPr>
            <w:r>
              <w:rPr>
                <w:rFonts w:ascii="Arial"/>
                <w:b/>
                <w:w w:val="105"/>
                <w:sz w:val="16"/>
              </w:rPr>
              <w:t>-10</w:t>
            </w:r>
          </w:p>
        </w:tc>
      </w:tr>
      <w:tr>
        <w:trPr>
          <w:trHeight w:val="435" w:hRule="atLeast"/>
        </w:trPr>
        <w:tc>
          <w:tcPr>
            <w:tcW w:w="2959" w:type="dxa"/>
            <w:tcBorders>
              <w:left w:val="single" w:sz="4" w:space="0" w:color="000000"/>
            </w:tcBorders>
          </w:tcPr>
          <w:p>
            <w:pPr>
              <w:pStyle w:val="TableParagraph"/>
              <w:rPr>
                <w:sz w:val="22"/>
              </w:rPr>
            </w:pPr>
          </w:p>
        </w:tc>
        <w:tc>
          <w:tcPr>
            <w:tcW w:w="2141" w:type="dxa"/>
          </w:tcPr>
          <w:p>
            <w:pPr>
              <w:pStyle w:val="TableParagraph"/>
              <w:rPr>
                <w:sz w:val="22"/>
              </w:rPr>
            </w:pPr>
          </w:p>
        </w:tc>
        <w:tc>
          <w:tcPr>
            <w:tcW w:w="1852" w:type="dxa"/>
          </w:tcPr>
          <w:p>
            <w:pPr>
              <w:pStyle w:val="TableParagraph"/>
              <w:rPr>
                <w:sz w:val="22"/>
              </w:rPr>
            </w:pPr>
          </w:p>
        </w:tc>
        <w:tc>
          <w:tcPr>
            <w:tcW w:w="1462" w:type="dxa"/>
            <w:tcBorders>
              <w:right w:val="single" w:sz="4" w:space="0" w:color="000000"/>
            </w:tcBorders>
          </w:tcPr>
          <w:p>
            <w:pPr>
              <w:pStyle w:val="TableParagraph"/>
              <w:spacing w:before="3"/>
              <w:rPr>
                <w:sz w:val="19"/>
              </w:rPr>
            </w:pPr>
          </w:p>
          <w:p>
            <w:pPr>
              <w:pStyle w:val="TableParagraph"/>
              <w:ind w:left="477"/>
              <w:rPr>
                <w:rFonts w:ascii="Arial"/>
                <w:b/>
                <w:sz w:val="16"/>
              </w:rPr>
            </w:pPr>
            <w:r>
              <w:rPr>
                <w:rFonts w:ascii="Arial"/>
                <w:b/>
                <w:w w:val="105"/>
                <w:sz w:val="16"/>
              </w:rPr>
              <w:t>-15</w:t>
            </w:r>
          </w:p>
        </w:tc>
      </w:tr>
      <w:tr>
        <w:trPr>
          <w:trHeight w:val="475" w:hRule="atLeast"/>
        </w:trPr>
        <w:tc>
          <w:tcPr>
            <w:tcW w:w="2959" w:type="dxa"/>
            <w:tcBorders>
              <w:left w:val="single" w:sz="4" w:space="0" w:color="000000"/>
              <w:bottom w:val="single" w:sz="4" w:space="0" w:color="000000"/>
            </w:tcBorders>
          </w:tcPr>
          <w:p>
            <w:pPr>
              <w:pStyle w:val="TableParagraph"/>
              <w:spacing w:before="27"/>
              <w:ind w:left="1514"/>
              <w:rPr>
                <w:rFonts w:ascii="Arial"/>
                <w:b/>
                <w:sz w:val="16"/>
              </w:rPr>
            </w:pPr>
            <w:r>
              <w:rPr>
                <w:rFonts w:ascii="Arial"/>
                <w:b/>
                <w:w w:val="105"/>
                <w:sz w:val="16"/>
              </w:rPr>
              <w:t>Foreign</w:t>
            </w:r>
          </w:p>
        </w:tc>
        <w:tc>
          <w:tcPr>
            <w:tcW w:w="2141" w:type="dxa"/>
            <w:tcBorders>
              <w:bottom w:val="single" w:sz="4" w:space="0" w:color="000000"/>
            </w:tcBorders>
          </w:tcPr>
          <w:p>
            <w:pPr>
              <w:pStyle w:val="TableParagraph"/>
              <w:spacing w:before="27"/>
              <w:ind w:left="800" w:right="795"/>
              <w:jc w:val="center"/>
              <w:rPr>
                <w:rFonts w:ascii="Arial"/>
                <w:b/>
                <w:sz w:val="16"/>
              </w:rPr>
            </w:pPr>
            <w:r>
              <w:rPr>
                <w:rFonts w:ascii="Arial"/>
                <w:b/>
                <w:w w:val="105"/>
                <w:sz w:val="16"/>
              </w:rPr>
              <w:t>Public</w:t>
            </w:r>
          </w:p>
        </w:tc>
        <w:tc>
          <w:tcPr>
            <w:tcW w:w="1852" w:type="dxa"/>
            <w:tcBorders>
              <w:bottom w:val="single" w:sz="4" w:space="0" w:color="000000"/>
            </w:tcBorders>
          </w:tcPr>
          <w:p>
            <w:pPr>
              <w:pStyle w:val="TableParagraph"/>
              <w:spacing w:before="27"/>
              <w:ind w:left="829"/>
              <w:rPr>
                <w:rFonts w:ascii="Arial"/>
                <w:b/>
                <w:sz w:val="16"/>
              </w:rPr>
            </w:pPr>
            <w:r>
              <w:rPr>
                <w:rFonts w:ascii="Arial"/>
                <w:b/>
                <w:w w:val="105"/>
                <w:sz w:val="16"/>
              </w:rPr>
              <w:t>Private</w:t>
            </w:r>
          </w:p>
        </w:tc>
        <w:tc>
          <w:tcPr>
            <w:tcW w:w="1462" w:type="dxa"/>
            <w:tcBorders>
              <w:bottom w:val="single" w:sz="4" w:space="0" w:color="000000"/>
              <w:right w:val="single" w:sz="4" w:space="0" w:color="000000"/>
            </w:tcBorders>
          </w:tcPr>
          <w:p>
            <w:pPr>
              <w:pStyle w:val="TableParagraph"/>
              <w:rPr>
                <w:sz w:val="22"/>
              </w:rPr>
            </w:pPr>
          </w:p>
        </w:tc>
      </w:tr>
      <w:tr>
        <w:trPr>
          <w:trHeight w:val="231" w:hRule="atLeast"/>
        </w:trPr>
        <w:tc>
          <w:tcPr>
            <w:tcW w:w="84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7"/>
              <w:rPr>
                <w:sz w:val="20"/>
              </w:rPr>
            </w:pPr>
            <w:r>
              <w:rPr>
                <w:sz w:val="20"/>
              </w:rPr>
              <w:t>Source: Office for National Statistics</w:t>
            </w:r>
          </w:p>
        </w:tc>
      </w:tr>
    </w:tbl>
    <w:p>
      <w:pPr>
        <w:spacing w:after="0" w:line="211" w:lineRule="exact"/>
        <w:rPr>
          <w:sz w:val="20"/>
        </w:rPr>
        <w:sectPr>
          <w:pgSz w:w="11900" w:h="16840"/>
          <w:pgMar w:header="716" w:footer="0" w:top="1340" w:bottom="280" w:left="1580" w:right="0"/>
        </w:sectPr>
      </w:pPr>
    </w:p>
    <w:p>
      <w:pPr>
        <w:pStyle w:val="BodyText"/>
        <w:spacing w:line="360" w:lineRule="auto" w:before="80"/>
        <w:ind w:left="220" w:right="1792"/>
      </w:pPr>
      <w:r>
        <w:rPr/>
        <w:t>But as I noted earlier, this problem of an imbalance between the public and private sectors was also a legacy of the previous recession in the early 1990s. Indeed, Chart 9 shows that as we move into recovery, our starting point – in terms of the key financial balances in the economy – looks remarkably similar to the position in 1993, the peak year for government borrowing after the early 1990s recession. This deficit was successfully closed by a series of budgets which raised taxes and restrained public expenditure, so that by the late 1990s, the budget deficit had been largely eliminated.</w:t>
      </w:r>
      <w:r>
        <w:rPr>
          <w:vertAlign w:val="superscript"/>
        </w:rPr>
        <w:t>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7"/>
        </w:rPr>
      </w:pPr>
      <w:r>
        <w:rPr/>
        <w:pict>
          <v:group style="position:absolute;margin-left:126.690002pt;margin-top:17.700848pt;width:331.5pt;height:114.75pt;mso-position-horizontal-relative:page;mso-position-vertical-relative:paragraph;z-index:-251631616;mso-wrap-distance-left:0;mso-wrap-distance-right:0" coordorigin="2534,354" coordsize="6630,2295">
            <v:rect style="position:absolute;left:2804;top:1029;width:389;height:1575" filled="true" fillcolor="#9a3300" stroked="false">
              <v:fill type="solid"/>
            </v:rect>
            <v:rect style="position:absolute;left:3748;top:713;width:375;height:1890" filled="true" fillcolor="#ffff9a" stroked="false">
              <v:fill type="solid"/>
            </v:rect>
            <v:rect style="position:absolute;left:4678;top:1583;width:390;height:1020" filled="true" fillcolor="#ffff9a" stroked="false">
              <v:fill type="solid"/>
            </v:rect>
            <v:rect style="position:absolute;left:5623;top:1089;width:390;height:1515" filled="true" fillcolor="#9acc00" stroked="false">
              <v:fill type="solid"/>
            </v:rect>
            <v:rect style="position:absolute;left:6568;top:2423;width:390;height:180" filled="true" fillcolor="#9acc00" stroked="false">
              <v:fill type="solid"/>
            </v:rect>
            <v:rect style="position:absolute;left:7513;top:669;width:376;height:1935" filled="true" fillcolor="#9acc00" stroked="false">
              <v:fill type="solid"/>
            </v:rect>
            <v:rect style="position:absolute;left:8443;top:1073;width:390;height:1530" filled="true" fillcolor="#9acc00" stroked="false">
              <v:fill type="solid"/>
            </v:rect>
            <v:line style="position:absolute" from="9119,355" to="9119,2603" stroked="true" strokeweight=".06pt" strokecolor="#000000">
              <v:stroke dashstyle="solid"/>
            </v:line>
            <v:line style="position:absolute" from="9119,2603" to="9163,2603" stroked="true" strokeweight=".06pt" strokecolor="#000000">
              <v:stroke dashstyle="solid"/>
            </v:line>
            <v:line style="position:absolute" from="9119,2349" to="9163,2349" stroked="true" strokeweight=".06pt" strokecolor="#000000">
              <v:stroke dashstyle="solid"/>
            </v:line>
            <v:line style="position:absolute" from="9119,2109" to="9163,2109" stroked="true" strokeweight=".06pt" strokecolor="#000000">
              <v:stroke dashstyle="solid"/>
            </v:line>
            <v:line style="position:absolute" from="9119,1853" to="9163,1853" stroked="true" strokeweight=".06pt" strokecolor="#000000">
              <v:stroke dashstyle="solid"/>
            </v:line>
            <v:line style="position:absolute" from="9119,1599" to="9163,1599" stroked="true" strokeweight=".06pt" strokecolor="#000000">
              <v:stroke dashstyle="solid"/>
            </v:line>
            <v:line style="position:absolute" from="9119,1359" to="9163,1359" stroked="true" strokeweight=".06pt" strokecolor="#000000">
              <v:stroke dashstyle="solid"/>
            </v:line>
            <v:line style="position:absolute" from="9119,1103" to="9163,1103" stroked="true" strokeweight=".06pt" strokecolor="#000000">
              <v:stroke dashstyle="solid"/>
            </v:line>
            <v:line style="position:absolute" from="9119,849" to="9163,849" stroked="true" strokeweight=".06pt" strokecolor="#000000">
              <v:stroke dashstyle="solid"/>
            </v:line>
            <v:line style="position:absolute" from="9119,609" to="9163,609" stroked="true" strokeweight=".06pt" strokecolor="#000000">
              <v:stroke dashstyle="solid"/>
            </v:line>
            <v:line style="position:absolute" from="9119,355" to="9163,355" stroked="true" strokeweight=".06pt" strokecolor="#000000">
              <v:stroke dashstyle="solid"/>
            </v:line>
            <v:line style="position:absolute" from="2534,2603" to="9119,2603" stroked="true" strokeweight=".06pt" strokecolor="#000000">
              <v:stroke dashstyle="solid"/>
            </v:line>
            <v:line style="position:absolute" from="2534,2649" to="2534,2603" stroked="true" strokeweight=".06pt" strokecolor="#000000">
              <v:stroke dashstyle="solid"/>
            </v:line>
            <v:line style="position:absolute" from="3479,2649" to="3479,2603" stroked="true" strokeweight=".06pt" strokecolor="#000000">
              <v:stroke dashstyle="solid"/>
            </v:line>
            <v:line style="position:absolute" from="4409,2649" to="4409,2603" stroked="true" strokeweight=".06pt" strokecolor="#000000">
              <v:stroke dashstyle="solid"/>
            </v:line>
            <v:line style="position:absolute" from="5353,2649" to="5353,2603" stroked="true" strokeweight=".06pt" strokecolor="#000000">
              <v:stroke dashstyle="solid"/>
            </v:line>
            <v:line style="position:absolute" from="6299,2649" to="6299,2603" stroked="true" strokeweight=".06pt" strokecolor="#000000">
              <v:stroke dashstyle="solid"/>
            </v:line>
            <v:line style="position:absolute" from="7243,2649" to="7243,2603" stroked="true" strokeweight=".06pt" strokecolor="#000000">
              <v:stroke dashstyle="solid"/>
            </v:line>
            <v:line style="position:absolute" from="8173,2649" to="8173,2603" stroked="true" strokeweight=".06pt" strokecolor="#000000">
              <v:stroke dashstyle="solid"/>
            </v:line>
            <v:line style="position:absolute" from="9119,2649" to="9119,2603" stroked="true" strokeweight=".06pt" strokecolor="#000000">
              <v:stroke dashstyle="solid"/>
            </v:lin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0" w:lineRule="auto" w:before="90"/>
        <w:ind w:left="219" w:right="1829"/>
      </w:pPr>
      <w:r>
        <w:rPr/>
        <w:pict>
          <v:group style="position:absolute;margin-left:89.760002pt;margin-top:-280.876556pt;width:421.2pt;height:264.850pt;mso-position-horizontal-relative:page;mso-position-vertical-relative:paragraph;z-index:-255291392" coordorigin="1795,-5618" coordsize="8424,5297">
            <v:line style="position:absolute" from="1795,-5051" to="10219,-5051" stroked="true" strokeweight=".47998pt" strokecolor="#000000">
              <v:stroke dashstyle="solid"/>
            </v:line>
            <v:line style="position:absolute" from="1800,-5618" to="1800,-321" stroked="true" strokeweight=".48001pt" strokecolor="#000000">
              <v:stroke dashstyle="solid"/>
            </v:line>
            <v:line style="position:absolute" from="10214,-5618" to="10214,-321" stroked="true" strokeweight=".47998pt" strokecolor="#000000">
              <v:stroke dashstyle="solid"/>
            </v:line>
            <v:shape style="position:absolute;left:1800;top:-1036;width:8415;height:711" type="#_x0000_t202" filled="false" stroked="true" strokeweight=".47998pt" strokecolor="#000000">
              <v:textbox inset="0,0,0,0">
                <w:txbxContent>
                  <w:p>
                    <w:pPr>
                      <w:spacing w:line="364" w:lineRule="auto" w:before="0"/>
                      <w:ind w:left="103" w:right="896" w:firstLine="0"/>
                      <w:jc w:val="left"/>
                      <w:rPr>
                        <w:sz w:val="20"/>
                      </w:rPr>
                    </w:pPr>
                    <w:r>
                      <w:rPr>
                        <w:sz w:val="20"/>
                      </w:rPr>
                      <w:t>Note: Measured as the geometric annual average percentage change between 1993 and 1997 Source: Office for National Statistics, Bank calculations</w:t>
                    </w:r>
                  </w:p>
                </w:txbxContent>
              </v:textbox>
              <v:stroke dashstyle="solid"/>
              <w10:wrap type="none"/>
            </v:shape>
            <v:shape style="position:absolute;left:9238;top:-4908;width:248;height:2434" type="#_x0000_t202" filled="false" stroked="false">
              <v:textbox inset="0,0,0,0">
                <w:txbxContent>
                  <w:p>
                    <w:pPr>
                      <w:spacing w:line="183" w:lineRule="exact" w:before="0"/>
                      <w:ind w:left="0" w:right="0" w:firstLine="0"/>
                      <w:jc w:val="left"/>
                      <w:rPr>
                        <w:rFonts w:ascii="Arial"/>
                        <w:b/>
                        <w:sz w:val="16"/>
                      </w:rPr>
                    </w:pPr>
                    <w:r>
                      <w:rPr>
                        <w:rFonts w:ascii="Arial"/>
                        <w:b/>
                        <w:w w:val="105"/>
                        <w:sz w:val="16"/>
                      </w:rPr>
                      <w:t>4.5</w:t>
                    </w:r>
                  </w:p>
                  <w:p>
                    <w:pPr>
                      <w:spacing w:before="70"/>
                      <w:ind w:left="0" w:right="0" w:firstLine="0"/>
                      <w:jc w:val="left"/>
                      <w:rPr>
                        <w:rFonts w:ascii="Arial"/>
                        <w:b/>
                        <w:sz w:val="16"/>
                      </w:rPr>
                    </w:pPr>
                    <w:r>
                      <w:rPr>
                        <w:rFonts w:ascii="Arial"/>
                        <w:b/>
                        <w:w w:val="105"/>
                        <w:sz w:val="16"/>
                      </w:rPr>
                      <w:t>4.0</w:t>
                    </w:r>
                  </w:p>
                  <w:p>
                    <w:pPr>
                      <w:spacing w:before="56"/>
                      <w:ind w:left="0" w:right="0" w:firstLine="0"/>
                      <w:jc w:val="left"/>
                      <w:rPr>
                        <w:rFonts w:ascii="Arial"/>
                        <w:b/>
                        <w:sz w:val="16"/>
                      </w:rPr>
                    </w:pPr>
                    <w:r>
                      <w:rPr>
                        <w:rFonts w:ascii="Arial"/>
                        <w:b/>
                        <w:w w:val="105"/>
                        <w:sz w:val="16"/>
                      </w:rPr>
                      <w:t>3.5</w:t>
                    </w:r>
                  </w:p>
                  <w:p>
                    <w:pPr>
                      <w:spacing w:before="71"/>
                      <w:ind w:left="0" w:right="0" w:firstLine="0"/>
                      <w:jc w:val="left"/>
                      <w:rPr>
                        <w:rFonts w:ascii="Arial"/>
                        <w:b/>
                        <w:sz w:val="16"/>
                      </w:rPr>
                    </w:pPr>
                    <w:r>
                      <w:rPr>
                        <w:rFonts w:ascii="Arial"/>
                        <w:b/>
                        <w:w w:val="105"/>
                        <w:sz w:val="16"/>
                      </w:rPr>
                      <w:t>3.0</w:t>
                    </w:r>
                  </w:p>
                  <w:p>
                    <w:pPr>
                      <w:spacing w:before="71"/>
                      <w:ind w:left="0" w:right="0" w:firstLine="0"/>
                      <w:jc w:val="left"/>
                      <w:rPr>
                        <w:rFonts w:ascii="Arial"/>
                        <w:b/>
                        <w:sz w:val="16"/>
                      </w:rPr>
                    </w:pPr>
                    <w:r>
                      <w:rPr>
                        <w:rFonts w:ascii="Arial"/>
                        <w:b/>
                        <w:w w:val="105"/>
                        <w:sz w:val="16"/>
                      </w:rPr>
                      <w:t>2.5</w:t>
                    </w:r>
                  </w:p>
                  <w:p>
                    <w:pPr>
                      <w:spacing w:before="56"/>
                      <w:ind w:left="0" w:right="0" w:firstLine="0"/>
                      <w:jc w:val="left"/>
                      <w:rPr>
                        <w:rFonts w:ascii="Arial"/>
                        <w:b/>
                        <w:sz w:val="16"/>
                      </w:rPr>
                    </w:pPr>
                    <w:r>
                      <w:rPr>
                        <w:rFonts w:ascii="Arial"/>
                        <w:b/>
                        <w:w w:val="105"/>
                        <w:sz w:val="16"/>
                      </w:rPr>
                      <w:t>2.0</w:t>
                    </w:r>
                  </w:p>
                  <w:p>
                    <w:pPr>
                      <w:spacing w:before="71"/>
                      <w:ind w:left="0" w:right="0" w:firstLine="0"/>
                      <w:jc w:val="left"/>
                      <w:rPr>
                        <w:rFonts w:ascii="Arial"/>
                        <w:b/>
                        <w:sz w:val="16"/>
                      </w:rPr>
                    </w:pPr>
                    <w:r>
                      <w:rPr>
                        <w:rFonts w:ascii="Arial"/>
                        <w:b/>
                        <w:w w:val="105"/>
                        <w:sz w:val="16"/>
                      </w:rPr>
                      <w:t>1.5</w:t>
                    </w:r>
                  </w:p>
                  <w:p>
                    <w:pPr>
                      <w:spacing w:before="71"/>
                      <w:ind w:left="0" w:right="0" w:firstLine="0"/>
                      <w:jc w:val="left"/>
                      <w:rPr>
                        <w:rFonts w:ascii="Arial"/>
                        <w:b/>
                        <w:sz w:val="16"/>
                      </w:rPr>
                    </w:pPr>
                    <w:r>
                      <w:rPr>
                        <w:rFonts w:ascii="Arial"/>
                        <w:b/>
                        <w:w w:val="105"/>
                        <w:sz w:val="16"/>
                      </w:rPr>
                      <w:t>1.0</w:t>
                    </w:r>
                  </w:p>
                  <w:p>
                    <w:pPr>
                      <w:spacing w:before="56"/>
                      <w:ind w:left="0" w:right="0" w:firstLine="0"/>
                      <w:jc w:val="left"/>
                      <w:rPr>
                        <w:rFonts w:ascii="Arial"/>
                        <w:b/>
                        <w:sz w:val="16"/>
                      </w:rPr>
                    </w:pPr>
                    <w:r>
                      <w:rPr>
                        <w:rFonts w:ascii="Arial"/>
                        <w:b/>
                        <w:w w:val="105"/>
                        <w:sz w:val="16"/>
                      </w:rPr>
                      <w:t>0.5</w:t>
                    </w:r>
                  </w:p>
                  <w:p>
                    <w:pPr>
                      <w:spacing w:before="71"/>
                      <w:ind w:left="0" w:right="0" w:firstLine="0"/>
                      <w:jc w:val="left"/>
                      <w:rPr>
                        <w:rFonts w:ascii="Arial"/>
                        <w:b/>
                        <w:sz w:val="16"/>
                      </w:rPr>
                    </w:pPr>
                    <w:r>
                      <w:rPr>
                        <w:rFonts w:ascii="Arial"/>
                        <w:b/>
                        <w:w w:val="105"/>
                        <w:sz w:val="16"/>
                      </w:rPr>
                      <w:t>0.0</w:t>
                    </w:r>
                  </w:p>
                </w:txbxContent>
              </v:textbox>
              <w10:wrap type="none"/>
            </v:shape>
            <v:shape style="position:absolute;left:1800;top:-5613;width:8415;height:562" type="#_x0000_t202" filled="false" stroked="true" strokeweight=".47998pt" strokecolor="#000000">
              <v:textbox inset="0,0,0,0">
                <w:txbxContent>
                  <w:p>
                    <w:pPr>
                      <w:spacing w:line="274" w:lineRule="exact" w:before="0"/>
                      <w:ind w:left="103" w:right="0" w:firstLine="0"/>
                      <w:jc w:val="left"/>
                      <w:rPr>
                        <w:b/>
                        <w:sz w:val="24"/>
                      </w:rPr>
                    </w:pPr>
                    <w:r>
                      <w:rPr>
                        <w:b/>
                        <w:sz w:val="24"/>
                      </w:rPr>
                      <w:t>Chart 10: Demand and output growth, mid-90s</w:t>
                    </w:r>
                  </w:p>
                  <w:p>
                    <w:pPr>
                      <w:spacing w:line="275" w:lineRule="exact" w:before="0"/>
                      <w:ind w:left="103" w:right="0" w:firstLine="0"/>
                      <w:jc w:val="left"/>
                      <w:rPr>
                        <w:sz w:val="24"/>
                      </w:rPr>
                    </w:pPr>
                    <w:r>
                      <w:rPr>
                        <w:sz w:val="24"/>
                      </w:rPr>
                      <w:t>Percent</w:t>
                    </w:r>
                  </w:p>
                </w:txbxContent>
              </v:textbox>
              <v:stroke dashstyle="solid"/>
              <w10:wrap type="none"/>
            </v:shape>
            <w10:wrap type="none"/>
          </v:group>
        </w:pict>
      </w:r>
      <w:r>
        <w:rPr/>
        <w:pict>
          <v:shape style="position:absolute;margin-left:143.872757pt;margin-top:-123.819122pt;width:11.25pt;height:34.550pt;mso-position-horizontal-relative:page;mso-position-vertical-relative:paragraph;z-index:251691008" type="#_x0000_t202" filled="false" stroked="false">
            <v:textbox inset="0,0,0,0" style="layout-flow:vertical;mso-layout-flow-alt:bottom-to-top">
              <w:txbxContent>
                <w:p>
                  <w:pPr>
                    <w:spacing w:before="19"/>
                    <w:ind w:left="20" w:right="0" w:firstLine="0"/>
                    <w:jc w:val="left"/>
                    <w:rPr>
                      <w:rFonts w:ascii="Arial"/>
                      <w:b/>
                      <w:sz w:val="16"/>
                    </w:rPr>
                  </w:pPr>
                  <w:r>
                    <w:rPr>
                      <w:rFonts w:ascii="Arial"/>
                      <w:b/>
                      <w:w w:val="105"/>
                      <w:sz w:val="16"/>
                    </w:rPr>
                    <w:t>UK GDP</w:t>
                  </w:r>
                </w:p>
              </w:txbxContent>
            </v:textbox>
            <w10:wrap type="none"/>
          </v:shape>
        </w:pict>
      </w:r>
      <w:r>
        <w:rPr/>
        <w:pict>
          <v:shape style="position:absolute;margin-left:191.092697pt;margin-top:-119.809143pt;width:11.25pt;height:35pt;mso-position-horizontal-relative:page;mso-position-vertical-relative:paragraph;z-index:251692032" type="#_x0000_t202" filled="false" stroked="false">
            <v:textbox inset="0,0,0,0" style="layout-flow:vertical;mso-layout-flow-alt:bottom-to-top">
              <w:txbxContent>
                <w:p>
                  <w:pPr>
                    <w:spacing w:before="19"/>
                    <w:ind w:left="20" w:right="0" w:firstLine="0"/>
                    <w:jc w:val="left"/>
                    <w:rPr>
                      <w:rFonts w:ascii="Arial"/>
                      <w:b/>
                      <w:sz w:val="16"/>
                    </w:rPr>
                  </w:pPr>
                  <w:r>
                    <w:rPr>
                      <w:rFonts w:ascii="Arial"/>
                      <w:b/>
                      <w:spacing w:val="-3"/>
                      <w:w w:val="105"/>
                      <w:sz w:val="16"/>
                    </w:rPr>
                    <w:t>Services</w:t>
                  </w:r>
                </w:p>
              </w:txbxContent>
            </v:textbox>
            <w10:wrap type="none"/>
          </v:shape>
        </w:pict>
      </w:r>
      <w:r>
        <w:rPr/>
        <w:pict>
          <v:shape style="position:absolute;margin-left:238.372849pt;margin-top:-121.132332pt;width:11.25pt;height:59.55pt;mso-position-horizontal-relative:page;mso-position-vertical-relative:paragraph;z-index:251693056" type="#_x0000_t202" filled="false" stroked="false">
            <v:textbox inset="0,0,0,0" style="layout-flow:vertical;mso-layout-flow-alt:bottom-to-top">
              <w:txbxContent>
                <w:p>
                  <w:pPr>
                    <w:spacing w:before="19"/>
                    <w:ind w:left="20" w:right="0" w:firstLine="0"/>
                    <w:jc w:val="left"/>
                    <w:rPr>
                      <w:rFonts w:ascii="Arial"/>
                      <w:b/>
                      <w:sz w:val="16"/>
                    </w:rPr>
                  </w:pPr>
                  <w:r>
                    <w:rPr>
                      <w:rFonts w:ascii="Arial"/>
                      <w:b/>
                      <w:w w:val="105"/>
                      <w:sz w:val="16"/>
                    </w:rPr>
                    <w:t>Manufacturing</w:t>
                  </w:r>
                </w:p>
              </w:txbxContent>
            </v:textbox>
            <w10:wrap type="none"/>
          </v:shape>
        </w:pict>
      </w:r>
      <w:r>
        <w:rPr/>
        <w:pict>
          <v:shape style="position:absolute;margin-left:285.592773pt;margin-top:-119.179718pt;width:11.25pt;height:47.9pt;mso-position-horizontal-relative:page;mso-position-vertical-relative:paragraph;z-index:251694080" type="#_x0000_t202" filled="false" stroked="false">
            <v:textbox inset="0,0,0,0" style="layout-flow:vertical;mso-layout-flow-alt:bottom-to-top">
              <w:txbxContent>
                <w:p>
                  <w:pPr>
                    <w:spacing w:before="19"/>
                    <w:ind w:left="20" w:right="0" w:firstLine="0"/>
                    <w:jc w:val="left"/>
                    <w:rPr>
                      <w:rFonts w:ascii="Arial"/>
                      <w:b/>
                      <w:sz w:val="16"/>
                    </w:rPr>
                  </w:pPr>
                  <w:r>
                    <w:rPr>
                      <w:rFonts w:ascii="Arial"/>
                      <w:b/>
                      <w:w w:val="105"/>
                      <w:sz w:val="16"/>
                    </w:rPr>
                    <w:t>Consumers</w:t>
                  </w:r>
                </w:p>
              </w:txbxContent>
            </v:textbox>
            <w10:wrap type="none"/>
          </v:shape>
        </w:pict>
      </w:r>
      <w:r>
        <w:rPr/>
        <w:pict>
          <v:shape style="position:absolute;margin-left:332.092621pt;margin-top:-120.342049pt;width:11.25pt;height:51.25pt;mso-position-horizontal-relative:page;mso-position-vertical-relative:paragraph;z-index:251695104" type="#_x0000_t202" filled="false" stroked="false">
            <v:textbox inset="0,0,0,0" style="layout-flow:vertical;mso-layout-flow-alt:bottom-to-top">
              <w:txbxContent>
                <w:p>
                  <w:pPr>
                    <w:spacing w:before="19"/>
                    <w:ind w:left="20" w:right="0" w:firstLine="0"/>
                    <w:jc w:val="left"/>
                    <w:rPr>
                      <w:rFonts w:ascii="Arial"/>
                      <w:b/>
                      <w:sz w:val="16"/>
                    </w:rPr>
                  </w:pPr>
                  <w:r>
                    <w:rPr>
                      <w:rFonts w:ascii="Arial"/>
                      <w:b/>
                      <w:w w:val="105"/>
                      <w:sz w:val="16"/>
                    </w:rPr>
                    <w:t>Government</w:t>
                  </w:r>
                </w:p>
              </w:txbxContent>
            </v:textbox>
            <w10:wrap type="none"/>
          </v:shape>
        </w:pict>
      </w:r>
      <w:r>
        <w:rPr/>
        <w:pict>
          <v:shape style="position:absolute;margin-left:379.372772pt;margin-top:-119.566612pt;width:11.25pt;height:46pt;mso-position-horizontal-relative:page;mso-position-vertical-relative:paragraph;z-index:251696128" type="#_x0000_t202" filled="false" stroked="false">
            <v:textbox inset="0,0,0,0" style="layout-flow:vertical;mso-layout-flow-alt:bottom-to-top">
              <w:txbxContent>
                <w:p>
                  <w:pPr>
                    <w:spacing w:before="19"/>
                    <w:ind w:left="20" w:right="0" w:firstLine="0"/>
                    <w:jc w:val="left"/>
                    <w:rPr>
                      <w:rFonts w:ascii="Arial"/>
                      <w:b/>
                      <w:sz w:val="16"/>
                    </w:rPr>
                  </w:pPr>
                  <w:r>
                    <w:rPr>
                      <w:rFonts w:ascii="Arial"/>
                      <w:b/>
                      <w:w w:val="105"/>
                      <w:sz w:val="16"/>
                    </w:rPr>
                    <w:t>Investment</w:t>
                  </w:r>
                </w:p>
              </w:txbxContent>
            </v:textbox>
            <w10:wrap type="none"/>
          </v:shape>
        </w:pict>
      </w:r>
      <w:r>
        <w:rPr/>
        <w:pict>
          <v:shape style="position:absolute;margin-left:426.592712pt;margin-top:-123.824898pt;width:11.25pt;height:45.75pt;mso-position-horizontal-relative:page;mso-position-vertical-relative:paragraph;z-index:251697152" type="#_x0000_t202" filled="false" stroked="false">
            <v:textbox inset="0,0,0,0" style="layout-flow:vertical;mso-layout-flow-alt:bottom-to-top">
              <w:txbxContent>
                <w:p>
                  <w:pPr>
                    <w:spacing w:before="19"/>
                    <w:ind w:left="20" w:right="0" w:firstLine="0"/>
                    <w:jc w:val="left"/>
                    <w:rPr>
                      <w:rFonts w:ascii="Arial"/>
                      <w:b/>
                      <w:sz w:val="16"/>
                    </w:rPr>
                  </w:pPr>
                  <w:r>
                    <w:rPr>
                      <w:rFonts w:ascii="Arial"/>
                      <w:b/>
                      <w:w w:val="105"/>
                      <w:sz w:val="16"/>
                    </w:rPr>
                    <w:t>World GDP</w:t>
                  </w:r>
                </w:p>
              </w:txbxContent>
            </v:textbox>
            <w10:wrap type="none"/>
          </v:shape>
        </w:pict>
      </w:r>
      <w:r>
        <w:rPr/>
        <w:t>As Chart 10 shows, this process of rebalancing in the mid-1990s was accompanied by reasonably healthy GDP growth of over 3% a year, with unemployment gradually falling. Both manufacturing output and services benefited from the recovery.</w:t>
      </w:r>
    </w:p>
    <w:p>
      <w:pPr>
        <w:pStyle w:val="BodyText"/>
        <w:spacing w:line="360" w:lineRule="auto"/>
        <w:ind w:left="220" w:right="1821"/>
      </w:pPr>
      <w:r>
        <w:rPr/>
        <w:pict>
          <v:shape style="position:absolute;margin-left:90pt;margin-top:128.623428pt;width:144pt;height:.1pt;mso-position-horizontal-relative:page;mso-position-vertical-relative:paragraph;z-index:-251630592;mso-wrap-distance-left:0;mso-wrap-distance-right:0" coordorigin="1800,2572" coordsize="2880,0" path="m1800,2572l4680,2572e" filled="false" stroked="true" strokeweight=".600010pt" strokecolor="#000000">
            <v:path arrowok="t"/>
            <v:stroke dashstyle="solid"/>
            <w10:wrap type="topAndBottom"/>
          </v:shape>
        </w:pict>
      </w:r>
      <w:r>
        <w:rPr/>
        <w:t>Manufacturing industry and tradeable service sectors were helped by the competitiveness of the pound, as is the case now – though interestingly services output still grew more rapidly than manufacturing. The main differences on the demand side of the economy were between the growth of public and private</w:t>
      </w:r>
      <w:r>
        <w:rPr>
          <w:spacing w:val="-33"/>
        </w:rPr>
        <w:t> </w:t>
      </w:r>
      <w:r>
        <w:rPr/>
        <w:t>spending. Both household consumption and investment grew reasonably healthily, whereas government spending barely rose at all in real terms. So both the competitive</w:t>
      </w:r>
      <w:r>
        <w:rPr>
          <w:spacing w:val="-14"/>
        </w:rPr>
        <w:t> </w:t>
      </w:r>
      <w:r>
        <w:rPr/>
        <w:t>pound</w:t>
      </w:r>
    </w:p>
    <w:p>
      <w:pPr>
        <w:spacing w:line="249" w:lineRule="auto" w:before="38"/>
        <w:ind w:left="219" w:right="1862" w:firstLine="0"/>
        <w:jc w:val="left"/>
        <w:rPr>
          <w:sz w:val="20"/>
        </w:rPr>
      </w:pPr>
      <w:r>
        <w:rPr>
          <w:position w:val="11"/>
          <w:sz w:val="16"/>
        </w:rPr>
        <w:t>8 </w:t>
      </w:r>
      <w:r>
        <w:rPr>
          <w:sz w:val="20"/>
        </w:rPr>
        <w:t>The public sector deficit peaked at 7.8% of national income in 1993 before falling to 2% of national income in 1997 and registering a small surplus in 1998.</w:t>
      </w:r>
    </w:p>
    <w:p>
      <w:pPr>
        <w:spacing w:after="0" w:line="249" w:lineRule="auto"/>
        <w:jc w:val="left"/>
        <w:rPr>
          <w:sz w:val="20"/>
        </w:rPr>
        <w:sectPr>
          <w:pgSz w:w="11900" w:h="16840"/>
          <w:pgMar w:header="716" w:footer="0" w:top="1340" w:bottom="280" w:left="1580" w:right="0"/>
        </w:sectPr>
      </w:pPr>
    </w:p>
    <w:p>
      <w:pPr>
        <w:pStyle w:val="BodyText"/>
        <w:spacing w:line="360" w:lineRule="auto" w:before="80"/>
        <w:ind w:left="220" w:right="2155"/>
      </w:pPr>
      <w:r>
        <w:rPr/>
        <w:t>and a recovery in domestic private spending supported economic growth while the public sector deficit was reduced.</w:t>
      </w:r>
    </w:p>
    <w:p>
      <w:pPr>
        <w:pStyle w:val="BodyText"/>
        <w:spacing w:before="11"/>
        <w:rPr>
          <w:sz w:val="35"/>
        </w:rPr>
      </w:pPr>
    </w:p>
    <w:p>
      <w:pPr>
        <w:pStyle w:val="BodyText"/>
        <w:spacing w:line="360" w:lineRule="auto"/>
        <w:ind w:left="220" w:right="1776"/>
      </w:pPr>
      <w:r>
        <w:rPr/>
        <w:t>As we move into this recovery, we once again have the benefit of a competitive pound to support exporters and underpin a manufacturing recovery. But in terms of private sector spending, there are potential headwinds which were not present in the mid- 1990s.</w:t>
      </w:r>
    </w:p>
    <w:p>
      <w:pPr>
        <w:pStyle w:val="BodyText"/>
        <w:rPr>
          <w:sz w:val="36"/>
        </w:rPr>
      </w:pPr>
    </w:p>
    <w:p>
      <w:pPr>
        <w:pStyle w:val="BodyText"/>
        <w:spacing w:line="360" w:lineRule="auto"/>
        <w:ind w:left="220" w:right="1792"/>
      </w:pPr>
      <w:r>
        <w:rPr/>
        <w:t>The first is the legacy of the financial crisis.  As I noted at the beginning of the speech, that has left the major UK banks in a position where they are being more cautious about lending and also tightening the terms and conditions under which loans are provided. There is also a danger that this caution will be exaggerated by the pressures they are under to repair their balance sheets, and that private sector spending will be constrained in the upswing as a</w:t>
      </w:r>
      <w:r>
        <w:rPr>
          <w:spacing w:val="-10"/>
        </w:rPr>
        <w:t> </w:t>
      </w:r>
      <w:r>
        <w:rPr/>
        <w:t>result.</w:t>
      </w:r>
      <w:r>
        <w:rPr>
          <w:vertAlign w:val="superscript"/>
        </w:rPr>
        <w:t>9</w:t>
      </w:r>
    </w:p>
    <w:p>
      <w:pPr>
        <w:pStyle w:val="BodyText"/>
        <w:rPr>
          <w:sz w:val="36"/>
        </w:rPr>
      </w:pPr>
    </w:p>
    <w:p>
      <w:pPr>
        <w:pStyle w:val="BodyText"/>
        <w:spacing w:line="360" w:lineRule="auto" w:before="1"/>
        <w:ind w:left="220" w:right="1838"/>
      </w:pPr>
      <w:r>
        <w:rPr/>
        <w:t>It is quite clear, from all the evidence that the MPC has received as the financial crisis has unfolded, that the terms and conditions under which banks supply lending – particularly to smaller firms – have been tightened considerably. But at the same time, Bank Rate has fallen sharply and the margin between Bank rate and the LIBOR rates on which many banks are now basing their lending terms has narrowed significantly over the last six months. Indeed, LIBOR spreads are now back to close to their pre-crisis levels.  But whatever the size of the effect, it is quite likely that there will be some inhibition to the growth of private spending from the adjustment in the banking sector, as the economy moves into its recovery, and a key issue for the MPC is to calibrate the size of this effect and ensure we continue to take it into account in our assessment of the monetary</w:t>
      </w:r>
      <w:r>
        <w:rPr>
          <w:spacing w:val="-8"/>
        </w:rPr>
        <w:t> </w:t>
      </w:r>
      <w:r>
        <w:rPr/>
        <w:t>stance.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r>
        <w:rPr/>
        <w:pict>
          <v:shape style="position:absolute;margin-left:90pt;margin-top:16.302122pt;width:144pt;height:.1pt;mso-position-horizontal-relative:page;mso-position-vertical-relative:paragraph;z-index:-251618304;mso-wrap-distance-left:0;mso-wrap-distance-right:0" coordorigin="1800,326" coordsize="2880,0" path="m1800,326l4680,326e" filled="false" stroked="true" strokeweight=".600010pt" strokecolor="#000000">
            <v:path arrowok="t"/>
            <v:stroke dashstyle="solid"/>
            <w10:wrap type="topAndBottom"/>
          </v:shape>
        </w:pict>
      </w:r>
    </w:p>
    <w:p>
      <w:pPr>
        <w:spacing w:before="49"/>
        <w:ind w:left="220" w:right="1862" w:hanging="1"/>
        <w:jc w:val="left"/>
        <w:rPr>
          <w:sz w:val="20"/>
        </w:rPr>
      </w:pPr>
      <w:r>
        <w:rPr>
          <w:position w:val="9"/>
          <w:sz w:val="13"/>
        </w:rPr>
        <w:t>9 </w:t>
      </w:r>
      <w:r>
        <w:rPr>
          <w:sz w:val="20"/>
        </w:rPr>
        <w:t>It may also be the case that the financial crisis has left the public finances in a structurally weaker position than in the early 1990s. Buoyant financial sector activity had been an important source of government tax revenues in the 2000s and making up for this shortfall in tax receipts over coming years may be a further headwind relative to the early</w:t>
      </w:r>
      <w:r>
        <w:rPr>
          <w:spacing w:val="-5"/>
          <w:sz w:val="20"/>
        </w:rPr>
        <w:t> </w:t>
      </w:r>
      <w:r>
        <w:rPr>
          <w:sz w:val="20"/>
        </w:rPr>
        <w:t>1990s.</w:t>
      </w:r>
    </w:p>
    <w:p>
      <w:pPr>
        <w:spacing w:after="0"/>
        <w:jc w:val="left"/>
        <w:rPr>
          <w:sz w:val="20"/>
        </w:rPr>
        <w:sectPr>
          <w:pgSz w:w="11900" w:h="16840"/>
          <w:pgMar w:header="716" w:footer="0" w:top="1340" w:bottom="280" w:left="1580" w:right="0"/>
        </w:sectPr>
      </w:pPr>
    </w:p>
    <w:p>
      <w:pPr>
        <w:pStyle w:val="BodyText"/>
        <w:spacing w:before="2"/>
        <w:rPr>
          <w:sz w:val="7"/>
        </w:rPr>
      </w:pPr>
      <w:r>
        <w:rPr/>
        <w:pict>
          <v:line style="position:absolute;mso-position-horizontal-relative:page;mso-position-vertical-relative:page;z-index:-255280128" from="227.160004pt,113.279999pt" to="245.160004pt,113.279999pt" stroked="true" strokeweight="1.5pt" strokecolor="#33339a">
            <v:stroke dashstyle="solid"/>
            <w10:wrap type="none"/>
          </v:line>
        </w:pict>
      </w:r>
      <w:r>
        <w:rPr/>
        <w:pict>
          <v:line style="position:absolute;mso-position-horizontal-relative:page;mso-position-vertical-relative:page;z-index:-255279104" from="286.440002pt,113.279999pt" to="304.440002pt,113.279999pt" stroked="true" strokeweight="1.5pt" strokecolor="#9a3300">
            <v:stroke dashstyle="solid"/>
            <w10:wrap type="none"/>
          </v:line>
        </w:pict>
      </w:r>
    </w:p>
    <w:tbl>
      <w:tblPr>
        <w:tblW w:w="0" w:type="auto"/>
        <w:jc w:val="left"/>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7"/>
        <w:gridCol w:w="1185"/>
        <w:gridCol w:w="1260"/>
        <w:gridCol w:w="1440"/>
        <w:gridCol w:w="847"/>
        <w:gridCol w:w="1005"/>
        <w:gridCol w:w="1169"/>
      </w:tblGrid>
      <w:tr>
        <w:trPr>
          <w:trHeight w:val="551" w:hRule="atLeast"/>
        </w:trPr>
        <w:tc>
          <w:tcPr>
            <w:tcW w:w="8413"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11: Private sector financial balances</w:t>
            </w:r>
          </w:p>
          <w:p>
            <w:pPr>
              <w:pStyle w:val="TableParagraph"/>
              <w:spacing w:line="258" w:lineRule="exact"/>
              <w:ind w:left="107"/>
              <w:rPr>
                <w:sz w:val="24"/>
              </w:rPr>
            </w:pPr>
            <w:r>
              <w:rPr>
                <w:sz w:val="24"/>
              </w:rPr>
              <w:t>Percent of national income</w:t>
            </w:r>
          </w:p>
        </w:tc>
      </w:tr>
      <w:tr>
        <w:trPr>
          <w:trHeight w:val="365" w:hRule="atLeast"/>
        </w:trPr>
        <w:tc>
          <w:tcPr>
            <w:tcW w:w="1507" w:type="dxa"/>
            <w:tcBorders>
              <w:top w:val="single" w:sz="4" w:space="0" w:color="000000"/>
              <w:left w:val="single" w:sz="4" w:space="0" w:color="000000"/>
            </w:tcBorders>
          </w:tcPr>
          <w:p>
            <w:pPr>
              <w:pStyle w:val="TableParagraph"/>
              <w:rPr>
                <w:sz w:val="22"/>
              </w:rPr>
            </w:pPr>
          </w:p>
        </w:tc>
        <w:tc>
          <w:tcPr>
            <w:tcW w:w="1185" w:type="dxa"/>
            <w:tcBorders>
              <w:top w:val="single" w:sz="4" w:space="0" w:color="000000"/>
            </w:tcBorders>
          </w:tcPr>
          <w:p>
            <w:pPr>
              <w:pStyle w:val="TableParagraph"/>
              <w:rPr>
                <w:sz w:val="22"/>
              </w:rPr>
            </w:pPr>
          </w:p>
        </w:tc>
        <w:tc>
          <w:tcPr>
            <w:tcW w:w="1260" w:type="dxa"/>
            <w:tcBorders>
              <w:top w:val="single" w:sz="4" w:space="0" w:color="000000"/>
            </w:tcBorders>
          </w:tcPr>
          <w:p>
            <w:pPr>
              <w:pStyle w:val="TableParagraph"/>
              <w:spacing w:before="152"/>
              <w:ind w:left="461"/>
              <w:rPr>
                <w:rFonts w:ascii="Arial"/>
                <w:b/>
                <w:sz w:val="16"/>
              </w:rPr>
            </w:pPr>
            <w:r>
              <w:rPr>
                <w:rFonts w:ascii="Arial"/>
                <w:b/>
                <w:w w:val="105"/>
                <w:sz w:val="16"/>
              </w:rPr>
              <w:t>Firm s</w:t>
            </w:r>
          </w:p>
        </w:tc>
        <w:tc>
          <w:tcPr>
            <w:tcW w:w="1440" w:type="dxa"/>
            <w:tcBorders>
              <w:top w:val="single" w:sz="4" w:space="0" w:color="000000"/>
            </w:tcBorders>
          </w:tcPr>
          <w:p>
            <w:pPr>
              <w:pStyle w:val="TableParagraph"/>
              <w:spacing w:before="152"/>
              <w:ind w:left="387"/>
              <w:rPr>
                <w:rFonts w:ascii="Arial"/>
                <w:b/>
                <w:sz w:val="16"/>
              </w:rPr>
            </w:pPr>
            <w:r>
              <w:rPr>
                <w:rFonts w:ascii="Arial"/>
                <w:b/>
                <w:w w:val="105"/>
                <w:sz w:val="16"/>
              </w:rPr>
              <w:t>Households</w:t>
            </w:r>
          </w:p>
        </w:tc>
        <w:tc>
          <w:tcPr>
            <w:tcW w:w="847" w:type="dxa"/>
            <w:tcBorders>
              <w:top w:val="single" w:sz="4" w:space="0" w:color="000000"/>
            </w:tcBorders>
          </w:tcPr>
          <w:p>
            <w:pPr>
              <w:pStyle w:val="TableParagraph"/>
              <w:rPr>
                <w:sz w:val="22"/>
              </w:rPr>
            </w:pPr>
          </w:p>
        </w:tc>
        <w:tc>
          <w:tcPr>
            <w:tcW w:w="1005" w:type="dxa"/>
            <w:tcBorders>
              <w:top w:val="single" w:sz="4" w:space="0" w:color="000000"/>
            </w:tcBorders>
          </w:tcPr>
          <w:p>
            <w:pPr>
              <w:pStyle w:val="TableParagraph"/>
              <w:rPr>
                <w:sz w:val="22"/>
              </w:rPr>
            </w:pPr>
          </w:p>
        </w:tc>
        <w:tc>
          <w:tcPr>
            <w:tcW w:w="1169" w:type="dxa"/>
            <w:tcBorders>
              <w:top w:val="single" w:sz="4" w:space="0" w:color="000000"/>
              <w:right w:val="single" w:sz="4" w:space="0" w:color="000000"/>
            </w:tcBorders>
          </w:tcPr>
          <w:p>
            <w:pPr>
              <w:pStyle w:val="TableParagraph"/>
              <w:rPr>
                <w:sz w:val="22"/>
              </w:rPr>
            </w:pPr>
          </w:p>
        </w:tc>
      </w:tr>
      <w:tr>
        <w:trPr>
          <w:trHeight w:val="300" w:hRule="atLeast"/>
        </w:trPr>
        <w:tc>
          <w:tcPr>
            <w:tcW w:w="1507" w:type="dxa"/>
            <w:tcBorders>
              <w:left w:val="single" w:sz="4" w:space="0" w:color="000000"/>
            </w:tcBorders>
          </w:tcPr>
          <w:p>
            <w:pPr>
              <w:pStyle w:val="TableParagraph"/>
              <w:rPr>
                <w:sz w:val="22"/>
              </w:rPr>
            </w:pPr>
          </w:p>
        </w:tc>
        <w:tc>
          <w:tcPr>
            <w:tcW w:w="1185" w:type="dxa"/>
          </w:tcPr>
          <w:p>
            <w:pPr>
              <w:pStyle w:val="TableParagraph"/>
              <w:rPr>
                <w:sz w:val="22"/>
              </w:rPr>
            </w:pPr>
          </w:p>
        </w:tc>
        <w:tc>
          <w:tcPr>
            <w:tcW w:w="1260" w:type="dxa"/>
          </w:tcPr>
          <w:p>
            <w:pPr>
              <w:pStyle w:val="TableParagraph"/>
              <w:rPr>
                <w:sz w:val="22"/>
              </w:rPr>
            </w:pPr>
          </w:p>
        </w:tc>
        <w:tc>
          <w:tcPr>
            <w:tcW w:w="1440" w:type="dxa"/>
          </w:tcPr>
          <w:p>
            <w:pPr>
              <w:pStyle w:val="TableParagraph"/>
              <w:rPr>
                <w:sz w:val="22"/>
              </w:rPr>
            </w:pPr>
          </w:p>
        </w:tc>
        <w:tc>
          <w:tcPr>
            <w:tcW w:w="847" w:type="dxa"/>
          </w:tcPr>
          <w:p>
            <w:pPr>
              <w:pStyle w:val="TableParagraph"/>
              <w:rPr>
                <w:sz w:val="22"/>
              </w:rPr>
            </w:pPr>
          </w:p>
        </w:tc>
        <w:tc>
          <w:tcPr>
            <w:tcW w:w="1005" w:type="dxa"/>
          </w:tcPr>
          <w:p>
            <w:pPr>
              <w:pStyle w:val="TableParagraph"/>
              <w:rPr>
                <w:sz w:val="22"/>
              </w:rPr>
            </w:pPr>
          </w:p>
        </w:tc>
        <w:tc>
          <w:tcPr>
            <w:tcW w:w="1169" w:type="dxa"/>
            <w:tcBorders>
              <w:right w:val="single" w:sz="4" w:space="0" w:color="000000"/>
            </w:tcBorders>
          </w:tcPr>
          <w:p>
            <w:pPr>
              <w:pStyle w:val="TableParagraph"/>
              <w:spacing w:before="27"/>
              <w:ind w:left="245"/>
              <w:rPr>
                <w:rFonts w:ascii="Arial"/>
                <w:b/>
                <w:sz w:val="16"/>
              </w:rPr>
            </w:pPr>
            <w:r>
              <w:rPr>
                <w:rFonts w:ascii="Arial"/>
                <w:b/>
                <w:w w:val="105"/>
                <w:sz w:val="16"/>
              </w:rPr>
              <w:t>10</w:t>
            </w:r>
          </w:p>
        </w:tc>
      </w:tr>
      <w:tr>
        <w:trPr>
          <w:trHeight w:val="359" w:hRule="atLeast"/>
        </w:trPr>
        <w:tc>
          <w:tcPr>
            <w:tcW w:w="1507" w:type="dxa"/>
            <w:tcBorders>
              <w:left w:val="single" w:sz="4" w:space="0" w:color="000000"/>
            </w:tcBorders>
          </w:tcPr>
          <w:p>
            <w:pPr>
              <w:pStyle w:val="TableParagraph"/>
              <w:rPr>
                <w:sz w:val="22"/>
              </w:rPr>
            </w:pPr>
          </w:p>
        </w:tc>
        <w:tc>
          <w:tcPr>
            <w:tcW w:w="1185" w:type="dxa"/>
          </w:tcPr>
          <w:p>
            <w:pPr>
              <w:pStyle w:val="TableParagraph"/>
              <w:rPr>
                <w:sz w:val="22"/>
              </w:rPr>
            </w:pPr>
          </w:p>
        </w:tc>
        <w:tc>
          <w:tcPr>
            <w:tcW w:w="1260" w:type="dxa"/>
          </w:tcPr>
          <w:p>
            <w:pPr>
              <w:pStyle w:val="TableParagraph"/>
              <w:rPr>
                <w:sz w:val="22"/>
              </w:rPr>
            </w:pPr>
          </w:p>
        </w:tc>
        <w:tc>
          <w:tcPr>
            <w:tcW w:w="1440" w:type="dxa"/>
          </w:tcPr>
          <w:p>
            <w:pPr>
              <w:pStyle w:val="TableParagraph"/>
              <w:rPr>
                <w:sz w:val="22"/>
              </w:rPr>
            </w:pPr>
          </w:p>
        </w:tc>
        <w:tc>
          <w:tcPr>
            <w:tcW w:w="847" w:type="dxa"/>
          </w:tcPr>
          <w:p>
            <w:pPr>
              <w:pStyle w:val="TableParagraph"/>
              <w:rPr>
                <w:sz w:val="22"/>
              </w:rPr>
            </w:pPr>
          </w:p>
        </w:tc>
        <w:tc>
          <w:tcPr>
            <w:tcW w:w="1005" w:type="dxa"/>
          </w:tcPr>
          <w:p>
            <w:pPr>
              <w:pStyle w:val="TableParagraph"/>
              <w:rPr>
                <w:sz w:val="22"/>
              </w:rPr>
            </w:pPr>
          </w:p>
        </w:tc>
        <w:tc>
          <w:tcPr>
            <w:tcW w:w="1169" w:type="dxa"/>
            <w:tcBorders>
              <w:right w:val="single" w:sz="4" w:space="0" w:color="000000"/>
            </w:tcBorders>
          </w:tcPr>
          <w:p>
            <w:pPr>
              <w:pStyle w:val="TableParagraph"/>
              <w:spacing w:before="87"/>
              <w:ind w:left="245"/>
              <w:rPr>
                <w:rFonts w:ascii="Arial"/>
                <w:b/>
                <w:sz w:val="16"/>
              </w:rPr>
            </w:pPr>
            <w:r>
              <w:rPr>
                <w:rFonts w:ascii="Arial"/>
                <w:b/>
                <w:w w:val="103"/>
                <w:sz w:val="16"/>
              </w:rPr>
              <w:t>8</w:t>
            </w:r>
          </w:p>
        </w:tc>
      </w:tr>
      <w:tr>
        <w:trPr>
          <w:trHeight w:val="359" w:hRule="atLeast"/>
        </w:trPr>
        <w:tc>
          <w:tcPr>
            <w:tcW w:w="1507" w:type="dxa"/>
            <w:tcBorders>
              <w:left w:val="single" w:sz="4" w:space="0" w:color="000000"/>
            </w:tcBorders>
          </w:tcPr>
          <w:p>
            <w:pPr>
              <w:pStyle w:val="TableParagraph"/>
              <w:rPr>
                <w:sz w:val="22"/>
              </w:rPr>
            </w:pPr>
          </w:p>
        </w:tc>
        <w:tc>
          <w:tcPr>
            <w:tcW w:w="1185" w:type="dxa"/>
          </w:tcPr>
          <w:p>
            <w:pPr>
              <w:pStyle w:val="TableParagraph"/>
              <w:rPr>
                <w:sz w:val="22"/>
              </w:rPr>
            </w:pPr>
          </w:p>
        </w:tc>
        <w:tc>
          <w:tcPr>
            <w:tcW w:w="1260" w:type="dxa"/>
          </w:tcPr>
          <w:p>
            <w:pPr>
              <w:pStyle w:val="TableParagraph"/>
              <w:rPr>
                <w:sz w:val="22"/>
              </w:rPr>
            </w:pPr>
          </w:p>
        </w:tc>
        <w:tc>
          <w:tcPr>
            <w:tcW w:w="1440" w:type="dxa"/>
          </w:tcPr>
          <w:p>
            <w:pPr>
              <w:pStyle w:val="TableParagraph"/>
              <w:rPr>
                <w:sz w:val="22"/>
              </w:rPr>
            </w:pPr>
          </w:p>
        </w:tc>
        <w:tc>
          <w:tcPr>
            <w:tcW w:w="847" w:type="dxa"/>
          </w:tcPr>
          <w:p>
            <w:pPr>
              <w:pStyle w:val="TableParagraph"/>
              <w:rPr>
                <w:sz w:val="22"/>
              </w:rPr>
            </w:pPr>
          </w:p>
        </w:tc>
        <w:tc>
          <w:tcPr>
            <w:tcW w:w="1005" w:type="dxa"/>
          </w:tcPr>
          <w:p>
            <w:pPr>
              <w:pStyle w:val="TableParagraph"/>
              <w:rPr>
                <w:sz w:val="22"/>
              </w:rPr>
            </w:pPr>
          </w:p>
        </w:tc>
        <w:tc>
          <w:tcPr>
            <w:tcW w:w="1169" w:type="dxa"/>
            <w:tcBorders>
              <w:right w:val="single" w:sz="4" w:space="0" w:color="000000"/>
            </w:tcBorders>
          </w:tcPr>
          <w:p>
            <w:pPr>
              <w:pStyle w:val="TableParagraph"/>
              <w:spacing w:before="87"/>
              <w:ind w:left="245"/>
              <w:rPr>
                <w:rFonts w:ascii="Arial"/>
                <w:b/>
                <w:sz w:val="16"/>
              </w:rPr>
            </w:pPr>
            <w:r>
              <w:rPr>
                <w:rFonts w:ascii="Arial"/>
                <w:b/>
                <w:w w:val="103"/>
                <w:sz w:val="16"/>
              </w:rPr>
              <w:t>6</w:t>
            </w:r>
          </w:p>
        </w:tc>
      </w:tr>
      <w:tr>
        <w:trPr>
          <w:trHeight w:val="359" w:hRule="atLeast"/>
        </w:trPr>
        <w:tc>
          <w:tcPr>
            <w:tcW w:w="1507" w:type="dxa"/>
            <w:tcBorders>
              <w:left w:val="single" w:sz="4" w:space="0" w:color="000000"/>
            </w:tcBorders>
          </w:tcPr>
          <w:p>
            <w:pPr>
              <w:pStyle w:val="TableParagraph"/>
              <w:rPr>
                <w:sz w:val="22"/>
              </w:rPr>
            </w:pPr>
          </w:p>
        </w:tc>
        <w:tc>
          <w:tcPr>
            <w:tcW w:w="1185" w:type="dxa"/>
          </w:tcPr>
          <w:p>
            <w:pPr>
              <w:pStyle w:val="TableParagraph"/>
              <w:rPr>
                <w:sz w:val="22"/>
              </w:rPr>
            </w:pPr>
          </w:p>
        </w:tc>
        <w:tc>
          <w:tcPr>
            <w:tcW w:w="1260" w:type="dxa"/>
          </w:tcPr>
          <w:p>
            <w:pPr>
              <w:pStyle w:val="TableParagraph"/>
              <w:rPr>
                <w:sz w:val="22"/>
              </w:rPr>
            </w:pPr>
          </w:p>
        </w:tc>
        <w:tc>
          <w:tcPr>
            <w:tcW w:w="1440" w:type="dxa"/>
          </w:tcPr>
          <w:p>
            <w:pPr>
              <w:pStyle w:val="TableParagraph"/>
              <w:rPr>
                <w:sz w:val="22"/>
              </w:rPr>
            </w:pPr>
          </w:p>
        </w:tc>
        <w:tc>
          <w:tcPr>
            <w:tcW w:w="847" w:type="dxa"/>
          </w:tcPr>
          <w:p>
            <w:pPr>
              <w:pStyle w:val="TableParagraph"/>
              <w:rPr>
                <w:sz w:val="22"/>
              </w:rPr>
            </w:pPr>
          </w:p>
        </w:tc>
        <w:tc>
          <w:tcPr>
            <w:tcW w:w="1005" w:type="dxa"/>
          </w:tcPr>
          <w:p>
            <w:pPr>
              <w:pStyle w:val="TableParagraph"/>
              <w:rPr>
                <w:sz w:val="22"/>
              </w:rPr>
            </w:pPr>
          </w:p>
        </w:tc>
        <w:tc>
          <w:tcPr>
            <w:tcW w:w="1169" w:type="dxa"/>
            <w:tcBorders>
              <w:right w:val="single" w:sz="4" w:space="0" w:color="000000"/>
            </w:tcBorders>
          </w:tcPr>
          <w:p>
            <w:pPr>
              <w:pStyle w:val="TableParagraph"/>
              <w:spacing w:before="87"/>
              <w:ind w:left="245"/>
              <w:rPr>
                <w:rFonts w:ascii="Arial"/>
                <w:b/>
                <w:sz w:val="16"/>
              </w:rPr>
            </w:pPr>
            <w:r>
              <w:rPr>
                <w:rFonts w:ascii="Arial"/>
                <w:b/>
                <w:w w:val="103"/>
                <w:sz w:val="16"/>
              </w:rPr>
              <w:t>4</w:t>
            </w:r>
          </w:p>
        </w:tc>
      </w:tr>
      <w:tr>
        <w:trPr>
          <w:trHeight w:val="352" w:hRule="atLeast"/>
        </w:trPr>
        <w:tc>
          <w:tcPr>
            <w:tcW w:w="1507" w:type="dxa"/>
            <w:tcBorders>
              <w:left w:val="single" w:sz="4" w:space="0" w:color="000000"/>
            </w:tcBorders>
          </w:tcPr>
          <w:p>
            <w:pPr>
              <w:pStyle w:val="TableParagraph"/>
              <w:rPr>
                <w:sz w:val="22"/>
              </w:rPr>
            </w:pPr>
          </w:p>
        </w:tc>
        <w:tc>
          <w:tcPr>
            <w:tcW w:w="1185" w:type="dxa"/>
          </w:tcPr>
          <w:p>
            <w:pPr>
              <w:pStyle w:val="TableParagraph"/>
              <w:rPr>
                <w:sz w:val="22"/>
              </w:rPr>
            </w:pPr>
          </w:p>
        </w:tc>
        <w:tc>
          <w:tcPr>
            <w:tcW w:w="1260" w:type="dxa"/>
          </w:tcPr>
          <w:p>
            <w:pPr>
              <w:pStyle w:val="TableParagraph"/>
              <w:rPr>
                <w:sz w:val="22"/>
              </w:rPr>
            </w:pPr>
          </w:p>
        </w:tc>
        <w:tc>
          <w:tcPr>
            <w:tcW w:w="1440" w:type="dxa"/>
          </w:tcPr>
          <w:p>
            <w:pPr>
              <w:pStyle w:val="TableParagraph"/>
              <w:rPr>
                <w:sz w:val="22"/>
              </w:rPr>
            </w:pPr>
          </w:p>
        </w:tc>
        <w:tc>
          <w:tcPr>
            <w:tcW w:w="847" w:type="dxa"/>
          </w:tcPr>
          <w:p>
            <w:pPr>
              <w:pStyle w:val="TableParagraph"/>
              <w:rPr>
                <w:sz w:val="22"/>
              </w:rPr>
            </w:pPr>
          </w:p>
        </w:tc>
        <w:tc>
          <w:tcPr>
            <w:tcW w:w="1005" w:type="dxa"/>
          </w:tcPr>
          <w:p>
            <w:pPr>
              <w:pStyle w:val="TableParagraph"/>
              <w:rPr>
                <w:sz w:val="22"/>
              </w:rPr>
            </w:pPr>
          </w:p>
        </w:tc>
        <w:tc>
          <w:tcPr>
            <w:tcW w:w="1169" w:type="dxa"/>
            <w:tcBorders>
              <w:right w:val="single" w:sz="4" w:space="0" w:color="000000"/>
            </w:tcBorders>
          </w:tcPr>
          <w:p>
            <w:pPr>
              <w:pStyle w:val="TableParagraph"/>
              <w:spacing w:before="87"/>
              <w:ind w:left="245"/>
              <w:rPr>
                <w:rFonts w:ascii="Arial"/>
                <w:b/>
                <w:sz w:val="16"/>
              </w:rPr>
            </w:pPr>
            <w:r>
              <w:rPr>
                <w:rFonts w:ascii="Arial"/>
                <w:b/>
                <w:w w:val="103"/>
                <w:sz w:val="16"/>
              </w:rPr>
              <w:t>2</w:t>
            </w:r>
          </w:p>
        </w:tc>
      </w:tr>
      <w:tr>
        <w:trPr>
          <w:trHeight w:val="352" w:hRule="atLeast"/>
        </w:trPr>
        <w:tc>
          <w:tcPr>
            <w:tcW w:w="1507" w:type="dxa"/>
            <w:tcBorders>
              <w:left w:val="single" w:sz="4" w:space="0" w:color="000000"/>
            </w:tcBorders>
          </w:tcPr>
          <w:p>
            <w:pPr>
              <w:pStyle w:val="TableParagraph"/>
              <w:rPr>
                <w:sz w:val="22"/>
              </w:rPr>
            </w:pPr>
          </w:p>
        </w:tc>
        <w:tc>
          <w:tcPr>
            <w:tcW w:w="1185" w:type="dxa"/>
          </w:tcPr>
          <w:p>
            <w:pPr>
              <w:pStyle w:val="TableParagraph"/>
              <w:rPr>
                <w:sz w:val="22"/>
              </w:rPr>
            </w:pPr>
          </w:p>
        </w:tc>
        <w:tc>
          <w:tcPr>
            <w:tcW w:w="1260" w:type="dxa"/>
          </w:tcPr>
          <w:p>
            <w:pPr>
              <w:pStyle w:val="TableParagraph"/>
              <w:rPr>
                <w:sz w:val="22"/>
              </w:rPr>
            </w:pPr>
          </w:p>
        </w:tc>
        <w:tc>
          <w:tcPr>
            <w:tcW w:w="1440" w:type="dxa"/>
          </w:tcPr>
          <w:p>
            <w:pPr>
              <w:pStyle w:val="TableParagraph"/>
              <w:rPr>
                <w:sz w:val="22"/>
              </w:rPr>
            </w:pPr>
          </w:p>
        </w:tc>
        <w:tc>
          <w:tcPr>
            <w:tcW w:w="847" w:type="dxa"/>
          </w:tcPr>
          <w:p>
            <w:pPr>
              <w:pStyle w:val="TableParagraph"/>
              <w:rPr>
                <w:sz w:val="22"/>
              </w:rPr>
            </w:pPr>
          </w:p>
        </w:tc>
        <w:tc>
          <w:tcPr>
            <w:tcW w:w="1005" w:type="dxa"/>
          </w:tcPr>
          <w:p>
            <w:pPr>
              <w:pStyle w:val="TableParagraph"/>
              <w:rPr>
                <w:sz w:val="22"/>
              </w:rPr>
            </w:pPr>
          </w:p>
        </w:tc>
        <w:tc>
          <w:tcPr>
            <w:tcW w:w="1169" w:type="dxa"/>
            <w:tcBorders>
              <w:right w:val="single" w:sz="4" w:space="0" w:color="000000"/>
            </w:tcBorders>
          </w:tcPr>
          <w:p>
            <w:pPr>
              <w:pStyle w:val="TableParagraph"/>
              <w:spacing w:before="79"/>
              <w:ind w:left="245"/>
              <w:rPr>
                <w:rFonts w:ascii="Arial"/>
                <w:b/>
                <w:sz w:val="16"/>
              </w:rPr>
            </w:pPr>
            <w:r>
              <w:rPr>
                <w:rFonts w:ascii="Arial"/>
                <w:b/>
                <w:w w:val="103"/>
                <w:sz w:val="16"/>
              </w:rPr>
              <w:t>0</w:t>
            </w:r>
          </w:p>
        </w:tc>
      </w:tr>
      <w:tr>
        <w:trPr>
          <w:trHeight w:val="359" w:hRule="atLeast"/>
        </w:trPr>
        <w:tc>
          <w:tcPr>
            <w:tcW w:w="1507" w:type="dxa"/>
            <w:tcBorders>
              <w:left w:val="single" w:sz="4" w:space="0" w:color="000000"/>
            </w:tcBorders>
          </w:tcPr>
          <w:p>
            <w:pPr>
              <w:pStyle w:val="TableParagraph"/>
              <w:rPr>
                <w:sz w:val="22"/>
              </w:rPr>
            </w:pPr>
          </w:p>
        </w:tc>
        <w:tc>
          <w:tcPr>
            <w:tcW w:w="1185" w:type="dxa"/>
          </w:tcPr>
          <w:p>
            <w:pPr>
              <w:pStyle w:val="TableParagraph"/>
              <w:rPr>
                <w:sz w:val="22"/>
              </w:rPr>
            </w:pPr>
          </w:p>
        </w:tc>
        <w:tc>
          <w:tcPr>
            <w:tcW w:w="1260" w:type="dxa"/>
          </w:tcPr>
          <w:p>
            <w:pPr>
              <w:pStyle w:val="TableParagraph"/>
              <w:rPr>
                <w:sz w:val="22"/>
              </w:rPr>
            </w:pPr>
          </w:p>
        </w:tc>
        <w:tc>
          <w:tcPr>
            <w:tcW w:w="1440" w:type="dxa"/>
          </w:tcPr>
          <w:p>
            <w:pPr>
              <w:pStyle w:val="TableParagraph"/>
              <w:rPr>
                <w:sz w:val="22"/>
              </w:rPr>
            </w:pPr>
          </w:p>
        </w:tc>
        <w:tc>
          <w:tcPr>
            <w:tcW w:w="847" w:type="dxa"/>
          </w:tcPr>
          <w:p>
            <w:pPr>
              <w:pStyle w:val="TableParagraph"/>
              <w:rPr>
                <w:sz w:val="22"/>
              </w:rPr>
            </w:pPr>
          </w:p>
        </w:tc>
        <w:tc>
          <w:tcPr>
            <w:tcW w:w="1005" w:type="dxa"/>
          </w:tcPr>
          <w:p>
            <w:pPr>
              <w:pStyle w:val="TableParagraph"/>
              <w:rPr>
                <w:sz w:val="22"/>
              </w:rPr>
            </w:pPr>
          </w:p>
        </w:tc>
        <w:tc>
          <w:tcPr>
            <w:tcW w:w="1169" w:type="dxa"/>
            <w:tcBorders>
              <w:right w:val="single" w:sz="4" w:space="0" w:color="000000"/>
            </w:tcBorders>
          </w:tcPr>
          <w:p>
            <w:pPr>
              <w:pStyle w:val="TableParagraph"/>
              <w:spacing w:before="87"/>
              <w:ind w:left="245"/>
              <w:rPr>
                <w:rFonts w:ascii="Arial"/>
                <w:b/>
                <w:sz w:val="16"/>
              </w:rPr>
            </w:pPr>
            <w:r>
              <w:rPr>
                <w:rFonts w:ascii="Arial"/>
                <w:b/>
                <w:w w:val="105"/>
                <w:sz w:val="16"/>
              </w:rPr>
              <w:t>-2</w:t>
            </w:r>
          </w:p>
        </w:tc>
      </w:tr>
      <w:tr>
        <w:trPr>
          <w:trHeight w:val="359" w:hRule="atLeast"/>
        </w:trPr>
        <w:tc>
          <w:tcPr>
            <w:tcW w:w="1507" w:type="dxa"/>
            <w:tcBorders>
              <w:left w:val="single" w:sz="4" w:space="0" w:color="000000"/>
            </w:tcBorders>
          </w:tcPr>
          <w:p>
            <w:pPr>
              <w:pStyle w:val="TableParagraph"/>
              <w:rPr>
                <w:sz w:val="22"/>
              </w:rPr>
            </w:pPr>
          </w:p>
        </w:tc>
        <w:tc>
          <w:tcPr>
            <w:tcW w:w="1185" w:type="dxa"/>
          </w:tcPr>
          <w:p>
            <w:pPr>
              <w:pStyle w:val="TableParagraph"/>
              <w:rPr>
                <w:sz w:val="22"/>
              </w:rPr>
            </w:pPr>
          </w:p>
        </w:tc>
        <w:tc>
          <w:tcPr>
            <w:tcW w:w="1260" w:type="dxa"/>
          </w:tcPr>
          <w:p>
            <w:pPr>
              <w:pStyle w:val="TableParagraph"/>
              <w:rPr>
                <w:sz w:val="22"/>
              </w:rPr>
            </w:pPr>
          </w:p>
        </w:tc>
        <w:tc>
          <w:tcPr>
            <w:tcW w:w="1440" w:type="dxa"/>
          </w:tcPr>
          <w:p>
            <w:pPr>
              <w:pStyle w:val="TableParagraph"/>
              <w:rPr>
                <w:sz w:val="22"/>
              </w:rPr>
            </w:pPr>
          </w:p>
        </w:tc>
        <w:tc>
          <w:tcPr>
            <w:tcW w:w="847" w:type="dxa"/>
          </w:tcPr>
          <w:p>
            <w:pPr>
              <w:pStyle w:val="TableParagraph"/>
              <w:rPr>
                <w:sz w:val="22"/>
              </w:rPr>
            </w:pPr>
          </w:p>
        </w:tc>
        <w:tc>
          <w:tcPr>
            <w:tcW w:w="1005" w:type="dxa"/>
          </w:tcPr>
          <w:p>
            <w:pPr>
              <w:pStyle w:val="TableParagraph"/>
              <w:rPr>
                <w:sz w:val="22"/>
              </w:rPr>
            </w:pPr>
          </w:p>
        </w:tc>
        <w:tc>
          <w:tcPr>
            <w:tcW w:w="1169" w:type="dxa"/>
            <w:tcBorders>
              <w:right w:val="single" w:sz="4" w:space="0" w:color="000000"/>
            </w:tcBorders>
          </w:tcPr>
          <w:p>
            <w:pPr>
              <w:pStyle w:val="TableParagraph"/>
              <w:spacing w:before="87"/>
              <w:ind w:left="245"/>
              <w:rPr>
                <w:rFonts w:ascii="Arial"/>
                <w:b/>
                <w:sz w:val="16"/>
              </w:rPr>
            </w:pPr>
            <w:r>
              <w:rPr>
                <w:rFonts w:ascii="Arial"/>
                <w:b/>
                <w:w w:val="105"/>
                <w:sz w:val="16"/>
              </w:rPr>
              <w:t>-4</w:t>
            </w:r>
          </w:p>
        </w:tc>
      </w:tr>
      <w:tr>
        <w:trPr>
          <w:trHeight w:val="299" w:hRule="atLeast"/>
        </w:trPr>
        <w:tc>
          <w:tcPr>
            <w:tcW w:w="1507" w:type="dxa"/>
            <w:tcBorders>
              <w:left w:val="single" w:sz="4" w:space="0" w:color="000000"/>
            </w:tcBorders>
          </w:tcPr>
          <w:p>
            <w:pPr>
              <w:pStyle w:val="TableParagraph"/>
              <w:rPr>
                <w:sz w:val="22"/>
              </w:rPr>
            </w:pPr>
          </w:p>
        </w:tc>
        <w:tc>
          <w:tcPr>
            <w:tcW w:w="1185" w:type="dxa"/>
          </w:tcPr>
          <w:p>
            <w:pPr>
              <w:pStyle w:val="TableParagraph"/>
              <w:rPr>
                <w:sz w:val="22"/>
              </w:rPr>
            </w:pPr>
          </w:p>
        </w:tc>
        <w:tc>
          <w:tcPr>
            <w:tcW w:w="1260" w:type="dxa"/>
          </w:tcPr>
          <w:p>
            <w:pPr>
              <w:pStyle w:val="TableParagraph"/>
              <w:rPr>
                <w:sz w:val="22"/>
              </w:rPr>
            </w:pPr>
          </w:p>
        </w:tc>
        <w:tc>
          <w:tcPr>
            <w:tcW w:w="1440" w:type="dxa"/>
          </w:tcPr>
          <w:p>
            <w:pPr>
              <w:pStyle w:val="TableParagraph"/>
              <w:rPr>
                <w:sz w:val="22"/>
              </w:rPr>
            </w:pPr>
          </w:p>
        </w:tc>
        <w:tc>
          <w:tcPr>
            <w:tcW w:w="847" w:type="dxa"/>
          </w:tcPr>
          <w:p>
            <w:pPr>
              <w:pStyle w:val="TableParagraph"/>
              <w:rPr>
                <w:sz w:val="22"/>
              </w:rPr>
            </w:pPr>
          </w:p>
        </w:tc>
        <w:tc>
          <w:tcPr>
            <w:tcW w:w="1005" w:type="dxa"/>
          </w:tcPr>
          <w:p>
            <w:pPr>
              <w:pStyle w:val="TableParagraph"/>
              <w:rPr>
                <w:sz w:val="22"/>
              </w:rPr>
            </w:pPr>
          </w:p>
        </w:tc>
        <w:tc>
          <w:tcPr>
            <w:tcW w:w="1169" w:type="dxa"/>
            <w:tcBorders>
              <w:right w:val="single" w:sz="4" w:space="0" w:color="000000"/>
            </w:tcBorders>
          </w:tcPr>
          <w:p>
            <w:pPr>
              <w:pStyle w:val="TableParagraph"/>
              <w:spacing w:before="87"/>
              <w:ind w:left="245"/>
              <w:rPr>
                <w:rFonts w:ascii="Arial"/>
                <w:b/>
                <w:sz w:val="16"/>
              </w:rPr>
            </w:pPr>
            <w:r>
              <w:rPr>
                <w:rFonts w:ascii="Arial"/>
                <w:b/>
                <w:w w:val="105"/>
                <w:sz w:val="16"/>
              </w:rPr>
              <w:t>-6</w:t>
            </w:r>
          </w:p>
        </w:tc>
      </w:tr>
      <w:tr>
        <w:trPr>
          <w:trHeight w:val="535" w:hRule="atLeast"/>
        </w:trPr>
        <w:tc>
          <w:tcPr>
            <w:tcW w:w="1507" w:type="dxa"/>
            <w:tcBorders>
              <w:left w:val="single" w:sz="4" w:space="0" w:color="000000"/>
              <w:bottom w:val="single" w:sz="4" w:space="0" w:color="000000"/>
            </w:tcBorders>
          </w:tcPr>
          <w:p>
            <w:pPr>
              <w:pStyle w:val="TableParagraph"/>
              <w:spacing w:before="27"/>
              <w:ind w:left="734"/>
              <w:rPr>
                <w:rFonts w:ascii="Arial"/>
                <w:b/>
                <w:sz w:val="16"/>
              </w:rPr>
            </w:pPr>
            <w:r>
              <w:rPr>
                <w:rFonts w:ascii="Arial"/>
                <w:b/>
                <w:w w:val="105"/>
                <w:sz w:val="16"/>
              </w:rPr>
              <w:t>1955</w:t>
            </w:r>
          </w:p>
        </w:tc>
        <w:tc>
          <w:tcPr>
            <w:tcW w:w="1185" w:type="dxa"/>
            <w:tcBorders>
              <w:bottom w:val="single" w:sz="4" w:space="0" w:color="000000"/>
            </w:tcBorders>
          </w:tcPr>
          <w:p>
            <w:pPr>
              <w:pStyle w:val="TableParagraph"/>
              <w:spacing w:before="27"/>
              <w:ind w:left="389" w:right="382"/>
              <w:jc w:val="center"/>
              <w:rPr>
                <w:rFonts w:ascii="Arial"/>
                <w:b/>
                <w:sz w:val="16"/>
              </w:rPr>
            </w:pPr>
            <w:r>
              <w:rPr>
                <w:rFonts w:ascii="Arial"/>
                <w:b/>
                <w:w w:val="105"/>
                <w:sz w:val="16"/>
              </w:rPr>
              <w:t>1965</w:t>
            </w:r>
          </w:p>
        </w:tc>
        <w:tc>
          <w:tcPr>
            <w:tcW w:w="1260" w:type="dxa"/>
            <w:tcBorders>
              <w:bottom w:val="single" w:sz="4" w:space="0" w:color="000000"/>
            </w:tcBorders>
          </w:tcPr>
          <w:p>
            <w:pPr>
              <w:pStyle w:val="TableParagraph"/>
              <w:spacing w:before="27"/>
              <w:ind w:left="416"/>
              <w:rPr>
                <w:rFonts w:ascii="Arial"/>
                <w:b/>
                <w:sz w:val="16"/>
              </w:rPr>
            </w:pPr>
            <w:r>
              <w:rPr>
                <w:rFonts w:ascii="Arial"/>
                <w:b/>
                <w:w w:val="105"/>
                <w:sz w:val="16"/>
              </w:rPr>
              <w:t>1975</w:t>
            </w:r>
          </w:p>
        </w:tc>
        <w:tc>
          <w:tcPr>
            <w:tcW w:w="1440" w:type="dxa"/>
            <w:tcBorders>
              <w:bottom w:val="single" w:sz="4" w:space="0" w:color="000000"/>
            </w:tcBorders>
          </w:tcPr>
          <w:p>
            <w:pPr>
              <w:pStyle w:val="TableParagraph"/>
              <w:spacing w:before="27"/>
              <w:ind w:left="341"/>
              <w:rPr>
                <w:rFonts w:ascii="Arial"/>
                <w:b/>
                <w:sz w:val="16"/>
              </w:rPr>
            </w:pPr>
            <w:r>
              <w:rPr>
                <w:rFonts w:ascii="Arial"/>
                <w:b/>
                <w:w w:val="105"/>
                <w:sz w:val="16"/>
              </w:rPr>
              <w:t>1985</w:t>
            </w:r>
          </w:p>
        </w:tc>
        <w:tc>
          <w:tcPr>
            <w:tcW w:w="847" w:type="dxa"/>
            <w:tcBorders>
              <w:bottom w:val="single" w:sz="4" w:space="0" w:color="000000"/>
            </w:tcBorders>
          </w:tcPr>
          <w:p>
            <w:pPr>
              <w:pStyle w:val="TableParagraph"/>
              <w:spacing w:before="27"/>
              <w:ind w:left="86"/>
              <w:rPr>
                <w:rFonts w:ascii="Arial"/>
                <w:b/>
                <w:sz w:val="16"/>
              </w:rPr>
            </w:pPr>
            <w:r>
              <w:rPr>
                <w:rFonts w:ascii="Arial"/>
                <w:b/>
                <w:w w:val="105"/>
                <w:sz w:val="16"/>
              </w:rPr>
              <w:t>1995</w:t>
            </w:r>
          </w:p>
        </w:tc>
        <w:tc>
          <w:tcPr>
            <w:tcW w:w="1005" w:type="dxa"/>
            <w:tcBorders>
              <w:bottom w:val="single" w:sz="4" w:space="0" w:color="000000"/>
            </w:tcBorders>
          </w:tcPr>
          <w:p>
            <w:pPr>
              <w:pStyle w:val="TableParagraph"/>
              <w:spacing w:before="27"/>
              <w:ind w:left="409"/>
              <w:rPr>
                <w:rFonts w:ascii="Arial"/>
                <w:b/>
                <w:sz w:val="16"/>
              </w:rPr>
            </w:pPr>
            <w:r>
              <w:rPr>
                <w:rFonts w:ascii="Arial"/>
                <w:b/>
                <w:w w:val="105"/>
                <w:sz w:val="16"/>
              </w:rPr>
              <w:t>2005</w:t>
            </w:r>
          </w:p>
        </w:tc>
        <w:tc>
          <w:tcPr>
            <w:tcW w:w="1169" w:type="dxa"/>
            <w:tcBorders>
              <w:bottom w:val="single" w:sz="4" w:space="0" w:color="000000"/>
              <w:right w:val="single" w:sz="4" w:space="0" w:color="000000"/>
            </w:tcBorders>
          </w:tcPr>
          <w:p>
            <w:pPr>
              <w:pStyle w:val="TableParagraph"/>
              <w:rPr>
                <w:sz w:val="22"/>
              </w:rPr>
            </w:pPr>
          </w:p>
        </w:tc>
      </w:tr>
      <w:tr>
        <w:trPr>
          <w:trHeight w:val="460" w:hRule="atLeast"/>
        </w:trPr>
        <w:tc>
          <w:tcPr>
            <w:tcW w:w="8413" w:type="dxa"/>
            <w:gridSpan w:val="7"/>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Note: Latest data are 2009 H1</w:t>
            </w:r>
          </w:p>
          <w:p>
            <w:pPr>
              <w:pStyle w:val="TableParagraph"/>
              <w:spacing w:line="213" w:lineRule="exact"/>
              <w:ind w:left="107"/>
              <w:rPr>
                <w:sz w:val="20"/>
              </w:rPr>
            </w:pPr>
            <w:r>
              <w:rPr>
                <w:sz w:val="20"/>
              </w:rPr>
              <w:t>Source: Office for National Statistics</w:t>
            </w:r>
          </w:p>
        </w:tc>
      </w:tr>
    </w:tbl>
    <w:p>
      <w:pPr>
        <w:pStyle w:val="BodyText"/>
        <w:spacing w:before="11"/>
        <w:rPr>
          <w:sz w:val="27"/>
        </w:rPr>
      </w:pPr>
    </w:p>
    <w:p>
      <w:pPr>
        <w:pStyle w:val="BodyText"/>
        <w:spacing w:line="360" w:lineRule="auto" w:before="90"/>
        <w:ind w:left="219" w:right="1862"/>
      </w:pPr>
      <w:r>
        <w:rPr/>
        <w:pict>
          <v:group style="position:absolute;margin-left:132.690002pt;margin-top:-215.626587pt;width:327.75pt;height:143.3pt;mso-position-horizontal-relative:page;mso-position-vertical-relative:paragraph;z-index:-255281152" coordorigin="2654,-4313" coordsize="6555,2866">
            <v:shape style="position:absolute;left:2654;top:-4312;width:6555;height:2865" coordorigin="2654,-4312" coordsize="6555,2865" path="m9163,-4312l9163,-1448m9163,-1448l9209,-1448m9163,-1808l9209,-1808m9163,-2168l9209,-2168m9163,-2528l9209,-2528m9163,-2872l9209,-2872m9163,-3232l9209,-3232m9163,-3592l9209,-3592m9163,-3952l9209,-3952m9163,-4312l9209,-4312m2654,-2528l9163,-2528m2654,-2528l2654,-2572m3839,-2528l3839,-2572m5023,-2528l5023,-2572m6209,-2528l6209,-2572m7393,-2528l7393,-2572m8579,-2528l8579,-2572e" filled="false" stroked="true" strokeweight=".06pt" strokecolor="#000000">
              <v:path arrowok="t"/>
              <v:stroke dashstyle="solid"/>
            </v:shape>
            <v:shape style="position:absolute;left:2714;top:-3128;width:4739;height:1440" coordorigin="2714,-3128" coordsize="4739,1440" path="m2714,-2962l2834,-3068m2834,-3068l2953,-3022m2953,-3022l3073,-3128m3073,-3128l3193,-2978m3193,-2978l3299,-2648m3299,-2648l3419,-2558m3419,-2558l3539,-2542m3539,-2542l3659,-2662m3659,-2662l3779,-2332m3779,-2332l3899,-2408m3899,-2408l4019,-2362m4019,-2362l4139,-2468m4139,-2468l4259,-2392m4259,-2392l4363,-2392m4363,-2392l4483,-2242m4483,-2242l4603,-2722m4603,-2722l4723,-2828m4723,-2828l4843,-2512m4843,-2512l4963,-1838m4963,-1838l5083,-2482m5083,-2482l5203,-2422m5203,-2422l5323,-2738m5323,-2738l5429,-2632m5429,-2632l5549,-2468m5549,-2468l5669,-2512m5669,-2512l5789,-2542m5789,-2542l5909,-2618m5909,-2618l6029,-2932m6029,-2932l6149,-2692m6149,-2692l6269,-2648m6269,-2648l6389,-2708m6389,-2708l6493,-2618m6493,-2618l6613,-2152m6613,-2152l6733,-1688m6733,-1688l6853,-1688m6853,-1688l6973,-2002m6973,-2002l7093,-2318m7093,-2318l7213,-2722m7213,-2722l7333,-2962m7333,-2962l7453,-2572e" filled="false" stroked="true" strokeweight="1.5pt" strokecolor="#33339a">
              <v:path arrowok="t"/>
              <v:stroke dashstyle="solid"/>
            </v:shape>
            <v:shape style="position:absolute;left:7438;top:-2587;width:736;height:720" type="#_x0000_t75" stroked="false">
              <v:imagedata r:id="rId11" o:title=""/>
            </v:shape>
            <v:shape style="position:absolute;left:8158;top:-3982;width:945;height:1995" coordorigin="8159,-3982" coordsize="945,1995" path="m8159,-1988l8279,-2738m8279,-2738l8399,-3022m8399,-3022l8519,-3232m8519,-3232l8623,-3038m8623,-3038l8743,-2978m8743,-2978l8863,-3232m8863,-3232l8983,-3712m8983,-3712l9103,-3982e" filled="false" stroked="true" strokeweight="1.5pt" strokecolor="#33339a">
              <v:path arrowok="t"/>
              <v:stroke dashstyle="solid"/>
            </v:shape>
            <v:shape style="position:absolute;left:2714;top:-3502;width:5565;height:1485" coordorigin="2714,-3502" coordsize="5565,1485" path="m2714,-2318l2834,-2632m2834,-2632l2953,-2662m2953,-2662l3073,-2558m3073,-2558l3193,-2632m3193,-2632l3299,-2752m3299,-2752l3419,-3022m3419,-3022l3539,-2962m3539,-2962l3659,-2842m3659,-2842l3779,-2932,3899,-3022m3899,-3022l4019,-3082m4019,-3082l4139,-2918m4139,-2918l4259,-2708m4259,-2708l4363,-2738m4363,-2738l4483,-2902m4483,-2902l4603,-2512m4603,-2512l4723,-2692,4843,-2872m4843,-2872l4963,-3068m4963,-3068l5083,-3218m5083,-3218l5203,-3098m5203,-3098l5323,-2828m5323,-2828l5429,-3112m5429,-3112l5549,-3158m5549,-3158l5669,-3428m5669,-3428l5789,-3382m5789,-3382l5909,-3142m5909,-3142l6029,-2888m6029,-2888l6149,-3112m6149,-3112l6269,-3022m6269,-3022l6389,-2678m6389,-2678l6493,-2332m6493,-2332l6613,-2018m6613,-2018l6733,-2348m6733,-2348l6853,-2812m6853,-2812l6973,-3262m6973,-3262l7093,-3502m7093,-3502l7213,-3382m7213,-3382l7333,-3082m7333,-3082l7453,-3202m7453,-3202l7559,-3068m7559,-3068l7679,-3052m7679,-3052l7799,-2768m7799,-2768l7919,-2438m7919,-2438l8039,-2408m8039,-2408l8159,-2542m8159,-2542l8279,-2318e" filled="false" stroked="true" strokeweight="1.5pt" strokecolor="#9a3300">
              <v:path arrowok="t"/>
              <v:stroke dashstyle="solid"/>
            </v:shape>
            <v:line style="position:absolute" from="8264,-2325" to="8414,-2325" stroked="true" strokeweight="2.220pt" strokecolor="#9a3300">
              <v:stroke dashstyle="solid"/>
            </v:line>
            <v:shape style="position:absolute;left:8398;top:-2558;width:705;height:766" coordorigin="8399,-2558" coordsize="705,766" path="m8399,-2332l8519,-2048m8519,-2048l8623,-2138m8623,-2138l8743,-1912m8743,-1912l8863,-1792m8863,-1792l8983,-1972m8983,-1972l9103,-2558e" filled="false" stroked="true" strokeweight="1.5pt" strokecolor="#9a3300">
              <v:path arrowok="t"/>
              <v:stroke dashstyle="solid"/>
            </v:shape>
            <w10:wrap type="none"/>
          </v:group>
        </w:pict>
      </w:r>
      <w:r>
        <w:rPr/>
        <w:t>The second difference between the current position and the early 1990s is the pattern of imbalances in the private sector. As Chart 11 shows, the household sector actually moved significantly into deficit in the mid-2000s in a not dissimilar way to the late 1980s. The UK was one of a number of countries in which household spending was supported by the global credit boom, which emerged in the 2000s, including the United States.</w:t>
      </w:r>
      <w:r>
        <w:rPr>
          <w:vertAlign w:val="superscript"/>
        </w:rPr>
        <w:t>10</w:t>
      </w:r>
      <w:r>
        <w:rPr>
          <w:vertAlign w:val="baseline"/>
        </w:rPr>
        <w:t> With the bursting of the credit bubble, household finances are now adjusting.</w:t>
      </w:r>
    </w:p>
    <w:p>
      <w:pPr>
        <w:pStyle w:val="BodyText"/>
        <w:rPr>
          <w:sz w:val="36"/>
        </w:rPr>
      </w:pPr>
    </w:p>
    <w:p>
      <w:pPr>
        <w:pStyle w:val="BodyText"/>
        <w:spacing w:line="360" w:lineRule="auto"/>
        <w:ind w:left="220" w:right="1827"/>
      </w:pPr>
      <w:r>
        <w:rPr/>
        <w:t>Chart 11 shows that the household sector has already adjusted its position back to broad balance in the first half of this year and this adjustment may have further to run. In the wake of previous recessions, the household sector has built its financial balance back to between 3-5% of national income, before starting to increase spending relative to income once again. This raises the question of whether we should expect households to continue to restrict spending relative to income over the recovery as they rebuild their balance sheets, holding back the growth of consumer</w:t>
      </w:r>
      <w:r>
        <w:rPr>
          <w:spacing w:val="-5"/>
        </w:rPr>
        <w:t> </w:t>
      </w:r>
      <w:r>
        <w:rPr/>
        <w:t>spending.</w:t>
      </w:r>
    </w:p>
    <w:p>
      <w:pPr>
        <w:pStyle w:val="BodyText"/>
        <w:rPr>
          <w:sz w:val="36"/>
        </w:rPr>
      </w:pPr>
    </w:p>
    <w:p>
      <w:pPr>
        <w:pStyle w:val="BodyText"/>
        <w:spacing w:line="360" w:lineRule="auto"/>
        <w:ind w:left="220" w:right="1842"/>
      </w:pPr>
      <w:r>
        <w:rPr/>
        <w:t>There are arguments for and against expecting such a further adjustment in household spending. In favour is the prospect of fiscal consolidation. If tax increases and/or spending cuts are on the way, those uncertainties must surely add to uncertainty and</w:t>
      </w:r>
    </w:p>
    <w:p>
      <w:pPr>
        <w:pStyle w:val="BodyText"/>
        <w:spacing w:before="8"/>
        <w:rPr>
          <w:sz w:val="20"/>
        </w:rPr>
      </w:pPr>
      <w:r>
        <w:rPr/>
        <w:pict>
          <v:shape style="position:absolute;margin-left:90pt;margin-top:14.168673pt;width:144pt;height:.1pt;mso-position-horizontal-relative:page;mso-position-vertical-relative:paragraph;z-index:-251617280;mso-wrap-distance-left:0;mso-wrap-distance-right:0" coordorigin="1800,283" coordsize="2880,0" path="m1800,283l4680,283e" filled="false" stroked="true" strokeweight=".600010pt" strokecolor="#000000">
            <v:path arrowok="t"/>
            <v:stroke dashstyle="solid"/>
            <w10:wrap type="topAndBottom"/>
          </v:shape>
        </w:pict>
      </w:r>
    </w:p>
    <w:p>
      <w:pPr>
        <w:spacing w:before="49"/>
        <w:ind w:left="220" w:right="0" w:firstLine="0"/>
        <w:jc w:val="left"/>
        <w:rPr>
          <w:sz w:val="20"/>
        </w:rPr>
      </w:pPr>
      <w:r>
        <w:rPr>
          <w:position w:val="9"/>
          <w:sz w:val="13"/>
        </w:rPr>
        <w:t>10 </w:t>
      </w:r>
      <w:r>
        <w:rPr>
          <w:sz w:val="20"/>
        </w:rPr>
        <w:t>See Hume and Sentance (2009) for a fuller analysis of the global credit boom of 1990s and 2000s.</w:t>
      </w:r>
    </w:p>
    <w:p>
      <w:pPr>
        <w:spacing w:after="0"/>
        <w:jc w:val="left"/>
        <w:rPr>
          <w:sz w:val="20"/>
        </w:rPr>
        <w:sectPr>
          <w:pgSz w:w="11900" w:h="16840"/>
          <w:pgMar w:header="716" w:footer="0" w:top="1340" w:bottom="280" w:left="1580" w:right="0"/>
        </w:sectPr>
      </w:pPr>
    </w:p>
    <w:p>
      <w:pPr>
        <w:pStyle w:val="BodyText"/>
        <w:spacing w:line="360" w:lineRule="auto" w:before="80"/>
        <w:ind w:left="220" w:right="1862"/>
      </w:pPr>
      <w:r>
        <w:rPr/>
        <w:t>act as a dampener on private sector spending. On the other hand, we have record low interest rates, reducing the servicing costs of existing debts for many households.</w:t>
      </w:r>
    </w:p>
    <w:p>
      <w:pPr>
        <w:pStyle w:val="BodyText"/>
        <w:spacing w:line="360" w:lineRule="auto"/>
        <w:ind w:left="219" w:right="1862"/>
      </w:pPr>
      <w:r>
        <w:rPr/>
        <w:t>And the latest evidence from the labour market suggests that unemployment is no longer rising so sharply – reducing concerns about job uncertainty. It is also unclear how households will react to recent asset price movements – with house prices and equity prices both down on their cyclical peaks, but now recovering from the low points about six months ago.</w:t>
      </w:r>
    </w:p>
    <w:p>
      <w:pPr>
        <w:pStyle w:val="BodyText"/>
        <w:rPr>
          <w:sz w:val="36"/>
        </w:rPr>
      </w:pPr>
    </w:p>
    <w:p>
      <w:pPr>
        <w:pStyle w:val="BodyText"/>
        <w:spacing w:line="360" w:lineRule="auto"/>
        <w:ind w:left="220" w:right="1862"/>
      </w:pPr>
      <w:r>
        <w:rPr/>
        <w:t>The second feature of the private sector’s financial position shown by Chart 11 is the large surpluses currently being run by the corporate sector in the UK economy at present. This is partly because UK firms were running surpluses before the recession</w:t>
      </w:r>
    </w:p>
    <w:p>
      <w:pPr>
        <w:pStyle w:val="BodyText"/>
        <w:spacing w:line="360" w:lineRule="auto"/>
        <w:ind w:left="219" w:right="1883"/>
      </w:pPr>
      <w:r>
        <w:rPr/>
        <w:pict>
          <v:group style="position:absolute;margin-left:126.690002pt;margin-top:161.863434pt;width:335.25pt;height:150.75pt;mso-position-horizontal-relative:page;mso-position-vertical-relative:paragraph;z-index:-255278080" coordorigin="2534,3237" coordsize="6705,3015">
            <v:rect style="position:absolute;left:2668;top:4991;width:196;height:480" filled="true" fillcolor="#33339a" stroked="false">
              <v:fill type="solid"/>
            </v:rect>
            <v:rect style="position:absolute;left:2668;top:4916;width:196;height:76" filled="true" fillcolor="#9a3300" stroked="false">
              <v:fill type="solid"/>
            </v:rect>
            <v:rect style="position:absolute;left:2668;top:4601;width:196;height:315" filled="true" fillcolor="#9acc00" stroked="false">
              <v:fill type="solid"/>
            </v:rect>
            <v:rect style="position:absolute;left:2668;top:4451;width:196;height:150" filled="true" fillcolor="#ffcc00" stroked="false">
              <v:fill type="solid"/>
            </v:rect>
            <v:rect style="position:absolute;left:3148;top:4991;width:180;height:540" filled="true" fillcolor="#33339a" stroked="false">
              <v:fill type="solid"/>
            </v:rect>
            <v:rect style="position:absolute;left:3148;top:4916;width:180;height:76" filled="true" fillcolor="#9a3300" stroked="false">
              <v:fill type="solid"/>
            </v:rect>
            <v:rect style="position:absolute;left:3148;top:4571;width:180;height:345" filled="true" fillcolor="#9acc00" stroked="false">
              <v:fill type="solid"/>
            </v:rect>
            <v:rect style="position:absolute;left:3148;top:4466;width:180;height:106" filled="true" fillcolor="#ffcc00" stroked="false">
              <v:fill type="solid"/>
            </v:rect>
            <v:rect style="position:absolute;left:3613;top:4991;width:196;height:585" filled="true" fillcolor="#33339a" stroked="false">
              <v:fill type="solid"/>
            </v:rect>
            <v:rect style="position:absolute;left:3613;top:4931;width:196;height:60" filled="true" fillcolor="#9a3300" stroked="false">
              <v:fill type="solid"/>
            </v:rect>
            <v:rect style="position:absolute;left:3613;top:4586;width:196;height:346" filled="true" fillcolor="#9acc00" stroked="false">
              <v:fill type="solid"/>
            </v:rect>
            <v:rect style="position:absolute;left:3613;top:4481;width:196;height:105" filled="true" fillcolor="#ffcc00" stroked="false">
              <v:fill type="solid"/>
            </v:rect>
            <v:rect style="position:absolute;left:4093;top:4991;width:196;height:720" filled="true" fillcolor="#33339a" stroked="false">
              <v:fill type="solid"/>
            </v:rect>
            <v:rect style="position:absolute;left:4093;top:4931;width:196;height:60" filled="true" fillcolor="#9a3300" stroked="false">
              <v:fill type="solid"/>
            </v:rect>
            <v:rect style="position:absolute;left:4093;top:4616;width:196;height:316" filled="true" fillcolor="#9acc00" stroked="false">
              <v:fill type="solid"/>
            </v:rect>
            <v:rect style="position:absolute;left:4093;top:4451;width:196;height:165" filled="true" fillcolor="#ffcc00" stroked="false">
              <v:fill type="solid"/>
            </v:rect>
            <v:rect style="position:absolute;left:4573;top:4991;width:196;height:840" filled="true" fillcolor="#33339a" stroked="false">
              <v:fill type="solid"/>
            </v:rect>
            <v:rect style="position:absolute;left:4573;top:4841;width:196;height:150" filled="true" fillcolor="#9a3300" stroked="false">
              <v:fill type="solid"/>
            </v:rect>
            <v:rect style="position:absolute;left:4573;top:4556;width:196;height:286" filled="true" fillcolor="#9acc00" stroked="false">
              <v:fill type="solid"/>
            </v:rect>
            <v:rect style="position:absolute;left:4573;top:4421;width:196;height:135" filled="true" fillcolor="#ffcc00" stroked="false">
              <v:fill type="solid"/>
            </v:rect>
            <v:rect style="position:absolute;left:5053;top:4991;width:180;height:885" filled="true" fillcolor="#33339a" stroked="false">
              <v:fill type="solid"/>
            </v:rect>
            <v:rect style="position:absolute;left:5053;top:4826;width:180;height:166" filled="true" fillcolor="#9a3300" stroked="false">
              <v:fill type="solid"/>
            </v:rect>
            <v:rect style="position:absolute;left:5053;top:4571;width:180;height:255" filled="true" fillcolor="#9acc00" stroked="false">
              <v:fill type="solid"/>
            </v:rect>
            <v:rect style="position:absolute;left:5053;top:4436;width:180;height:136" filled="true" fillcolor="#ffcc00" stroked="false">
              <v:fill type="solid"/>
            </v:rect>
            <v:rect style="position:absolute;left:5518;top:4991;width:195;height:900" filled="true" fillcolor="#33339a" stroked="false">
              <v:fill type="solid"/>
            </v:rect>
            <v:rect style="position:absolute;left:5518;top:4781;width:195;height:210" filled="true" fillcolor="#9a3300" stroked="false">
              <v:fill type="solid"/>
            </v:rect>
            <v:rect style="position:absolute;left:5518;top:4526;width:195;height:256" filled="true" fillcolor="#9acc00" stroked="false">
              <v:fill type="solid"/>
            </v:rect>
            <v:rect style="position:absolute;left:5518;top:4346;width:195;height:180" filled="true" fillcolor="#ffcc00" stroked="false">
              <v:fill type="solid"/>
            </v:rect>
            <v:rect style="position:absolute;left:5998;top:4991;width:195;height:840" filled="true" fillcolor="#33339a" stroked="false">
              <v:fill type="solid"/>
            </v:rect>
            <v:rect style="position:absolute;left:5998;top:4586;width:195;height:406" filled="true" fillcolor="#9a3300" stroked="false">
              <v:fill type="solid"/>
            </v:rect>
            <v:rect style="position:absolute;left:5998;top:4286;width:195;height:300" filled="true" fillcolor="#9acc00" stroked="false">
              <v:fill type="solid"/>
            </v:rect>
            <v:rect style="position:absolute;left:5998;top:4166;width:195;height:120" filled="true" fillcolor="#ffcc00" stroked="false">
              <v:fill type="solid"/>
            </v:rect>
            <v:rect style="position:absolute;left:6478;top:4991;width:180;height:855" filled="true" fillcolor="#33339a" stroked="false">
              <v:fill type="solid"/>
            </v:rect>
            <v:rect style="position:absolute;left:6478;top:4466;width:180;height:526" filled="true" fillcolor="#9a3300" stroked="false">
              <v:fill type="solid"/>
            </v:rect>
            <v:rect style="position:absolute;left:6478;top:4121;width:180;height:345" filled="true" fillcolor="#9acc00" stroked="false">
              <v:fill type="solid"/>
            </v:rect>
            <v:rect style="position:absolute;left:6478;top:3971;width:180;height:150" filled="true" fillcolor="#ffcc00" stroked="false">
              <v:fill type="solid"/>
            </v:rect>
            <v:rect style="position:absolute;left:6943;top:4991;width:196;height:780" filled="true" fillcolor="#33339a" stroked="false">
              <v:fill type="solid"/>
            </v:rect>
            <v:rect style="position:absolute;left:6943;top:4331;width:196;height:660" filled="true" fillcolor="#9a3300" stroked="false">
              <v:fill type="solid"/>
            </v:rect>
            <v:rect style="position:absolute;left:6943;top:3926;width:196;height:406" filled="true" fillcolor="#9acc00" stroked="false">
              <v:fill type="solid"/>
            </v:rect>
            <v:rect style="position:absolute;left:6943;top:3806;width:196;height:120" filled="true" fillcolor="#ffcc00" stroked="false">
              <v:fill type="solid"/>
            </v:rect>
            <v:rect style="position:absolute;left:7423;top:4991;width:196;height:765" filled="true" fillcolor="#33339a" stroked="false">
              <v:fill type="solid"/>
            </v:rect>
            <v:rect style="position:absolute;left:7423;top:4106;width:196;height:886" filled="true" fillcolor="#9a3300" stroked="false">
              <v:fill type="solid"/>
            </v:rect>
            <v:rect style="position:absolute;left:7423;top:3671;width:196;height:435" filled="true" fillcolor="#9acc00" stroked="false">
              <v:fill type="solid"/>
            </v:rect>
            <v:rect style="position:absolute;left:7423;top:3581;width:196;height:90" filled="true" fillcolor="#ffcc00" stroked="false">
              <v:fill type="solid"/>
            </v:rect>
            <v:rect style="position:absolute;left:7903;top:4991;width:196;height:630" filled="true" fillcolor="#33339a" stroked="false">
              <v:fill type="solid"/>
            </v:rect>
            <v:rect style="position:absolute;left:7903;top:4061;width:196;height:930" filled="true" fillcolor="#9a3300" stroked="false">
              <v:fill type="solid"/>
            </v:rect>
            <v:rect style="position:absolute;left:7903;top:3641;width:196;height:420" filled="true" fillcolor="#9acc00" stroked="false">
              <v:fill type="solid"/>
            </v:rect>
            <v:rect style="position:absolute;left:7903;top:3611;width:196;height:30" filled="true" fillcolor="#ffcc00" stroked="false">
              <v:fill type="solid"/>
            </v:rect>
            <v:rect style="position:absolute;left:8383;top:4991;width:180;height:420" filled="true" fillcolor="#33339a" stroked="false">
              <v:fill type="solid"/>
            </v:rect>
            <v:rect style="position:absolute;left:8383;top:3986;width:180;height:1006" filled="true" fillcolor="#9a3300" stroked="false">
              <v:fill type="solid"/>
            </v:rect>
            <v:rect style="position:absolute;left:8383;top:3611;width:180;height:375" filled="true" fillcolor="#9acc00" stroked="false">
              <v:fill type="solid"/>
            </v:rect>
            <v:rect style="position:absolute;left:8383;top:3446;width:180;height:166" filled="true" fillcolor="#ffcc00" stroked="false">
              <v:fill type="solid"/>
            </v:rect>
            <v:rect style="position:absolute;left:8848;top:4991;width:195;height:210" filled="true" fillcolor="#33339a" stroked="false">
              <v:fill type="solid"/>
            </v:rect>
            <v:rect style="position:absolute;left:8848;top:4016;width:195;height:976" filled="true" fillcolor="#9a3300" stroked="false">
              <v:fill type="solid"/>
            </v:rect>
            <v:rect style="position:absolute;left:8848;top:3716;width:195;height:300" filled="true" fillcolor="#9acc00" stroked="false">
              <v:fill type="solid"/>
            </v:rect>
            <v:rect style="position:absolute;left:8848;top:3431;width:195;height:285" filled="true" fillcolor="#ffcc00" stroked="false">
              <v:fill type="solid"/>
            </v:rect>
            <v:shape style="position:absolute;left:2534;top:3297;width:6705;height:2955" coordorigin="2534,3297" coordsize="6705,2955" path="m9193,3297l9193,6252m9193,6252l9239,6252m9193,5832l9239,5832m9193,5412l9239,5412m9193,4992l9239,4992m9193,4556l9239,4556m9193,4136l9239,4136m9193,3716l9239,3716m9193,3297l9239,3297m2534,4992l9193,4992m2534,5036l2534,4992m3013,5036l3013,4992m3479,5036l3479,4992m3959,5036l3959,4992m4439,5036l4439,4992m4919,5036l4919,4992m5383,5036l5383,4992m5863,5036l5863,4992m6343,5036l6343,4992m6809,5036l6809,4992m7289,5036l7289,4992m7769,5036l7769,4992m8249,5036l8249,4992m8713,5036l8713,4992m9193,5036l9193,4992e" filled="false" stroked="true" strokeweight=".06pt" strokecolor="#000000">
              <v:path arrowok="t"/>
              <v:stroke dashstyle="solid"/>
            </v:shape>
            <v:rect style="position:absolute;left:2578;top:3237;width:106;height:105" filled="true" fillcolor="#ffcc00" stroked="false">
              <v:fill type="solid"/>
            </v:rect>
            <v:rect style="position:absolute;left:2578;top:3521;width:106;height:105" filled="true" fillcolor="#9acc00" stroked="false">
              <v:fill type="solid"/>
            </v:rect>
            <v:rect style="position:absolute;left:2578;top:3806;width:106;height:106" filled="true" fillcolor="#9a3300" stroked="false">
              <v:fill type="solid"/>
            </v:rect>
            <v:rect style="position:absolute;left:2578;top:4091;width:106;height:105" filled="true" fillcolor="#33339a" stroked="false">
              <v:fill type="solid"/>
            </v:rect>
            <w10:wrap type="none"/>
          </v:group>
        </w:pict>
      </w:r>
      <w:r>
        <w:rPr/>
        <w:t>– because profitability was healthy and these profits had not been used to support a large increase in business investment. In this respect, the corporate sector financial position through the recession has been much healthier than in the early 1990s, and this may help account for the greater resilience which firms have shown in seeking to maintain employment levels in the face of a sharp downturn in demand.</w:t>
      </w:r>
    </w:p>
    <w:p>
      <w:pPr>
        <w:pStyle w:val="BodyText"/>
        <w:rPr>
          <w:sz w:val="20"/>
        </w:rPr>
      </w:pPr>
    </w:p>
    <w:p>
      <w:pPr>
        <w:pStyle w:val="BodyText"/>
        <w:spacing w:before="3"/>
        <w:rPr>
          <w:sz w:val="16"/>
        </w:rPr>
      </w:pPr>
    </w:p>
    <w:tbl>
      <w:tblPr>
        <w:tblW w:w="0" w:type="auto"/>
        <w:jc w:val="left"/>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4"/>
      </w:tblGrid>
      <w:tr>
        <w:trPr>
          <w:trHeight w:val="551" w:hRule="atLeast"/>
        </w:trPr>
        <w:tc>
          <w:tcPr>
            <w:tcW w:w="8414" w:type="dxa"/>
          </w:tcPr>
          <w:p>
            <w:pPr>
              <w:pStyle w:val="TableParagraph"/>
              <w:spacing w:line="273" w:lineRule="exact"/>
              <w:ind w:left="107"/>
              <w:rPr>
                <w:b/>
                <w:sz w:val="24"/>
              </w:rPr>
            </w:pPr>
            <w:r>
              <w:rPr>
                <w:b/>
                <w:sz w:val="24"/>
              </w:rPr>
              <w:t>Chart 12: Private sector financial balance, 2006-2009</w:t>
            </w:r>
          </w:p>
          <w:p>
            <w:pPr>
              <w:pStyle w:val="TableParagraph"/>
              <w:spacing w:line="258" w:lineRule="exact"/>
              <w:ind w:left="107"/>
              <w:rPr>
                <w:sz w:val="24"/>
              </w:rPr>
            </w:pPr>
            <w:r>
              <w:rPr>
                <w:sz w:val="24"/>
              </w:rPr>
              <w:t>Percent of national income</w:t>
            </w:r>
          </w:p>
        </w:tc>
      </w:tr>
      <w:tr>
        <w:trPr>
          <w:trHeight w:val="4005" w:hRule="atLeast"/>
        </w:trPr>
        <w:tc>
          <w:tcPr>
            <w:tcW w:w="8414" w:type="dxa"/>
          </w:tcPr>
          <w:p>
            <w:pPr>
              <w:pStyle w:val="TableParagraph"/>
              <w:tabs>
                <w:tab w:pos="7605" w:val="right" w:leader="none"/>
              </w:tabs>
              <w:spacing w:before="116"/>
              <w:ind w:left="929"/>
              <w:rPr>
                <w:rFonts w:ascii="Arial"/>
                <w:b/>
                <w:sz w:val="16"/>
              </w:rPr>
            </w:pPr>
            <w:r>
              <w:rPr>
                <w:rFonts w:ascii="Arial"/>
                <w:b/>
                <w:w w:val="105"/>
                <w:position w:val="2"/>
                <w:sz w:val="16"/>
              </w:rPr>
              <w:t>Non-oil</w:t>
            </w:r>
            <w:r>
              <w:rPr>
                <w:rFonts w:ascii="Arial"/>
                <w:b/>
                <w:spacing w:val="-4"/>
                <w:w w:val="105"/>
                <w:position w:val="2"/>
                <w:sz w:val="16"/>
              </w:rPr>
              <w:t> </w:t>
            </w:r>
            <w:r>
              <w:rPr>
                <w:rFonts w:ascii="Arial"/>
                <w:b/>
                <w:spacing w:val="-7"/>
                <w:w w:val="105"/>
                <w:position w:val="2"/>
                <w:sz w:val="16"/>
              </w:rPr>
              <w:t>PNFCs</w:t>
              <w:tab/>
            </w:r>
            <w:r>
              <w:rPr>
                <w:rFonts w:ascii="Arial"/>
                <w:b/>
                <w:w w:val="105"/>
                <w:sz w:val="16"/>
              </w:rPr>
              <w:t>8</w:t>
            </w:r>
          </w:p>
          <w:p>
            <w:pPr>
              <w:pStyle w:val="TableParagraph"/>
              <w:spacing w:line="167" w:lineRule="exact" w:before="85"/>
              <w:ind w:left="929"/>
              <w:rPr>
                <w:rFonts w:ascii="Arial"/>
                <w:b/>
                <w:sz w:val="16"/>
              </w:rPr>
            </w:pPr>
            <w:r>
              <w:rPr>
                <w:rFonts w:ascii="Arial"/>
                <w:b/>
                <w:spacing w:val="-4"/>
                <w:w w:val="105"/>
                <w:sz w:val="16"/>
              </w:rPr>
              <w:t>Oil</w:t>
            </w:r>
            <w:r>
              <w:rPr>
                <w:rFonts w:ascii="Arial"/>
                <w:b/>
                <w:spacing w:val="-13"/>
                <w:w w:val="105"/>
                <w:sz w:val="16"/>
              </w:rPr>
              <w:t> </w:t>
            </w:r>
            <w:r>
              <w:rPr>
                <w:rFonts w:ascii="Arial"/>
                <w:b/>
                <w:spacing w:val="-7"/>
                <w:w w:val="105"/>
                <w:sz w:val="16"/>
              </w:rPr>
              <w:t>PNFCs</w:t>
            </w:r>
          </w:p>
          <w:p>
            <w:pPr>
              <w:pStyle w:val="TableParagraph"/>
              <w:spacing w:line="143" w:lineRule="exact"/>
              <w:ind w:left="7514"/>
              <w:rPr>
                <w:rFonts w:ascii="Arial"/>
                <w:b/>
                <w:sz w:val="16"/>
              </w:rPr>
            </w:pPr>
            <w:r>
              <w:rPr>
                <w:rFonts w:ascii="Arial"/>
                <w:b/>
                <w:w w:val="103"/>
                <w:sz w:val="16"/>
              </w:rPr>
              <w:t>6</w:t>
            </w:r>
          </w:p>
          <w:p>
            <w:pPr>
              <w:pStyle w:val="TableParagraph"/>
              <w:spacing w:line="160" w:lineRule="exact"/>
              <w:ind w:left="929"/>
              <w:rPr>
                <w:rFonts w:ascii="Arial"/>
                <w:b/>
                <w:sz w:val="16"/>
              </w:rPr>
            </w:pPr>
            <w:r>
              <w:rPr>
                <w:rFonts w:ascii="Arial"/>
                <w:b/>
                <w:w w:val="105"/>
                <w:sz w:val="16"/>
              </w:rPr>
              <w:t>Financials</w:t>
            </w:r>
          </w:p>
          <w:p>
            <w:pPr>
              <w:pStyle w:val="TableParagraph"/>
              <w:tabs>
                <w:tab w:pos="7514" w:val="left" w:leader="none"/>
              </w:tabs>
              <w:spacing w:before="100"/>
              <w:ind w:left="929"/>
              <w:rPr>
                <w:rFonts w:ascii="Arial"/>
                <w:b/>
                <w:sz w:val="16"/>
              </w:rPr>
            </w:pPr>
            <w:r>
              <w:rPr>
                <w:rFonts w:ascii="Arial"/>
                <w:b/>
                <w:spacing w:val="2"/>
                <w:w w:val="105"/>
                <w:sz w:val="16"/>
              </w:rPr>
              <w:t>Households</w:t>
            </w:r>
            <w:r>
              <w:rPr>
                <w:rFonts w:ascii="Arial"/>
                <w:b/>
                <w:spacing w:val="4"/>
                <w:w w:val="105"/>
                <w:sz w:val="16"/>
              </w:rPr>
              <w:t> </w:t>
            </w:r>
            <w:r>
              <w:rPr>
                <w:rFonts w:ascii="Arial"/>
                <w:b/>
                <w:w w:val="105"/>
                <w:sz w:val="16"/>
              </w:rPr>
              <w:t>and</w:t>
            </w:r>
            <w:r>
              <w:rPr>
                <w:rFonts w:ascii="Arial"/>
                <w:b/>
                <w:spacing w:val="-4"/>
                <w:w w:val="105"/>
                <w:sz w:val="16"/>
              </w:rPr>
              <w:t> </w:t>
            </w:r>
            <w:r>
              <w:rPr>
                <w:rFonts w:ascii="Arial"/>
                <w:b/>
                <w:spacing w:val="-6"/>
                <w:w w:val="105"/>
                <w:sz w:val="16"/>
              </w:rPr>
              <w:t>NPISH</w:t>
              <w:tab/>
            </w:r>
            <w:r>
              <w:rPr>
                <w:rFonts w:ascii="Arial"/>
                <w:b/>
                <w:w w:val="105"/>
                <w:sz w:val="16"/>
              </w:rPr>
              <w:t>4</w:t>
            </w:r>
          </w:p>
          <w:p>
            <w:pPr>
              <w:pStyle w:val="TableParagraph"/>
              <w:spacing w:before="6"/>
              <w:rPr>
                <w:sz w:val="20"/>
              </w:rPr>
            </w:pPr>
          </w:p>
          <w:p>
            <w:pPr>
              <w:pStyle w:val="TableParagraph"/>
              <w:ind w:right="796"/>
              <w:jc w:val="right"/>
              <w:rPr>
                <w:rFonts w:ascii="Arial"/>
                <w:b/>
                <w:sz w:val="16"/>
              </w:rPr>
            </w:pPr>
            <w:r>
              <w:rPr>
                <w:rFonts w:ascii="Arial"/>
                <w:b/>
                <w:w w:val="103"/>
                <w:sz w:val="16"/>
              </w:rPr>
              <w:t>2</w:t>
            </w:r>
          </w:p>
          <w:p>
            <w:pPr>
              <w:pStyle w:val="TableParagraph"/>
              <w:spacing w:before="10"/>
              <w:rPr>
                <w:sz w:val="21"/>
              </w:rPr>
            </w:pPr>
          </w:p>
          <w:p>
            <w:pPr>
              <w:pStyle w:val="TableParagraph"/>
              <w:spacing w:before="1"/>
              <w:ind w:right="796"/>
              <w:jc w:val="right"/>
              <w:rPr>
                <w:rFonts w:ascii="Arial"/>
                <w:b/>
                <w:sz w:val="16"/>
              </w:rPr>
            </w:pPr>
            <w:r>
              <w:rPr>
                <w:rFonts w:ascii="Arial"/>
                <w:b/>
                <w:w w:val="103"/>
                <w:sz w:val="16"/>
              </w:rPr>
              <w:t>0</w:t>
            </w:r>
          </w:p>
          <w:p>
            <w:pPr>
              <w:pStyle w:val="TableParagraph"/>
              <w:spacing w:before="5"/>
              <w:rPr>
                <w:sz w:val="20"/>
              </w:rPr>
            </w:pPr>
          </w:p>
          <w:p>
            <w:pPr>
              <w:pStyle w:val="TableParagraph"/>
              <w:spacing w:before="1"/>
              <w:ind w:right="732"/>
              <w:jc w:val="right"/>
              <w:rPr>
                <w:rFonts w:ascii="Arial"/>
                <w:b/>
                <w:sz w:val="16"/>
              </w:rPr>
            </w:pPr>
            <w:r>
              <w:rPr>
                <w:rFonts w:ascii="Arial"/>
                <w:b/>
                <w:spacing w:val="5"/>
                <w:sz w:val="16"/>
              </w:rPr>
              <w:t>-2</w:t>
            </w:r>
          </w:p>
          <w:p>
            <w:pPr>
              <w:pStyle w:val="TableParagraph"/>
              <w:spacing w:before="5"/>
              <w:rPr>
                <w:sz w:val="20"/>
              </w:rPr>
            </w:pPr>
          </w:p>
          <w:p>
            <w:pPr>
              <w:pStyle w:val="TableParagraph"/>
              <w:spacing w:before="1"/>
              <w:ind w:right="732"/>
              <w:jc w:val="right"/>
              <w:rPr>
                <w:rFonts w:ascii="Arial"/>
                <w:b/>
                <w:sz w:val="16"/>
              </w:rPr>
            </w:pPr>
            <w:r>
              <w:rPr>
                <w:rFonts w:ascii="Arial"/>
                <w:b/>
                <w:spacing w:val="5"/>
                <w:sz w:val="16"/>
              </w:rPr>
              <w:t>-4</w:t>
            </w:r>
          </w:p>
          <w:p>
            <w:pPr>
              <w:pStyle w:val="TableParagraph"/>
              <w:spacing w:before="6"/>
              <w:rPr>
                <w:sz w:val="20"/>
              </w:rPr>
            </w:pPr>
          </w:p>
          <w:p>
            <w:pPr>
              <w:pStyle w:val="TableParagraph"/>
              <w:ind w:right="732"/>
              <w:jc w:val="right"/>
              <w:rPr>
                <w:rFonts w:ascii="Arial"/>
                <w:b/>
                <w:sz w:val="16"/>
              </w:rPr>
            </w:pPr>
            <w:r>
              <w:rPr>
                <w:rFonts w:ascii="Arial"/>
                <w:b/>
                <w:spacing w:val="5"/>
                <w:sz w:val="16"/>
              </w:rPr>
              <w:t>-6</w:t>
            </w:r>
          </w:p>
          <w:p>
            <w:pPr>
              <w:pStyle w:val="TableParagraph"/>
              <w:tabs>
                <w:tab w:pos="1348" w:val="left" w:leader="none"/>
                <w:tab w:pos="1814" w:val="left" w:leader="none"/>
                <w:tab w:pos="2294" w:val="left" w:leader="none"/>
                <w:tab w:pos="2774" w:val="left" w:leader="none"/>
                <w:tab w:pos="3238" w:val="left" w:leader="none"/>
                <w:tab w:pos="3718" w:val="left" w:leader="none"/>
                <w:tab w:pos="4198" w:val="left" w:leader="none"/>
                <w:tab w:pos="4678" w:val="left" w:leader="none"/>
                <w:tab w:pos="5144" w:val="left" w:leader="none"/>
                <w:tab w:pos="5624" w:val="left" w:leader="none"/>
                <w:tab w:pos="6104" w:val="left" w:leader="none"/>
                <w:tab w:pos="6568" w:val="left" w:leader="none"/>
                <w:tab w:pos="6974" w:val="left" w:leader="none"/>
                <w:tab w:pos="7048" w:val="left" w:leader="none"/>
              </w:tabs>
              <w:spacing w:line="292" w:lineRule="auto" w:before="56"/>
              <w:ind w:left="794" w:right="1067" w:firstLine="75"/>
              <w:rPr>
                <w:rFonts w:ascii="Arial"/>
                <w:b/>
                <w:sz w:val="16"/>
              </w:rPr>
            </w:pPr>
            <w:r>
              <w:rPr>
                <w:rFonts w:ascii="Arial"/>
                <w:b/>
                <w:spacing w:val="-5"/>
                <w:w w:val="105"/>
                <w:sz w:val="16"/>
              </w:rPr>
              <w:t>Q1</w:t>
              <w:tab/>
              <w:t>Q2</w:t>
              <w:tab/>
              <w:t>Q3</w:t>
              <w:tab/>
              <w:t>Q4</w:t>
              <w:tab/>
              <w:t>Q1</w:t>
              <w:tab/>
              <w:t>Q2</w:t>
              <w:tab/>
              <w:t>Q3</w:t>
              <w:tab/>
              <w:t>Q4</w:t>
              <w:tab/>
              <w:t>Q1</w:t>
              <w:tab/>
              <w:t>Q2</w:t>
              <w:tab/>
              <w:t>Q3</w:t>
              <w:tab/>
              <w:t>Q4</w:t>
              <w:tab/>
              <w:t>Q1</w:t>
              <w:tab/>
              <w:tab/>
            </w:r>
            <w:r>
              <w:rPr>
                <w:rFonts w:ascii="Arial"/>
                <w:b/>
                <w:spacing w:val="-9"/>
                <w:w w:val="105"/>
                <w:sz w:val="16"/>
              </w:rPr>
              <w:t>Q2 </w:t>
            </w:r>
            <w:r>
              <w:rPr>
                <w:rFonts w:ascii="Arial"/>
                <w:b/>
                <w:w w:val="105"/>
                <w:sz w:val="16"/>
              </w:rPr>
              <w:t>2006  2006  2006  2006  2007  2007  2007  2007  2008  </w:t>
            </w:r>
            <w:r>
              <w:rPr>
                <w:rFonts w:ascii="Arial"/>
                <w:b/>
                <w:spacing w:val="35"/>
                <w:w w:val="105"/>
                <w:sz w:val="16"/>
              </w:rPr>
              <w:t> </w:t>
            </w:r>
            <w:r>
              <w:rPr>
                <w:rFonts w:ascii="Arial"/>
                <w:b/>
                <w:w w:val="105"/>
                <w:sz w:val="16"/>
              </w:rPr>
              <w:t>2008  2008  2008</w:t>
            </w:r>
            <w:r>
              <w:rPr>
                <w:rFonts w:ascii="Arial"/>
                <w:b/>
                <w:spacing w:val="45"/>
                <w:w w:val="105"/>
                <w:sz w:val="16"/>
              </w:rPr>
              <w:t> </w:t>
            </w:r>
            <w:r>
              <w:rPr>
                <w:rFonts w:ascii="Arial"/>
                <w:b/>
                <w:w w:val="105"/>
                <w:sz w:val="16"/>
              </w:rPr>
              <w:t>2009</w:t>
              <w:tab/>
            </w:r>
            <w:r>
              <w:rPr>
                <w:rFonts w:ascii="Arial"/>
                <w:b/>
                <w:spacing w:val="-6"/>
                <w:w w:val="105"/>
                <w:sz w:val="16"/>
              </w:rPr>
              <w:t>2009</w:t>
            </w:r>
          </w:p>
        </w:tc>
      </w:tr>
      <w:tr>
        <w:trPr>
          <w:trHeight w:val="460" w:hRule="atLeast"/>
        </w:trPr>
        <w:tc>
          <w:tcPr>
            <w:tcW w:w="8414" w:type="dxa"/>
          </w:tcPr>
          <w:p>
            <w:pPr>
              <w:pStyle w:val="TableParagraph"/>
              <w:spacing w:line="226" w:lineRule="exact"/>
              <w:ind w:left="107"/>
              <w:rPr>
                <w:sz w:val="20"/>
              </w:rPr>
            </w:pPr>
            <w:r>
              <w:rPr>
                <w:sz w:val="20"/>
              </w:rPr>
              <w:t>Note: Four-quarter moving averages</w:t>
            </w:r>
          </w:p>
          <w:p>
            <w:pPr>
              <w:pStyle w:val="TableParagraph"/>
              <w:spacing w:line="214" w:lineRule="exact"/>
              <w:ind w:left="107"/>
              <w:rPr>
                <w:sz w:val="20"/>
              </w:rPr>
            </w:pPr>
            <w:r>
              <w:rPr>
                <w:sz w:val="20"/>
              </w:rPr>
              <w:t>Source: Office for National Statistics, Bank calculations</w:t>
            </w:r>
          </w:p>
        </w:tc>
      </w:tr>
    </w:tbl>
    <w:p>
      <w:pPr>
        <w:pStyle w:val="BodyText"/>
        <w:spacing w:before="10"/>
        <w:rPr>
          <w:sz w:val="27"/>
        </w:rPr>
      </w:pPr>
    </w:p>
    <w:p>
      <w:pPr>
        <w:pStyle w:val="BodyText"/>
        <w:spacing w:line="360" w:lineRule="auto" w:before="90"/>
        <w:ind w:left="220" w:right="1835"/>
      </w:pPr>
      <w:r>
        <w:rPr/>
        <w:t>As we have moved through the financial crisis, the main factor pushing up the surplus of the UK corporate sector has been the behaviour of financial institutions, as Chart 12 shows. The efforts made by banks to widen margins and conserve cash underpin</w:t>
      </w:r>
    </w:p>
    <w:p>
      <w:pPr>
        <w:spacing w:after="0" w:line="360" w:lineRule="auto"/>
        <w:sectPr>
          <w:pgSz w:w="11900" w:h="16840"/>
          <w:pgMar w:header="716" w:footer="0" w:top="1340" w:bottom="280" w:left="1580" w:right="0"/>
        </w:sectPr>
      </w:pPr>
    </w:p>
    <w:p>
      <w:pPr>
        <w:pStyle w:val="BodyText"/>
        <w:spacing w:line="360" w:lineRule="auto" w:before="80"/>
        <w:ind w:left="220" w:right="1842"/>
      </w:pPr>
      <w:r>
        <w:rPr/>
        <w:t>these surpluses, which are being generated to offset past losses. These surpluses are also being reinforced by foreign-owned banks retaining funds in the UK to strengthen balance sheets rather than remitting profits back to their parent companies.</w:t>
      </w:r>
    </w:p>
    <w:p>
      <w:pPr>
        <w:pStyle w:val="BodyText"/>
        <w:spacing w:before="11"/>
        <w:rPr>
          <w:sz w:val="35"/>
        </w:rPr>
      </w:pPr>
    </w:p>
    <w:p>
      <w:pPr>
        <w:pStyle w:val="BodyText"/>
        <w:spacing w:line="360" w:lineRule="auto"/>
        <w:ind w:left="220" w:right="1793"/>
      </w:pPr>
      <w:r>
        <w:rPr/>
        <w:t>The way in which these corporate sector financial balances shift as we move into recovery will be a key issue affecting the strength of private sector demand.   A benign scenario is one where the corporate sector financial surplus begins to decline, as the banking sector recovers and temporary measures taken by companies in the recession to conserve cash – including de-stocking and investment cutbacks – begin to unwind. An unwinding of this corporate sector financial balance could offset further retrenchment by households and support private sector spending through the</w:t>
      </w:r>
      <w:r>
        <w:rPr>
          <w:spacing w:val="-25"/>
        </w:rPr>
        <w:t> </w:t>
      </w:r>
      <w:r>
        <w:rPr/>
        <w:t>recovery.</w:t>
      </w:r>
    </w:p>
    <w:p>
      <w:pPr>
        <w:pStyle w:val="BodyText"/>
        <w:rPr>
          <w:sz w:val="36"/>
        </w:rPr>
      </w:pPr>
    </w:p>
    <w:p>
      <w:pPr>
        <w:pStyle w:val="BodyText"/>
        <w:spacing w:line="360" w:lineRule="auto"/>
        <w:ind w:left="220" w:right="1798"/>
      </w:pPr>
      <w:r>
        <w:rPr/>
        <w:t>A less benign scenario would be one where the corporate surplus is sustained at a high level over the recovery and the household sector retrenches further. Which of these scenarios unfolds over the recovery will have an important bearing on the conduct of monetary policy, through its impact on the ability of the private sector to offset a lower contribution to demand from the public</w:t>
      </w:r>
      <w:r>
        <w:rPr>
          <w:spacing w:val="-3"/>
        </w:rPr>
        <w:t> </w:t>
      </w:r>
      <w:r>
        <w:rPr/>
        <w:t>sector.</w:t>
      </w:r>
    </w:p>
    <w:p>
      <w:pPr>
        <w:pStyle w:val="BodyText"/>
        <w:spacing w:before="2"/>
        <w:rPr>
          <w:sz w:val="36"/>
        </w:rPr>
      </w:pPr>
    </w:p>
    <w:p>
      <w:pPr>
        <w:pStyle w:val="Heading1"/>
      </w:pPr>
      <w:r>
        <w:rPr/>
        <w:t>UK economic outlook and policy implications</w:t>
      </w:r>
    </w:p>
    <w:p>
      <w:pPr>
        <w:pStyle w:val="BodyText"/>
        <w:rPr>
          <w:b/>
          <w:sz w:val="26"/>
        </w:rPr>
      </w:pPr>
    </w:p>
    <w:p>
      <w:pPr>
        <w:pStyle w:val="BodyText"/>
        <w:spacing w:before="9"/>
        <w:rPr>
          <w:b/>
          <w:sz w:val="21"/>
        </w:rPr>
      </w:pPr>
    </w:p>
    <w:p>
      <w:pPr>
        <w:pStyle w:val="BodyText"/>
        <w:spacing w:line="360" w:lineRule="auto"/>
        <w:ind w:left="220" w:right="1943"/>
      </w:pPr>
      <w:r>
        <w:rPr/>
        <w:t>What are the implications of this overview for UK economic prospects? I have argued that the short-term economic news has been generally very positive at home and abroad and points to the beginnings of economic recovery. We should see that confirmed by the GDP figures in due course, and for that reason I would not take a negative signal from the decline recorded in the third quarter – which may change anyway as the result of data revisions. There is enough positive evidence elsewhere to suggest that recovery is getting underway, though it is fragile and in its early stages.</w:t>
      </w:r>
    </w:p>
    <w:p>
      <w:pPr>
        <w:spacing w:after="0" w:line="360" w:lineRule="auto"/>
        <w:sectPr>
          <w:pgSz w:w="11900" w:h="16840"/>
          <w:pgMar w:header="716" w:footer="0" w:top="1340" w:bottom="280" w:left="1580" w:right="0"/>
        </w:sectPr>
      </w:pPr>
    </w:p>
    <w:p>
      <w:pPr>
        <w:pStyle w:val="BodyText"/>
        <w:spacing w:before="2"/>
        <w:rPr>
          <w:sz w:val="7"/>
        </w:rPr>
      </w:pPr>
      <w:r>
        <w:rPr/>
        <w:pict>
          <v:rect style="position:absolute;margin-left:132.720001pt;margin-top:109.559998pt;width:5.22pt;height:5.22pt;mso-position-horizontal-relative:page;mso-position-vertical-relative:page;z-index:-255275008" filled="true" fillcolor="#0f0080" stroked="false">
            <v:fill type="solid"/>
            <w10:wrap type="none"/>
          </v:rect>
        </w:pict>
      </w:r>
      <w:r>
        <w:rPr/>
        <w:pict>
          <v:rect style="position:absolute;margin-left:207.660004pt;margin-top:109.559998pt;width:5.28pt;height:5.22pt;mso-position-horizontal-relative:page;mso-position-vertical-relative:page;z-index:-255273984" filled="true" fillcolor="#ff01ff" stroked="false">
            <v:fill type="solid"/>
            <w10:wrap type="none"/>
          </v:rect>
        </w:pict>
      </w:r>
    </w:p>
    <w:tbl>
      <w:tblPr>
        <w:tblW w:w="0" w:type="auto"/>
        <w:jc w:val="left"/>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7"/>
        <w:gridCol w:w="1537"/>
        <w:gridCol w:w="1131"/>
        <w:gridCol w:w="1184"/>
        <w:gridCol w:w="974"/>
        <w:gridCol w:w="1176"/>
      </w:tblGrid>
      <w:tr>
        <w:trPr>
          <w:trHeight w:val="551" w:hRule="atLeast"/>
        </w:trPr>
        <w:tc>
          <w:tcPr>
            <w:tcW w:w="8409" w:type="dxa"/>
            <w:gridSpan w:val="6"/>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13: UK index of financial imbalances, 1955-2009</w:t>
            </w:r>
          </w:p>
          <w:p>
            <w:pPr>
              <w:pStyle w:val="TableParagraph"/>
              <w:spacing w:line="258" w:lineRule="exact"/>
              <w:ind w:left="107"/>
              <w:rPr>
                <w:sz w:val="24"/>
              </w:rPr>
            </w:pPr>
            <w:r>
              <w:rPr>
                <w:sz w:val="24"/>
              </w:rPr>
              <w:t>Percent of national income</w:t>
            </w:r>
          </w:p>
        </w:tc>
      </w:tr>
      <w:tr>
        <w:trPr>
          <w:trHeight w:val="357" w:hRule="atLeast"/>
        </w:trPr>
        <w:tc>
          <w:tcPr>
            <w:tcW w:w="2407" w:type="dxa"/>
            <w:tcBorders>
              <w:top w:val="single" w:sz="4" w:space="0" w:color="000000"/>
              <w:left w:val="single" w:sz="4" w:space="0" w:color="000000"/>
            </w:tcBorders>
          </w:tcPr>
          <w:p>
            <w:pPr>
              <w:pStyle w:val="TableParagraph"/>
              <w:spacing w:before="122"/>
              <w:ind w:left="1004"/>
              <w:rPr>
                <w:rFonts w:ascii="Arial"/>
                <w:b/>
                <w:sz w:val="16"/>
              </w:rPr>
            </w:pPr>
            <w:r>
              <w:rPr>
                <w:rFonts w:ascii="Arial"/>
                <w:b/>
                <w:w w:val="105"/>
                <w:sz w:val="16"/>
              </w:rPr>
              <w:t>Households</w:t>
            </w:r>
          </w:p>
        </w:tc>
        <w:tc>
          <w:tcPr>
            <w:tcW w:w="1537" w:type="dxa"/>
            <w:tcBorders>
              <w:top w:val="single" w:sz="4" w:space="0" w:color="000000"/>
            </w:tcBorders>
          </w:tcPr>
          <w:p>
            <w:pPr>
              <w:pStyle w:val="TableParagraph"/>
              <w:spacing w:before="122"/>
              <w:ind w:left="102"/>
              <w:rPr>
                <w:rFonts w:ascii="Arial"/>
                <w:b/>
                <w:sz w:val="16"/>
              </w:rPr>
            </w:pPr>
            <w:r>
              <w:rPr>
                <w:rFonts w:ascii="Arial"/>
                <w:b/>
                <w:w w:val="105"/>
                <w:sz w:val="16"/>
              </w:rPr>
              <w:t>Private Firms</w:t>
            </w:r>
          </w:p>
        </w:tc>
        <w:tc>
          <w:tcPr>
            <w:tcW w:w="1131" w:type="dxa"/>
            <w:tcBorders>
              <w:top w:val="single" w:sz="4" w:space="0" w:color="000000"/>
            </w:tcBorders>
          </w:tcPr>
          <w:p>
            <w:pPr>
              <w:pStyle w:val="TableParagraph"/>
              <w:rPr>
                <w:sz w:val="22"/>
              </w:rPr>
            </w:pPr>
          </w:p>
        </w:tc>
        <w:tc>
          <w:tcPr>
            <w:tcW w:w="1184" w:type="dxa"/>
            <w:tcBorders>
              <w:top w:val="single" w:sz="4" w:space="0" w:color="000000"/>
            </w:tcBorders>
          </w:tcPr>
          <w:p>
            <w:pPr>
              <w:pStyle w:val="TableParagraph"/>
              <w:rPr>
                <w:sz w:val="22"/>
              </w:rPr>
            </w:pPr>
          </w:p>
        </w:tc>
        <w:tc>
          <w:tcPr>
            <w:tcW w:w="974" w:type="dxa"/>
            <w:tcBorders>
              <w:top w:val="single" w:sz="4" w:space="0" w:color="000000"/>
            </w:tcBorders>
          </w:tcPr>
          <w:p>
            <w:pPr>
              <w:pStyle w:val="TableParagraph"/>
              <w:rPr>
                <w:sz w:val="22"/>
              </w:rPr>
            </w:pPr>
          </w:p>
        </w:tc>
        <w:tc>
          <w:tcPr>
            <w:tcW w:w="1176" w:type="dxa"/>
            <w:tcBorders>
              <w:top w:val="single" w:sz="4" w:space="0" w:color="000000"/>
              <w:right w:val="single" w:sz="4" w:space="0" w:color="000000"/>
            </w:tcBorders>
          </w:tcPr>
          <w:p>
            <w:pPr>
              <w:pStyle w:val="TableParagraph"/>
              <w:rPr>
                <w:sz w:val="22"/>
              </w:rPr>
            </w:pPr>
          </w:p>
        </w:tc>
      </w:tr>
      <w:tr>
        <w:trPr>
          <w:trHeight w:val="292" w:hRule="atLeast"/>
        </w:trPr>
        <w:tc>
          <w:tcPr>
            <w:tcW w:w="2407" w:type="dxa"/>
            <w:tcBorders>
              <w:left w:val="single" w:sz="4" w:space="0" w:color="000000"/>
            </w:tcBorders>
          </w:tcPr>
          <w:p>
            <w:pPr>
              <w:pStyle w:val="TableParagraph"/>
              <w:spacing w:before="65"/>
              <w:ind w:left="1004"/>
              <w:rPr>
                <w:rFonts w:ascii="Arial"/>
                <w:b/>
                <w:sz w:val="16"/>
              </w:rPr>
            </w:pPr>
            <w:r>
              <w:rPr>
                <w:rFonts w:ascii="Arial"/>
                <w:b/>
                <w:w w:val="105"/>
                <w:sz w:val="16"/>
              </w:rPr>
              <w:t>Foreign</w:t>
            </w:r>
          </w:p>
        </w:tc>
        <w:tc>
          <w:tcPr>
            <w:tcW w:w="1537" w:type="dxa"/>
          </w:tcPr>
          <w:p>
            <w:pPr>
              <w:pStyle w:val="TableParagraph"/>
              <w:spacing w:before="65"/>
              <w:ind w:left="102"/>
              <w:rPr>
                <w:rFonts w:ascii="Arial"/>
                <w:b/>
                <w:sz w:val="16"/>
              </w:rPr>
            </w:pPr>
            <w:r>
              <w:rPr>
                <w:rFonts w:ascii="Arial"/>
                <w:b/>
                <w:w w:val="105"/>
                <w:sz w:val="16"/>
              </w:rPr>
              <w:t>Public</w:t>
            </w:r>
          </w:p>
        </w:tc>
        <w:tc>
          <w:tcPr>
            <w:tcW w:w="1131" w:type="dxa"/>
          </w:tcPr>
          <w:p>
            <w:pPr>
              <w:pStyle w:val="TableParagraph"/>
              <w:rPr>
                <w:sz w:val="20"/>
              </w:rPr>
            </w:pPr>
          </w:p>
        </w:tc>
        <w:tc>
          <w:tcPr>
            <w:tcW w:w="1184" w:type="dxa"/>
          </w:tcPr>
          <w:p>
            <w:pPr>
              <w:pStyle w:val="TableParagraph"/>
              <w:rPr>
                <w:sz w:val="20"/>
              </w:rPr>
            </w:pPr>
          </w:p>
        </w:tc>
        <w:tc>
          <w:tcPr>
            <w:tcW w:w="974" w:type="dxa"/>
          </w:tcPr>
          <w:p>
            <w:pPr>
              <w:pStyle w:val="TableParagraph"/>
              <w:rPr>
                <w:sz w:val="20"/>
              </w:rPr>
            </w:pPr>
          </w:p>
        </w:tc>
        <w:tc>
          <w:tcPr>
            <w:tcW w:w="1176" w:type="dxa"/>
            <w:tcBorders>
              <w:right w:val="single" w:sz="4" w:space="0" w:color="000000"/>
            </w:tcBorders>
          </w:tcPr>
          <w:p>
            <w:pPr>
              <w:pStyle w:val="TableParagraph"/>
              <w:spacing w:before="49"/>
              <w:ind w:left="210"/>
              <w:rPr>
                <w:rFonts w:ascii="Arial"/>
                <w:b/>
                <w:sz w:val="16"/>
              </w:rPr>
            </w:pPr>
            <w:r>
              <w:rPr>
                <w:rFonts w:ascii="Arial"/>
                <w:b/>
                <w:w w:val="105"/>
                <w:sz w:val="16"/>
              </w:rPr>
              <w:t>5.0</w:t>
            </w:r>
          </w:p>
        </w:tc>
      </w:tr>
      <w:tr>
        <w:trPr>
          <w:trHeight w:val="285" w:hRule="atLeast"/>
        </w:trPr>
        <w:tc>
          <w:tcPr>
            <w:tcW w:w="2407" w:type="dxa"/>
            <w:tcBorders>
              <w:left w:val="single" w:sz="4" w:space="0" w:color="000000"/>
            </w:tcBorders>
          </w:tcPr>
          <w:p>
            <w:pPr>
              <w:pStyle w:val="TableParagraph"/>
              <w:rPr>
                <w:sz w:val="20"/>
              </w:rPr>
            </w:pPr>
          </w:p>
        </w:tc>
        <w:tc>
          <w:tcPr>
            <w:tcW w:w="1537" w:type="dxa"/>
          </w:tcPr>
          <w:p>
            <w:pPr>
              <w:pStyle w:val="TableParagraph"/>
              <w:rPr>
                <w:sz w:val="20"/>
              </w:rPr>
            </w:pPr>
          </w:p>
        </w:tc>
        <w:tc>
          <w:tcPr>
            <w:tcW w:w="1131" w:type="dxa"/>
          </w:tcPr>
          <w:p>
            <w:pPr>
              <w:pStyle w:val="TableParagraph"/>
              <w:rPr>
                <w:sz w:val="20"/>
              </w:rPr>
            </w:pPr>
          </w:p>
        </w:tc>
        <w:tc>
          <w:tcPr>
            <w:tcW w:w="1184" w:type="dxa"/>
          </w:tcPr>
          <w:p>
            <w:pPr>
              <w:pStyle w:val="TableParagraph"/>
              <w:rPr>
                <w:sz w:val="20"/>
              </w:rPr>
            </w:pPr>
          </w:p>
        </w:tc>
        <w:tc>
          <w:tcPr>
            <w:tcW w:w="974" w:type="dxa"/>
          </w:tcPr>
          <w:p>
            <w:pPr>
              <w:pStyle w:val="TableParagraph"/>
              <w:rPr>
                <w:sz w:val="20"/>
              </w:rPr>
            </w:pPr>
          </w:p>
        </w:tc>
        <w:tc>
          <w:tcPr>
            <w:tcW w:w="1176" w:type="dxa"/>
            <w:tcBorders>
              <w:right w:val="single" w:sz="4" w:space="0" w:color="000000"/>
            </w:tcBorders>
          </w:tcPr>
          <w:p>
            <w:pPr>
              <w:pStyle w:val="TableParagraph"/>
              <w:spacing w:before="42"/>
              <w:ind w:left="210"/>
              <w:rPr>
                <w:rFonts w:ascii="Arial"/>
                <w:b/>
                <w:sz w:val="16"/>
              </w:rPr>
            </w:pPr>
            <w:r>
              <w:rPr>
                <w:rFonts w:ascii="Arial"/>
                <w:b/>
                <w:w w:val="105"/>
                <w:sz w:val="16"/>
              </w:rPr>
              <w:t>4.5</w:t>
            </w:r>
          </w:p>
        </w:tc>
      </w:tr>
      <w:tr>
        <w:trPr>
          <w:trHeight w:val="292" w:hRule="atLeast"/>
        </w:trPr>
        <w:tc>
          <w:tcPr>
            <w:tcW w:w="2407" w:type="dxa"/>
            <w:tcBorders>
              <w:left w:val="single" w:sz="4" w:space="0" w:color="000000"/>
            </w:tcBorders>
          </w:tcPr>
          <w:p>
            <w:pPr>
              <w:pStyle w:val="TableParagraph"/>
              <w:rPr>
                <w:sz w:val="20"/>
              </w:rPr>
            </w:pPr>
          </w:p>
        </w:tc>
        <w:tc>
          <w:tcPr>
            <w:tcW w:w="1537" w:type="dxa"/>
          </w:tcPr>
          <w:p>
            <w:pPr>
              <w:pStyle w:val="TableParagraph"/>
              <w:rPr>
                <w:sz w:val="20"/>
              </w:rPr>
            </w:pPr>
          </w:p>
        </w:tc>
        <w:tc>
          <w:tcPr>
            <w:tcW w:w="1131" w:type="dxa"/>
          </w:tcPr>
          <w:p>
            <w:pPr>
              <w:pStyle w:val="TableParagraph"/>
              <w:rPr>
                <w:sz w:val="20"/>
              </w:rPr>
            </w:pPr>
          </w:p>
        </w:tc>
        <w:tc>
          <w:tcPr>
            <w:tcW w:w="1184" w:type="dxa"/>
          </w:tcPr>
          <w:p>
            <w:pPr>
              <w:pStyle w:val="TableParagraph"/>
              <w:rPr>
                <w:sz w:val="20"/>
              </w:rPr>
            </w:pPr>
          </w:p>
        </w:tc>
        <w:tc>
          <w:tcPr>
            <w:tcW w:w="974" w:type="dxa"/>
          </w:tcPr>
          <w:p>
            <w:pPr>
              <w:pStyle w:val="TableParagraph"/>
              <w:rPr>
                <w:sz w:val="20"/>
              </w:rPr>
            </w:pPr>
          </w:p>
        </w:tc>
        <w:tc>
          <w:tcPr>
            <w:tcW w:w="1176" w:type="dxa"/>
            <w:tcBorders>
              <w:right w:val="single" w:sz="4" w:space="0" w:color="000000"/>
            </w:tcBorders>
          </w:tcPr>
          <w:p>
            <w:pPr>
              <w:pStyle w:val="TableParagraph"/>
              <w:spacing w:before="57"/>
              <w:ind w:left="210"/>
              <w:rPr>
                <w:rFonts w:ascii="Arial"/>
                <w:b/>
                <w:sz w:val="16"/>
              </w:rPr>
            </w:pPr>
            <w:r>
              <w:rPr>
                <w:rFonts w:ascii="Arial"/>
                <w:b/>
                <w:w w:val="105"/>
                <w:sz w:val="16"/>
              </w:rPr>
              <w:t>4.0</w:t>
            </w:r>
          </w:p>
        </w:tc>
      </w:tr>
      <w:tr>
        <w:trPr>
          <w:trHeight w:val="292" w:hRule="atLeast"/>
        </w:trPr>
        <w:tc>
          <w:tcPr>
            <w:tcW w:w="2407" w:type="dxa"/>
            <w:tcBorders>
              <w:left w:val="single" w:sz="4" w:space="0" w:color="000000"/>
            </w:tcBorders>
          </w:tcPr>
          <w:p>
            <w:pPr>
              <w:pStyle w:val="TableParagraph"/>
              <w:rPr>
                <w:sz w:val="20"/>
              </w:rPr>
            </w:pPr>
          </w:p>
        </w:tc>
        <w:tc>
          <w:tcPr>
            <w:tcW w:w="1537" w:type="dxa"/>
          </w:tcPr>
          <w:p>
            <w:pPr>
              <w:pStyle w:val="TableParagraph"/>
              <w:rPr>
                <w:sz w:val="20"/>
              </w:rPr>
            </w:pPr>
          </w:p>
        </w:tc>
        <w:tc>
          <w:tcPr>
            <w:tcW w:w="1131" w:type="dxa"/>
          </w:tcPr>
          <w:p>
            <w:pPr>
              <w:pStyle w:val="TableParagraph"/>
              <w:rPr>
                <w:sz w:val="20"/>
              </w:rPr>
            </w:pPr>
          </w:p>
        </w:tc>
        <w:tc>
          <w:tcPr>
            <w:tcW w:w="1184" w:type="dxa"/>
          </w:tcPr>
          <w:p>
            <w:pPr>
              <w:pStyle w:val="TableParagraph"/>
              <w:rPr>
                <w:sz w:val="20"/>
              </w:rPr>
            </w:pPr>
          </w:p>
        </w:tc>
        <w:tc>
          <w:tcPr>
            <w:tcW w:w="974" w:type="dxa"/>
          </w:tcPr>
          <w:p>
            <w:pPr>
              <w:pStyle w:val="TableParagraph"/>
              <w:rPr>
                <w:sz w:val="20"/>
              </w:rPr>
            </w:pPr>
          </w:p>
        </w:tc>
        <w:tc>
          <w:tcPr>
            <w:tcW w:w="1176" w:type="dxa"/>
            <w:tcBorders>
              <w:right w:val="single" w:sz="4" w:space="0" w:color="000000"/>
            </w:tcBorders>
          </w:tcPr>
          <w:p>
            <w:pPr>
              <w:pStyle w:val="TableParagraph"/>
              <w:spacing w:before="49"/>
              <w:ind w:left="210"/>
              <w:rPr>
                <w:rFonts w:ascii="Arial"/>
                <w:b/>
                <w:sz w:val="16"/>
              </w:rPr>
            </w:pPr>
            <w:r>
              <w:rPr>
                <w:rFonts w:ascii="Arial"/>
                <w:b/>
                <w:w w:val="105"/>
                <w:sz w:val="16"/>
              </w:rPr>
              <w:t>3.5</w:t>
            </w:r>
          </w:p>
        </w:tc>
      </w:tr>
      <w:tr>
        <w:trPr>
          <w:trHeight w:val="292" w:hRule="atLeast"/>
        </w:trPr>
        <w:tc>
          <w:tcPr>
            <w:tcW w:w="2407" w:type="dxa"/>
            <w:tcBorders>
              <w:left w:val="single" w:sz="4" w:space="0" w:color="000000"/>
            </w:tcBorders>
          </w:tcPr>
          <w:p>
            <w:pPr>
              <w:pStyle w:val="TableParagraph"/>
              <w:rPr>
                <w:sz w:val="20"/>
              </w:rPr>
            </w:pPr>
          </w:p>
        </w:tc>
        <w:tc>
          <w:tcPr>
            <w:tcW w:w="1537" w:type="dxa"/>
          </w:tcPr>
          <w:p>
            <w:pPr>
              <w:pStyle w:val="TableParagraph"/>
              <w:rPr>
                <w:sz w:val="20"/>
              </w:rPr>
            </w:pPr>
          </w:p>
        </w:tc>
        <w:tc>
          <w:tcPr>
            <w:tcW w:w="1131" w:type="dxa"/>
          </w:tcPr>
          <w:p>
            <w:pPr>
              <w:pStyle w:val="TableParagraph"/>
              <w:rPr>
                <w:sz w:val="20"/>
              </w:rPr>
            </w:pPr>
          </w:p>
        </w:tc>
        <w:tc>
          <w:tcPr>
            <w:tcW w:w="1184" w:type="dxa"/>
          </w:tcPr>
          <w:p>
            <w:pPr>
              <w:pStyle w:val="TableParagraph"/>
              <w:rPr>
                <w:sz w:val="20"/>
              </w:rPr>
            </w:pPr>
          </w:p>
        </w:tc>
        <w:tc>
          <w:tcPr>
            <w:tcW w:w="974" w:type="dxa"/>
          </w:tcPr>
          <w:p>
            <w:pPr>
              <w:pStyle w:val="TableParagraph"/>
              <w:rPr>
                <w:sz w:val="20"/>
              </w:rPr>
            </w:pPr>
          </w:p>
        </w:tc>
        <w:tc>
          <w:tcPr>
            <w:tcW w:w="1176" w:type="dxa"/>
            <w:tcBorders>
              <w:right w:val="single" w:sz="4" w:space="0" w:color="000000"/>
            </w:tcBorders>
          </w:tcPr>
          <w:p>
            <w:pPr>
              <w:pStyle w:val="TableParagraph"/>
              <w:spacing w:before="57"/>
              <w:ind w:left="210"/>
              <w:rPr>
                <w:rFonts w:ascii="Arial"/>
                <w:b/>
                <w:sz w:val="16"/>
              </w:rPr>
            </w:pPr>
            <w:r>
              <w:rPr>
                <w:rFonts w:ascii="Arial"/>
                <w:b/>
                <w:w w:val="105"/>
                <w:sz w:val="16"/>
              </w:rPr>
              <w:t>3.0</w:t>
            </w:r>
          </w:p>
        </w:tc>
      </w:tr>
      <w:tr>
        <w:trPr>
          <w:trHeight w:val="285" w:hRule="atLeast"/>
        </w:trPr>
        <w:tc>
          <w:tcPr>
            <w:tcW w:w="2407" w:type="dxa"/>
            <w:tcBorders>
              <w:left w:val="single" w:sz="4" w:space="0" w:color="000000"/>
            </w:tcBorders>
          </w:tcPr>
          <w:p>
            <w:pPr>
              <w:pStyle w:val="TableParagraph"/>
              <w:rPr>
                <w:sz w:val="20"/>
              </w:rPr>
            </w:pPr>
          </w:p>
        </w:tc>
        <w:tc>
          <w:tcPr>
            <w:tcW w:w="1537" w:type="dxa"/>
          </w:tcPr>
          <w:p>
            <w:pPr>
              <w:pStyle w:val="TableParagraph"/>
              <w:rPr>
                <w:sz w:val="20"/>
              </w:rPr>
            </w:pPr>
          </w:p>
        </w:tc>
        <w:tc>
          <w:tcPr>
            <w:tcW w:w="1131" w:type="dxa"/>
          </w:tcPr>
          <w:p>
            <w:pPr>
              <w:pStyle w:val="TableParagraph"/>
              <w:rPr>
                <w:sz w:val="20"/>
              </w:rPr>
            </w:pPr>
          </w:p>
        </w:tc>
        <w:tc>
          <w:tcPr>
            <w:tcW w:w="1184" w:type="dxa"/>
          </w:tcPr>
          <w:p>
            <w:pPr>
              <w:pStyle w:val="TableParagraph"/>
              <w:rPr>
                <w:sz w:val="20"/>
              </w:rPr>
            </w:pPr>
          </w:p>
        </w:tc>
        <w:tc>
          <w:tcPr>
            <w:tcW w:w="974" w:type="dxa"/>
          </w:tcPr>
          <w:p>
            <w:pPr>
              <w:pStyle w:val="TableParagraph"/>
              <w:rPr>
                <w:sz w:val="20"/>
              </w:rPr>
            </w:pPr>
          </w:p>
        </w:tc>
        <w:tc>
          <w:tcPr>
            <w:tcW w:w="1176" w:type="dxa"/>
            <w:tcBorders>
              <w:right w:val="single" w:sz="4" w:space="0" w:color="000000"/>
            </w:tcBorders>
          </w:tcPr>
          <w:p>
            <w:pPr>
              <w:pStyle w:val="TableParagraph"/>
              <w:spacing w:before="50"/>
              <w:ind w:left="210"/>
              <w:rPr>
                <w:rFonts w:ascii="Arial"/>
                <w:b/>
                <w:sz w:val="16"/>
              </w:rPr>
            </w:pPr>
            <w:r>
              <w:rPr>
                <w:rFonts w:ascii="Arial"/>
                <w:b/>
                <w:w w:val="105"/>
                <w:sz w:val="16"/>
              </w:rPr>
              <w:t>2.5</w:t>
            </w:r>
          </w:p>
        </w:tc>
      </w:tr>
      <w:tr>
        <w:trPr>
          <w:trHeight w:val="292" w:hRule="atLeast"/>
        </w:trPr>
        <w:tc>
          <w:tcPr>
            <w:tcW w:w="2407" w:type="dxa"/>
            <w:tcBorders>
              <w:left w:val="single" w:sz="4" w:space="0" w:color="000000"/>
            </w:tcBorders>
          </w:tcPr>
          <w:p>
            <w:pPr>
              <w:pStyle w:val="TableParagraph"/>
              <w:rPr>
                <w:sz w:val="20"/>
              </w:rPr>
            </w:pPr>
          </w:p>
        </w:tc>
        <w:tc>
          <w:tcPr>
            <w:tcW w:w="1537" w:type="dxa"/>
          </w:tcPr>
          <w:p>
            <w:pPr>
              <w:pStyle w:val="TableParagraph"/>
              <w:rPr>
                <w:sz w:val="20"/>
              </w:rPr>
            </w:pPr>
          </w:p>
        </w:tc>
        <w:tc>
          <w:tcPr>
            <w:tcW w:w="1131" w:type="dxa"/>
          </w:tcPr>
          <w:p>
            <w:pPr>
              <w:pStyle w:val="TableParagraph"/>
              <w:rPr>
                <w:sz w:val="20"/>
              </w:rPr>
            </w:pPr>
          </w:p>
        </w:tc>
        <w:tc>
          <w:tcPr>
            <w:tcW w:w="1184" w:type="dxa"/>
          </w:tcPr>
          <w:p>
            <w:pPr>
              <w:pStyle w:val="TableParagraph"/>
              <w:rPr>
                <w:sz w:val="20"/>
              </w:rPr>
            </w:pPr>
          </w:p>
        </w:tc>
        <w:tc>
          <w:tcPr>
            <w:tcW w:w="974" w:type="dxa"/>
          </w:tcPr>
          <w:p>
            <w:pPr>
              <w:pStyle w:val="TableParagraph"/>
              <w:rPr>
                <w:sz w:val="20"/>
              </w:rPr>
            </w:pPr>
          </w:p>
        </w:tc>
        <w:tc>
          <w:tcPr>
            <w:tcW w:w="1176" w:type="dxa"/>
            <w:tcBorders>
              <w:right w:val="single" w:sz="4" w:space="0" w:color="000000"/>
            </w:tcBorders>
          </w:tcPr>
          <w:p>
            <w:pPr>
              <w:pStyle w:val="TableParagraph"/>
              <w:spacing w:before="49"/>
              <w:ind w:left="210"/>
              <w:rPr>
                <w:rFonts w:ascii="Arial"/>
                <w:b/>
                <w:sz w:val="16"/>
              </w:rPr>
            </w:pPr>
            <w:r>
              <w:rPr>
                <w:rFonts w:ascii="Arial"/>
                <w:b/>
                <w:w w:val="105"/>
                <w:sz w:val="16"/>
              </w:rPr>
              <w:t>2.0</w:t>
            </w:r>
          </w:p>
        </w:tc>
      </w:tr>
      <w:tr>
        <w:trPr>
          <w:trHeight w:val="292" w:hRule="atLeast"/>
        </w:trPr>
        <w:tc>
          <w:tcPr>
            <w:tcW w:w="2407" w:type="dxa"/>
            <w:tcBorders>
              <w:left w:val="single" w:sz="4" w:space="0" w:color="000000"/>
            </w:tcBorders>
          </w:tcPr>
          <w:p>
            <w:pPr>
              <w:pStyle w:val="TableParagraph"/>
              <w:rPr>
                <w:sz w:val="20"/>
              </w:rPr>
            </w:pPr>
          </w:p>
        </w:tc>
        <w:tc>
          <w:tcPr>
            <w:tcW w:w="1537" w:type="dxa"/>
          </w:tcPr>
          <w:p>
            <w:pPr>
              <w:pStyle w:val="TableParagraph"/>
              <w:rPr>
                <w:sz w:val="20"/>
              </w:rPr>
            </w:pPr>
          </w:p>
        </w:tc>
        <w:tc>
          <w:tcPr>
            <w:tcW w:w="1131" w:type="dxa"/>
          </w:tcPr>
          <w:p>
            <w:pPr>
              <w:pStyle w:val="TableParagraph"/>
              <w:rPr>
                <w:sz w:val="20"/>
              </w:rPr>
            </w:pPr>
          </w:p>
        </w:tc>
        <w:tc>
          <w:tcPr>
            <w:tcW w:w="1184" w:type="dxa"/>
          </w:tcPr>
          <w:p>
            <w:pPr>
              <w:pStyle w:val="TableParagraph"/>
              <w:rPr>
                <w:sz w:val="20"/>
              </w:rPr>
            </w:pPr>
          </w:p>
        </w:tc>
        <w:tc>
          <w:tcPr>
            <w:tcW w:w="974" w:type="dxa"/>
          </w:tcPr>
          <w:p>
            <w:pPr>
              <w:pStyle w:val="TableParagraph"/>
              <w:rPr>
                <w:sz w:val="20"/>
              </w:rPr>
            </w:pPr>
          </w:p>
        </w:tc>
        <w:tc>
          <w:tcPr>
            <w:tcW w:w="1176" w:type="dxa"/>
            <w:tcBorders>
              <w:right w:val="single" w:sz="4" w:space="0" w:color="000000"/>
            </w:tcBorders>
          </w:tcPr>
          <w:p>
            <w:pPr>
              <w:pStyle w:val="TableParagraph"/>
              <w:spacing w:before="57"/>
              <w:ind w:left="210"/>
              <w:rPr>
                <w:rFonts w:ascii="Arial"/>
                <w:b/>
                <w:sz w:val="16"/>
              </w:rPr>
            </w:pPr>
            <w:r>
              <w:rPr>
                <w:rFonts w:ascii="Arial"/>
                <w:b/>
                <w:w w:val="105"/>
                <w:sz w:val="16"/>
              </w:rPr>
              <w:t>1.5</w:t>
            </w:r>
          </w:p>
        </w:tc>
      </w:tr>
      <w:tr>
        <w:trPr>
          <w:trHeight w:val="292" w:hRule="atLeast"/>
        </w:trPr>
        <w:tc>
          <w:tcPr>
            <w:tcW w:w="2407" w:type="dxa"/>
            <w:tcBorders>
              <w:left w:val="single" w:sz="4" w:space="0" w:color="000000"/>
            </w:tcBorders>
          </w:tcPr>
          <w:p>
            <w:pPr>
              <w:pStyle w:val="TableParagraph"/>
              <w:rPr>
                <w:sz w:val="20"/>
              </w:rPr>
            </w:pPr>
          </w:p>
        </w:tc>
        <w:tc>
          <w:tcPr>
            <w:tcW w:w="1537" w:type="dxa"/>
          </w:tcPr>
          <w:p>
            <w:pPr>
              <w:pStyle w:val="TableParagraph"/>
              <w:rPr>
                <w:sz w:val="20"/>
              </w:rPr>
            </w:pPr>
          </w:p>
        </w:tc>
        <w:tc>
          <w:tcPr>
            <w:tcW w:w="1131" w:type="dxa"/>
          </w:tcPr>
          <w:p>
            <w:pPr>
              <w:pStyle w:val="TableParagraph"/>
              <w:rPr>
                <w:sz w:val="20"/>
              </w:rPr>
            </w:pPr>
          </w:p>
        </w:tc>
        <w:tc>
          <w:tcPr>
            <w:tcW w:w="1184" w:type="dxa"/>
          </w:tcPr>
          <w:p>
            <w:pPr>
              <w:pStyle w:val="TableParagraph"/>
              <w:rPr>
                <w:sz w:val="20"/>
              </w:rPr>
            </w:pPr>
          </w:p>
        </w:tc>
        <w:tc>
          <w:tcPr>
            <w:tcW w:w="974" w:type="dxa"/>
          </w:tcPr>
          <w:p>
            <w:pPr>
              <w:pStyle w:val="TableParagraph"/>
              <w:rPr>
                <w:sz w:val="20"/>
              </w:rPr>
            </w:pPr>
          </w:p>
        </w:tc>
        <w:tc>
          <w:tcPr>
            <w:tcW w:w="1176" w:type="dxa"/>
            <w:tcBorders>
              <w:right w:val="single" w:sz="4" w:space="0" w:color="000000"/>
            </w:tcBorders>
          </w:tcPr>
          <w:p>
            <w:pPr>
              <w:pStyle w:val="TableParagraph"/>
              <w:spacing w:before="50"/>
              <w:ind w:left="210"/>
              <w:rPr>
                <w:rFonts w:ascii="Arial"/>
                <w:b/>
                <w:sz w:val="16"/>
              </w:rPr>
            </w:pPr>
            <w:r>
              <w:rPr>
                <w:rFonts w:ascii="Arial"/>
                <w:b/>
                <w:w w:val="105"/>
                <w:sz w:val="16"/>
              </w:rPr>
              <w:t>1.0</w:t>
            </w:r>
          </w:p>
        </w:tc>
      </w:tr>
      <w:tr>
        <w:trPr>
          <w:trHeight w:val="292" w:hRule="atLeast"/>
        </w:trPr>
        <w:tc>
          <w:tcPr>
            <w:tcW w:w="2407" w:type="dxa"/>
            <w:tcBorders>
              <w:left w:val="single" w:sz="4" w:space="0" w:color="000000"/>
            </w:tcBorders>
          </w:tcPr>
          <w:p>
            <w:pPr>
              <w:pStyle w:val="TableParagraph"/>
              <w:rPr>
                <w:sz w:val="20"/>
              </w:rPr>
            </w:pPr>
          </w:p>
        </w:tc>
        <w:tc>
          <w:tcPr>
            <w:tcW w:w="1537" w:type="dxa"/>
          </w:tcPr>
          <w:p>
            <w:pPr>
              <w:pStyle w:val="TableParagraph"/>
              <w:rPr>
                <w:sz w:val="20"/>
              </w:rPr>
            </w:pPr>
          </w:p>
        </w:tc>
        <w:tc>
          <w:tcPr>
            <w:tcW w:w="1131" w:type="dxa"/>
          </w:tcPr>
          <w:p>
            <w:pPr>
              <w:pStyle w:val="TableParagraph"/>
              <w:rPr>
                <w:sz w:val="20"/>
              </w:rPr>
            </w:pPr>
          </w:p>
        </w:tc>
        <w:tc>
          <w:tcPr>
            <w:tcW w:w="1184" w:type="dxa"/>
          </w:tcPr>
          <w:p>
            <w:pPr>
              <w:pStyle w:val="TableParagraph"/>
              <w:rPr>
                <w:sz w:val="20"/>
              </w:rPr>
            </w:pPr>
          </w:p>
        </w:tc>
        <w:tc>
          <w:tcPr>
            <w:tcW w:w="974" w:type="dxa"/>
          </w:tcPr>
          <w:p>
            <w:pPr>
              <w:pStyle w:val="TableParagraph"/>
              <w:rPr>
                <w:sz w:val="20"/>
              </w:rPr>
            </w:pPr>
          </w:p>
        </w:tc>
        <w:tc>
          <w:tcPr>
            <w:tcW w:w="1176" w:type="dxa"/>
            <w:tcBorders>
              <w:right w:val="single" w:sz="4" w:space="0" w:color="000000"/>
            </w:tcBorders>
          </w:tcPr>
          <w:p>
            <w:pPr>
              <w:pStyle w:val="TableParagraph"/>
              <w:spacing w:before="57"/>
              <w:ind w:left="210"/>
              <w:rPr>
                <w:rFonts w:ascii="Arial"/>
                <w:b/>
                <w:sz w:val="16"/>
              </w:rPr>
            </w:pPr>
            <w:r>
              <w:rPr>
                <w:rFonts w:ascii="Arial"/>
                <w:b/>
                <w:w w:val="105"/>
                <w:sz w:val="16"/>
              </w:rPr>
              <w:t>0.5</w:t>
            </w:r>
          </w:p>
        </w:tc>
      </w:tr>
      <w:tr>
        <w:trPr>
          <w:trHeight w:val="262" w:hRule="atLeast"/>
        </w:trPr>
        <w:tc>
          <w:tcPr>
            <w:tcW w:w="2407" w:type="dxa"/>
            <w:tcBorders>
              <w:left w:val="single" w:sz="4" w:space="0" w:color="000000"/>
            </w:tcBorders>
          </w:tcPr>
          <w:p>
            <w:pPr>
              <w:pStyle w:val="TableParagraph"/>
              <w:rPr>
                <w:sz w:val="18"/>
              </w:rPr>
            </w:pPr>
          </w:p>
        </w:tc>
        <w:tc>
          <w:tcPr>
            <w:tcW w:w="1537" w:type="dxa"/>
          </w:tcPr>
          <w:p>
            <w:pPr>
              <w:pStyle w:val="TableParagraph"/>
              <w:rPr>
                <w:sz w:val="18"/>
              </w:rPr>
            </w:pPr>
          </w:p>
        </w:tc>
        <w:tc>
          <w:tcPr>
            <w:tcW w:w="1131" w:type="dxa"/>
          </w:tcPr>
          <w:p>
            <w:pPr>
              <w:pStyle w:val="TableParagraph"/>
              <w:rPr>
                <w:sz w:val="18"/>
              </w:rPr>
            </w:pPr>
          </w:p>
        </w:tc>
        <w:tc>
          <w:tcPr>
            <w:tcW w:w="1184" w:type="dxa"/>
          </w:tcPr>
          <w:p>
            <w:pPr>
              <w:pStyle w:val="TableParagraph"/>
              <w:rPr>
                <w:sz w:val="18"/>
              </w:rPr>
            </w:pPr>
          </w:p>
        </w:tc>
        <w:tc>
          <w:tcPr>
            <w:tcW w:w="974" w:type="dxa"/>
          </w:tcPr>
          <w:p>
            <w:pPr>
              <w:pStyle w:val="TableParagraph"/>
              <w:rPr>
                <w:sz w:val="18"/>
              </w:rPr>
            </w:pPr>
          </w:p>
        </w:tc>
        <w:tc>
          <w:tcPr>
            <w:tcW w:w="1176" w:type="dxa"/>
            <w:tcBorders>
              <w:right w:val="single" w:sz="4" w:space="0" w:color="000000"/>
            </w:tcBorders>
          </w:tcPr>
          <w:p>
            <w:pPr>
              <w:pStyle w:val="TableParagraph"/>
              <w:spacing w:before="49"/>
              <w:ind w:left="210"/>
              <w:rPr>
                <w:rFonts w:ascii="Arial"/>
                <w:b/>
                <w:sz w:val="16"/>
              </w:rPr>
            </w:pPr>
            <w:r>
              <w:rPr>
                <w:rFonts w:ascii="Arial"/>
                <w:b/>
                <w:w w:val="105"/>
                <w:sz w:val="16"/>
              </w:rPr>
              <w:t>0.0</w:t>
            </w:r>
          </w:p>
        </w:tc>
      </w:tr>
      <w:tr>
        <w:trPr>
          <w:trHeight w:val="475" w:hRule="atLeast"/>
        </w:trPr>
        <w:tc>
          <w:tcPr>
            <w:tcW w:w="2407" w:type="dxa"/>
            <w:tcBorders>
              <w:left w:val="single" w:sz="4" w:space="0" w:color="000000"/>
              <w:bottom w:val="single" w:sz="4" w:space="0" w:color="000000"/>
            </w:tcBorders>
          </w:tcPr>
          <w:p>
            <w:pPr>
              <w:pStyle w:val="TableParagraph"/>
              <w:tabs>
                <w:tab w:pos="1948" w:val="left" w:leader="none"/>
              </w:tabs>
              <w:spacing w:before="27"/>
              <w:ind w:left="764"/>
              <w:rPr>
                <w:rFonts w:ascii="Arial"/>
                <w:b/>
                <w:sz w:val="16"/>
              </w:rPr>
            </w:pPr>
            <w:r>
              <w:rPr>
                <w:rFonts w:ascii="Arial"/>
                <w:b/>
                <w:w w:val="105"/>
                <w:sz w:val="16"/>
              </w:rPr>
              <w:t>1955</w:t>
              <w:tab/>
              <w:t>1965</w:t>
            </w:r>
          </w:p>
        </w:tc>
        <w:tc>
          <w:tcPr>
            <w:tcW w:w="1537" w:type="dxa"/>
            <w:tcBorders>
              <w:bottom w:val="single" w:sz="4" w:space="0" w:color="000000"/>
            </w:tcBorders>
          </w:tcPr>
          <w:p>
            <w:pPr>
              <w:pStyle w:val="TableParagraph"/>
              <w:spacing w:before="27"/>
              <w:ind w:left="716"/>
              <w:rPr>
                <w:rFonts w:ascii="Arial"/>
                <w:b/>
                <w:sz w:val="16"/>
              </w:rPr>
            </w:pPr>
            <w:r>
              <w:rPr>
                <w:rFonts w:ascii="Arial"/>
                <w:b/>
                <w:w w:val="105"/>
                <w:sz w:val="16"/>
              </w:rPr>
              <w:t>1975</w:t>
            </w:r>
          </w:p>
        </w:tc>
        <w:tc>
          <w:tcPr>
            <w:tcW w:w="1131" w:type="dxa"/>
            <w:tcBorders>
              <w:bottom w:val="single" w:sz="4" w:space="0" w:color="000000"/>
            </w:tcBorders>
          </w:tcPr>
          <w:p>
            <w:pPr>
              <w:pStyle w:val="TableParagraph"/>
              <w:spacing w:before="27"/>
              <w:ind w:left="364"/>
              <w:rPr>
                <w:rFonts w:ascii="Arial"/>
                <w:b/>
                <w:sz w:val="16"/>
              </w:rPr>
            </w:pPr>
            <w:r>
              <w:rPr>
                <w:rFonts w:ascii="Arial"/>
                <w:b/>
                <w:w w:val="105"/>
                <w:sz w:val="16"/>
              </w:rPr>
              <w:t>1985</w:t>
            </w:r>
          </w:p>
        </w:tc>
        <w:tc>
          <w:tcPr>
            <w:tcW w:w="1184" w:type="dxa"/>
            <w:tcBorders>
              <w:bottom w:val="single" w:sz="4" w:space="0" w:color="000000"/>
            </w:tcBorders>
          </w:tcPr>
          <w:p>
            <w:pPr>
              <w:pStyle w:val="TableParagraph"/>
              <w:spacing w:before="27"/>
              <w:ind w:left="391" w:right="379"/>
              <w:jc w:val="center"/>
              <w:rPr>
                <w:rFonts w:ascii="Arial"/>
                <w:b/>
                <w:sz w:val="16"/>
              </w:rPr>
            </w:pPr>
            <w:r>
              <w:rPr>
                <w:rFonts w:ascii="Arial"/>
                <w:b/>
                <w:w w:val="105"/>
                <w:sz w:val="16"/>
              </w:rPr>
              <w:t>1995</w:t>
            </w:r>
          </w:p>
        </w:tc>
        <w:tc>
          <w:tcPr>
            <w:tcW w:w="974" w:type="dxa"/>
            <w:tcBorders>
              <w:bottom w:val="single" w:sz="4" w:space="0" w:color="000000"/>
            </w:tcBorders>
          </w:tcPr>
          <w:p>
            <w:pPr>
              <w:pStyle w:val="TableParagraph"/>
              <w:spacing w:before="27"/>
              <w:ind w:left="419"/>
              <w:rPr>
                <w:rFonts w:ascii="Arial"/>
                <w:b/>
                <w:sz w:val="16"/>
              </w:rPr>
            </w:pPr>
            <w:r>
              <w:rPr>
                <w:rFonts w:ascii="Arial"/>
                <w:b/>
                <w:w w:val="105"/>
                <w:sz w:val="16"/>
              </w:rPr>
              <w:t>2005</w:t>
            </w:r>
          </w:p>
        </w:tc>
        <w:tc>
          <w:tcPr>
            <w:tcW w:w="1176" w:type="dxa"/>
            <w:tcBorders>
              <w:bottom w:val="single" w:sz="4" w:space="0" w:color="000000"/>
              <w:right w:val="single" w:sz="4" w:space="0" w:color="000000"/>
            </w:tcBorders>
          </w:tcPr>
          <w:p>
            <w:pPr>
              <w:pStyle w:val="TableParagraph"/>
              <w:rPr>
                <w:sz w:val="22"/>
              </w:rPr>
            </w:pPr>
          </w:p>
        </w:tc>
      </w:tr>
      <w:tr>
        <w:trPr>
          <w:trHeight w:val="460" w:hRule="atLeast"/>
        </w:trPr>
        <w:tc>
          <w:tcPr>
            <w:tcW w:w="8409" w:type="dxa"/>
            <w:gridSpan w:val="6"/>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Note: Latest data are 2009 H1</w:t>
            </w:r>
          </w:p>
          <w:p>
            <w:pPr>
              <w:pStyle w:val="TableParagraph"/>
              <w:spacing w:line="213" w:lineRule="exact"/>
              <w:ind w:left="107"/>
              <w:rPr>
                <w:sz w:val="20"/>
              </w:rPr>
            </w:pPr>
            <w:r>
              <w:rPr>
                <w:sz w:val="20"/>
              </w:rPr>
              <w:t>Source: Office for National Statistics, Sefton and Weale (1995), Bank calculations</w:t>
            </w:r>
          </w:p>
        </w:tc>
      </w:tr>
    </w:tbl>
    <w:p>
      <w:pPr>
        <w:pStyle w:val="BodyText"/>
        <w:spacing w:before="11"/>
        <w:rPr>
          <w:sz w:val="27"/>
        </w:rPr>
      </w:pPr>
    </w:p>
    <w:p>
      <w:pPr>
        <w:pStyle w:val="BodyText"/>
        <w:spacing w:line="360" w:lineRule="auto" w:before="90"/>
        <w:ind w:left="220" w:right="1812"/>
      </w:pPr>
      <w:r>
        <w:rPr/>
        <w:pict>
          <v:group style="position:absolute;margin-left:132.720001pt;margin-top:-216.376587pt;width:325.45pt;height:149.3pt;mso-position-horizontal-relative:page;mso-position-vertical-relative:paragraph;z-index:-255276032" coordorigin="2654,-4328" coordsize="6509,2986">
            <v:shape style="position:absolute;left:2744;top:-2182;width:6375;height:795" coordorigin="2744,-2182" coordsize="6375,795" path="m2744,-1762l2744,-1388,7813,-1388,7807,-1402,3329,-1402,3228,-1478,2983,-1478,2864,-1492,2744,-1762xm8053,-1688l7933,-1658,7813,-1388,9119,-1388,9119,-1552,9115,-1568,8173,-1568,8053,-1688xm3449,-1582l3329,-1402,7807,-1402,7800,-1418,4393,-1418,4273,-1448,3689,-1448,3569,-1552,3449,-1582xm4633,-1598l4513,-1492,4393,-1418,7800,-1418,7794,-1432,5339,-1432,5331,-1448,4753,-1448,4633,-1598xm5699,-1928l5579,-1702,5459,-1658,5339,-1432,6869,-1432,6858,-1462,6403,-1462,6373,-1492,6043,-1492,5939,-1688,5819,-1882,5699,-1928xm7109,-1988l6989,-1792,6869,-1432,7794,-1432,7709,-1628,7589,-1628,7572,-1642,7349,-1642,7229,-1882,7109,-1988xm4049,-1642l3809,-1522,3689,-1448,4273,-1448,4153,-1508,4049,-1642xm5099,-1748l4993,-1628,4873,-1478,4753,-1448,5331,-1448,5219,-1658,5099,-1748xm6643,-2002l6403,-1462,6858,-1462,6763,-1732,6643,-2002xm3103,-1552l2983,-1478,3228,-1478,3209,-1492,3103,-1552xm6163,-1658l6043,-1492,6373,-1492,6283,-1582,6163,-1658xm8293,-1762l8173,-1568,9115,-1568,9071,-1748,8413,-1748,8293,-1762xm7469,-1732l7349,-1642,7572,-1642,7469,-1732xm8533,-1972l8413,-1748,9071,-1748,9032,-1912,8653,-1912,8533,-1972xm8879,-2182l8759,-2092,8653,-1912,9032,-1912,8999,-2048,8879,-2182xe" filled="true" fillcolor="#0f0080" stroked="false">
              <v:path arrowok="t"/>
              <v:fill type="solid"/>
            </v:shape>
            <v:shape style="position:absolute;left:2744;top:-2962;width:6375;height:1575" coordorigin="2744,-2962" coordsize="6375,1575" path="m7469,-1732l7589,-1628,7709,-1628,7813,-1388,7933,-1658,7991,-1672,7589,-1672,7469,-1732xm3299,-1552l3103,-1552,3209,-1492,3329,-1402,3369,-1462,3329,-1462,3299,-1552xm4127,-1642l4049,-1642,4153,-1508,4273,-1448,4393,-1418,4513,-1492,4599,-1568,4393,-1568,4273,-1582,4153,-1582,4127,-1642xm5235,-1748l5099,-1748,5219,-1658,5339,-1432,5403,-1552,5339,-1552,5235,-1748xm7229,-2002l6643,-2002,6763,-1732,6869,-1432,6989,-1792,7109,-1988,7268,-1988,7229,-2002xm3569,-1582l3449,-1582,3569,-1552,3689,-1448,3809,-1522,3689,-1522,3569,-1582xm4806,-1598l4633,-1598,4753,-1448,4873,-1478,4909,-1522,4873,-1522,4806,-1598xm3449,-1598l3329,-1462,3369,-1462,3449,-1582,3569,-1582,3449,-1598xm6283,-1658l6163,-1658,6283,-1582,6403,-1462,6450,-1568,6403,-1568,6283,-1658xm2744,-2078l2744,-1762,2864,-1492,2983,-1478,3103,-1552,3299,-1552,3209,-1822,3200,-1838,2983,-1838,2864,-1898,2744,-2078xm5788,-1928l5699,-1928,5819,-1882,5939,-1688,6043,-1492,6163,-1658,6283,-1658,6203,-1718,5939,-1718,5819,-1912,5788,-1928xm4049,-1822l3929,-1732,3809,-1718,3689,-1522,3809,-1522,4049,-1642,4127,-1642,4049,-1822xm4993,-2228l4873,-1522,4909,-1522,4993,-1628,5099,-1748,5235,-1748,5219,-1778,5099,-1822,4993,-2228xm5699,-1972l5579,-1792,5459,-1718,5339,-1552,5403,-1552,5459,-1658,5579,-1702,5699,-1928,5788,-1928,5699,-1972xm9119,-2182l8879,-2182,8999,-2048,9119,-1552,9119,-2182xm4513,-1762l4393,-1568,4599,-1568,4633,-1598,4806,-1598,4753,-1658,4633,-1718,4513,-1762xm6763,-2452l6643,-2348,6523,-1778,6403,-1568,6450,-1568,6643,-2002,7229,-2002,7129,-2152,6869,-2152,6763,-2452xm8053,-2242l7933,-2138,7813,-1688,8053,-1688,8173,-1568,8293,-1762,8421,-1762,8485,-1882,8293,-1882,8053,-2242xm7268,-1988l7109,-1988,7229,-1882,7349,-1642,7469,-1732,7349,-1958,7268,-1988xm7709,-1808l7589,-1672,7991,-1672,8053,-1688,7813,-1688,7709,-1808xm6043,-1778l5939,-1718,6203,-1718,6163,-1748,6043,-1778xm8421,-1762l8293,-1762,8413,-1748,8421,-1762xm3103,-2002l2983,-1838,3200,-1838,3103,-2002xm8533,-2512l8413,-2108,8293,-1882,8485,-1882,8533,-1972,8688,-1972,8759,-2092,8879,-2182,9119,-2182,9119,-2288,8653,-2288,8533,-2512xm8688,-1972l8533,-1972,8653,-1912,8688,-1972xm6989,-2258l6869,-2152,7129,-2152,7109,-2182,6989,-2258xm8999,-2962l8879,-2722,8759,-2422,8653,-2288,9119,-2288,9119,-2692,8999,-2962xe" filled="true" fillcolor="#ff01ff" stroked="false">
              <v:path arrowok="t"/>
              <v:fill type="solid"/>
            </v:shape>
            <v:shape style="position:absolute;left:2744;top:-3022;width:6375;height:1560" coordorigin="2744,-3022" coordsize="6375,1560" path="m3221,-2002l3103,-2002,3209,-1822,3329,-1462,3355,-1492,3329,-1492,3221,-2002xm3569,-1808l3449,-1762,3329,-1492,3355,-1492,3449,-1598,3735,-1598,3772,-1658,3689,-1658,3569,-1808xm3735,-1598l3449,-1598,3569,-1582,3689,-1522,3735,-1598xm4796,-1762l4513,-1762,4633,-1718,4753,-1658,4873,-1522,4891,-1628,4873,-1628,4796,-1762xm5095,-2228l4993,-2228,5099,-1822,5219,-1778,5339,-1552,5372,-1598,5339,-1598,5227,-2198,5099,-2198,5095,-2228xm4104,-1822l4049,-1822,4153,-1582,4273,-1582,4393,-1568,4458,-1672,4153,-1672,4104,-1822xm6352,-1778l6043,-1778,6163,-1748,6403,-1568,6472,-1688,6403,-1688,6352,-1778xm5459,-1718l5339,-1598,5372,-1598,5459,-1718xm4993,-3008l4873,-1628,4891,-1628,4993,-2228,5095,-2228,4993,-3008xm4049,-1988l3929,-1868,3809,-1808,3689,-1658,3772,-1658,3809,-1718,3929,-1732,4049,-1822,4104,-1822,4049,-1988xm4513,-2198l4393,-1942,4273,-1702,4153,-1672,4458,-1672,4513,-1762,4796,-1762,4753,-1838,4633,-1958,4513,-2198xm7151,-2258l6989,-2258,7109,-2182,7229,-2002,7349,-1958,7469,-1732,7589,-1672,7642,-1732,7589,-1732,7469,-1762,7349,-1972,7229,-2122,7151,-2258xm6763,-3008l6643,-2782,6523,-1852,6403,-1688,6472,-1688,6523,-1778,6643,-2348,6763,-2452,6929,-2452,6869,-2542,6763,-3008xm7804,-1808l7709,-1808,7813,-1688,7841,-1792,7813,-1792,7804,-1808xm5819,-2318l5699,-2198,5579,-1808,5459,-1718,5579,-1792,5699,-1972,6137,-1972,6070,-2048,5939,-2048,5819,-2318xm6137,-1972l5699,-1972,5819,-1912,5939,-1718,6043,-1778,6352,-1778,6283,-1898,6163,-1942,6137,-1972xm7709,-1972l7589,-1732,7642,-1732,7709,-1808,7804,-1808,7709,-1972xm8053,-2452l7933,-2318,7813,-1792,7841,-1792,7933,-2138,8053,-2242,8147,-2242,8053,-2452xm2864,-2198l2744,-2108,2744,-2078,2864,-1898,2983,-1838,3103,-2002,3221,-2002,3209,-2062,3182,-2138,2983,-2138,2864,-2198xm8147,-2242l8053,-2242,8293,-1882,8341,-1972,8293,-1972,8173,-2182,8147,-2242xm8533,-2632l8413,-2168,8293,-1972,8341,-1972,8413,-2108,8533,-2512,8640,-2512,8533,-2632xm6043,-2078l5939,-2048,6070,-2048,6043,-2078xm3103,-2362l2983,-2138,3182,-2138,3103,-2362xm6929,-2452l6763,-2452,6869,-2152,6989,-2258,7151,-2258,7109,-2332,6989,-2362,6929,-2452xm5219,-2242l5099,-2198,5227,-2198,5219,-2242xm8640,-2512l8533,-2512,8653,-2288,8759,-2422,8789,-2498,8653,-2498,8640,-2512xm8999,-3022l8879,-2932,8759,-2738,8653,-2498,8789,-2498,8879,-2722,8999,-2962,9039,-2962,8999,-3022xm9039,-2962l8999,-2962,9119,-2692,9119,-2842,9039,-2962xe" filled="true" fillcolor="#008000" stroked="false">
              <v:path arrowok="t"/>
              <v:fill type="solid"/>
            </v:shape>
            <v:shape style="position:absolute;left:2744;top:-3938;width:6375;height:2446" coordorigin="2744,-3938" coordsize="6375,2446" path="m3134,-2362l3103,-2362,3209,-2062,3329,-1492,3336,-1508,3329,-1508,3209,-2108,3134,-2362xm3569,-1898l3449,-1792,3329,-1508,3336,-1508,3449,-1762,3569,-1808,3617,-1808,3569,-1898xm5288,-2242l5219,-2242,5339,-1598,5459,-1718,5579,-1808,5339,-1808,5288,-2242xm4656,-2198l4513,-2198,4633,-1958,4753,-1838,4873,-1628,4885,-1762,4873,-1762,4753,-1882,4656,-2198xm3617,-1808l3569,-1808,3689,-1658,3700,-1672,3689,-1672,3617,-1808xm3809,-1808l3689,-1672,3700,-1672,3809,-1808xm4078,-1988l4049,-1988,4153,-1672,4273,-1702,4318,-1792,4153,-1792,4078,-1988xm6189,-2078l6043,-2078,6163,-1942,6283,-1898,6403,-1688,6469,-1778,6403,-1778,6283,-1912,6189,-2078xm6843,-3008l6763,-3008,6869,-2542,6989,-2362,7109,-2332,7229,-2122,7349,-1972,7469,-1762,7589,-1732,7657,-1868,7589,-1868,7469,-2122,7392,-2392,6989,-2392,6869,-2842,6843,-3008xm4993,-3428l4873,-1762,4885,-1762,4993,-3008,5069,-3008,4993,-3428xm6763,-3518l6643,-3308,6523,-2092,6403,-1778,6469,-1778,6523,-1852,6643,-2782,6763,-3008,6843,-3008,6763,-3518xm4513,-2798l4393,-2482,4273,-1792,4318,-1792,4393,-1942,4513,-2198,4656,-2198,4633,-2272,4513,-2798xm7854,-1972l7709,-1972,7813,-1792,7854,-1972xm4049,-2062l3929,-1958,3809,-1808,3929,-1868,4049,-1988,4078,-1988,4049,-2062xm5699,-2452l5579,-2048,5459,-2048,5339,-1808,5579,-1808,5699,-2198,5819,-2318,5842,-2318,5819,-2378,5699,-2452xm8053,-3112l7933,-2888,7813,-2198,7709,-2078,7589,-1868,7657,-1868,7709,-1972,7854,-1972,7933,-2318,8053,-2452,8227,-2452,8173,-2722,8053,-3112xm8227,-2452l8053,-2452,8173,-2182,8293,-1972,8385,-2122,8293,-2122,8227,-2452xm5842,-2318l5819,-2318,5939,-2048,5989,-2062,5939,-2062,5842,-2318xm6043,-2182l5939,-2062,5989,-2062,6043,-2078,6189,-2078,6163,-2122,6043,-2182xm2864,-2198l2744,-2198,2744,-2108,2864,-2198xm8533,-2708l8413,-2242,8293,-2122,8385,-2122,8413,-2168,8533,-2632,8594,-2632,8533,-2708xm2864,-2198l2983,-2138,2999,-2168,2983,-2168,2864,-2198xm3103,-2468l2983,-2168,2999,-2168,3103,-2362,3134,-2362,3103,-2468xm5069,-3008l4993,-3008,5099,-2198,5219,-2242,5288,-2242,5219,-2828,5099,-2842,5069,-3008xm7229,-2858l7109,-2858,6989,-2392,7392,-2392,7349,-2542,7229,-2858xm8594,-2632l8533,-2632,8653,-2498,8680,-2558,8653,-2558,8594,-2632xm9119,-3938l8999,-3338,8879,-2978,8759,-2798,8653,-2558,8680,-2558,8759,-2738,8879,-2932,8999,-3022,9119,-3022,9119,-3938xm9119,-3022l8999,-3022,9119,-2842,9119,-3022xe" filled="true" fillcolor="#01ffff" stroked="false">
              <v:path arrowok="t"/>
              <v:fill type="solid"/>
            </v:shape>
            <v:shape style="position:absolute;left:2744;top:-4298;width:6419;height:2956" coordorigin="2744,-4298" coordsize="6419,2956" path="m9119,-4298l9119,-1388m9119,-1388l9163,-1388m9119,-1672l9163,-1672m9119,-1972l9163,-1972m9119,-2258l9163,-2258m9119,-2558l9163,-2558m9119,-2842l9163,-2842m9119,-3128l9163,-3128m9119,-3428l9163,-3428m9119,-3712l9163,-3712m9119,-4012l9163,-4012m9119,-4298l9163,-4298m2744,-1388l9119,-1388m2744,-1342l2744,-1388m3929,-1342l3929,-1388m5099,-1342l5099,-1388m6283,-1342l6283,-1388m7469,-1342l7469,-1388m8653,-1342l8653,-1388e" filled="false" stroked="true" strokeweight=".06pt" strokecolor="#000000">
              <v:path arrowok="t"/>
              <v:stroke dashstyle="solid"/>
            </v:shape>
            <v:rect style="position:absolute;left:2654;top:-4328;width:105;height:106" filled="true" fillcolor="#008000" stroked="false">
              <v:fill type="solid"/>
            </v:rect>
            <v:rect style="position:absolute;left:4153;top:-4328;width:106;height:106" filled="true" fillcolor="#01ffff" stroked="false">
              <v:fill type="solid"/>
            </v:rect>
            <w10:wrap type="none"/>
          </v:group>
        </w:pict>
      </w:r>
      <w:r>
        <w:rPr/>
        <w:t>At the same time, the UK faces a process of rebalancing, which is particularly significant relative to past episodes. Chart 13 aims to put the current imbalances in context, by measuring the financial position of key sectors of the economy in absolute terms relative to historic averages.</w:t>
      </w:r>
      <w:r>
        <w:rPr>
          <w:vertAlign w:val="superscript"/>
        </w:rPr>
        <w:t>11</w:t>
      </w:r>
      <w:r>
        <w:rPr>
          <w:vertAlign w:val="baseline"/>
        </w:rPr>
        <w:t> The chart looks like a mountain range with a small number of Himalayan peaks and troughs. The biggest of the peaks have occurred close to major recessions – in the mid-1970s, late 1980s and early 1990s and at the present time. This is because imbalances either build up in the period of growth before the recession, or because the recession itself generates substantial imbalances.</w:t>
      </w:r>
    </w:p>
    <w:p>
      <w:pPr>
        <w:pStyle w:val="BodyText"/>
        <w:rPr>
          <w:sz w:val="36"/>
        </w:rPr>
      </w:pPr>
    </w:p>
    <w:p>
      <w:pPr>
        <w:pStyle w:val="BodyText"/>
        <w:spacing w:line="360" w:lineRule="auto"/>
        <w:ind w:left="220" w:right="1835"/>
      </w:pPr>
      <w:r>
        <w:rPr/>
        <w:t>However, even in relation to past recessions, the current imbalances are large, with the degree of imbalance in the UK economy reaching an all time peak in the first half of 2009. The financial crisis has played a part in aggravating this situation, by driving cutbacks in private sector spending and encouraging banks and other financial sector firms to run larger financial surpluses. Against this background, the large public sector deficits we now see are largely the result of measures to stabilise the economy during recession – and are not wholly unwelcome. But they will need to be corrected over the medium-term as the economy</w:t>
      </w:r>
      <w:r>
        <w:rPr>
          <w:spacing w:val="-3"/>
        </w:rPr>
        <w:t> </w:t>
      </w:r>
      <w:r>
        <w:rPr/>
        <w:t>recovers.</w:t>
      </w:r>
    </w:p>
    <w:p>
      <w:pPr>
        <w:pStyle w:val="BodyText"/>
        <w:rPr>
          <w:sz w:val="20"/>
        </w:rPr>
      </w:pPr>
    </w:p>
    <w:p>
      <w:pPr>
        <w:pStyle w:val="BodyText"/>
        <w:spacing w:before="8"/>
        <w:rPr>
          <w:sz w:val="12"/>
        </w:rPr>
      </w:pPr>
      <w:r>
        <w:rPr/>
        <w:pict>
          <v:shape style="position:absolute;margin-left:90pt;margin-top:9.566133pt;width:144pt;height:.1pt;mso-position-horizontal-relative:page;mso-position-vertical-relative:paragraph;z-index:-251612160;mso-wrap-distance-left:0;mso-wrap-distance-right:0" coordorigin="1800,191" coordsize="2880,0" path="m1800,191l4680,191e" filled="false" stroked="true" strokeweight=".600010pt" strokecolor="#000000">
            <v:path arrowok="t"/>
            <v:stroke dashstyle="solid"/>
            <w10:wrap type="topAndBottom"/>
          </v:shape>
        </w:pict>
      </w:r>
    </w:p>
    <w:p>
      <w:pPr>
        <w:spacing w:before="49"/>
        <w:ind w:left="220" w:right="1908" w:firstLine="0"/>
        <w:jc w:val="left"/>
        <w:rPr>
          <w:sz w:val="20"/>
        </w:rPr>
      </w:pPr>
      <w:r>
        <w:rPr>
          <w:position w:val="9"/>
          <w:sz w:val="13"/>
        </w:rPr>
        <w:t>11 </w:t>
      </w:r>
      <w:r>
        <w:rPr>
          <w:sz w:val="20"/>
        </w:rPr>
        <w:t>Chart 13 shows the average absolute deviation of each component financial balance relative to its historic average. Four balances are included in the Chart – households, government, private firms (including the financial sector) and overseas. The height of the combined total therefore summarises all the imbalances discussed so far in this speech.</w:t>
      </w:r>
    </w:p>
    <w:p>
      <w:pPr>
        <w:spacing w:after="0"/>
        <w:jc w:val="left"/>
        <w:rPr>
          <w:sz w:val="20"/>
        </w:rPr>
        <w:sectPr>
          <w:pgSz w:w="11900" w:h="16840"/>
          <w:pgMar w:header="716" w:footer="0" w:top="1340" w:bottom="280" w:left="1580" w:right="0"/>
        </w:sectPr>
      </w:pPr>
    </w:p>
    <w:p>
      <w:pPr>
        <w:pStyle w:val="BodyText"/>
        <w:spacing w:line="360" w:lineRule="auto" w:before="80"/>
        <w:ind w:left="220" w:right="1825"/>
      </w:pPr>
      <w:r>
        <w:rPr/>
        <w:t>In terms of that process of adjustment, the good news is that we undertook a similar rebalancing in the 1990s with respectable growth and falling unemployment. The less encouraging news is that banking problems and other financial adjustments in the private sector may hold back spending to a greater extent this time round. That would make it harder for the public sector to correct its deficit, as over the recovery we will be relying on growth driven by private sector expenditure to offset the weakness of public spending and underpin the growth in tax receipts.</w:t>
      </w:r>
    </w:p>
    <w:p>
      <w:pPr>
        <w:pStyle w:val="BodyText"/>
        <w:rPr>
          <w:sz w:val="36"/>
        </w:rPr>
      </w:pPr>
    </w:p>
    <w:p>
      <w:pPr>
        <w:pStyle w:val="BodyText"/>
        <w:spacing w:line="360" w:lineRule="auto"/>
        <w:ind w:left="220" w:right="1816"/>
      </w:pPr>
      <w:r>
        <w:rPr/>
        <w:pict>
          <v:group style="position:absolute;margin-left:135.690002pt;margin-top:226.933411pt;width:326.25pt;height:161.25pt;mso-position-horizontal-relative:page;mso-position-vertical-relative:paragraph;z-index:-255272960" coordorigin="2714,4539" coordsize="6525,3225">
            <v:shape style="position:absolute;left:6478;top:5993;width:2715;height:1020" coordorigin="6479,5994" coordsize="2715,1020" path="m9193,6458l8773,6548,8563,6564,8353,6624,8143,6638,7949,6684,7739,6728,7529,6534,7319,6444,7109,6204,6959,6054,6899,5994,6689,6204,6479,6128,6689,6324,6785,6248,6899,6158,7109,6414,7319,6698,7529,6788,7739,7014,7949,6968,8353,6938,8563,6894,8882,6848,8983,6834,9193,6788,9193,6594,9193,6458e" filled="true" fillcolor="#fdd7d7" stroked="false">
              <v:path arrowok="t"/>
              <v:fill type="solid"/>
            </v:shape>
            <v:shape style="position:absolute;left:6478;top:5933;width:2715;height:795" coordorigin="6479,5934" coordsize="2715,795" path="m6964,5994l6899,5994,7109,6204,7319,6444,7529,6534,7739,6728,7949,6684,8077,6654,7739,6654,7529,6444,7319,6368,7109,6128,6964,5994xm9193,6354l8773,6444,8563,6474,8353,6518,8143,6548,7949,6594,7739,6654,8077,6654,8143,6638,8353,6624,8563,6564,8773,6548,9193,6458,9193,6354xm6479,6128l6689,6204,6719,6174,6689,6174,6479,6128xm6899,5934l6689,6174,6719,6174,6899,5994,6964,5994,6899,5934xe" filled="true" fillcolor="#fcaaaa" stroked="false">
              <v:path arrowok="t"/>
              <v:fill type="solid"/>
            </v:shape>
            <v:shape style="position:absolute;left:6478;top:5888;width:2715;height:766" coordorigin="6479,5888" coordsize="2715,766" path="m6952,5934l6899,5934,7109,6128,7319,6368,7529,6444,7739,6654,7949,6594,8015,6578,7739,6578,7529,6368,7319,6308,7109,6068,6952,5934xm9193,6264l8773,6354,8563,6384,8353,6428,8143,6458,7949,6504,7739,6578,8015,6578,8143,6548,8353,6518,8563,6474,8773,6444,9193,6354,9193,6264xm6899,5888l6689,6128,6479,6128,6689,6174,6899,5934,6952,5934,6899,5888xe" filled="true" fillcolor="#fc9c9c" stroked="false">
              <v:path arrowok="t"/>
              <v:fill type="solid"/>
            </v:shape>
            <v:shape style="position:absolute;left:6478;top:5843;width:2715;height:735" coordorigin="6479,5844" coordsize="2715,735" path="m6951,5888l6899,5888,7109,6068,7319,6308,7529,6368,7739,6578,7949,6504,7739,6504,7529,6308,7319,6248,7109,6024,6951,5888xm9193,6188l8983,6234,8773,6264,8353,6354,8143,6384,7949,6444,7739,6504,7949,6504,8143,6458,8353,6428,8563,6384,8773,6354,9193,6264,9193,6188xm6899,5844l6689,6098,6479,6128,6689,6128,6899,5888,6951,5888,6899,5844xe" filled="true" fillcolor="#fc8888" stroked="false">
              <v:path arrowok="t"/>
              <v:fill type="solid"/>
            </v:shape>
            <v:shape style="position:absolute;left:6478;top:5813;width:2715;height:690" coordorigin="6479,5814" coordsize="2715,690" path="m6941,5844l6899,5844,7109,6024,7319,6248,7529,6308,7739,6504,7949,6444,7739,6444,7529,6248,7319,6188,7109,5964,6941,5844xm9193,6114l8773,6204,8563,6234,8353,6278,8143,6308,7949,6368,7739,6444,7949,6444,8143,6384,8353,6354,8773,6264,8983,6234,9193,6188,9193,6114xm6899,5814l6689,6084,6479,6128,6689,6098,6899,5844,6941,5844,6899,5814xe" filled="true" fillcolor="#f97a7a" stroked="false">
              <v:path arrowok="t"/>
              <v:fill type="solid"/>
            </v:shape>
            <v:shape style="position:absolute;left:6478;top:5768;width:2715;height:676" coordorigin="6479,5768" coordsize="2715,676" path="m6963,5814l6899,5814,7109,5964,7319,6188,7529,6248,7739,6444,7905,6384,7739,6384,7529,6204,7319,6144,7109,5918,6963,5814xm9193,6038l8773,6128,8563,6158,8143,6248,7949,6308,7739,6384,7905,6384,7949,6368,8143,6308,8353,6278,8563,6234,8773,6204,9193,6114,9193,6038xm6899,5768l6689,6054,6479,6128,6689,6084,6899,5814,6963,5814,6899,5768xe" filled="true" fillcolor="#f76f6f" stroked="false">
              <v:path arrowok="t"/>
              <v:fill type="solid"/>
            </v:shape>
            <v:shape style="position:absolute;left:6478;top:5738;width:2715;height:646" coordorigin="6479,5738" coordsize="2715,646" path="m6945,5768l6899,5768,7109,5918,7319,6144,7529,6204,7739,6384,7905,6324,7739,6324,7529,6144,7319,6084,7109,5874,6945,5768xm9193,5964l8983,6024,8773,6054,8143,6188,7949,6248,7739,6324,7905,6324,7949,6308,8143,6248,8563,6158,8773,6128,9193,6038,9193,5964xm6899,5738l6689,6024,6479,6128,6689,6054,6899,5768,6945,5768,6899,5738xe" filled="true" fillcolor="#f46262" stroked="false">
              <v:path arrowok="t"/>
              <v:fill type="solid"/>
            </v:shape>
            <v:shape style="position:absolute;left:6478;top:5663;width:2715;height:660" coordorigin="6479,5664" coordsize="2715,660" path="m7015,5738l6899,5738,7109,5874,7319,6084,7529,6144,7739,6324,7949,6248,8046,6218,7739,6218,7529,6038,7319,5978,7109,5798,7015,5738xm9193,5828l8983,5888,8773,5918,8143,6054,7949,6128,7739,6218,8046,6218,8143,6188,8773,6054,8983,6024,9193,5964,9193,5828xm6899,5664l6689,5978,6479,6128,6689,6024,6899,5738,7015,5738,6899,5664xe" filled="true" fillcolor="#eb4949" stroked="false">
              <v:path arrowok="t"/>
              <v:fill type="solid"/>
            </v:shape>
            <v:shape style="position:absolute;left:6478;top:5633;width:2715;height:585" coordorigin="6479,5634" coordsize="2715,585" path="m6951,5664l6899,5664,7109,5798,7319,5978,7529,6038,7739,6218,7879,6158,7739,6158,7529,5978,7319,5934,7109,5754,6951,5664xm9193,5768l8773,5858,8563,5888,8353,5948,8143,5994,7949,6068,7739,6158,7879,6158,7949,6128,8143,6054,8773,5918,8983,5888,9193,5828,9193,5768xm6899,5634l6689,5948,6479,6128,6689,5978,6899,5664,6951,5664,6899,5634xe" filled="true" fillcolor="#f46262" stroked="false">
              <v:path arrowok="t"/>
              <v:fill type="solid"/>
            </v:shape>
            <v:shape style="position:absolute;left:6478;top:5588;width:2715;height:570" coordorigin="6479,5588" coordsize="2715,570" path="m6989,5634l6899,5634,7109,5754,7319,5934,7529,5978,7739,6158,7879,6098,7739,6098,7529,5934,7319,5874,7109,5694,6989,5634xm6899,5588l6689,5934,6479,6128,6689,5948,6899,5634,6989,5634,6899,5588xm9193,5694l8983,5754,8773,5784,8143,5918,7949,6008,7739,6098,7879,6098,7949,6068,8143,5994,8353,5948,8563,5888,8773,5858,9193,5768,9193,5694xe" filled="true" fillcolor="#f76f6f" stroked="false">
              <v:path arrowok="t"/>
              <v:fill type="solid"/>
            </v:shape>
            <v:shape style="position:absolute;left:6478;top:5558;width:2715;height:570" coordorigin="6479,5558" coordsize="2715,570" path="m6899,5558l6689,5904,6479,6128,6689,5934,6899,5588,6969,5588,6899,5558xm6969,5588l6899,5588,7109,5694,7319,5874,7529,5934,7739,6098,7879,6038,7739,6038,7529,5874,7319,5828,7109,5648,6969,5588xm9193,5618l8983,5678,8773,5708,8353,5798,8143,5858,7949,5934,7739,6038,7879,6038,7949,6008,8143,5918,8773,5784,8983,5754,9193,5694,9193,5618xe" filled="true" fillcolor="#f97a7a" stroked="false">
              <v:path arrowok="t"/>
              <v:fill type="solid"/>
            </v:shape>
            <v:shape style="position:absolute;left:6478;top:5513;width:2715;height:615" coordorigin="6479,5514" coordsize="2715,615" path="m6899,5514l6689,5874,6479,6128,6689,5904,6899,5558,7002,5558,6899,5514xm7002,5558l6899,5558,7109,5648,7319,5828,7529,5874,7739,6038,7888,5964,7739,5964,7529,5814,7319,5768,7109,5604,7002,5558xm9193,5544l9114,5562,9033,5579,8624,5664,8460,5700,8379,5719,8300,5739,8221,5761,8143,5784,7949,5874,7739,5964,7888,5964,7949,5934,8143,5858,8353,5798,8773,5708,8983,5678,9193,5618,9193,5544xe" filled="true" fillcolor="#fc8888" stroked="false">
              <v:path arrowok="t"/>
              <v:fill type="solid"/>
            </v:shape>
            <v:shape style="position:absolute;left:6478;top:5453;width:2715;height:675" coordorigin="6479,5454" coordsize="2715,675" path="m6899,5468l6689,5844,6479,6128,6689,5874,6899,5514,7025,5514,6899,5468xm7025,5514l6899,5514,7109,5604,7319,5768,7529,5814,7739,5964,7915,5888,7739,5888,7529,5738,7319,5694,7109,5544,7025,5514xm9193,5454l9114,5472,9033,5489,8624,5574,8460,5610,8379,5629,8300,5649,8221,5671,8143,5694,7949,5784,7739,5888,7915,5888,7949,5874,8143,5784,8221,5761,8300,5739,8379,5719,8460,5700,8624,5664,9033,5579,9114,5562,9193,5544,9193,5454xe" filled="true" fillcolor="#fc9c9c" stroked="false">
              <v:path arrowok="t"/>
              <v:fill type="solid"/>
            </v:shape>
            <v:shape style="position:absolute;left:6478;top:5348;width:2715;height:780" coordorigin="6479,5348" coordsize="2715,780" path="m6899,5408l6689,5798,6479,6128,6689,5844,6899,5468,7109,5468,6899,5408xm7109,5468l6899,5468,7109,5544,7319,5694,7529,5738,7739,5888,7920,5798,7739,5798,7529,5648,7319,5618,7109,5468xm9193,5348l9112,5367,9032,5385,8626,5468,8464,5504,8383,5523,8303,5543,8223,5565,8143,5588,7949,5694,7739,5798,7920,5798,7949,5784,8143,5694,8221,5671,8300,5649,8379,5629,8460,5610,8624,5574,9033,5489,9114,5472,9193,5454,9193,5348xe" filled="true" fillcolor="#fcaaaa" stroked="false">
              <v:path arrowok="t"/>
              <v:fill type="solid"/>
            </v:shape>
            <v:shape style="position:absolute;left:6478;top:5213;width:2715;height:915" coordorigin="6479,5214" coordsize="2715,915" path="m6899,5348l6689,5754,6479,6128,6689,5798,6899,5408,7134,5408,7109,5394,6899,5348xm7134,5408l6899,5408,7109,5468,7319,5618,7529,5648,7739,5798,7949,5694,7739,5694,7529,5544,7319,5514,7134,5408xm9193,5214l8983,5274,8773,5318,8563,5348,8143,5468,7949,5574,7739,5694,7949,5694,8143,5588,8223,5565,8303,5543,8383,5523,8464,5504,8626,5468,9032,5385,9112,5367,9193,5348,9193,5214xe" filled="true" fillcolor="#ffc5c8" stroked="false">
              <v:path arrowok="t"/>
              <v:fill type="solid"/>
            </v:shape>
            <v:shape style="position:absolute;left:6478;top:5018;width:2715;height:1110" coordorigin="6479,5018" coordsize="2715,1110" path="m6899,5244l6689,5694,6479,6128,6689,5754,6899,5348,7266,5348,7109,5258,6899,5244xm7266,5348l6899,5348,7109,5394,7319,5514,7529,5544,7739,5694,7949,5574,8033,5528,7739,5528,7529,5394,7319,5378,7266,5348xm9193,5018l8983,5078,8353,5214,8143,5288,7949,5408,7739,5528,8033,5528,8143,5468,8563,5348,8773,5318,8983,5274,9193,5214,9193,5018xe" filled="true" fillcolor="#fdd7d7" stroked="false">
              <v:path arrowok="t"/>
              <v:fill type="solid"/>
            </v:shape>
            <v:shape style="position:absolute;left:2728;top:4539;width:6510;height:3225" coordorigin="2729,4539" coordsize="6510,3225" path="m9193,4539l9193,7718m9193,7718l9239,7718m9193,7358l9239,7358m9193,7014l9239,7014m9193,6654l9239,6654m9193,6308l9239,6308m9193,5948l9239,5948m9193,5604l9239,5604m9193,5244l9239,5244m9193,4898l9239,4898m9193,4539l9239,4539m2729,7718l9193,7718m2729,7764l2729,7718m3569,7764l3569,7718m4393,7764l4393,7718m5233,7764l5233,7718m6059,7764l6059,7718m6899,7764l6899,7718m7739,7764l7739,7718m8563,7764l8563,7718e" filled="false" stroked="true" strokeweight=".06pt" strokecolor="#000000">
              <v:path arrowok="t"/>
              <v:stroke dashstyle="solid"/>
            </v:shape>
            <v:line style="position:absolute" from="2729,6054" to="2939,5964" stroked="true" strokeweight="1.5pt" strokecolor="#eb4949">
              <v:stroke dashstyle="solid"/>
            </v:line>
            <v:shape style="position:absolute;left:2938;top:4973;width:6255;height:1290" coordorigin="2939,4974" coordsize="6255,1290" path="m2939,5964l3149,5814m3149,5814l3359,5904m3359,5904l3569,5978m3569,5978l3779,5858m3779,5858l3973,5798m3973,5798l4183,5708m4183,5708l4393,5648m4393,5648l4603,5754m4603,5754l4813,6024m4813,6024l5023,5918m5023,5918l5233,5814m5233,5814l5443,5468m5443,5468l5653,4974m5653,4974l5863,5304m5863,5304l6059,5604m6059,5604l6269,5918m6269,5918l6479,6128m6479,6128l6689,6008m6689,6008l6899,5694m6899,5694l7109,5828m7109,5828l7319,6038m7319,6038l7529,6098m7529,6098l7739,6264m7739,6264l7949,6188m7949,6188l8143,6114m8143,6114l8353,6068m8353,6068l8563,6024m8563,6024l8773,5994m8773,5994l8983,5948m8983,5948l9193,5904e" filled="false" stroked="true" strokeweight="1.5pt" strokecolor="#eb4949">
              <v:path arrowok="t"/>
              <v:stroke dashstyle="solid"/>
            </v:shape>
            <v:line style="position:absolute" from="2728,5948" to="8984,5948" stroked="true" strokeweight=".06pt" strokecolor="#000000">
              <v:stroke dashstyle="solid"/>
            </v:line>
            <v:line style="position:absolute" from="8983,5948" to="9193,5948" stroked="true" strokeweight=".06pt" strokecolor="#000000">
              <v:stroke dashstyle="solid"/>
            </v:line>
            <v:line style="position:absolute" from="8332,7712" to="8362,4728" stroked="true" strokeweight=".75pt" strokecolor="#010101">
              <v:stroke dashstyle="dash"/>
            </v:line>
            <w10:wrap type="none"/>
          </v:group>
        </w:pict>
      </w:r>
      <w:r>
        <w:rPr/>
        <w:t>In setting monetary policy, the MPC’s key objective is to maintain price stability, measured in relation to a target of 2% consumer price inflation.  That has been a major challenge against the background of the global volatility we have seen over the last two years. Last year, we faced the challenge of rising energy and food prices – which pushed CPI inflation to over five percent just over a year ago. It has since dropped back to 1.1 percent and, as the Bank’s latest Inflation Report showed, the</w:t>
      </w:r>
      <w:r>
        <w:rPr>
          <w:spacing w:val="-37"/>
        </w:rPr>
        <w:t> </w:t>
      </w:r>
      <w:r>
        <w:rPr/>
        <w:t>risk is that inflation will be below target in the short-term, which is not altogether surprising given the downward pressure of the</w:t>
      </w:r>
      <w:r>
        <w:rPr>
          <w:spacing w:val="-1"/>
        </w:rPr>
        <w:t> </w:t>
      </w:r>
      <w:r>
        <w:rPr/>
        <w:t>recession.</w:t>
      </w:r>
    </w:p>
    <w:p>
      <w:pPr>
        <w:pStyle w:val="BodyText"/>
        <w:rPr>
          <w:sz w:val="20"/>
        </w:rPr>
      </w:pPr>
    </w:p>
    <w:p>
      <w:pPr>
        <w:pStyle w:val="BodyText"/>
        <w:spacing w:before="3"/>
        <w:rPr>
          <w:sz w:val="16"/>
        </w:rPr>
      </w:pPr>
    </w:p>
    <w:tbl>
      <w:tblPr>
        <w:tblW w:w="0" w:type="auto"/>
        <w:jc w:val="left"/>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0"/>
        <w:gridCol w:w="832"/>
        <w:gridCol w:w="833"/>
        <w:gridCol w:w="832"/>
        <w:gridCol w:w="832"/>
        <w:gridCol w:w="840"/>
        <w:gridCol w:w="833"/>
        <w:gridCol w:w="879"/>
        <w:gridCol w:w="1185"/>
      </w:tblGrid>
      <w:tr>
        <w:trPr>
          <w:trHeight w:val="551" w:hRule="atLeast"/>
        </w:trPr>
        <w:tc>
          <w:tcPr>
            <w:tcW w:w="8416" w:type="dxa"/>
            <w:gridSpan w:val="9"/>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7"/>
              <w:rPr>
                <w:b/>
                <w:sz w:val="24"/>
              </w:rPr>
            </w:pPr>
            <w:r>
              <w:rPr>
                <w:b/>
                <w:sz w:val="24"/>
              </w:rPr>
              <w:t>Chart 14: CPI inflation projection</w:t>
            </w:r>
          </w:p>
          <w:p>
            <w:pPr>
              <w:pStyle w:val="TableParagraph"/>
              <w:spacing w:line="258" w:lineRule="exact"/>
              <w:ind w:left="107"/>
              <w:rPr>
                <w:sz w:val="24"/>
              </w:rPr>
            </w:pPr>
            <w:r>
              <w:rPr>
                <w:sz w:val="24"/>
              </w:rPr>
              <w:t>Annual percentage change</w:t>
            </w:r>
          </w:p>
        </w:tc>
      </w:tr>
      <w:tr>
        <w:trPr>
          <w:trHeight w:val="408" w:hRule="atLeast"/>
        </w:trPr>
        <w:tc>
          <w:tcPr>
            <w:tcW w:w="1350" w:type="dxa"/>
            <w:tcBorders>
              <w:top w:val="single" w:sz="4" w:space="0" w:color="000000"/>
              <w:left w:val="single" w:sz="4" w:space="0" w:color="000000"/>
            </w:tcBorders>
          </w:tcPr>
          <w:p>
            <w:pPr>
              <w:pStyle w:val="TableParagraph"/>
              <w:rPr>
                <w:sz w:val="22"/>
              </w:rPr>
            </w:pPr>
          </w:p>
        </w:tc>
        <w:tc>
          <w:tcPr>
            <w:tcW w:w="832" w:type="dxa"/>
            <w:tcBorders>
              <w:top w:val="single" w:sz="4" w:space="0" w:color="000000"/>
            </w:tcBorders>
          </w:tcPr>
          <w:p>
            <w:pPr>
              <w:pStyle w:val="TableParagraph"/>
              <w:rPr>
                <w:sz w:val="22"/>
              </w:rPr>
            </w:pPr>
          </w:p>
        </w:tc>
        <w:tc>
          <w:tcPr>
            <w:tcW w:w="833" w:type="dxa"/>
            <w:tcBorders>
              <w:top w:val="single" w:sz="4" w:space="0" w:color="000000"/>
            </w:tcBorders>
          </w:tcPr>
          <w:p>
            <w:pPr>
              <w:pStyle w:val="TableParagraph"/>
              <w:rPr>
                <w:sz w:val="22"/>
              </w:rPr>
            </w:pPr>
          </w:p>
        </w:tc>
        <w:tc>
          <w:tcPr>
            <w:tcW w:w="832" w:type="dxa"/>
            <w:tcBorders>
              <w:top w:val="single" w:sz="4" w:space="0" w:color="000000"/>
            </w:tcBorders>
          </w:tcPr>
          <w:p>
            <w:pPr>
              <w:pStyle w:val="TableParagraph"/>
              <w:rPr>
                <w:sz w:val="22"/>
              </w:rPr>
            </w:pPr>
          </w:p>
        </w:tc>
        <w:tc>
          <w:tcPr>
            <w:tcW w:w="832" w:type="dxa"/>
            <w:tcBorders>
              <w:top w:val="single" w:sz="4" w:space="0" w:color="000000"/>
            </w:tcBorders>
          </w:tcPr>
          <w:p>
            <w:pPr>
              <w:pStyle w:val="TableParagraph"/>
              <w:rPr>
                <w:sz w:val="22"/>
              </w:rPr>
            </w:pPr>
          </w:p>
        </w:tc>
        <w:tc>
          <w:tcPr>
            <w:tcW w:w="840" w:type="dxa"/>
            <w:tcBorders>
              <w:top w:val="single" w:sz="4" w:space="0" w:color="000000"/>
            </w:tcBorders>
          </w:tcPr>
          <w:p>
            <w:pPr>
              <w:pStyle w:val="TableParagraph"/>
              <w:rPr>
                <w:sz w:val="22"/>
              </w:rPr>
            </w:pPr>
          </w:p>
        </w:tc>
        <w:tc>
          <w:tcPr>
            <w:tcW w:w="833" w:type="dxa"/>
            <w:tcBorders>
              <w:top w:val="single" w:sz="4" w:space="0" w:color="000000"/>
            </w:tcBorders>
          </w:tcPr>
          <w:p>
            <w:pPr>
              <w:pStyle w:val="TableParagraph"/>
              <w:rPr>
                <w:sz w:val="22"/>
              </w:rPr>
            </w:pPr>
          </w:p>
        </w:tc>
        <w:tc>
          <w:tcPr>
            <w:tcW w:w="879" w:type="dxa"/>
            <w:tcBorders>
              <w:top w:val="single" w:sz="4" w:space="0" w:color="000000"/>
            </w:tcBorders>
          </w:tcPr>
          <w:p>
            <w:pPr>
              <w:pStyle w:val="TableParagraph"/>
              <w:rPr>
                <w:sz w:val="22"/>
              </w:rPr>
            </w:pPr>
          </w:p>
        </w:tc>
        <w:tc>
          <w:tcPr>
            <w:tcW w:w="1185" w:type="dxa"/>
            <w:tcBorders>
              <w:top w:val="single" w:sz="4" w:space="0" w:color="000000"/>
              <w:right w:val="single" w:sz="4" w:space="0" w:color="000000"/>
            </w:tcBorders>
          </w:tcPr>
          <w:p>
            <w:pPr>
              <w:pStyle w:val="TableParagraph"/>
              <w:spacing w:before="136"/>
              <w:ind w:left="288"/>
              <w:rPr>
                <w:rFonts w:ascii="Arial"/>
                <w:b/>
                <w:sz w:val="16"/>
              </w:rPr>
            </w:pPr>
            <w:r>
              <w:rPr>
                <w:rFonts w:ascii="Arial"/>
                <w:b/>
                <w:w w:val="103"/>
                <w:sz w:val="16"/>
              </w:rPr>
              <w:t>6</w:t>
            </w:r>
          </w:p>
        </w:tc>
      </w:tr>
      <w:tr>
        <w:trPr>
          <w:trHeight w:val="352" w:hRule="atLeast"/>
        </w:trPr>
        <w:tc>
          <w:tcPr>
            <w:tcW w:w="1350" w:type="dxa"/>
            <w:tcBorders>
              <w:left w:val="single" w:sz="4" w:space="0" w:color="000000"/>
            </w:tcBorders>
          </w:tcPr>
          <w:p>
            <w:pPr>
              <w:pStyle w:val="TableParagraph"/>
              <w:rPr>
                <w:sz w:val="22"/>
              </w:rPr>
            </w:pPr>
          </w:p>
        </w:tc>
        <w:tc>
          <w:tcPr>
            <w:tcW w:w="832" w:type="dxa"/>
          </w:tcPr>
          <w:p>
            <w:pPr>
              <w:pStyle w:val="TableParagraph"/>
              <w:rPr>
                <w:sz w:val="22"/>
              </w:rPr>
            </w:pPr>
          </w:p>
        </w:tc>
        <w:tc>
          <w:tcPr>
            <w:tcW w:w="833" w:type="dxa"/>
          </w:tcPr>
          <w:p>
            <w:pPr>
              <w:pStyle w:val="TableParagraph"/>
              <w:rPr>
                <w:sz w:val="22"/>
              </w:rPr>
            </w:pPr>
          </w:p>
        </w:tc>
        <w:tc>
          <w:tcPr>
            <w:tcW w:w="832" w:type="dxa"/>
          </w:tcPr>
          <w:p>
            <w:pPr>
              <w:pStyle w:val="TableParagraph"/>
              <w:rPr>
                <w:sz w:val="22"/>
              </w:rPr>
            </w:pPr>
          </w:p>
        </w:tc>
        <w:tc>
          <w:tcPr>
            <w:tcW w:w="832" w:type="dxa"/>
          </w:tcPr>
          <w:p>
            <w:pPr>
              <w:pStyle w:val="TableParagraph"/>
              <w:rPr>
                <w:sz w:val="22"/>
              </w:rPr>
            </w:pPr>
          </w:p>
        </w:tc>
        <w:tc>
          <w:tcPr>
            <w:tcW w:w="840" w:type="dxa"/>
          </w:tcPr>
          <w:p>
            <w:pPr>
              <w:pStyle w:val="TableParagraph"/>
              <w:rPr>
                <w:sz w:val="22"/>
              </w:rPr>
            </w:pPr>
          </w:p>
        </w:tc>
        <w:tc>
          <w:tcPr>
            <w:tcW w:w="833" w:type="dxa"/>
          </w:tcPr>
          <w:p>
            <w:pPr>
              <w:pStyle w:val="TableParagraph"/>
              <w:rPr>
                <w:sz w:val="22"/>
              </w:rPr>
            </w:pPr>
          </w:p>
        </w:tc>
        <w:tc>
          <w:tcPr>
            <w:tcW w:w="879" w:type="dxa"/>
          </w:tcPr>
          <w:p>
            <w:pPr>
              <w:pStyle w:val="TableParagraph"/>
              <w:rPr>
                <w:sz w:val="22"/>
              </w:rPr>
            </w:pPr>
          </w:p>
        </w:tc>
        <w:tc>
          <w:tcPr>
            <w:tcW w:w="1185" w:type="dxa"/>
            <w:tcBorders>
              <w:right w:val="single" w:sz="4" w:space="0" w:color="000000"/>
            </w:tcBorders>
          </w:tcPr>
          <w:p>
            <w:pPr>
              <w:pStyle w:val="TableParagraph"/>
              <w:spacing w:before="86"/>
              <w:ind w:left="288"/>
              <w:rPr>
                <w:rFonts w:ascii="Arial"/>
                <w:b/>
                <w:sz w:val="16"/>
              </w:rPr>
            </w:pPr>
            <w:r>
              <w:rPr>
                <w:rFonts w:ascii="Arial"/>
                <w:b/>
                <w:w w:val="103"/>
                <w:sz w:val="16"/>
              </w:rPr>
              <w:t>5</w:t>
            </w:r>
          </w:p>
        </w:tc>
      </w:tr>
      <w:tr>
        <w:trPr>
          <w:trHeight w:val="352" w:hRule="atLeast"/>
        </w:trPr>
        <w:tc>
          <w:tcPr>
            <w:tcW w:w="1350" w:type="dxa"/>
            <w:tcBorders>
              <w:left w:val="single" w:sz="4" w:space="0" w:color="000000"/>
            </w:tcBorders>
          </w:tcPr>
          <w:p>
            <w:pPr>
              <w:pStyle w:val="TableParagraph"/>
              <w:rPr>
                <w:sz w:val="22"/>
              </w:rPr>
            </w:pPr>
          </w:p>
        </w:tc>
        <w:tc>
          <w:tcPr>
            <w:tcW w:w="832" w:type="dxa"/>
          </w:tcPr>
          <w:p>
            <w:pPr>
              <w:pStyle w:val="TableParagraph"/>
              <w:rPr>
                <w:sz w:val="22"/>
              </w:rPr>
            </w:pPr>
          </w:p>
        </w:tc>
        <w:tc>
          <w:tcPr>
            <w:tcW w:w="833" w:type="dxa"/>
          </w:tcPr>
          <w:p>
            <w:pPr>
              <w:pStyle w:val="TableParagraph"/>
              <w:rPr>
                <w:sz w:val="22"/>
              </w:rPr>
            </w:pPr>
          </w:p>
        </w:tc>
        <w:tc>
          <w:tcPr>
            <w:tcW w:w="832" w:type="dxa"/>
          </w:tcPr>
          <w:p>
            <w:pPr>
              <w:pStyle w:val="TableParagraph"/>
              <w:rPr>
                <w:sz w:val="22"/>
              </w:rPr>
            </w:pPr>
          </w:p>
        </w:tc>
        <w:tc>
          <w:tcPr>
            <w:tcW w:w="832" w:type="dxa"/>
          </w:tcPr>
          <w:p>
            <w:pPr>
              <w:pStyle w:val="TableParagraph"/>
              <w:rPr>
                <w:sz w:val="22"/>
              </w:rPr>
            </w:pPr>
          </w:p>
        </w:tc>
        <w:tc>
          <w:tcPr>
            <w:tcW w:w="840" w:type="dxa"/>
          </w:tcPr>
          <w:p>
            <w:pPr>
              <w:pStyle w:val="TableParagraph"/>
              <w:rPr>
                <w:sz w:val="22"/>
              </w:rPr>
            </w:pPr>
          </w:p>
        </w:tc>
        <w:tc>
          <w:tcPr>
            <w:tcW w:w="833" w:type="dxa"/>
          </w:tcPr>
          <w:p>
            <w:pPr>
              <w:pStyle w:val="TableParagraph"/>
              <w:rPr>
                <w:sz w:val="22"/>
              </w:rPr>
            </w:pPr>
          </w:p>
        </w:tc>
        <w:tc>
          <w:tcPr>
            <w:tcW w:w="879" w:type="dxa"/>
          </w:tcPr>
          <w:p>
            <w:pPr>
              <w:pStyle w:val="TableParagraph"/>
              <w:rPr>
                <w:sz w:val="22"/>
              </w:rPr>
            </w:pPr>
          </w:p>
        </w:tc>
        <w:tc>
          <w:tcPr>
            <w:tcW w:w="1185" w:type="dxa"/>
            <w:tcBorders>
              <w:right w:val="single" w:sz="4" w:space="0" w:color="000000"/>
            </w:tcBorders>
          </w:tcPr>
          <w:p>
            <w:pPr>
              <w:pStyle w:val="TableParagraph"/>
              <w:spacing w:before="80"/>
              <w:ind w:left="288"/>
              <w:rPr>
                <w:rFonts w:ascii="Arial"/>
                <w:b/>
                <w:sz w:val="16"/>
              </w:rPr>
            </w:pPr>
            <w:r>
              <w:rPr>
                <w:rFonts w:ascii="Arial"/>
                <w:b/>
                <w:w w:val="103"/>
                <w:sz w:val="16"/>
              </w:rPr>
              <w:t>4</w:t>
            </w:r>
          </w:p>
        </w:tc>
      </w:tr>
      <w:tr>
        <w:trPr>
          <w:trHeight w:val="352" w:hRule="atLeast"/>
        </w:trPr>
        <w:tc>
          <w:tcPr>
            <w:tcW w:w="1350" w:type="dxa"/>
            <w:tcBorders>
              <w:left w:val="single" w:sz="4" w:space="0" w:color="000000"/>
            </w:tcBorders>
          </w:tcPr>
          <w:p>
            <w:pPr>
              <w:pStyle w:val="TableParagraph"/>
              <w:rPr>
                <w:sz w:val="22"/>
              </w:rPr>
            </w:pPr>
          </w:p>
        </w:tc>
        <w:tc>
          <w:tcPr>
            <w:tcW w:w="832" w:type="dxa"/>
          </w:tcPr>
          <w:p>
            <w:pPr>
              <w:pStyle w:val="TableParagraph"/>
              <w:rPr>
                <w:sz w:val="22"/>
              </w:rPr>
            </w:pPr>
          </w:p>
        </w:tc>
        <w:tc>
          <w:tcPr>
            <w:tcW w:w="833" w:type="dxa"/>
          </w:tcPr>
          <w:p>
            <w:pPr>
              <w:pStyle w:val="TableParagraph"/>
              <w:rPr>
                <w:sz w:val="22"/>
              </w:rPr>
            </w:pPr>
          </w:p>
        </w:tc>
        <w:tc>
          <w:tcPr>
            <w:tcW w:w="832" w:type="dxa"/>
          </w:tcPr>
          <w:p>
            <w:pPr>
              <w:pStyle w:val="TableParagraph"/>
              <w:rPr>
                <w:sz w:val="22"/>
              </w:rPr>
            </w:pPr>
          </w:p>
        </w:tc>
        <w:tc>
          <w:tcPr>
            <w:tcW w:w="832" w:type="dxa"/>
          </w:tcPr>
          <w:p>
            <w:pPr>
              <w:pStyle w:val="TableParagraph"/>
              <w:rPr>
                <w:sz w:val="22"/>
              </w:rPr>
            </w:pPr>
          </w:p>
        </w:tc>
        <w:tc>
          <w:tcPr>
            <w:tcW w:w="840" w:type="dxa"/>
          </w:tcPr>
          <w:p>
            <w:pPr>
              <w:pStyle w:val="TableParagraph"/>
              <w:rPr>
                <w:sz w:val="22"/>
              </w:rPr>
            </w:pPr>
          </w:p>
        </w:tc>
        <w:tc>
          <w:tcPr>
            <w:tcW w:w="833" w:type="dxa"/>
          </w:tcPr>
          <w:p>
            <w:pPr>
              <w:pStyle w:val="TableParagraph"/>
              <w:rPr>
                <w:sz w:val="22"/>
              </w:rPr>
            </w:pPr>
          </w:p>
        </w:tc>
        <w:tc>
          <w:tcPr>
            <w:tcW w:w="879" w:type="dxa"/>
          </w:tcPr>
          <w:p>
            <w:pPr>
              <w:pStyle w:val="TableParagraph"/>
              <w:rPr>
                <w:sz w:val="22"/>
              </w:rPr>
            </w:pPr>
          </w:p>
        </w:tc>
        <w:tc>
          <w:tcPr>
            <w:tcW w:w="1185" w:type="dxa"/>
            <w:tcBorders>
              <w:right w:val="single" w:sz="4" w:space="0" w:color="000000"/>
            </w:tcBorders>
          </w:tcPr>
          <w:p>
            <w:pPr>
              <w:pStyle w:val="TableParagraph"/>
              <w:spacing w:before="87"/>
              <w:ind w:left="288"/>
              <w:rPr>
                <w:rFonts w:ascii="Arial"/>
                <w:b/>
                <w:sz w:val="16"/>
              </w:rPr>
            </w:pPr>
            <w:r>
              <w:rPr>
                <w:rFonts w:ascii="Arial"/>
                <w:b/>
                <w:w w:val="103"/>
                <w:sz w:val="16"/>
              </w:rPr>
              <w:t>3</w:t>
            </w:r>
          </w:p>
        </w:tc>
      </w:tr>
      <w:tr>
        <w:trPr>
          <w:trHeight w:val="352" w:hRule="atLeast"/>
        </w:trPr>
        <w:tc>
          <w:tcPr>
            <w:tcW w:w="1350" w:type="dxa"/>
            <w:tcBorders>
              <w:left w:val="single" w:sz="4" w:space="0" w:color="000000"/>
            </w:tcBorders>
          </w:tcPr>
          <w:p>
            <w:pPr>
              <w:pStyle w:val="TableParagraph"/>
              <w:rPr>
                <w:sz w:val="22"/>
              </w:rPr>
            </w:pPr>
          </w:p>
        </w:tc>
        <w:tc>
          <w:tcPr>
            <w:tcW w:w="832" w:type="dxa"/>
          </w:tcPr>
          <w:p>
            <w:pPr>
              <w:pStyle w:val="TableParagraph"/>
              <w:rPr>
                <w:sz w:val="22"/>
              </w:rPr>
            </w:pPr>
          </w:p>
        </w:tc>
        <w:tc>
          <w:tcPr>
            <w:tcW w:w="833" w:type="dxa"/>
          </w:tcPr>
          <w:p>
            <w:pPr>
              <w:pStyle w:val="TableParagraph"/>
              <w:rPr>
                <w:sz w:val="22"/>
              </w:rPr>
            </w:pPr>
          </w:p>
        </w:tc>
        <w:tc>
          <w:tcPr>
            <w:tcW w:w="832" w:type="dxa"/>
          </w:tcPr>
          <w:p>
            <w:pPr>
              <w:pStyle w:val="TableParagraph"/>
              <w:rPr>
                <w:sz w:val="22"/>
              </w:rPr>
            </w:pPr>
          </w:p>
        </w:tc>
        <w:tc>
          <w:tcPr>
            <w:tcW w:w="832" w:type="dxa"/>
          </w:tcPr>
          <w:p>
            <w:pPr>
              <w:pStyle w:val="TableParagraph"/>
              <w:rPr>
                <w:sz w:val="22"/>
              </w:rPr>
            </w:pPr>
          </w:p>
        </w:tc>
        <w:tc>
          <w:tcPr>
            <w:tcW w:w="840" w:type="dxa"/>
          </w:tcPr>
          <w:p>
            <w:pPr>
              <w:pStyle w:val="TableParagraph"/>
              <w:rPr>
                <w:sz w:val="22"/>
              </w:rPr>
            </w:pPr>
          </w:p>
        </w:tc>
        <w:tc>
          <w:tcPr>
            <w:tcW w:w="833" w:type="dxa"/>
          </w:tcPr>
          <w:p>
            <w:pPr>
              <w:pStyle w:val="TableParagraph"/>
              <w:rPr>
                <w:sz w:val="22"/>
              </w:rPr>
            </w:pPr>
          </w:p>
        </w:tc>
        <w:tc>
          <w:tcPr>
            <w:tcW w:w="879" w:type="dxa"/>
          </w:tcPr>
          <w:p>
            <w:pPr>
              <w:pStyle w:val="TableParagraph"/>
              <w:rPr>
                <w:sz w:val="22"/>
              </w:rPr>
            </w:pPr>
          </w:p>
        </w:tc>
        <w:tc>
          <w:tcPr>
            <w:tcW w:w="1185" w:type="dxa"/>
            <w:tcBorders>
              <w:right w:val="single" w:sz="4" w:space="0" w:color="000000"/>
            </w:tcBorders>
          </w:tcPr>
          <w:p>
            <w:pPr>
              <w:pStyle w:val="TableParagraph"/>
              <w:spacing w:before="79"/>
              <w:ind w:left="288"/>
              <w:rPr>
                <w:rFonts w:ascii="Arial"/>
                <w:b/>
                <w:sz w:val="16"/>
              </w:rPr>
            </w:pPr>
            <w:r>
              <w:rPr>
                <w:rFonts w:ascii="Arial"/>
                <w:b/>
                <w:w w:val="103"/>
                <w:sz w:val="16"/>
              </w:rPr>
              <w:t>2</w:t>
            </w:r>
          </w:p>
        </w:tc>
      </w:tr>
      <w:tr>
        <w:trPr>
          <w:trHeight w:val="352" w:hRule="atLeast"/>
        </w:trPr>
        <w:tc>
          <w:tcPr>
            <w:tcW w:w="1350" w:type="dxa"/>
            <w:tcBorders>
              <w:left w:val="single" w:sz="4" w:space="0" w:color="000000"/>
            </w:tcBorders>
          </w:tcPr>
          <w:p>
            <w:pPr>
              <w:pStyle w:val="TableParagraph"/>
              <w:rPr>
                <w:sz w:val="22"/>
              </w:rPr>
            </w:pPr>
          </w:p>
        </w:tc>
        <w:tc>
          <w:tcPr>
            <w:tcW w:w="832" w:type="dxa"/>
          </w:tcPr>
          <w:p>
            <w:pPr>
              <w:pStyle w:val="TableParagraph"/>
              <w:rPr>
                <w:sz w:val="22"/>
              </w:rPr>
            </w:pPr>
          </w:p>
        </w:tc>
        <w:tc>
          <w:tcPr>
            <w:tcW w:w="833" w:type="dxa"/>
          </w:tcPr>
          <w:p>
            <w:pPr>
              <w:pStyle w:val="TableParagraph"/>
              <w:rPr>
                <w:sz w:val="22"/>
              </w:rPr>
            </w:pPr>
          </w:p>
        </w:tc>
        <w:tc>
          <w:tcPr>
            <w:tcW w:w="832" w:type="dxa"/>
          </w:tcPr>
          <w:p>
            <w:pPr>
              <w:pStyle w:val="TableParagraph"/>
              <w:rPr>
                <w:sz w:val="22"/>
              </w:rPr>
            </w:pPr>
          </w:p>
        </w:tc>
        <w:tc>
          <w:tcPr>
            <w:tcW w:w="832" w:type="dxa"/>
          </w:tcPr>
          <w:p>
            <w:pPr>
              <w:pStyle w:val="TableParagraph"/>
              <w:rPr>
                <w:sz w:val="22"/>
              </w:rPr>
            </w:pPr>
          </w:p>
        </w:tc>
        <w:tc>
          <w:tcPr>
            <w:tcW w:w="840" w:type="dxa"/>
          </w:tcPr>
          <w:p>
            <w:pPr>
              <w:pStyle w:val="TableParagraph"/>
              <w:rPr>
                <w:sz w:val="22"/>
              </w:rPr>
            </w:pPr>
          </w:p>
        </w:tc>
        <w:tc>
          <w:tcPr>
            <w:tcW w:w="833" w:type="dxa"/>
          </w:tcPr>
          <w:p>
            <w:pPr>
              <w:pStyle w:val="TableParagraph"/>
              <w:rPr>
                <w:sz w:val="22"/>
              </w:rPr>
            </w:pPr>
          </w:p>
        </w:tc>
        <w:tc>
          <w:tcPr>
            <w:tcW w:w="879" w:type="dxa"/>
          </w:tcPr>
          <w:p>
            <w:pPr>
              <w:pStyle w:val="TableParagraph"/>
              <w:rPr>
                <w:sz w:val="22"/>
              </w:rPr>
            </w:pPr>
          </w:p>
        </w:tc>
        <w:tc>
          <w:tcPr>
            <w:tcW w:w="1185" w:type="dxa"/>
            <w:tcBorders>
              <w:right w:val="single" w:sz="4" w:space="0" w:color="000000"/>
            </w:tcBorders>
          </w:tcPr>
          <w:p>
            <w:pPr>
              <w:pStyle w:val="TableParagraph"/>
              <w:spacing w:before="87"/>
              <w:ind w:left="288"/>
              <w:rPr>
                <w:rFonts w:ascii="Arial"/>
                <w:b/>
                <w:sz w:val="16"/>
              </w:rPr>
            </w:pPr>
            <w:r>
              <w:rPr>
                <w:rFonts w:ascii="Arial"/>
                <w:b/>
                <w:w w:val="103"/>
                <w:sz w:val="16"/>
              </w:rPr>
              <w:t>1</w:t>
            </w:r>
          </w:p>
        </w:tc>
      </w:tr>
      <w:tr>
        <w:trPr>
          <w:trHeight w:val="352" w:hRule="atLeast"/>
        </w:trPr>
        <w:tc>
          <w:tcPr>
            <w:tcW w:w="1350" w:type="dxa"/>
            <w:tcBorders>
              <w:left w:val="single" w:sz="4" w:space="0" w:color="000000"/>
            </w:tcBorders>
          </w:tcPr>
          <w:p>
            <w:pPr>
              <w:pStyle w:val="TableParagraph"/>
              <w:rPr>
                <w:sz w:val="22"/>
              </w:rPr>
            </w:pPr>
          </w:p>
        </w:tc>
        <w:tc>
          <w:tcPr>
            <w:tcW w:w="832" w:type="dxa"/>
          </w:tcPr>
          <w:p>
            <w:pPr>
              <w:pStyle w:val="TableParagraph"/>
              <w:rPr>
                <w:sz w:val="22"/>
              </w:rPr>
            </w:pPr>
          </w:p>
        </w:tc>
        <w:tc>
          <w:tcPr>
            <w:tcW w:w="833" w:type="dxa"/>
          </w:tcPr>
          <w:p>
            <w:pPr>
              <w:pStyle w:val="TableParagraph"/>
              <w:rPr>
                <w:sz w:val="22"/>
              </w:rPr>
            </w:pPr>
          </w:p>
        </w:tc>
        <w:tc>
          <w:tcPr>
            <w:tcW w:w="832" w:type="dxa"/>
          </w:tcPr>
          <w:p>
            <w:pPr>
              <w:pStyle w:val="TableParagraph"/>
              <w:rPr>
                <w:sz w:val="22"/>
              </w:rPr>
            </w:pPr>
          </w:p>
        </w:tc>
        <w:tc>
          <w:tcPr>
            <w:tcW w:w="832" w:type="dxa"/>
          </w:tcPr>
          <w:p>
            <w:pPr>
              <w:pStyle w:val="TableParagraph"/>
              <w:rPr>
                <w:sz w:val="22"/>
              </w:rPr>
            </w:pPr>
          </w:p>
        </w:tc>
        <w:tc>
          <w:tcPr>
            <w:tcW w:w="840" w:type="dxa"/>
          </w:tcPr>
          <w:p>
            <w:pPr>
              <w:pStyle w:val="TableParagraph"/>
              <w:rPr>
                <w:sz w:val="22"/>
              </w:rPr>
            </w:pPr>
          </w:p>
        </w:tc>
        <w:tc>
          <w:tcPr>
            <w:tcW w:w="833" w:type="dxa"/>
          </w:tcPr>
          <w:p>
            <w:pPr>
              <w:pStyle w:val="TableParagraph"/>
              <w:rPr>
                <w:sz w:val="22"/>
              </w:rPr>
            </w:pPr>
          </w:p>
        </w:tc>
        <w:tc>
          <w:tcPr>
            <w:tcW w:w="879" w:type="dxa"/>
          </w:tcPr>
          <w:p>
            <w:pPr>
              <w:pStyle w:val="TableParagraph"/>
              <w:rPr>
                <w:sz w:val="22"/>
              </w:rPr>
            </w:pPr>
          </w:p>
        </w:tc>
        <w:tc>
          <w:tcPr>
            <w:tcW w:w="1185" w:type="dxa"/>
            <w:tcBorders>
              <w:right w:val="single" w:sz="4" w:space="0" w:color="000000"/>
            </w:tcBorders>
          </w:tcPr>
          <w:p>
            <w:pPr>
              <w:pStyle w:val="TableParagraph"/>
              <w:spacing w:before="80"/>
              <w:ind w:left="288"/>
              <w:rPr>
                <w:rFonts w:ascii="Arial"/>
                <w:b/>
                <w:sz w:val="16"/>
              </w:rPr>
            </w:pPr>
            <w:r>
              <w:rPr>
                <w:rFonts w:ascii="Arial"/>
                <w:b/>
                <w:w w:val="103"/>
                <w:sz w:val="16"/>
              </w:rPr>
              <w:t>0</w:t>
            </w:r>
          </w:p>
        </w:tc>
      </w:tr>
      <w:tr>
        <w:trPr>
          <w:trHeight w:val="352" w:hRule="atLeast"/>
        </w:trPr>
        <w:tc>
          <w:tcPr>
            <w:tcW w:w="1350" w:type="dxa"/>
            <w:tcBorders>
              <w:left w:val="single" w:sz="4" w:space="0" w:color="000000"/>
            </w:tcBorders>
          </w:tcPr>
          <w:p>
            <w:pPr>
              <w:pStyle w:val="TableParagraph"/>
              <w:rPr>
                <w:sz w:val="22"/>
              </w:rPr>
            </w:pPr>
          </w:p>
        </w:tc>
        <w:tc>
          <w:tcPr>
            <w:tcW w:w="832" w:type="dxa"/>
          </w:tcPr>
          <w:p>
            <w:pPr>
              <w:pStyle w:val="TableParagraph"/>
              <w:rPr>
                <w:sz w:val="22"/>
              </w:rPr>
            </w:pPr>
          </w:p>
        </w:tc>
        <w:tc>
          <w:tcPr>
            <w:tcW w:w="833" w:type="dxa"/>
          </w:tcPr>
          <w:p>
            <w:pPr>
              <w:pStyle w:val="TableParagraph"/>
              <w:rPr>
                <w:sz w:val="22"/>
              </w:rPr>
            </w:pPr>
          </w:p>
        </w:tc>
        <w:tc>
          <w:tcPr>
            <w:tcW w:w="832" w:type="dxa"/>
          </w:tcPr>
          <w:p>
            <w:pPr>
              <w:pStyle w:val="TableParagraph"/>
              <w:rPr>
                <w:sz w:val="22"/>
              </w:rPr>
            </w:pPr>
          </w:p>
        </w:tc>
        <w:tc>
          <w:tcPr>
            <w:tcW w:w="832" w:type="dxa"/>
          </w:tcPr>
          <w:p>
            <w:pPr>
              <w:pStyle w:val="TableParagraph"/>
              <w:rPr>
                <w:sz w:val="22"/>
              </w:rPr>
            </w:pPr>
          </w:p>
        </w:tc>
        <w:tc>
          <w:tcPr>
            <w:tcW w:w="840" w:type="dxa"/>
          </w:tcPr>
          <w:p>
            <w:pPr>
              <w:pStyle w:val="TableParagraph"/>
              <w:rPr>
                <w:sz w:val="22"/>
              </w:rPr>
            </w:pPr>
          </w:p>
        </w:tc>
        <w:tc>
          <w:tcPr>
            <w:tcW w:w="833" w:type="dxa"/>
          </w:tcPr>
          <w:p>
            <w:pPr>
              <w:pStyle w:val="TableParagraph"/>
              <w:rPr>
                <w:sz w:val="22"/>
              </w:rPr>
            </w:pPr>
          </w:p>
        </w:tc>
        <w:tc>
          <w:tcPr>
            <w:tcW w:w="879" w:type="dxa"/>
          </w:tcPr>
          <w:p>
            <w:pPr>
              <w:pStyle w:val="TableParagraph"/>
              <w:rPr>
                <w:sz w:val="22"/>
              </w:rPr>
            </w:pPr>
          </w:p>
        </w:tc>
        <w:tc>
          <w:tcPr>
            <w:tcW w:w="1185" w:type="dxa"/>
            <w:tcBorders>
              <w:right w:val="single" w:sz="4" w:space="0" w:color="000000"/>
            </w:tcBorders>
          </w:tcPr>
          <w:p>
            <w:pPr>
              <w:pStyle w:val="TableParagraph"/>
              <w:spacing w:before="87"/>
              <w:ind w:left="288"/>
              <w:rPr>
                <w:rFonts w:ascii="Arial"/>
                <w:b/>
                <w:sz w:val="16"/>
              </w:rPr>
            </w:pPr>
            <w:r>
              <w:rPr>
                <w:rFonts w:ascii="Arial"/>
                <w:b/>
                <w:w w:val="105"/>
                <w:sz w:val="16"/>
              </w:rPr>
              <w:t>-1</w:t>
            </w:r>
          </w:p>
        </w:tc>
      </w:tr>
      <w:tr>
        <w:trPr>
          <w:trHeight w:val="352" w:hRule="atLeast"/>
        </w:trPr>
        <w:tc>
          <w:tcPr>
            <w:tcW w:w="1350" w:type="dxa"/>
            <w:tcBorders>
              <w:left w:val="single" w:sz="4" w:space="0" w:color="000000"/>
            </w:tcBorders>
          </w:tcPr>
          <w:p>
            <w:pPr>
              <w:pStyle w:val="TableParagraph"/>
              <w:rPr>
                <w:sz w:val="22"/>
              </w:rPr>
            </w:pPr>
          </w:p>
        </w:tc>
        <w:tc>
          <w:tcPr>
            <w:tcW w:w="832" w:type="dxa"/>
          </w:tcPr>
          <w:p>
            <w:pPr>
              <w:pStyle w:val="TableParagraph"/>
              <w:rPr>
                <w:sz w:val="22"/>
              </w:rPr>
            </w:pPr>
          </w:p>
        </w:tc>
        <w:tc>
          <w:tcPr>
            <w:tcW w:w="833" w:type="dxa"/>
          </w:tcPr>
          <w:p>
            <w:pPr>
              <w:pStyle w:val="TableParagraph"/>
              <w:rPr>
                <w:sz w:val="22"/>
              </w:rPr>
            </w:pPr>
          </w:p>
        </w:tc>
        <w:tc>
          <w:tcPr>
            <w:tcW w:w="832" w:type="dxa"/>
          </w:tcPr>
          <w:p>
            <w:pPr>
              <w:pStyle w:val="TableParagraph"/>
              <w:rPr>
                <w:sz w:val="22"/>
              </w:rPr>
            </w:pPr>
          </w:p>
        </w:tc>
        <w:tc>
          <w:tcPr>
            <w:tcW w:w="832" w:type="dxa"/>
          </w:tcPr>
          <w:p>
            <w:pPr>
              <w:pStyle w:val="TableParagraph"/>
              <w:rPr>
                <w:sz w:val="22"/>
              </w:rPr>
            </w:pPr>
          </w:p>
        </w:tc>
        <w:tc>
          <w:tcPr>
            <w:tcW w:w="840" w:type="dxa"/>
          </w:tcPr>
          <w:p>
            <w:pPr>
              <w:pStyle w:val="TableParagraph"/>
              <w:rPr>
                <w:sz w:val="22"/>
              </w:rPr>
            </w:pPr>
          </w:p>
        </w:tc>
        <w:tc>
          <w:tcPr>
            <w:tcW w:w="833" w:type="dxa"/>
          </w:tcPr>
          <w:p>
            <w:pPr>
              <w:pStyle w:val="TableParagraph"/>
              <w:rPr>
                <w:sz w:val="22"/>
              </w:rPr>
            </w:pPr>
          </w:p>
        </w:tc>
        <w:tc>
          <w:tcPr>
            <w:tcW w:w="879" w:type="dxa"/>
          </w:tcPr>
          <w:p>
            <w:pPr>
              <w:pStyle w:val="TableParagraph"/>
              <w:rPr>
                <w:sz w:val="22"/>
              </w:rPr>
            </w:pPr>
          </w:p>
        </w:tc>
        <w:tc>
          <w:tcPr>
            <w:tcW w:w="1185" w:type="dxa"/>
            <w:tcBorders>
              <w:right w:val="single" w:sz="4" w:space="0" w:color="000000"/>
            </w:tcBorders>
          </w:tcPr>
          <w:p>
            <w:pPr>
              <w:pStyle w:val="TableParagraph"/>
              <w:spacing w:before="79"/>
              <w:ind w:left="288"/>
              <w:rPr>
                <w:rFonts w:ascii="Arial"/>
                <w:b/>
                <w:sz w:val="16"/>
              </w:rPr>
            </w:pPr>
            <w:r>
              <w:rPr>
                <w:rFonts w:ascii="Arial"/>
                <w:b/>
                <w:w w:val="105"/>
                <w:sz w:val="16"/>
              </w:rPr>
              <w:t>-2</w:t>
            </w:r>
          </w:p>
        </w:tc>
      </w:tr>
      <w:tr>
        <w:trPr>
          <w:trHeight w:val="300" w:hRule="atLeast"/>
        </w:trPr>
        <w:tc>
          <w:tcPr>
            <w:tcW w:w="1350" w:type="dxa"/>
            <w:tcBorders>
              <w:left w:val="single" w:sz="4" w:space="0" w:color="000000"/>
            </w:tcBorders>
          </w:tcPr>
          <w:p>
            <w:pPr>
              <w:pStyle w:val="TableParagraph"/>
              <w:rPr>
                <w:sz w:val="22"/>
              </w:rPr>
            </w:pPr>
          </w:p>
        </w:tc>
        <w:tc>
          <w:tcPr>
            <w:tcW w:w="832" w:type="dxa"/>
          </w:tcPr>
          <w:p>
            <w:pPr>
              <w:pStyle w:val="TableParagraph"/>
              <w:rPr>
                <w:sz w:val="22"/>
              </w:rPr>
            </w:pPr>
          </w:p>
        </w:tc>
        <w:tc>
          <w:tcPr>
            <w:tcW w:w="833" w:type="dxa"/>
          </w:tcPr>
          <w:p>
            <w:pPr>
              <w:pStyle w:val="TableParagraph"/>
              <w:rPr>
                <w:sz w:val="22"/>
              </w:rPr>
            </w:pPr>
          </w:p>
        </w:tc>
        <w:tc>
          <w:tcPr>
            <w:tcW w:w="832" w:type="dxa"/>
          </w:tcPr>
          <w:p>
            <w:pPr>
              <w:pStyle w:val="TableParagraph"/>
              <w:rPr>
                <w:sz w:val="22"/>
              </w:rPr>
            </w:pPr>
          </w:p>
        </w:tc>
        <w:tc>
          <w:tcPr>
            <w:tcW w:w="832" w:type="dxa"/>
          </w:tcPr>
          <w:p>
            <w:pPr>
              <w:pStyle w:val="TableParagraph"/>
              <w:rPr>
                <w:sz w:val="22"/>
              </w:rPr>
            </w:pPr>
          </w:p>
        </w:tc>
        <w:tc>
          <w:tcPr>
            <w:tcW w:w="840" w:type="dxa"/>
          </w:tcPr>
          <w:p>
            <w:pPr>
              <w:pStyle w:val="TableParagraph"/>
              <w:rPr>
                <w:sz w:val="22"/>
              </w:rPr>
            </w:pPr>
          </w:p>
        </w:tc>
        <w:tc>
          <w:tcPr>
            <w:tcW w:w="833" w:type="dxa"/>
          </w:tcPr>
          <w:p>
            <w:pPr>
              <w:pStyle w:val="TableParagraph"/>
              <w:rPr>
                <w:sz w:val="22"/>
              </w:rPr>
            </w:pPr>
          </w:p>
        </w:tc>
        <w:tc>
          <w:tcPr>
            <w:tcW w:w="879" w:type="dxa"/>
          </w:tcPr>
          <w:p>
            <w:pPr>
              <w:pStyle w:val="TableParagraph"/>
              <w:rPr>
                <w:sz w:val="22"/>
              </w:rPr>
            </w:pPr>
          </w:p>
        </w:tc>
        <w:tc>
          <w:tcPr>
            <w:tcW w:w="1185" w:type="dxa"/>
            <w:tcBorders>
              <w:right w:val="single" w:sz="4" w:space="0" w:color="000000"/>
            </w:tcBorders>
          </w:tcPr>
          <w:p>
            <w:pPr>
              <w:pStyle w:val="TableParagraph"/>
              <w:spacing w:before="87"/>
              <w:ind w:left="288"/>
              <w:rPr>
                <w:rFonts w:ascii="Arial"/>
                <w:b/>
                <w:sz w:val="16"/>
              </w:rPr>
            </w:pPr>
            <w:r>
              <w:rPr>
                <w:rFonts w:ascii="Arial"/>
                <w:b/>
                <w:w w:val="105"/>
                <w:sz w:val="16"/>
              </w:rPr>
              <w:t>-3</w:t>
            </w:r>
          </w:p>
        </w:tc>
      </w:tr>
      <w:tr>
        <w:trPr>
          <w:trHeight w:val="476" w:hRule="atLeast"/>
        </w:trPr>
        <w:tc>
          <w:tcPr>
            <w:tcW w:w="1350" w:type="dxa"/>
            <w:tcBorders>
              <w:left w:val="single" w:sz="4" w:space="0" w:color="000000"/>
              <w:bottom w:val="single" w:sz="4" w:space="0" w:color="000000"/>
            </w:tcBorders>
          </w:tcPr>
          <w:p>
            <w:pPr>
              <w:pStyle w:val="TableParagraph"/>
              <w:spacing w:before="27"/>
              <w:ind w:left="749"/>
              <w:rPr>
                <w:rFonts w:ascii="Arial"/>
                <w:b/>
                <w:sz w:val="16"/>
              </w:rPr>
            </w:pPr>
            <w:r>
              <w:rPr>
                <w:rFonts w:ascii="Arial"/>
                <w:b/>
                <w:w w:val="105"/>
                <w:sz w:val="16"/>
              </w:rPr>
              <w:t>2005</w:t>
            </w:r>
          </w:p>
        </w:tc>
        <w:tc>
          <w:tcPr>
            <w:tcW w:w="832" w:type="dxa"/>
            <w:tcBorders>
              <w:bottom w:val="single" w:sz="4" w:space="0" w:color="000000"/>
            </w:tcBorders>
          </w:tcPr>
          <w:p>
            <w:pPr>
              <w:pStyle w:val="TableParagraph"/>
              <w:spacing w:before="27"/>
              <w:ind w:left="243"/>
              <w:rPr>
                <w:rFonts w:ascii="Arial"/>
                <w:b/>
                <w:sz w:val="16"/>
              </w:rPr>
            </w:pPr>
            <w:r>
              <w:rPr>
                <w:rFonts w:ascii="Arial"/>
                <w:b/>
                <w:w w:val="105"/>
                <w:sz w:val="16"/>
              </w:rPr>
              <w:t>2006</w:t>
            </w:r>
          </w:p>
        </w:tc>
        <w:tc>
          <w:tcPr>
            <w:tcW w:w="833" w:type="dxa"/>
            <w:tcBorders>
              <w:bottom w:val="single" w:sz="4" w:space="0" w:color="000000"/>
            </w:tcBorders>
          </w:tcPr>
          <w:p>
            <w:pPr>
              <w:pStyle w:val="TableParagraph"/>
              <w:spacing w:before="27"/>
              <w:ind w:left="236"/>
              <w:rPr>
                <w:rFonts w:ascii="Arial"/>
                <w:b/>
                <w:sz w:val="16"/>
              </w:rPr>
            </w:pPr>
            <w:r>
              <w:rPr>
                <w:rFonts w:ascii="Arial"/>
                <w:b/>
                <w:w w:val="105"/>
                <w:sz w:val="16"/>
              </w:rPr>
              <w:t>2007</w:t>
            </w:r>
          </w:p>
        </w:tc>
        <w:tc>
          <w:tcPr>
            <w:tcW w:w="832" w:type="dxa"/>
            <w:tcBorders>
              <w:bottom w:val="single" w:sz="4" w:space="0" w:color="000000"/>
            </w:tcBorders>
          </w:tcPr>
          <w:p>
            <w:pPr>
              <w:pStyle w:val="TableParagraph"/>
              <w:spacing w:before="27"/>
              <w:ind w:left="243"/>
              <w:rPr>
                <w:rFonts w:ascii="Arial"/>
                <w:b/>
                <w:sz w:val="16"/>
              </w:rPr>
            </w:pPr>
            <w:r>
              <w:rPr>
                <w:rFonts w:ascii="Arial"/>
                <w:b/>
                <w:w w:val="105"/>
                <w:sz w:val="16"/>
              </w:rPr>
              <w:t>2008</w:t>
            </w:r>
          </w:p>
        </w:tc>
        <w:tc>
          <w:tcPr>
            <w:tcW w:w="832" w:type="dxa"/>
            <w:tcBorders>
              <w:bottom w:val="single" w:sz="4" w:space="0" w:color="000000"/>
            </w:tcBorders>
          </w:tcPr>
          <w:p>
            <w:pPr>
              <w:pStyle w:val="TableParagraph"/>
              <w:spacing w:before="27"/>
              <w:ind w:left="236"/>
              <w:rPr>
                <w:rFonts w:ascii="Arial"/>
                <w:b/>
                <w:sz w:val="16"/>
              </w:rPr>
            </w:pPr>
            <w:r>
              <w:rPr>
                <w:rFonts w:ascii="Arial"/>
                <w:b/>
                <w:w w:val="105"/>
                <w:sz w:val="16"/>
              </w:rPr>
              <w:t>2009</w:t>
            </w:r>
          </w:p>
        </w:tc>
        <w:tc>
          <w:tcPr>
            <w:tcW w:w="840" w:type="dxa"/>
            <w:tcBorders>
              <w:bottom w:val="single" w:sz="4" w:space="0" w:color="000000"/>
            </w:tcBorders>
          </w:tcPr>
          <w:p>
            <w:pPr>
              <w:pStyle w:val="TableParagraph"/>
              <w:spacing w:before="27"/>
              <w:ind w:left="243"/>
              <w:rPr>
                <w:rFonts w:ascii="Arial"/>
                <w:b/>
                <w:sz w:val="16"/>
              </w:rPr>
            </w:pPr>
            <w:r>
              <w:rPr>
                <w:rFonts w:ascii="Arial"/>
                <w:b/>
                <w:w w:val="105"/>
                <w:sz w:val="16"/>
              </w:rPr>
              <w:t>2010</w:t>
            </w:r>
          </w:p>
        </w:tc>
        <w:tc>
          <w:tcPr>
            <w:tcW w:w="833" w:type="dxa"/>
            <w:tcBorders>
              <w:bottom w:val="single" w:sz="4" w:space="0" w:color="000000"/>
            </w:tcBorders>
          </w:tcPr>
          <w:p>
            <w:pPr>
              <w:pStyle w:val="TableParagraph"/>
              <w:spacing w:before="27"/>
              <w:ind w:left="243"/>
              <w:rPr>
                <w:rFonts w:ascii="Arial"/>
                <w:b/>
                <w:sz w:val="16"/>
              </w:rPr>
            </w:pPr>
            <w:r>
              <w:rPr>
                <w:rFonts w:ascii="Arial"/>
                <w:b/>
                <w:w w:val="105"/>
                <w:sz w:val="16"/>
              </w:rPr>
              <w:t>2011</w:t>
            </w:r>
          </w:p>
        </w:tc>
        <w:tc>
          <w:tcPr>
            <w:tcW w:w="879" w:type="dxa"/>
            <w:tcBorders>
              <w:bottom w:val="single" w:sz="4" w:space="0" w:color="000000"/>
            </w:tcBorders>
          </w:tcPr>
          <w:p>
            <w:pPr>
              <w:pStyle w:val="TableParagraph"/>
              <w:spacing w:before="27"/>
              <w:ind w:left="236"/>
              <w:rPr>
                <w:rFonts w:ascii="Arial"/>
                <w:b/>
                <w:sz w:val="16"/>
              </w:rPr>
            </w:pPr>
            <w:r>
              <w:rPr>
                <w:rFonts w:ascii="Arial"/>
                <w:b/>
                <w:w w:val="105"/>
                <w:sz w:val="16"/>
              </w:rPr>
              <w:t>2012</w:t>
            </w:r>
          </w:p>
        </w:tc>
        <w:tc>
          <w:tcPr>
            <w:tcW w:w="1185" w:type="dxa"/>
            <w:tcBorders>
              <w:bottom w:val="single" w:sz="4" w:space="0" w:color="000000"/>
              <w:right w:val="single" w:sz="4" w:space="0" w:color="000000"/>
            </w:tcBorders>
          </w:tcPr>
          <w:p>
            <w:pPr>
              <w:pStyle w:val="TableParagraph"/>
              <w:rPr>
                <w:sz w:val="22"/>
              </w:rPr>
            </w:pPr>
          </w:p>
        </w:tc>
      </w:tr>
      <w:tr>
        <w:trPr>
          <w:trHeight w:val="460" w:hRule="atLeast"/>
        </w:trPr>
        <w:tc>
          <w:tcPr>
            <w:tcW w:w="8416" w:type="dxa"/>
            <w:gridSpan w:val="9"/>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7" w:right="1547"/>
              <w:rPr>
                <w:sz w:val="20"/>
              </w:rPr>
            </w:pPr>
            <w:r>
              <w:rPr>
                <w:sz w:val="20"/>
              </w:rPr>
              <w:t>Note: Based on market interest rate expectations and £200 billion of asset purchases Source: Bank of England </w:t>
            </w:r>
            <w:r>
              <w:rPr>
                <w:i/>
                <w:sz w:val="20"/>
              </w:rPr>
              <w:t>Inflation Report, </w:t>
            </w:r>
            <w:r>
              <w:rPr>
                <w:sz w:val="20"/>
              </w:rPr>
              <w:t>November 2009</w:t>
            </w:r>
          </w:p>
        </w:tc>
      </w:tr>
    </w:tbl>
    <w:p>
      <w:pPr>
        <w:pStyle w:val="BodyText"/>
        <w:spacing w:before="10"/>
        <w:rPr>
          <w:sz w:val="27"/>
        </w:rPr>
      </w:pPr>
    </w:p>
    <w:p>
      <w:pPr>
        <w:pStyle w:val="BodyText"/>
        <w:spacing w:line="360" w:lineRule="auto" w:before="90"/>
        <w:ind w:left="219" w:right="1855"/>
      </w:pPr>
      <w:r>
        <w:rPr/>
        <w:t>Chart 14 shows the MPC’s latest Inflation Projection in its now well-known fan-chart form which summarises a probability distribution of possible outcomes. This projection assumes that the money we have injected into the economy through the</w:t>
      </w:r>
    </w:p>
    <w:p>
      <w:pPr>
        <w:spacing w:after="0" w:line="360" w:lineRule="auto"/>
        <w:sectPr>
          <w:pgSz w:w="11900" w:h="16840"/>
          <w:pgMar w:header="716" w:footer="0" w:top="1340" w:bottom="280" w:left="1580" w:right="0"/>
        </w:sectPr>
      </w:pPr>
    </w:p>
    <w:p>
      <w:pPr>
        <w:pStyle w:val="BodyText"/>
        <w:spacing w:line="360" w:lineRule="auto" w:before="80"/>
        <w:ind w:left="220" w:right="1862"/>
      </w:pPr>
      <w:r>
        <w:rPr/>
        <w:t>policy known as Quantitative Easing is maintained at the higher level we agreed at our November meeting – £200bn. Alongside that, the projection also assumes some gradual rise in Bank Rate, in line with our best estimate of market expectations.</w:t>
      </w:r>
    </w:p>
    <w:p>
      <w:pPr>
        <w:pStyle w:val="BodyText"/>
        <w:spacing w:line="360" w:lineRule="auto"/>
        <w:ind w:left="220" w:right="2109"/>
      </w:pPr>
      <w:r>
        <w:rPr/>
        <w:t>There is a high degree of uncertainty affecting the projection, partly reflecting the difficulty in forecasting the pace of recovery with much precision and also because the relationship between growth and inflation may be affected by the unusual circumstances of this financial crisis and the policy responses to it.</w:t>
      </w:r>
    </w:p>
    <w:p>
      <w:pPr>
        <w:pStyle w:val="BodyText"/>
        <w:rPr>
          <w:sz w:val="36"/>
        </w:rPr>
      </w:pPr>
    </w:p>
    <w:p>
      <w:pPr>
        <w:pStyle w:val="BodyText"/>
        <w:spacing w:line="360" w:lineRule="auto"/>
        <w:ind w:left="220" w:right="1835"/>
      </w:pPr>
      <w:r>
        <w:rPr/>
        <w:t>Though my main concern as a member of the MPC has to be the implications of this situation for monetary policy, we cannot ignore the impact that fiscal policy has on the outlook for the economy. The analysis I have presented today suggests that a very significant fiscal tightening is necessary to rebalance the UK economy, but it must be seen as a long-term project. It is likely to take five years or maybe more to get the current fiscal deficit down to more comfortable proportions. As we saw in the 1990s, a sustained fiscal tightening need not jeopardise the prospects for economic growth if there is sufficient support for demand from the global economy, a competitive exchange rate and a recovery in private sector</w:t>
      </w:r>
      <w:r>
        <w:rPr>
          <w:spacing w:val="-1"/>
        </w:rPr>
        <w:t> </w:t>
      </w:r>
      <w:r>
        <w:rPr/>
        <w:t>spending.</w:t>
      </w:r>
    </w:p>
    <w:p>
      <w:pPr>
        <w:pStyle w:val="BodyText"/>
        <w:spacing w:before="10"/>
        <w:rPr>
          <w:sz w:val="35"/>
        </w:rPr>
      </w:pPr>
    </w:p>
    <w:p>
      <w:pPr>
        <w:pStyle w:val="BodyText"/>
        <w:spacing w:line="360" w:lineRule="auto"/>
        <w:ind w:left="220" w:right="1909"/>
      </w:pPr>
      <w:r>
        <w:rPr/>
        <w:t>The current stance of monetary policy is, I believe, very supportive of private sector spending. Since the beginning of October last year, the MPC has cut Bank Rate by four and a half percentage points and directly injected £175bn of new money into the economy, which will rise to a total of £200bn by early next year. Not only is this the most dramatic and decisive monetary policy relaxation I believe we have seen in response to any postwar UK recession. But it has been accompanied by direct interventions to stabilise the financial sector and other government measures to support spending in the UK economy. At the same time, we have seen similar packages of measures implemented in every major economy across the globe, which has underpinned the stabilisation and beginnings of recovery in the global economy.</w:t>
      </w:r>
    </w:p>
    <w:p>
      <w:pPr>
        <w:pStyle w:val="BodyText"/>
        <w:spacing w:before="1"/>
        <w:rPr>
          <w:sz w:val="36"/>
        </w:rPr>
      </w:pPr>
    </w:p>
    <w:p>
      <w:pPr>
        <w:pStyle w:val="BodyText"/>
        <w:spacing w:line="360" w:lineRule="auto"/>
        <w:ind w:left="219" w:right="1903"/>
      </w:pPr>
      <w:r>
        <w:rPr/>
        <w:t>I do not believe that we have yet seen the full impact of this policy relaxation. Over the last twelve months, there has been a strong headwind from the financial market and confidence shocks which rocked the world economy last autumn as the full force of the financial crisis became clear. So we can only properly assess the impact of policy stimulus as that headwind abates. In addition, there are lags in the impact of</w:t>
      </w:r>
    </w:p>
    <w:p>
      <w:pPr>
        <w:spacing w:after="0" w:line="360" w:lineRule="auto"/>
        <w:sectPr>
          <w:pgSz w:w="11900" w:h="16840"/>
          <w:pgMar w:header="716" w:footer="0" w:top="1340" w:bottom="280" w:left="1580" w:right="0"/>
        </w:sectPr>
      </w:pPr>
    </w:p>
    <w:p>
      <w:pPr>
        <w:pStyle w:val="BodyText"/>
        <w:spacing w:line="360" w:lineRule="auto" w:before="80"/>
        <w:ind w:left="220" w:right="1875"/>
      </w:pPr>
      <w:r>
        <w:rPr/>
        <w:t>monetary policy on demand and spending, and even longer lags in terms of its effects on inflation. Normally, I would expect it to take about six to nine months before a change in interest rates begins to significantly affect demand and output in the UK economy. And these policy lags are potentially longer and less predictable for the asset purchases we are undertaking under the current programme of Quantitative Easing.</w:t>
      </w:r>
    </w:p>
    <w:p>
      <w:pPr>
        <w:pStyle w:val="BodyText"/>
        <w:rPr>
          <w:sz w:val="36"/>
        </w:rPr>
      </w:pPr>
    </w:p>
    <w:p>
      <w:pPr>
        <w:pStyle w:val="BodyText"/>
        <w:spacing w:line="360" w:lineRule="auto"/>
        <w:ind w:left="220" w:right="1975"/>
      </w:pPr>
      <w:r>
        <w:rPr/>
        <w:t>On the basis of these lags, the full impact of the big interest cuts we saw last autumn and winter will only just be coming through in the data. And we have yet to see the potentially significant impact that Quantitative Easing could have on spending by households and firms, though the financial market effects we have seen so far do suggest that it is feeding through into asset prices and helping to ease funding conditions for businesses.</w:t>
      </w:r>
    </w:p>
    <w:p>
      <w:pPr>
        <w:pStyle w:val="BodyText"/>
        <w:rPr>
          <w:sz w:val="36"/>
        </w:rPr>
      </w:pPr>
    </w:p>
    <w:p>
      <w:pPr>
        <w:pStyle w:val="BodyText"/>
        <w:spacing w:line="360" w:lineRule="auto"/>
        <w:ind w:left="220" w:right="1862"/>
      </w:pPr>
      <w:r>
        <w:rPr/>
        <w:t>Over the months ahead, I believe the MPC will need to assess whether the signs of recovery are sufficiently well-established, and therefore that the economy does not need further stimulus from additional money injections. The Committee did not feel that we had reached that point in November, though the rate of injection of new money has now slowed significantly. When we have completed the latest injection of</w:t>
      </w:r>
    </w:p>
    <w:p>
      <w:pPr>
        <w:pStyle w:val="BodyText"/>
        <w:spacing w:line="360" w:lineRule="auto"/>
        <w:ind w:left="220" w:right="1847"/>
        <w:jc w:val="both"/>
      </w:pPr>
      <w:r>
        <w:rPr/>
        <w:t>£25 billion, we will have further evidence about the performance of the economy late this year and in early 2010. Alongside the February Inflation Report forecast, we will then be able to reassess the appropriate stance for policy, while also being prepared to respond to any dramatic changes in economic conditions in the meantime.</w:t>
      </w:r>
    </w:p>
    <w:p>
      <w:pPr>
        <w:pStyle w:val="BodyText"/>
        <w:spacing w:before="10"/>
        <w:rPr>
          <w:sz w:val="35"/>
        </w:rPr>
      </w:pPr>
    </w:p>
    <w:p>
      <w:pPr>
        <w:pStyle w:val="BodyText"/>
        <w:spacing w:line="360" w:lineRule="auto" w:before="1"/>
        <w:ind w:left="220" w:right="1862"/>
      </w:pPr>
      <w:r>
        <w:rPr/>
        <w:t>As the recovery develops there will also come a point where we need to tighten monetary policy. As I pointed out earlier, the inflation fan chart in Chart 14 assumes some policy tightening does take place. And it is worth noting that the latest Inflation Report shows that if we do not tighten policy to some degree, and keep interest rates at their current low levels, inflation is in danger of moving above the target beyond the two-year horizon. As we look further out, therefore, the Inflation Report projections are highlighting the risk of keeping policy too loose for too long.</w:t>
      </w:r>
    </w:p>
    <w:p>
      <w:pPr>
        <w:pStyle w:val="BodyText"/>
        <w:rPr>
          <w:sz w:val="36"/>
        </w:rPr>
      </w:pPr>
    </w:p>
    <w:p>
      <w:pPr>
        <w:pStyle w:val="BodyText"/>
        <w:spacing w:line="360" w:lineRule="auto"/>
        <w:ind w:left="220" w:right="1972"/>
        <w:jc w:val="both"/>
      </w:pPr>
      <w:r>
        <w:rPr/>
        <w:t>But there are clearly major uncertainties. And someone who has served on the MPC for the last three years, as I have, would need to be especially cautious about the</w:t>
      </w:r>
    </w:p>
    <w:p>
      <w:pPr>
        <w:spacing w:after="0" w:line="360" w:lineRule="auto"/>
        <w:jc w:val="both"/>
        <w:sectPr>
          <w:pgSz w:w="11900" w:h="16840"/>
          <w:pgMar w:header="716" w:footer="0" w:top="1340" w:bottom="280" w:left="1580" w:right="0"/>
        </w:sectPr>
      </w:pPr>
    </w:p>
    <w:p>
      <w:pPr>
        <w:pStyle w:val="BodyText"/>
        <w:spacing w:line="360" w:lineRule="auto" w:before="80"/>
        <w:ind w:left="219" w:right="1883"/>
      </w:pPr>
      <w:r>
        <w:rPr/>
        <w:t>ability of the global economy in particular to deliver new and unusual surprises. A major strength of the MPC process is our ability to respond and adjust to changing economic circumstances – as we have done through the recession. As policy-makers, we are hopefully now moving from the role of fire-fighters in the recession to a more familiar role – steering the economy through an upswing underpinned by low inflation. That is excellent news.  But the recovery will bring its own set of challenges – uncertainties about the pace of global growth, and the combined impact of fiscal tightening and balance sheet adjustments by the private sector. In line with the Committee’s mandate, the objective of price stability – as defined by our current inflation target – should continue to be our guide as we meet these</w:t>
      </w:r>
      <w:r>
        <w:rPr>
          <w:spacing w:val="-10"/>
        </w:rPr>
        <w:t> </w:t>
      </w:r>
      <w:r>
        <w:rPr/>
        <w:t>challenges.</w:t>
      </w:r>
    </w:p>
    <w:p>
      <w:pPr>
        <w:spacing w:after="0" w:line="360" w:lineRule="auto"/>
        <w:sectPr>
          <w:pgSz w:w="11900" w:h="16840"/>
          <w:pgMar w:header="716" w:footer="0" w:top="1340" w:bottom="280" w:left="1580" w:right="0"/>
        </w:sectPr>
      </w:pPr>
    </w:p>
    <w:p>
      <w:pPr>
        <w:pStyle w:val="Heading1"/>
        <w:spacing w:before="82"/>
      </w:pPr>
      <w:r>
        <w:rPr/>
        <w:t>References</w:t>
      </w:r>
    </w:p>
    <w:p>
      <w:pPr>
        <w:pStyle w:val="BodyText"/>
        <w:spacing w:before="9"/>
        <w:rPr>
          <w:b/>
          <w:sz w:val="35"/>
        </w:rPr>
      </w:pPr>
    </w:p>
    <w:p>
      <w:pPr>
        <w:pStyle w:val="BodyText"/>
        <w:ind w:left="220" w:right="2214"/>
      </w:pPr>
      <w:r>
        <w:rPr>
          <w:b/>
        </w:rPr>
        <w:t>Hume, M. and Sentance, A., (2009) </w:t>
      </w:r>
      <w:r>
        <w:rPr/>
        <w:t>“The Global Credit Boom: Challenges for Macroeconomics and Policy”, Bank of England Monetary Policy Committee Unit Discussion Paper no.27, June 2009</w:t>
      </w:r>
    </w:p>
    <w:p>
      <w:pPr>
        <w:pStyle w:val="BodyText"/>
      </w:pPr>
    </w:p>
    <w:p>
      <w:pPr>
        <w:pStyle w:val="BodyText"/>
        <w:ind w:left="220" w:right="2662"/>
      </w:pPr>
      <w:r>
        <w:rPr>
          <w:b/>
        </w:rPr>
        <w:t>Sefton, J, and Weale, M., (1995) </w:t>
      </w:r>
      <w:r>
        <w:rPr/>
        <w:t>“Reconciliation of National Income and Expenditure: Balance Estimates of National Income for the UK, 1920-1990”, Cambridge University Press</w:t>
      </w:r>
    </w:p>
    <w:p>
      <w:pPr>
        <w:pStyle w:val="BodyText"/>
      </w:pPr>
    </w:p>
    <w:p>
      <w:pPr>
        <w:pStyle w:val="BodyText"/>
        <w:ind w:left="220" w:right="2061"/>
      </w:pPr>
      <w:r>
        <w:rPr>
          <w:b/>
        </w:rPr>
        <w:t>Sentance, A., (2008) </w:t>
      </w:r>
      <w:r>
        <w:rPr/>
        <w:t>“The Current Downturn: A Bust without a Boom?” Speech to MPR Monetary Policy and the Markets Conference, London, 9 December 2008</w:t>
      </w:r>
    </w:p>
    <w:p>
      <w:pPr>
        <w:pStyle w:val="BodyText"/>
      </w:pPr>
    </w:p>
    <w:p>
      <w:pPr>
        <w:pStyle w:val="BodyText"/>
        <w:ind w:left="220" w:right="1847"/>
      </w:pPr>
      <w:r>
        <w:rPr>
          <w:b/>
        </w:rPr>
        <w:t>Sentance, A., (2009a) </w:t>
      </w:r>
      <w:r>
        <w:rPr/>
        <w:t>“Monetary Policy and the Current Recession” Speech to Institute of Economic Affairs 26</w:t>
      </w:r>
      <w:r>
        <w:rPr>
          <w:vertAlign w:val="superscript"/>
        </w:rPr>
        <w:t>th</w:t>
      </w:r>
      <w:r>
        <w:rPr>
          <w:vertAlign w:val="baseline"/>
        </w:rPr>
        <w:t> Annual State of the Economy Conference, London, 24 February, 2009</w:t>
      </w:r>
    </w:p>
    <w:p>
      <w:pPr>
        <w:pStyle w:val="BodyText"/>
      </w:pPr>
    </w:p>
    <w:p>
      <w:pPr>
        <w:pStyle w:val="BodyText"/>
        <w:ind w:left="220" w:right="2348"/>
      </w:pPr>
      <w:r>
        <w:rPr>
          <w:b/>
        </w:rPr>
        <w:t>Sentance, A., (2009b) </w:t>
      </w:r>
      <w:r>
        <w:rPr/>
        <w:t>“Monetary Policy in Turbulent Times” Speech to Agricultural Engineers’ Association Annual Conference, London, 21 April 2009</w:t>
      </w:r>
    </w:p>
    <w:p>
      <w:pPr>
        <w:pStyle w:val="BodyText"/>
      </w:pPr>
    </w:p>
    <w:p>
      <w:pPr>
        <w:pStyle w:val="BodyText"/>
        <w:ind w:left="220" w:right="2235"/>
      </w:pPr>
      <w:r>
        <w:rPr>
          <w:b/>
        </w:rPr>
        <w:t>Sentance, A., (2009c) </w:t>
      </w:r>
      <w:r>
        <w:rPr/>
        <w:t>“Energy and Environmental Challenges in the New Global Economy” Speech to British Institute of Energy Economics Sustainable Energy Seminar, London, 21 September 2009</w:t>
      </w:r>
    </w:p>
    <w:sectPr>
      <w:pgSz w:w="11900" w:h="16840"/>
      <w:pgMar w:header="716" w:footer="0" w:top="1340" w:bottom="280" w:left="15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26001pt;margin-top:34.806339pt;width:12pt;height:15.3pt;mso-position-horizontal-relative:page;mso-position-vertical-relative:page;z-index:-25532313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26001pt;margin-top:34.806339pt;width:18pt;height:15.3pt;mso-position-horizontal-relative:page;mso-position-vertical-relative:page;z-index:-255322112" type="#_x0000_t202" filled="false" stroked="false">
          <v:textbox inset="0,0,0,0">
            <w:txbxContent>
              <w:p>
                <w:pPr>
                  <w:pStyle w:val="BodyText"/>
                  <w:spacing w:before="10"/>
                  <w:ind w:left="60"/>
                </w:pPr>
                <w:r>
                  <w:rPr/>
                  <w:fldChar w:fldCharType="begin"/>
                </w:r>
                <w:r>
                  <w:rPr/>
                  <w:instrText> PAGE </w:instrText>
                </w:r>
                <w:r>
                  <w:rPr/>
                  <w:fldChar w:fldCharType="separate"/>
                </w:r>
                <w:r>
                  <w:rPr/>
                  <w:t>12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Prospects for the British Economy after the financial storm - speech by Andrew Sentance</dc:subject>
  <dc:title>Prospects for the British Economy after the financial storm - speech by Andrew Sentance</dc:title>
  <dcterms:created xsi:type="dcterms:W3CDTF">2020-06-02T18:14:18Z</dcterms:created>
  <dcterms:modified xsi:type="dcterms:W3CDTF">2020-06-02T18:14:18Z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2009-11-19T00:00:00Z</vt:filetime>
  </property>
  <property fmtid="{D5CDD505-2E9C-101B-9397-08002B2CF9AE}" pid="3" name="Creator">
    <vt:lpwstr>PScript5.dll Version 5.2.2</vt:lpwstr>
  </property>
  <property fmtid="{D5CDD505-2E9C-101B-9397-08002B2CF9AE}" pid="4" name="LastSaved">
    <vt:filetime>2020-06-02T00:00:00Z</vt:filetime>
  </property>
</Properties>
</file>