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Default Extension="png" ContentType="image/png"/>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Real interest rates and risk</w:t>
      </w:r>
    </w:p>
    <w:p>
      <w:pPr>
        <w:pStyle w:val="Heading1"/>
        <w:spacing w:before="281"/>
      </w:pPr>
      <w:r>
        <w:rPr/>
        <w:t>Speech given by</w:t>
      </w:r>
    </w:p>
    <w:p>
      <w:pPr>
        <w:spacing w:before="137"/>
        <w:ind w:left="233" w:right="0" w:firstLine="0"/>
        <w:jc w:val="left"/>
        <w:rPr>
          <w:sz w:val="24"/>
        </w:rPr>
      </w:pPr>
      <w:r>
        <w:rPr>
          <w:sz w:val="24"/>
        </w:rPr>
        <w:t>Gertjan Vlieghe, External MPC member,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3287" w:firstLine="0"/>
        <w:jc w:val="left"/>
        <w:rPr>
          <w:sz w:val="24"/>
        </w:rPr>
      </w:pPr>
      <w:r>
        <w:rPr>
          <w:sz w:val="24"/>
        </w:rPr>
        <w:t>Society of Business Economists' Annual conference, London 15 September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before="93"/>
        <w:ind w:left="233"/>
      </w:pPr>
      <w:r>
        <w:rPr/>
        <w:t>This speech is based on joint research with Rodrigo Guimaraes. I would like to thank</w:t>
      </w:r>
    </w:p>
    <w:p>
      <w:pPr>
        <w:pStyle w:val="BodyText"/>
        <w:ind w:left="233" w:right="721"/>
      </w:pPr>
      <w:r>
        <w:rPr/>
        <w:t>Yad Selvakumar, Clare Macallan, Silvana Tenreyro, Michael Saunders, Thomas Belsham, Julia Giese and Matt Waldron for help and insightful comments</w:t>
      </w:r>
    </w:p>
    <w:p>
      <w:pPr>
        <w:spacing w:after="0"/>
        <w:sectPr>
          <w:footerReference w:type="default" r:id="rId5"/>
          <w:type w:val="continuous"/>
          <w:pgSz w:w="11910" w:h="16840"/>
          <w:pgMar w:footer="1338" w:top="1180" w:bottom="1520" w:left="900" w:right="1020"/>
        </w:sectPr>
      </w:pPr>
    </w:p>
    <w:p>
      <w:pPr>
        <w:pStyle w:val="ListParagraph"/>
        <w:numPr>
          <w:ilvl w:val="0"/>
          <w:numId w:val="1"/>
        </w:numPr>
        <w:tabs>
          <w:tab w:pos="954" w:val="left" w:leader="none"/>
        </w:tabs>
        <w:spacing w:line="240" w:lineRule="auto" w:before="79" w:after="0"/>
        <w:ind w:left="953" w:right="0" w:hanging="361"/>
        <w:jc w:val="left"/>
        <w:rPr>
          <w:sz w:val="20"/>
        </w:rPr>
      </w:pPr>
      <w:r>
        <w:rPr>
          <w:sz w:val="20"/>
        </w:rPr>
        <w:t>Introduction</w:t>
      </w:r>
    </w:p>
    <w:p>
      <w:pPr>
        <w:pStyle w:val="BodyText"/>
        <w:rPr>
          <w:sz w:val="22"/>
        </w:rPr>
      </w:pPr>
    </w:p>
    <w:p>
      <w:pPr>
        <w:pStyle w:val="BodyText"/>
        <w:spacing w:before="10"/>
        <w:rPr>
          <w:sz w:val="22"/>
        </w:rPr>
      </w:pPr>
    </w:p>
    <w:p>
      <w:pPr>
        <w:pStyle w:val="BodyText"/>
        <w:spacing w:line="360" w:lineRule="auto"/>
        <w:ind w:left="233" w:right="298"/>
      </w:pPr>
      <w:r>
        <w:rPr/>
        <w:t>Today I want to delve deeply into the history of short term real interest rates and equity prices in the UK. My main motivation for doing so is to try and gain some insight into what drives the equilibrium level of real interest rates. This is key in understanding where interest rates might end up in the coming years and why, and will help us gauge to what extent current levels of interest rates are unusual or even “unprecedented”. Adding a second asset price, equities, to the analysis gives us an important extra dimension along which</w:t>
      </w:r>
      <w:r>
        <w:rPr>
          <w:spacing w:val="-33"/>
        </w:rPr>
        <w:t> </w:t>
      </w:r>
      <w:r>
        <w:rPr/>
        <w:t>to verify our story: a simultaneous explanation of both real rates and equities is more convincing than an explanation of real rates</w:t>
      </w:r>
      <w:r>
        <w:rPr>
          <w:spacing w:val="-1"/>
        </w:rPr>
        <w:t> </w:t>
      </w:r>
      <w:r>
        <w:rPr/>
        <w:t>alone.</w:t>
      </w:r>
    </w:p>
    <w:p>
      <w:pPr>
        <w:pStyle w:val="BodyText"/>
        <w:rPr>
          <w:sz w:val="30"/>
        </w:rPr>
      </w:pPr>
    </w:p>
    <w:p>
      <w:pPr>
        <w:pStyle w:val="BodyText"/>
        <w:spacing w:line="360" w:lineRule="auto" w:before="1"/>
        <w:ind w:left="233" w:right="131"/>
      </w:pPr>
      <w:r>
        <w:rPr/>
        <w:t>As I have discussed in previous speeches, in the pre-crisis decade many central bankers and central bank observers thought of the equilibrium level of real interest rates as being broadly constant. The level in the UK was thought to be around 3% real, or 5% nominal (3% real rate + 2% inflation target), give or take a percentage point. Once short-term shocks to the economy dissipated, this was the level that interest rates were expected to return to.</w:t>
      </w:r>
    </w:p>
    <w:p>
      <w:pPr>
        <w:pStyle w:val="BodyText"/>
        <w:spacing w:before="10"/>
        <w:rPr>
          <w:sz w:val="29"/>
        </w:rPr>
      </w:pPr>
    </w:p>
    <w:p>
      <w:pPr>
        <w:pStyle w:val="BodyText"/>
        <w:spacing w:line="360" w:lineRule="auto" w:before="1"/>
        <w:ind w:left="233" w:right="98"/>
      </w:pPr>
      <w:r>
        <w:rPr/>
        <w:t>Based on my long run analysis I will argue that it is misleading to think of the medium term equilibrium real rate as a constant.</w:t>
      </w:r>
      <w:r>
        <w:rPr>
          <w:vertAlign w:val="superscript"/>
        </w:rPr>
        <w:t>1</w:t>
      </w:r>
      <w:r>
        <w:rPr>
          <w:vertAlign w:val="baseline"/>
        </w:rPr>
        <w:t> Real interest rates move around a lot, and those changes can be persistent. Changes have been driven by both nominal factors, e.g. what the central bank targets and how credible it is, as well as real factors, e.g. the structure of the economy and the financial system.</w:t>
      </w:r>
    </w:p>
    <w:p>
      <w:pPr>
        <w:pStyle w:val="BodyText"/>
        <w:rPr>
          <w:sz w:val="30"/>
        </w:rPr>
      </w:pPr>
    </w:p>
    <w:p>
      <w:pPr>
        <w:pStyle w:val="BodyText"/>
        <w:spacing w:line="360" w:lineRule="auto"/>
        <w:ind w:left="233" w:right="232"/>
      </w:pPr>
      <w:r>
        <w:rPr/>
        <w:t>There is therefore no “normal” level of interest rates. In history, we have had high interest rate regimes and low interest rate regimes, each of which lasted many years. Interest rates right now are neither at “emergency levels” nor at “unprecedented levels”. We are currently in a low interest rate regime, and we have been in such regimes before. Many find it disconcerting that it is so different from the high interest rate regime of the 1980s, but that regime was itself in many ways more unusual than the current regime.</w:t>
      </w:r>
    </w:p>
    <w:p>
      <w:pPr>
        <w:pStyle w:val="BodyText"/>
        <w:spacing w:before="2"/>
        <w:rPr>
          <w:sz w:val="30"/>
        </w:rPr>
      </w:pPr>
    </w:p>
    <w:p>
      <w:pPr>
        <w:pStyle w:val="BodyText"/>
        <w:spacing w:line="360" w:lineRule="auto"/>
        <w:ind w:left="233" w:right="257"/>
      </w:pPr>
      <w:r>
        <w:rPr/>
        <w:t>I will provide some theoretical arguments on what determines the equilibrium real rate, and I will provide some data and some model calibrations that suggest the theory matches the data rather well. This will be a two-step story. The first step is to understand that the equilibrium real rate depends on how risky the economy is, and that this riskiness changes over time. The second step, somewhat more speculative, is to try to understand why the riskiness of the economy may change.</w:t>
      </w:r>
    </w:p>
    <w:p>
      <w:pPr>
        <w:pStyle w:val="BodyText"/>
        <w:rPr>
          <w:sz w:val="30"/>
        </w:rPr>
      </w:pPr>
    </w:p>
    <w:p>
      <w:pPr>
        <w:pStyle w:val="BodyText"/>
        <w:spacing w:line="360" w:lineRule="auto"/>
        <w:ind w:left="233" w:right="232"/>
      </w:pPr>
      <w:r>
        <w:rPr/>
        <w:t>Crucially, the riskiness of the economy is not just determined by how volatile it is, but also by the extent to which booms and busts are asymmetric (the skew), and by the likelihood of outturns that are very far from the mean (kurtosis or fat tails). It turns out that the asymmetry of booms and busts, as well as the fatness</w:t>
      </w:r>
      <w:r>
        <w:rPr>
          <w:spacing w:val="-34"/>
        </w:rPr>
        <w:t> </w:t>
      </w:r>
      <w:r>
        <w:rPr/>
        <w:t>of the tails, have changed significantly over the past few centuries: in the past century, business cycles</w:t>
      </w:r>
      <w:r>
        <w:rPr>
          <w:spacing w:val="-28"/>
        </w:rPr>
        <w:t> </w:t>
      </w:r>
      <w:r>
        <w:rPr/>
        <w:t>have</w:t>
      </w:r>
    </w:p>
    <w:p>
      <w:pPr>
        <w:pStyle w:val="BodyText"/>
        <w:spacing w:before="2"/>
      </w:pPr>
      <w:r>
        <w:rPr/>
        <w:pict>
          <v:shape style="position:absolute;margin-left:56.664001pt;margin-top:13.829326pt;width:144.050pt;height:.1pt;mso-position-horizontal-relative:page;mso-position-vertical-relative:paragraph;z-index:-251657216;mso-wrap-distance-left:0;mso-wrap-distance-right:0" coordorigin="1133,277" coordsize="2881,0" path="m1133,277l4014,277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w:t>
      </w:r>
      <w:r>
        <w:rPr>
          <w:spacing w:val="14"/>
          <w:position w:val="8"/>
          <w:sz w:val="10"/>
        </w:rPr>
        <w:t> </w:t>
      </w:r>
      <w:r>
        <w:rPr>
          <w:sz w:val="16"/>
        </w:rPr>
        <w:t>Galesi,</w:t>
      </w:r>
      <w:r>
        <w:rPr>
          <w:spacing w:val="-2"/>
          <w:sz w:val="16"/>
        </w:rPr>
        <w:t> </w:t>
      </w:r>
      <w:r>
        <w:rPr>
          <w:sz w:val="16"/>
        </w:rPr>
        <w:t>Nuno</w:t>
      </w:r>
      <w:r>
        <w:rPr>
          <w:spacing w:val="-5"/>
          <w:sz w:val="16"/>
        </w:rPr>
        <w:t> </w:t>
      </w:r>
      <w:r>
        <w:rPr>
          <w:sz w:val="16"/>
        </w:rPr>
        <w:t>&amp;</w:t>
      </w:r>
      <w:r>
        <w:rPr>
          <w:spacing w:val="-2"/>
          <w:sz w:val="16"/>
        </w:rPr>
        <w:t> </w:t>
      </w:r>
      <w:r>
        <w:rPr>
          <w:sz w:val="16"/>
        </w:rPr>
        <w:t>Thomas</w:t>
      </w:r>
      <w:r>
        <w:rPr>
          <w:spacing w:val="-1"/>
          <w:sz w:val="16"/>
        </w:rPr>
        <w:t> </w:t>
      </w:r>
      <w:r>
        <w:rPr>
          <w:sz w:val="16"/>
        </w:rPr>
        <w:t>(2017)</w:t>
      </w:r>
      <w:r>
        <w:rPr>
          <w:spacing w:val="-3"/>
          <w:sz w:val="16"/>
        </w:rPr>
        <w:t> </w:t>
      </w:r>
      <w:r>
        <w:rPr>
          <w:sz w:val="16"/>
        </w:rPr>
        <w:t>discuss</w:t>
      </w:r>
      <w:r>
        <w:rPr>
          <w:spacing w:val="-3"/>
          <w:sz w:val="16"/>
        </w:rPr>
        <w:t> </w:t>
      </w:r>
      <w:r>
        <w:rPr>
          <w:sz w:val="16"/>
        </w:rPr>
        <w:t>the</w:t>
      </w:r>
      <w:r>
        <w:rPr>
          <w:spacing w:val="-3"/>
          <w:sz w:val="16"/>
        </w:rPr>
        <w:t> </w:t>
      </w:r>
      <w:r>
        <w:rPr>
          <w:sz w:val="16"/>
        </w:rPr>
        <w:t>various</w:t>
      </w:r>
      <w:r>
        <w:rPr>
          <w:spacing w:val="-4"/>
          <w:sz w:val="16"/>
        </w:rPr>
        <w:t> </w:t>
      </w:r>
      <w:r>
        <w:rPr>
          <w:sz w:val="16"/>
        </w:rPr>
        <w:t>similar</w:t>
      </w:r>
      <w:r>
        <w:rPr>
          <w:spacing w:val="-3"/>
          <w:sz w:val="16"/>
        </w:rPr>
        <w:t> </w:t>
      </w:r>
      <w:r>
        <w:rPr>
          <w:sz w:val="16"/>
        </w:rPr>
        <w:t>but</w:t>
      </w:r>
      <w:r>
        <w:rPr>
          <w:spacing w:val="-4"/>
          <w:sz w:val="16"/>
        </w:rPr>
        <w:t> </w:t>
      </w:r>
      <w:r>
        <w:rPr>
          <w:sz w:val="16"/>
        </w:rPr>
        <w:t>slightly</w:t>
      </w:r>
      <w:r>
        <w:rPr>
          <w:spacing w:val="-2"/>
          <w:sz w:val="16"/>
        </w:rPr>
        <w:t> </w:t>
      </w:r>
      <w:r>
        <w:rPr>
          <w:sz w:val="16"/>
        </w:rPr>
        <w:t>different</w:t>
      </w:r>
      <w:r>
        <w:rPr>
          <w:spacing w:val="-6"/>
          <w:sz w:val="16"/>
        </w:rPr>
        <w:t> </w:t>
      </w:r>
      <w:r>
        <w:rPr>
          <w:sz w:val="16"/>
        </w:rPr>
        <w:t>concepts</w:t>
      </w:r>
      <w:r>
        <w:rPr>
          <w:spacing w:val="-3"/>
          <w:sz w:val="16"/>
        </w:rPr>
        <w:t> </w:t>
      </w:r>
      <w:r>
        <w:rPr>
          <w:sz w:val="16"/>
        </w:rPr>
        <w:t>of</w:t>
      </w:r>
      <w:r>
        <w:rPr>
          <w:spacing w:val="-2"/>
          <w:sz w:val="16"/>
        </w:rPr>
        <w:t> </w:t>
      </w:r>
      <w:r>
        <w:rPr>
          <w:sz w:val="16"/>
        </w:rPr>
        <w:t>equilibrium</w:t>
      </w:r>
      <w:r>
        <w:rPr>
          <w:spacing w:val="-2"/>
          <w:sz w:val="16"/>
        </w:rPr>
        <w:t> </w:t>
      </w:r>
      <w:r>
        <w:rPr>
          <w:sz w:val="16"/>
        </w:rPr>
        <w:t>real</w:t>
      </w:r>
      <w:r>
        <w:rPr>
          <w:spacing w:val="-2"/>
          <w:sz w:val="16"/>
        </w:rPr>
        <w:t> </w:t>
      </w:r>
      <w:r>
        <w:rPr>
          <w:sz w:val="16"/>
        </w:rPr>
        <w:t>rates and</w:t>
      </w:r>
      <w:r>
        <w:rPr>
          <w:spacing w:val="-3"/>
          <w:sz w:val="16"/>
        </w:rPr>
        <w:t> </w:t>
      </w:r>
      <w:r>
        <w:rPr>
          <w:sz w:val="16"/>
        </w:rPr>
        <w:t>neutral</w:t>
      </w:r>
      <w:r>
        <w:rPr>
          <w:spacing w:val="-2"/>
          <w:sz w:val="16"/>
        </w:rPr>
        <w:t> </w:t>
      </w:r>
      <w:r>
        <w:rPr>
          <w:sz w:val="16"/>
        </w:rPr>
        <w:t>rates.</w:t>
      </w:r>
    </w:p>
    <w:p>
      <w:pPr>
        <w:spacing w:after="0"/>
        <w:jc w:val="left"/>
        <w:rPr>
          <w:sz w:val="16"/>
        </w:rPr>
        <w:sectPr>
          <w:footerReference w:type="default" r:id="rId7"/>
          <w:pgSz w:w="11910" w:h="16840"/>
          <w:pgMar w:footer="1338" w:header="0" w:top="1520" w:bottom="1520" w:left="900" w:right="1020"/>
        </w:sectPr>
      </w:pPr>
    </w:p>
    <w:p>
      <w:pPr>
        <w:pStyle w:val="BodyText"/>
        <w:spacing w:line="360" w:lineRule="auto" w:before="119"/>
        <w:ind w:left="233" w:right="317"/>
        <w:jc w:val="both"/>
      </w:pPr>
      <w:r>
        <w:rPr/>
        <w:t>become more asymmetric and more fat-tailed, relative to the gold standard era of the 18</w:t>
      </w:r>
      <w:r>
        <w:rPr>
          <w:vertAlign w:val="superscript"/>
        </w:rPr>
        <w:t>th</w:t>
      </w:r>
      <w:r>
        <w:rPr>
          <w:vertAlign w:val="baseline"/>
        </w:rPr>
        <w:t> and 19</w:t>
      </w:r>
      <w:r>
        <w:rPr>
          <w:vertAlign w:val="superscript"/>
        </w:rPr>
        <w:t>th</w:t>
      </w:r>
      <w:r>
        <w:rPr>
          <w:vertAlign w:val="baseline"/>
        </w:rPr>
        <w:t> century. And these changes can explain why equilibrium interest rates have shifted down significantly relative to the gold standard era, and why the equity risk premium has moved up.</w:t>
      </w:r>
    </w:p>
    <w:p>
      <w:pPr>
        <w:pStyle w:val="BodyText"/>
        <w:rPr>
          <w:sz w:val="30"/>
        </w:rPr>
      </w:pPr>
    </w:p>
    <w:p>
      <w:pPr>
        <w:pStyle w:val="BodyText"/>
        <w:spacing w:line="360" w:lineRule="auto"/>
        <w:ind w:left="233" w:right="151"/>
      </w:pPr>
      <w:r>
        <w:rPr/>
        <w:t>For the second step of the story, namely why the asymmetry and fatness of the tails have changed in the way the data show they have, I offer only a tentative answer. I suspect the increase in the importance of private sector debt and financial intermediation plays an important role, which in turn was facilitated by moving off the gold standard. An economy where debt and financial intermediation play a more important role can allocate resources more efficiently and achieve a higher growth rate, but also becomes more fragile. Small set-backs can have amplified downside effects and even lead to a financial crisis, while there is less scope for a large boom in an economy which already runs fairly efficiently.</w:t>
      </w:r>
    </w:p>
    <w:p>
      <w:pPr>
        <w:pStyle w:val="BodyText"/>
        <w:spacing w:before="10"/>
        <w:rPr>
          <w:sz w:val="29"/>
        </w:rPr>
      </w:pPr>
    </w:p>
    <w:p>
      <w:pPr>
        <w:pStyle w:val="BodyText"/>
        <w:spacing w:line="360" w:lineRule="auto"/>
        <w:ind w:left="233" w:right="131"/>
      </w:pPr>
      <w:r>
        <w:rPr/>
        <w:t>Lastly, I examine sub-periods of high and low real interest rates during the past century. I show that periods of low real rates coincided with high risk events: wars, breaks in the monetary regime, financial crises or some combination of these. And low real interest rate regimes have coincided with falls in the ratio of private credit to GDP, i.e. the private sector was deleveraging. I note that the deleveraging trend since 2010 seems to have come to an end, or at least a pause. That may be telling us that equilibrium real rates are now rising slightly, although other drivers of low real rates do not show any signs of turning yet.</w:t>
      </w:r>
    </w:p>
    <w:p>
      <w:pPr>
        <w:pStyle w:val="BodyText"/>
        <w:spacing w:before="2"/>
        <w:rPr>
          <w:sz w:val="30"/>
        </w:rPr>
      </w:pPr>
    </w:p>
    <w:p>
      <w:pPr>
        <w:pStyle w:val="ListParagraph"/>
        <w:numPr>
          <w:ilvl w:val="0"/>
          <w:numId w:val="1"/>
        </w:numPr>
        <w:tabs>
          <w:tab w:pos="954" w:val="left" w:leader="none"/>
        </w:tabs>
        <w:spacing w:line="240" w:lineRule="auto" w:before="0" w:after="0"/>
        <w:ind w:left="953" w:right="0" w:hanging="361"/>
        <w:jc w:val="left"/>
        <w:rPr>
          <w:sz w:val="20"/>
        </w:rPr>
      </w:pPr>
      <w:r>
        <w:rPr>
          <w:sz w:val="20"/>
        </w:rPr>
        <w:t>Long run history of short</w:t>
      </w:r>
      <w:r>
        <w:rPr>
          <w:spacing w:val="-3"/>
          <w:sz w:val="20"/>
        </w:rPr>
        <w:t> </w:t>
      </w:r>
      <w:r>
        <w:rPr>
          <w:sz w:val="20"/>
        </w:rPr>
        <w:t>rates</w:t>
      </w:r>
    </w:p>
    <w:p>
      <w:pPr>
        <w:pStyle w:val="BodyText"/>
        <w:rPr>
          <w:sz w:val="22"/>
        </w:rPr>
      </w:pPr>
    </w:p>
    <w:p>
      <w:pPr>
        <w:pStyle w:val="BodyText"/>
        <w:spacing w:before="10"/>
        <w:rPr>
          <w:sz w:val="22"/>
        </w:rPr>
      </w:pPr>
    </w:p>
    <w:p>
      <w:pPr>
        <w:pStyle w:val="BodyText"/>
        <w:spacing w:line="360" w:lineRule="auto"/>
        <w:ind w:left="233" w:right="131"/>
      </w:pPr>
      <w:r>
        <w:rPr/>
        <w:t>In this section I want to look at the properties of short-term real interest rates and equity returns over a very long period of time. The UK is a unique country to study because of its long history of having a central bank, its long history of having well developed capital markets, and good availability of financial and macroeconomic data going back several centuries. I use the annual average of short term market rates</w:t>
      </w:r>
      <w:r>
        <w:rPr>
          <w:vertAlign w:val="superscript"/>
        </w:rPr>
        <w:t>2</w:t>
      </w:r>
      <w:r>
        <w:rPr>
          <w:vertAlign w:val="baseline"/>
        </w:rPr>
        <w:t> as the short-term nominal interest rate, and subtract inflation to obtain a real interest rate.</w:t>
      </w:r>
      <w:r>
        <w:rPr>
          <w:vertAlign w:val="superscript"/>
        </w:rPr>
        <w:t>3</w:t>
      </w:r>
    </w:p>
    <w:p>
      <w:pPr>
        <w:pStyle w:val="BodyText"/>
        <w:spacing w:before="2"/>
        <w:rPr>
          <w:sz w:val="30"/>
        </w:rPr>
      </w:pPr>
    </w:p>
    <w:p>
      <w:pPr>
        <w:pStyle w:val="BodyText"/>
        <w:spacing w:line="360" w:lineRule="auto"/>
        <w:ind w:left="233" w:right="221"/>
      </w:pPr>
      <w:r>
        <w:rPr/>
        <w:t>Figure 1 shows the real short term rate and excess returns on equities since 1800. The next two charts in Figure 1 show the component parts of the real interest rate: the short-term nominal rate and the rate of inflation. As is immediately obvious, real short-term interest rates fluctuate in a wide range. There are peaks of nearly 20% and troughs of nearly -20%. The chart also shows clearly that the current level of real</w:t>
      </w:r>
    </w:p>
    <w:p>
      <w:pPr>
        <w:pStyle w:val="BodyText"/>
        <w:spacing w:line="360" w:lineRule="auto"/>
        <w:ind w:left="233" w:right="254"/>
      </w:pPr>
      <w:r>
        <w:rPr/>
        <w:t>short-term interest rates is </w:t>
      </w:r>
      <w:r>
        <w:rPr>
          <w:i/>
        </w:rPr>
        <w:t>not unprecented</w:t>
      </w:r>
      <w:r>
        <w:rPr/>
        <w:t>. We have been here before, and even lower: for brief periods in the 19</w:t>
      </w:r>
      <w:r>
        <w:rPr>
          <w:vertAlign w:val="superscript"/>
        </w:rPr>
        <w:t>th</w:t>
      </w:r>
      <w:r>
        <w:rPr>
          <w:vertAlign w:val="baseline"/>
        </w:rPr>
        <w:t> century, and for several longer spells in the 20</w:t>
      </w:r>
      <w:r>
        <w:rPr>
          <w:vertAlign w:val="superscript"/>
        </w:rPr>
        <w:t>th</w:t>
      </w:r>
      <w:r>
        <w:rPr>
          <w:vertAlign w:val="baseline"/>
        </w:rPr>
        <w:t> century.</w:t>
      </w:r>
    </w:p>
    <w:p>
      <w:pPr>
        <w:pStyle w:val="BodyText"/>
      </w:pPr>
    </w:p>
    <w:p>
      <w:pPr>
        <w:pStyle w:val="BodyText"/>
      </w:pPr>
    </w:p>
    <w:p>
      <w:pPr>
        <w:pStyle w:val="BodyText"/>
        <w:spacing w:before="3"/>
      </w:pPr>
      <w:r>
        <w:rPr/>
        <w:pict>
          <v:shape style="position:absolute;margin-left:56.664001pt;margin-top:13.86545pt;width:144.050pt;height:.1pt;mso-position-horizontal-relative:page;mso-position-vertical-relative:paragraph;z-index:-251656192;mso-wrap-distance-left:0;mso-wrap-distance-right:0" coordorigin="1133,277" coordsize="2881,0" path="m1133,277l4014,277e" filled="false" stroked="true" strokeweight=".47998pt" strokecolor="#000000">
            <v:path arrowok="t"/>
            <v:stroke dashstyle="solid"/>
            <w10:wrap type="topAndBottom"/>
          </v:shape>
        </w:pict>
      </w:r>
    </w:p>
    <w:p>
      <w:pPr>
        <w:spacing w:before="27"/>
        <w:ind w:left="233" w:right="433" w:firstLine="0"/>
        <w:jc w:val="both"/>
        <w:rPr>
          <w:sz w:val="16"/>
        </w:rPr>
      </w:pPr>
      <w:r>
        <w:rPr>
          <w:position w:val="8"/>
          <w:sz w:val="10"/>
        </w:rPr>
        <w:t>2 </w:t>
      </w:r>
      <w:r>
        <w:rPr>
          <w:sz w:val="16"/>
        </w:rPr>
        <w:t>For very long run studies it is important to use a market rate, such as a commercial bill rate or interbank rate, rather than the policy rate. Since the implementation of monetary policy has changed over time, this changes the relationship between the policy rate and short-term market rates, i.e. the same policy rate can imply a different stance of policy over time, even in nominal terms.</w:t>
      </w:r>
    </w:p>
    <w:p>
      <w:pPr>
        <w:spacing w:line="184" w:lineRule="exact" w:before="0"/>
        <w:ind w:left="233" w:right="0" w:firstLine="0"/>
        <w:jc w:val="both"/>
        <w:rPr>
          <w:sz w:val="16"/>
        </w:rPr>
      </w:pPr>
      <w:r>
        <w:rPr>
          <w:position w:val="8"/>
          <w:sz w:val="10"/>
        </w:rPr>
        <w:t>3 </w:t>
      </w:r>
      <w:r>
        <w:rPr>
          <w:sz w:val="16"/>
        </w:rPr>
        <w:t>The stylised facts highlighted here are robust to using either the GDP deflator or CPI, and using ex ante as well as</w:t>
      </w:r>
    </w:p>
    <w:p>
      <w:pPr>
        <w:spacing w:before="1"/>
        <w:ind w:left="233" w:right="276" w:firstLine="0"/>
        <w:jc w:val="both"/>
        <w:rPr>
          <w:sz w:val="16"/>
        </w:rPr>
      </w:pPr>
      <w:r>
        <w:rPr>
          <w:sz w:val="16"/>
        </w:rPr>
        <w:t>ex- post real rates, proxied by different filters of inflation to capture inflation expectations. The charts and table show ex-post real rates using the GDP price deflator.</w:t>
      </w:r>
    </w:p>
    <w:p>
      <w:pPr>
        <w:spacing w:after="0"/>
        <w:jc w:val="both"/>
        <w:rPr>
          <w:sz w:val="16"/>
        </w:rPr>
        <w:sectPr>
          <w:footerReference w:type="default" r:id="rId8"/>
          <w:pgSz w:w="11910" w:h="16840"/>
          <w:pgMar w:footer="1338" w:header="0" w:top="1480" w:bottom="1520" w:left="900" w:right="1020"/>
          <w:pgNumType w:start="3"/>
        </w:sectPr>
      </w:pPr>
    </w:p>
    <w:p>
      <w:pPr>
        <w:pStyle w:val="BodyText"/>
        <w:spacing w:line="360" w:lineRule="auto" w:before="79"/>
        <w:ind w:left="233" w:right="131"/>
      </w:pPr>
      <w:r>
        <w:rPr/>
        <w:t>The rate of inflation behaved markedly differently in the early period of the sample, before WWI, compared with the later period of the sample. Inflation moved from being volatile but zero on average, with very little persistence, to being positive on average, with higher persistence. The most obvious explanation for this is the change in monetary regime.</w:t>
      </w:r>
    </w:p>
    <w:p>
      <w:pPr>
        <w:pStyle w:val="BodyText"/>
        <w:spacing w:before="10"/>
        <w:rPr>
          <w:sz w:val="29"/>
        </w:rPr>
      </w:pPr>
    </w:p>
    <w:p>
      <w:pPr>
        <w:pStyle w:val="BodyText"/>
        <w:spacing w:line="360" w:lineRule="auto"/>
        <w:ind w:left="233" w:right="346"/>
      </w:pPr>
      <w:r>
        <w:rPr/>
        <w:t>Some version of a de-facto gold standard</w:t>
      </w:r>
      <w:r>
        <w:rPr>
          <w:vertAlign w:val="superscript"/>
        </w:rPr>
        <w:t>4</w:t>
      </w:r>
      <w:r>
        <w:rPr>
          <w:vertAlign w:val="baseline"/>
        </w:rPr>
        <w:t> prevailed until WWI,</w:t>
      </w:r>
      <w:r>
        <w:rPr>
          <w:vertAlign w:val="superscript"/>
        </w:rPr>
        <w:t>5</w:t>
      </w:r>
      <w:r>
        <w:rPr>
          <w:vertAlign w:val="baseline"/>
        </w:rPr>
        <w:t> while in most of the 20</w:t>
      </w:r>
      <w:r>
        <w:rPr>
          <w:vertAlign w:val="superscript"/>
        </w:rPr>
        <w:t>th</w:t>
      </w:r>
      <w:r>
        <w:rPr>
          <w:vertAlign w:val="baseline"/>
        </w:rPr>
        <w:t> century monetary policy instead targeted the exchange rate, monetary aggregates and the rate of inflation.</w:t>
      </w:r>
    </w:p>
    <w:p>
      <w:pPr>
        <w:pStyle w:val="BodyText"/>
        <w:spacing w:before="11"/>
        <w:rPr>
          <w:sz w:val="29"/>
        </w:rPr>
      </w:pPr>
    </w:p>
    <w:p>
      <w:pPr>
        <w:pStyle w:val="BodyText"/>
        <w:spacing w:line="360" w:lineRule="auto"/>
        <w:ind w:left="233" w:right="545"/>
        <w:jc w:val="both"/>
      </w:pPr>
      <w:r>
        <w:rPr/>
        <w:t>Monetary policy in a gold standard regime is like a rigid price level target: a short bout of inflation is</w:t>
      </w:r>
      <w:r>
        <w:rPr>
          <w:spacing w:val="-37"/>
        </w:rPr>
        <w:t> </w:t>
      </w:r>
      <w:r>
        <w:rPr/>
        <w:t>soon followed by a short bout of deflation, returning prices to their earlier level. Over long horizons, inflation is expected to be zero.</w:t>
      </w:r>
    </w:p>
    <w:p>
      <w:pPr>
        <w:pStyle w:val="BodyText"/>
        <w:rPr>
          <w:sz w:val="30"/>
        </w:rPr>
      </w:pPr>
    </w:p>
    <w:p>
      <w:pPr>
        <w:pStyle w:val="BodyText"/>
        <w:spacing w:line="360" w:lineRule="auto"/>
        <w:ind w:left="233" w:right="209"/>
      </w:pPr>
      <w:r>
        <w:rPr/>
        <w:t>Other monetary frameworks end up implicitly or explicitly targeting a rate of inflation</w:t>
      </w:r>
      <w:r>
        <w:rPr>
          <w:vertAlign w:val="superscript"/>
        </w:rPr>
        <w:t>6</w:t>
      </w:r>
      <w:r>
        <w:rPr>
          <w:vertAlign w:val="baseline"/>
        </w:rPr>
        <w:t> rather than the price level, and there is no mechanism that pushes the price level down quickly after a boost, or up quickly after a fall.</w:t>
      </w:r>
    </w:p>
    <w:p>
      <w:pPr>
        <w:pStyle w:val="BodyText"/>
        <w:rPr>
          <w:sz w:val="30"/>
        </w:rPr>
      </w:pPr>
    </w:p>
    <w:p>
      <w:pPr>
        <w:pStyle w:val="BodyText"/>
        <w:spacing w:line="360" w:lineRule="auto" w:before="1"/>
        <w:ind w:left="233" w:right="131"/>
      </w:pPr>
      <w:r>
        <w:rPr/>
        <w:t>But the change in monetary regime seems to have done more than just change the behaviour of inflation. Real interest rates were, on average, much higher during the gold standard than during the non-gold standard era. Conversely the return on equities was lower and much more stable during the gold standard period than during the non-gold standard period.</w:t>
      </w:r>
    </w:p>
    <w:p>
      <w:pPr>
        <w:pStyle w:val="BodyText"/>
        <w:rPr>
          <w:sz w:val="30"/>
        </w:rPr>
      </w:pPr>
    </w:p>
    <w:p>
      <w:pPr>
        <w:pStyle w:val="BodyText"/>
        <w:spacing w:line="360" w:lineRule="auto"/>
        <w:ind w:left="233" w:right="165"/>
      </w:pPr>
      <w:r>
        <w:rPr/>
        <w:t>I will examine in some detail what can explain this level shift in real interest rates and equity returns between the two eras. Thereafter, I will later take a more detailed look at the last century of data, focusing on the</w:t>
      </w:r>
    </w:p>
    <w:p>
      <w:pPr>
        <w:pStyle w:val="BodyText"/>
        <w:spacing w:before="2"/>
        <w:ind w:left="233"/>
        <w:jc w:val="both"/>
      </w:pPr>
      <w:r>
        <w:rPr/>
        <w:t>sub-periods of low real rates.</w:t>
      </w:r>
    </w:p>
    <w:p>
      <w:pPr>
        <w:pStyle w:val="BodyText"/>
        <w:rPr>
          <w:sz w:val="22"/>
        </w:rPr>
      </w:pPr>
    </w:p>
    <w:p>
      <w:pPr>
        <w:pStyle w:val="BodyText"/>
        <w:spacing w:before="10"/>
        <w:rPr>
          <w:sz w:val="17"/>
        </w:rPr>
      </w:pPr>
    </w:p>
    <w:p>
      <w:pPr>
        <w:pStyle w:val="ListParagraph"/>
        <w:numPr>
          <w:ilvl w:val="0"/>
          <w:numId w:val="1"/>
        </w:numPr>
        <w:tabs>
          <w:tab w:pos="954" w:val="left" w:leader="none"/>
        </w:tabs>
        <w:spacing w:line="240" w:lineRule="auto" w:before="0" w:after="0"/>
        <w:ind w:left="953" w:right="0" w:hanging="361"/>
        <w:jc w:val="left"/>
        <w:rPr>
          <w:sz w:val="20"/>
        </w:rPr>
      </w:pPr>
      <w:r>
        <w:rPr>
          <w:sz w:val="20"/>
        </w:rPr>
        <w:t>Real Interest Rates in</w:t>
      </w:r>
      <w:r>
        <w:rPr>
          <w:spacing w:val="-1"/>
          <w:sz w:val="20"/>
        </w:rPr>
        <w:t> </w:t>
      </w:r>
      <w:r>
        <w:rPr>
          <w:sz w:val="20"/>
        </w:rPr>
        <w:t>Theory</w:t>
      </w:r>
    </w:p>
    <w:p>
      <w:pPr>
        <w:pStyle w:val="BodyText"/>
        <w:rPr>
          <w:sz w:val="22"/>
        </w:rPr>
      </w:pPr>
    </w:p>
    <w:p>
      <w:pPr>
        <w:pStyle w:val="BodyText"/>
        <w:spacing w:before="2"/>
        <w:rPr>
          <w:sz w:val="23"/>
        </w:rPr>
      </w:pPr>
    </w:p>
    <w:p>
      <w:pPr>
        <w:pStyle w:val="BodyText"/>
        <w:spacing w:line="357" w:lineRule="auto"/>
        <w:ind w:left="233" w:right="471"/>
        <w:jc w:val="both"/>
      </w:pPr>
      <w:r>
        <w:rPr/>
        <w:t>To try and explain the different real interest rate regimes of the past, we need a theory of what drives real interest rates.</w:t>
      </w:r>
    </w:p>
    <w:p>
      <w:pPr>
        <w:pStyle w:val="BodyText"/>
        <w:spacing w:before="4"/>
        <w:rPr>
          <w:sz w:val="30"/>
        </w:rPr>
      </w:pPr>
    </w:p>
    <w:p>
      <w:pPr>
        <w:pStyle w:val="BodyText"/>
        <w:spacing w:line="360" w:lineRule="auto"/>
        <w:ind w:left="233" w:right="210"/>
      </w:pPr>
      <w:r>
        <w:rPr/>
        <w:t>Let me dispense immediately with a fairly deeply rooted, but wrong, notion in modern macroeconomics, namely that real interest rates are primarily driven by the growth rate of the economy. This relationship does</w:t>
      </w:r>
    </w:p>
    <w:p>
      <w:pPr>
        <w:pStyle w:val="BodyText"/>
      </w:pPr>
    </w:p>
    <w:p>
      <w:pPr>
        <w:pStyle w:val="BodyText"/>
        <w:spacing w:before="3"/>
        <w:rPr>
          <w:sz w:val="22"/>
        </w:rPr>
      </w:pPr>
      <w:r>
        <w:rPr/>
        <w:pict>
          <v:shape style="position:absolute;margin-left:56.664001pt;margin-top:15.01791pt;width:144.050pt;height:.1pt;mso-position-horizontal-relative:page;mso-position-vertical-relative:paragraph;z-index:-251655168;mso-wrap-distance-left:0;mso-wrap-distance-right:0" coordorigin="1133,300" coordsize="2881,0" path="m1133,300l4014,300e" filled="false" stroked="true" strokeweight=".48004pt" strokecolor="#000000">
            <v:path arrowok="t"/>
            <v:stroke dashstyle="solid"/>
            <w10:wrap type="topAndBottom"/>
          </v:shape>
        </w:pict>
      </w:r>
    </w:p>
    <w:p>
      <w:pPr>
        <w:spacing w:before="30"/>
        <w:ind w:left="233" w:right="291" w:firstLine="0"/>
        <w:jc w:val="left"/>
        <w:rPr>
          <w:sz w:val="16"/>
        </w:rPr>
      </w:pPr>
      <w:r>
        <w:rPr>
          <w:position w:val="8"/>
          <w:sz w:val="10"/>
        </w:rPr>
        <w:t>4 </w:t>
      </w:r>
      <w:r>
        <w:rPr>
          <w:sz w:val="16"/>
        </w:rPr>
        <w:t>April and Lewis (1991) describe how, though Britain was under the bimetallic standard in the 18</w:t>
      </w:r>
      <w:r>
        <w:rPr>
          <w:sz w:val="16"/>
          <w:vertAlign w:val="superscript"/>
        </w:rPr>
        <w:t>th</w:t>
      </w:r>
      <w:r>
        <w:rPr>
          <w:sz w:val="16"/>
          <w:vertAlign w:val="baseline"/>
        </w:rPr>
        <w:t> century, Sir Isaac Newton, then Master of the Mint, set the relative price of silver and gold at an unfavourable rate for silver such that market forces drove Britain to an effective gold standard. This was more-or-less the case until the Coinage Act of 1816, declaring the Gold Standard in Britain. Britain remained almost alone in the Gold Standard until 1870s, when the US, Germany and Britain permitted full and automatic convertibility between gold and currency, ultimately giving way to the international gold standard.</w:t>
      </w:r>
    </w:p>
    <w:p>
      <w:pPr>
        <w:spacing w:line="171" w:lineRule="exact" w:before="0"/>
        <w:ind w:left="233" w:right="0" w:firstLine="0"/>
        <w:jc w:val="left"/>
        <w:rPr>
          <w:sz w:val="16"/>
        </w:rPr>
      </w:pPr>
      <w:r>
        <w:rPr>
          <w:position w:val="8"/>
          <w:sz w:val="10"/>
        </w:rPr>
        <w:t>5 </w:t>
      </w:r>
      <w:r>
        <w:rPr>
          <w:sz w:val="16"/>
        </w:rPr>
        <w:t>The UK returned to the gold standard from 1925 to 1931.</w:t>
      </w:r>
    </w:p>
    <w:p>
      <w:pPr>
        <w:spacing w:line="184" w:lineRule="exact" w:before="13"/>
        <w:ind w:left="233" w:right="265" w:firstLine="0"/>
        <w:jc w:val="left"/>
        <w:rPr>
          <w:sz w:val="16"/>
        </w:rPr>
      </w:pPr>
      <w:r>
        <w:rPr>
          <w:position w:val="8"/>
          <w:sz w:val="10"/>
        </w:rPr>
        <w:t>6 </w:t>
      </w:r>
      <w:r>
        <w:rPr>
          <w:sz w:val="16"/>
        </w:rPr>
        <w:t>A fixed exchange rate regime targets the exchange rate, of course. But one could argue that, if real exchange rates are broadly constant over long horizons, such a policy implicitly targets the rate of inflation of the country against whose currency we are fixing our exchange rate. Targeting monetary aggregates is an indirect way to target the rate of inflation.</w:t>
      </w:r>
    </w:p>
    <w:p>
      <w:pPr>
        <w:spacing w:after="0" w:line="184" w:lineRule="exact"/>
        <w:jc w:val="left"/>
        <w:rPr>
          <w:sz w:val="16"/>
        </w:rPr>
        <w:sectPr>
          <w:footerReference w:type="default" r:id="rId9"/>
          <w:pgSz w:w="11910" w:h="16840"/>
          <w:pgMar w:footer="1338" w:header="0" w:top="1520" w:bottom="1520" w:left="900" w:right="1020"/>
          <w:pgNumType w:start="4"/>
        </w:sectPr>
      </w:pPr>
    </w:p>
    <w:p>
      <w:pPr>
        <w:pStyle w:val="BodyText"/>
        <w:spacing w:before="79"/>
        <w:ind w:left="233"/>
      </w:pPr>
      <w:r>
        <w:rPr/>
        <w:t>not hold in the data, and it does not even hold in theory! Yet the idea persists, because of commonly adopted</w:t>
      </w:r>
    </w:p>
    <w:p>
      <w:pPr>
        <w:pStyle w:val="BodyText"/>
        <w:spacing w:before="113"/>
        <w:ind w:left="233"/>
      </w:pPr>
      <w:r>
        <w:rPr/>
        <w:t>– but misleading – practices in solving macro models.</w:t>
      </w:r>
    </w:p>
    <w:p>
      <w:pPr>
        <w:pStyle w:val="BodyText"/>
        <w:rPr>
          <w:sz w:val="22"/>
        </w:rPr>
      </w:pPr>
    </w:p>
    <w:p>
      <w:pPr>
        <w:pStyle w:val="BodyText"/>
        <w:spacing w:before="1"/>
        <w:rPr>
          <w:sz w:val="18"/>
        </w:rPr>
      </w:pPr>
    </w:p>
    <w:p>
      <w:pPr>
        <w:pStyle w:val="BodyText"/>
        <w:spacing w:line="360" w:lineRule="auto"/>
        <w:ind w:left="233" w:right="298"/>
      </w:pPr>
      <w:r>
        <w:rPr/>
        <w:t>What follows is a brief tour of the finance theory of real interest rates. I realise it is a little terse for a central bank speech, but I want to illustrate that the misunderstanding about the strong link between real interest rates and growth does not come from bad theory, it comes from inappropriate simplification of good theory. This is actually a bit of economics and finance theory that works well, but only when applied correctly.</w:t>
      </w:r>
    </w:p>
    <w:p>
      <w:pPr>
        <w:pStyle w:val="BodyText"/>
        <w:spacing w:before="10"/>
        <w:rPr>
          <w:sz w:val="29"/>
        </w:rPr>
      </w:pPr>
    </w:p>
    <w:p>
      <w:pPr>
        <w:pStyle w:val="BodyText"/>
        <w:spacing w:line="360" w:lineRule="auto"/>
        <w:ind w:left="233" w:right="140"/>
      </w:pPr>
      <w:r>
        <w:rPr/>
        <w:t>Consider the deep foundation of most economics models, namely that people act to maximise their expected welfare, subject to a budget constraint and possibly other constraints. This is a key feature of Keynesian, New Keynesian, Classical, Neo-classical, Behavioural schools of economic thought. You can add or remove constraints, you can change how expectations are formed, but some version of this idea will be at the heart of all these models.</w:t>
      </w:r>
    </w:p>
    <w:p>
      <w:pPr>
        <w:pStyle w:val="BodyText"/>
        <w:spacing w:before="2"/>
        <w:rPr>
          <w:sz w:val="30"/>
        </w:rPr>
      </w:pPr>
    </w:p>
    <w:p>
      <w:pPr>
        <w:pStyle w:val="BodyText"/>
        <w:spacing w:line="360" w:lineRule="auto"/>
        <w:ind w:left="233" w:right="314"/>
        <w:jc w:val="both"/>
      </w:pPr>
      <w:r>
        <w:rPr/>
        <w:t>The implication is that, in equilibrium, we can find the theoretical price of any asset as the discounted value of future payoffs. For an infinitely lived claim on a dividend stream {d</w:t>
      </w:r>
      <w:r>
        <w:rPr>
          <w:vertAlign w:val="subscript"/>
        </w:rPr>
        <w:t>t+1</w:t>
      </w:r>
      <w:r>
        <w:rPr>
          <w:vertAlign w:val="baseline"/>
        </w:rPr>
        <w:t>, d</w:t>
      </w:r>
      <w:r>
        <w:rPr>
          <w:vertAlign w:val="subscript"/>
        </w:rPr>
        <w:t>t+2</w:t>
      </w:r>
      <w:r>
        <w:rPr>
          <w:vertAlign w:val="baseline"/>
        </w:rPr>
        <w:t>,…} (e.g. equities) and discount factors {M</w:t>
      </w:r>
      <w:r>
        <w:rPr>
          <w:vertAlign w:val="subscript"/>
        </w:rPr>
        <w:t>t,t+1</w:t>
      </w:r>
      <w:r>
        <w:rPr>
          <w:vertAlign w:val="baseline"/>
        </w:rPr>
        <w:t>, M</w:t>
      </w:r>
      <w:r>
        <w:rPr>
          <w:vertAlign w:val="subscript"/>
        </w:rPr>
        <w:t>t,t+2</w:t>
      </w:r>
      <w:r>
        <w:rPr>
          <w:vertAlign w:val="baseline"/>
        </w:rPr>
        <w:t>,…} :</w:t>
      </w:r>
    </w:p>
    <w:p>
      <w:pPr>
        <w:spacing w:line="130" w:lineRule="exact" w:before="0"/>
        <w:ind w:left="0" w:right="80" w:firstLine="0"/>
        <w:jc w:val="center"/>
        <w:rPr>
          <w:rFonts w:ascii="Cambria Math" w:hAnsi="Cambria Math"/>
          <w:sz w:val="14"/>
        </w:rPr>
      </w:pPr>
      <w:r>
        <w:rPr>
          <w:rFonts w:ascii="Cambria Math" w:hAnsi="Cambria Math"/>
          <w:w w:val="107"/>
          <w:sz w:val="14"/>
        </w:rPr>
        <w:t>∞</w:t>
      </w:r>
    </w:p>
    <w:p>
      <w:pPr>
        <w:spacing w:before="77"/>
        <w:ind w:left="339" w:right="219" w:firstLine="0"/>
        <w:jc w:val="center"/>
        <w:rPr>
          <w:rFonts w:ascii="Cambria Math" w:hAnsi="Cambria Math" w:eastAsia="Cambria Math"/>
          <w:sz w:val="20"/>
        </w:rPr>
      </w:pPr>
      <w:r>
        <w:rPr>
          <w:rFonts w:ascii="Cambria Math" w:hAnsi="Cambria Math" w:eastAsia="Cambria Math"/>
          <w:w w:val="110"/>
          <w:position w:val="4"/>
          <w:sz w:val="20"/>
        </w:rPr>
        <w:t>𝑃</w:t>
      </w:r>
      <w:r>
        <w:rPr>
          <w:rFonts w:ascii="Cambria Math" w:hAnsi="Cambria Math" w:eastAsia="Cambria Math"/>
          <w:w w:val="110"/>
          <w:sz w:val="14"/>
        </w:rPr>
        <w:t>𝑡   </w:t>
      </w:r>
      <w:r>
        <w:rPr>
          <w:rFonts w:ascii="Cambria Math" w:hAnsi="Cambria Math" w:eastAsia="Cambria Math"/>
          <w:w w:val="110"/>
          <w:position w:val="4"/>
          <w:sz w:val="20"/>
        </w:rPr>
        <w:t>= 𝐸</w:t>
      </w:r>
      <w:r>
        <w:rPr>
          <w:rFonts w:ascii="Cambria Math" w:hAnsi="Cambria Math" w:eastAsia="Cambria Math"/>
          <w:w w:val="110"/>
          <w:sz w:val="14"/>
        </w:rPr>
        <w:t>𝑡  </w:t>
      </w:r>
      <w:r>
        <w:rPr>
          <w:rFonts w:ascii="Cambria Math" w:hAnsi="Cambria Math" w:eastAsia="Cambria Math"/>
          <w:w w:val="120"/>
          <w:position w:val="4"/>
          <w:sz w:val="20"/>
        </w:rPr>
        <w:t>[∑ </w:t>
      </w:r>
      <w:r>
        <w:rPr>
          <w:rFonts w:ascii="Cambria Math" w:hAnsi="Cambria Math" w:eastAsia="Cambria Math"/>
          <w:w w:val="110"/>
          <w:position w:val="4"/>
          <w:sz w:val="20"/>
        </w:rPr>
        <w:t>𝑀</w:t>
      </w:r>
      <w:r>
        <w:rPr>
          <w:rFonts w:ascii="Cambria Math" w:hAnsi="Cambria Math" w:eastAsia="Cambria Math"/>
          <w:w w:val="110"/>
          <w:sz w:val="14"/>
        </w:rPr>
        <w:t>𝑡,𝑡+𝑖</w:t>
      </w:r>
      <w:r>
        <w:rPr>
          <w:rFonts w:ascii="Cambria Math" w:hAnsi="Cambria Math" w:eastAsia="Cambria Math"/>
          <w:w w:val="110"/>
          <w:position w:val="4"/>
          <w:sz w:val="20"/>
        </w:rPr>
        <w:t>𝑑</w:t>
      </w:r>
      <w:r>
        <w:rPr>
          <w:rFonts w:ascii="Cambria Math" w:hAnsi="Cambria Math" w:eastAsia="Cambria Math"/>
          <w:w w:val="110"/>
          <w:sz w:val="14"/>
        </w:rPr>
        <w:t>𝑡+𝑖</w:t>
      </w:r>
      <w:r>
        <w:rPr>
          <w:rFonts w:ascii="Cambria Math" w:hAnsi="Cambria Math" w:eastAsia="Cambria Math"/>
          <w:w w:val="110"/>
          <w:position w:val="4"/>
          <w:sz w:val="20"/>
        </w:rPr>
        <w:t>]</w:t>
      </w:r>
    </w:p>
    <w:p>
      <w:pPr>
        <w:spacing w:before="52"/>
        <w:ind w:left="339" w:right="421" w:firstLine="0"/>
        <w:jc w:val="center"/>
        <w:rPr>
          <w:rFonts w:ascii="Cambria Math" w:eastAsia="Cambria Math"/>
          <w:sz w:val="14"/>
        </w:rPr>
      </w:pPr>
      <w:r>
        <w:rPr>
          <w:rFonts w:ascii="Cambria Math" w:eastAsia="Cambria Math"/>
          <w:w w:val="105"/>
          <w:sz w:val="14"/>
        </w:rPr>
        <w:t>𝑖=1</w:t>
      </w:r>
    </w:p>
    <w:p>
      <w:pPr>
        <w:pStyle w:val="BodyText"/>
        <w:spacing w:before="8"/>
        <w:rPr>
          <w:rFonts w:ascii="Cambria Math"/>
          <w:sz w:val="28"/>
        </w:rPr>
      </w:pPr>
    </w:p>
    <w:p>
      <w:pPr>
        <w:pStyle w:val="BodyText"/>
        <w:spacing w:line="360" w:lineRule="auto" w:before="93"/>
        <w:ind w:left="233" w:right="299"/>
      </w:pPr>
      <w:r>
        <w:rPr/>
        <w:t>The asset of interest to us is a risk-free one-period bond, whose price will be (the inverse of) the short-term real interest rate. With some manipulation (see appendix), it can be shown that the real interest rate is (the inverse) of the expected value of the discount factors. For example, the one-period risk free rate is the expected value of the discount factor for one period ahead:</w:t>
      </w:r>
    </w:p>
    <w:p>
      <w:pPr>
        <w:pStyle w:val="BodyText"/>
        <w:spacing w:before="2"/>
        <w:rPr>
          <w:sz w:val="19"/>
        </w:rPr>
      </w:pPr>
    </w:p>
    <w:p>
      <w:pPr>
        <w:pStyle w:val="BodyText"/>
        <w:tabs>
          <w:tab w:pos="731" w:val="left" w:leader="none"/>
          <w:tab w:pos="1703" w:val="left" w:leader="none"/>
        </w:tabs>
        <w:spacing w:line="249" w:lineRule="exact" w:before="103"/>
        <w:ind w:left="339"/>
        <w:jc w:val="center"/>
        <w:rPr>
          <w:rFonts w:ascii="Cambria Math" w:eastAsia="Cambria Math"/>
        </w:rPr>
      </w:pPr>
      <w:r>
        <w:rPr/>
        <w:pict>
          <v:shape style="position:absolute;margin-left:256.25pt;margin-top:19.331944pt;width:27.75pt;height:.1pt;mso-position-horizontal-relative:page;mso-position-vertical-relative:paragraph;z-index:-251654144;mso-wrap-distance-left:0;mso-wrap-distance-right:0" coordorigin="5125,387" coordsize="555,0" path="m5125,387l5680,387e" filled="false" stroked="true" strokeweight=".60004pt" strokecolor="#000000">
            <v:path arrowok="t"/>
            <v:stroke dashstyle="solid"/>
            <w10:wrap type="topAndBottom"/>
          </v:shape>
        </w:pict>
      </w:r>
      <w:r>
        <w:rPr/>
        <w:pict>
          <v:shape style="position:absolute;margin-left:276.769989pt;margin-top:27.298603pt;width:3.1pt;height:8.2pt;mso-position-horizontal-relative:page;mso-position-vertical-relative:paragraph;z-index:-254388224"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rFonts w:ascii="Cambria Math" w:eastAsia="Cambria Math"/>
          <w:position w:val="15"/>
        </w:rPr>
        <w:t>1</w:t>
        <w:tab/>
      </w:r>
      <w:r>
        <w:rPr>
          <w:rFonts w:ascii="Cambria Math" w:eastAsia="Cambria Math"/>
        </w:rPr>
        <w:t>=</w:t>
      </w:r>
      <w:r>
        <w:rPr>
          <w:rFonts w:ascii="Cambria Math" w:eastAsia="Cambria Math"/>
          <w:spacing w:val="11"/>
        </w:rPr>
        <w:t> </w:t>
      </w:r>
      <w:r>
        <w:rPr>
          <w:rFonts w:ascii="Cambria Math" w:eastAsia="Cambria Math"/>
        </w:rPr>
        <w:t>𝐸</w:t>
      </w:r>
      <w:r>
        <w:rPr>
          <w:rFonts w:ascii="Cambria Math" w:eastAsia="Cambria Math"/>
          <w:spacing w:val="21"/>
        </w:rPr>
        <w:t> </w:t>
      </w:r>
      <w:r>
        <w:rPr>
          <w:rFonts w:ascii="Cambria Math" w:eastAsia="Cambria Math"/>
        </w:rPr>
        <w:t>[𝑀</w:t>
        <w:tab/>
        <w:t>]</w:t>
      </w:r>
    </w:p>
    <w:p>
      <w:pPr>
        <w:spacing w:after="0" w:line="249" w:lineRule="exact"/>
        <w:jc w:val="center"/>
        <w:rPr>
          <w:rFonts w:ascii="Cambria Math" w:eastAsia="Cambria Math"/>
        </w:rPr>
        <w:sectPr>
          <w:pgSz w:w="11910" w:h="16840"/>
          <w:pgMar w:header="0" w:footer="1338" w:top="1520" w:bottom="1520" w:left="900" w:right="1020"/>
        </w:sectPr>
      </w:pPr>
    </w:p>
    <w:p>
      <w:pPr>
        <w:pStyle w:val="BodyText"/>
        <w:spacing w:before="4"/>
        <w:jc w:val="right"/>
        <w:rPr>
          <w:rFonts w:ascii="Cambria Math" w:eastAsia="Cambria Math"/>
        </w:rPr>
      </w:pPr>
      <w:r>
        <w:rPr>
          <w:rFonts w:ascii="Cambria Math" w:eastAsia="Cambria Math"/>
        </w:rPr>
        <w:t>1 + 𝑟</w:t>
      </w:r>
      <w:r>
        <w:rPr>
          <w:rFonts w:ascii="Cambria Math" w:eastAsia="Cambria Math"/>
          <w:vertAlign w:val="superscript"/>
        </w:rPr>
        <w:t>𝑓</w:t>
      </w:r>
    </w:p>
    <w:p>
      <w:pPr>
        <w:tabs>
          <w:tab w:pos="654" w:val="left" w:leader="none"/>
        </w:tabs>
        <w:spacing w:line="93" w:lineRule="exact" w:before="0"/>
        <w:ind w:left="347" w:right="0" w:firstLine="0"/>
        <w:jc w:val="left"/>
        <w:rPr>
          <w:rFonts w:ascii="Cambria Math" w:eastAsia="Cambria Math"/>
          <w:sz w:val="14"/>
        </w:rPr>
      </w:pPr>
      <w:r>
        <w:rPr/>
        <w:br w:type="column"/>
      </w:r>
      <w:r>
        <w:rPr>
          <w:rFonts w:ascii="Cambria Math" w:eastAsia="Cambria Math"/>
          <w:w w:val="110"/>
          <w:sz w:val="14"/>
        </w:rPr>
        <w:t>𝑡</w:t>
        <w:tab/>
        <w:t>𝑡,𝑡+1</w:t>
      </w:r>
    </w:p>
    <w:p>
      <w:pPr>
        <w:spacing w:after="0" w:line="93" w:lineRule="exact"/>
        <w:jc w:val="left"/>
        <w:rPr>
          <w:rFonts w:ascii="Cambria Math" w:eastAsia="Cambria Math"/>
          <w:sz w:val="14"/>
        </w:rPr>
        <w:sectPr>
          <w:type w:val="continuous"/>
          <w:pgSz w:w="11910" w:h="16840"/>
          <w:pgMar w:top="1180" w:bottom="1520" w:left="900" w:right="1020"/>
          <w:cols w:num="2" w:equalWidth="0">
            <w:col w:w="4767" w:space="40"/>
            <w:col w:w="5183"/>
          </w:cols>
        </w:sectPr>
      </w:pPr>
    </w:p>
    <w:p>
      <w:pPr>
        <w:pStyle w:val="BodyText"/>
        <w:rPr>
          <w:rFonts w:ascii="Cambria Math"/>
        </w:rPr>
      </w:pPr>
    </w:p>
    <w:p>
      <w:pPr>
        <w:pStyle w:val="BodyText"/>
        <w:spacing w:before="9"/>
        <w:rPr>
          <w:rFonts w:ascii="Cambria Math"/>
        </w:rPr>
      </w:pPr>
    </w:p>
    <w:p>
      <w:pPr>
        <w:pStyle w:val="BodyText"/>
        <w:spacing w:line="360" w:lineRule="auto"/>
        <w:ind w:left="233" w:right="269"/>
        <w:jc w:val="both"/>
      </w:pPr>
      <w:r>
        <w:rPr/>
        <w:t>Finance people call it the stochastic discount factor. Macroeconomists call it the intertemporal marginal rate of substitution. Two ugly labels for the same intuitive concept: the real interest rate depends on how people value the future relative to today.</w:t>
      </w:r>
    </w:p>
    <w:p>
      <w:pPr>
        <w:pStyle w:val="BodyText"/>
        <w:rPr>
          <w:sz w:val="30"/>
        </w:rPr>
      </w:pPr>
    </w:p>
    <w:p>
      <w:pPr>
        <w:pStyle w:val="BodyText"/>
        <w:spacing w:line="360" w:lineRule="auto"/>
        <w:ind w:left="233" w:right="154"/>
      </w:pPr>
      <w:r>
        <w:rPr/>
        <w:t>Now, to make a link back to the macro-economy, we need to make some assumptions about what drives the stochastic discount factor, or intertemporal marginal rate of substitution. An often-used assumption is that household welfare is well-described by a time-separable utility function (you can add up welfare across periods independently) for a representative agent (you can ignore differences between people).</w:t>
      </w:r>
    </w:p>
    <w:p>
      <w:pPr>
        <w:spacing w:after="0" w:line="360" w:lineRule="auto"/>
        <w:sectPr>
          <w:type w:val="continuous"/>
          <w:pgSz w:w="11910" w:h="16840"/>
          <w:pgMar w:top="1180" w:bottom="1520" w:left="900" w:right="1020"/>
        </w:sectPr>
      </w:pPr>
    </w:p>
    <w:p>
      <w:pPr>
        <w:pStyle w:val="BodyText"/>
        <w:spacing w:line="357" w:lineRule="auto" w:before="79"/>
        <w:ind w:left="233"/>
      </w:pPr>
      <w:r>
        <w:rPr/>
        <w:t>Using these assumptions we can link the stochastic discount factor to aggregate macroeconomic variables, namely consumption. For example</w:t>
      </w:r>
      <w:r>
        <w:rPr>
          <w:vertAlign w:val="superscript"/>
        </w:rPr>
        <w:t>7</w:t>
      </w:r>
    </w:p>
    <w:p>
      <w:pPr>
        <w:spacing w:after="0" w:line="357" w:lineRule="auto"/>
        <w:sectPr>
          <w:pgSz w:w="11910" w:h="16840"/>
          <w:pgMar w:header="0" w:footer="1338" w:top="1520" w:bottom="1520" w:left="900" w:right="1020"/>
        </w:sectPr>
      </w:pPr>
    </w:p>
    <w:p>
      <w:pPr>
        <w:tabs>
          <w:tab w:pos="4524" w:val="left" w:leader="none"/>
        </w:tabs>
        <w:spacing w:before="53"/>
        <w:ind w:left="3757" w:right="0" w:firstLine="0"/>
        <w:jc w:val="left"/>
        <w:rPr>
          <w:rFonts w:ascii="Cambria Math" w:hAnsi="Cambria Math" w:eastAsia="Cambria Math"/>
          <w:sz w:val="20"/>
        </w:rPr>
      </w:pPr>
      <w:r>
        <w:rPr/>
        <w:pict>
          <v:shape style="position:absolute;margin-left:328.390015pt;margin-top:18.228022pt;width:4.6pt;height:11.7pt;mso-position-horizontal-relative:page;mso-position-vertical-relative:paragraph;z-index:-254385152" type="#_x0000_t202" filled="false" stroked="false">
            <v:textbox inset="0,0,0,0">
              <w:txbxContent>
                <w:p>
                  <w:pPr>
                    <w:pStyle w:val="BodyText"/>
                    <w:spacing w:line="234" w:lineRule="exact"/>
                    <w:rPr>
                      <w:rFonts w:ascii="Cambria Math" w:eastAsia="Cambria Math"/>
                    </w:rPr>
                  </w:pPr>
                  <w:r>
                    <w:rPr>
                      <w:rFonts w:ascii="Cambria Math" w:eastAsia="Cambria Math"/>
                      <w:w w:val="95"/>
                    </w:rPr>
                    <w:t>𝑐</w:t>
                  </w:r>
                </w:p>
              </w:txbxContent>
            </v:textbox>
            <w10:wrap type="none"/>
          </v:shape>
        </w:pict>
      </w:r>
      <w:r>
        <w:rPr/>
        <w:pict>
          <v:shape style="position:absolute;margin-left:238.490005pt;margin-top:15.078609pt;width:58.05pt;height:8.2pt;mso-position-horizontal-relative:page;mso-position-vertical-relative:paragraph;z-index:-254384128" type="#_x0000_t202" filled="false" stroked="false">
            <v:textbox inset="0,0,0,0">
              <w:txbxContent>
                <w:p>
                  <w:pPr>
                    <w:tabs>
                      <w:tab w:pos="304" w:val="left" w:leader="none"/>
                      <w:tab w:pos="1099" w:val="left" w:leader="none"/>
                    </w:tabs>
                    <w:spacing w:line="163" w:lineRule="exact" w:before="0"/>
                    <w:ind w:left="0" w:right="0" w:firstLine="0"/>
                    <w:jc w:val="left"/>
                    <w:rPr>
                      <w:rFonts w:ascii="Cambria Math" w:eastAsia="Cambria Math"/>
                      <w:sz w:val="14"/>
                    </w:rPr>
                  </w:pPr>
                  <w:r>
                    <w:rPr>
                      <w:rFonts w:ascii="Cambria Math" w:eastAsia="Cambria Math"/>
                      <w:w w:val="110"/>
                      <w:sz w:val="14"/>
                    </w:rPr>
                    <w:t>𝑡</w:t>
                    <w:tab/>
                    <w:t>𝑡,𝑡+1</w:t>
                    <w:tab/>
                  </w:r>
                  <w:r>
                    <w:rPr>
                      <w:rFonts w:ascii="Cambria Math" w:eastAsia="Cambria Math"/>
                      <w:spacing w:val="-125"/>
                      <w:w w:val="110"/>
                      <w:sz w:val="14"/>
                    </w:rPr>
                    <w:t>𝑡</w:t>
                  </w:r>
                </w:p>
              </w:txbxContent>
            </v:textbox>
            <w10:wrap type="none"/>
          </v:shape>
        </w:pict>
      </w:r>
      <w:r>
        <w:rPr>
          <w:rFonts w:ascii="Cambria Math" w:hAnsi="Cambria Math" w:eastAsia="Cambria Math"/>
          <w:w w:val="99"/>
          <w:sz w:val="20"/>
        </w:rPr>
        <w:t>𝐸</w:t>
      </w:r>
      <w:r>
        <w:rPr>
          <w:rFonts w:ascii="Cambria Math" w:hAnsi="Cambria Math" w:eastAsia="Cambria Math"/>
          <w:spacing w:val="18"/>
          <w:sz w:val="20"/>
        </w:rPr>
        <w:t> </w:t>
      </w:r>
      <w:r>
        <w:rPr>
          <w:rFonts w:ascii="Cambria Math" w:hAnsi="Cambria Math" w:eastAsia="Cambria Math"/>
          <w:spacing w:val="1"/>
          <w:w w:val="101"/>
          <w:sz w:val="20"/>
        </w:rPr>
        <w:t>[</w:t>
      </w:r>
      <w:r>
        <w:rPr>
          <w:rFonts w:ascii="Cambria Math" w:hAnsi="Cambria Math" w:eastAsia="Cambria Math"/>
          <w:w w:val="99"/>
          <w:sz w:val="20"/>
        </w:rPr>
        <w:t>𝑀</w:t>
      </w:r>
      <w:r>
        <w:rPr>
          <w:rFonts w:ascii="Cambria Math" w:hAnsi="Cambria Math" w:eastAsia="Cambria Math"/>
          <w:sz w:val="20"/>
        </w:rPr>
        <w:tab/>
      </w:r>
      <w:r>
        <w:rPr>
          <w:rFonts w:ascii="Cambria Math" w:hAnsi="Cambria Math" w:eastAsia="Cambria Math"/>
          <w:w w:val="101"/>
          <w:sz w:val="20"/>
        </w:rPr>
        <w:t>]</w:t>
      </w:r>
      <w:r>
        <w:rPr>
          <w:rFonts w:ascii="Cambria Math" w:hAnsi="Cambria Math" w:eastAsia="Cambria Math"/>
          <w:spacing w:val="12"/>
          <w:sz w:val="20"/>
        </w:rPr>
        <w:t> </w:t>
      </w:r>
      <w:r>
        <w:rPr>
          <w:rFonts w:ascii="Cambria Math" w:hAnsi="Cambria Math" w:eastAsia="Cambria Math"/>
          <w:w w:val="99"/>
          <w:sz w:val="20"/>
        </w:rPr>
        <w:t>=</w:t>
      </w:r>
      <w:r>
        <w:rPr>
          <w:rFonts w:ascii="Cambria Math" w:hAnsi="Cambria Math" w:eastAsia="Cambria Math"/>
          <w:spacing w:val="11"/>
          <w:sz w:val="20"/>
        </w:rPr>
        <w:t> </w:t>
      </w:r>
      <w:r>
        <w:rPr>
          <w:rFonts w:ascii="Cambria Math" w:hAnsi="Cambria Math" w:eastAsia="Cambria Math"/>
          <w:w w:val="99"/>
          <w:sz w:val="20"/>
        </w:rPr>
        <w:t>𝐸</w:t>
      </w:r>
      <w:r>
        <w:rPr>
          <w:rFonts w:ascii="Cambria Math" w:hAnsi="Cambria Math" w:eastAsia="Cambria Math"/>
          <w:sz w:val="20"/>
        </w:rPr>
        <w:t> </w:t>
      </w:r>
      <w:r>
        <w:rPr>
          <w:rFonts w:ascii="Cambria Math" w:hAnsi="Cambria Math" w:eastAsia="Cambria Math"/>
          <w:spacing w:val="8"/>
          <w:sz w:val="20"/>
        </w:rPr>
        <w:t> </w:t>
      </w:r>
      <w:r>
        <w:rPr>
          <w:rFonts w:ascii="Cambria Math" w:hAnsi="Cambria Math" w:eastAsia="Cambria Math"/>
          <w:spacing w:val="2"/>
          <w:w w:val="113"/>
          <w:sz w:val="20"/>
        </w:rPr>
        <w:t>[</w:t>
      </w:r>
      <w:r>
        <w:rPr>
          <w:rFonts w:ascii="Cambria Math" w:hAnsi="Cambria Math" w:eastAsia="Cambria Math"/>
          <w:spacing w:val="11"/>
          <w:w w:val="99"/>
          <w:sz w:val="20"/>
        </w:rPr>
        <w:t>𝑒</w:t>
      </w:r>
      <w:r>
        <w:rPr>
          <w:rFonts w:ascii="Cambria Math" w:hAnsi="Cambria Math" w:eastAsia="Cambria Math"/>
          <w:spacing w:val="-1"/>
          <w:w w:val="96"/>
          <w:position w:val="7"/>
          <w:sz w:val="14"/>
        </w:rPr>
        <w:t>−</w:t>
      </w:r>
      <w:r>
        <w:rPr>
          <w:rFonts w:ascii="Cambria Math" w:hAnsi="Cambria Math" w:eastAsia="Cambria Math"/>
          <w:w w:val="110"/>
          <w:position w:val="7"/>
          <w:sz w:val="14"/>
        </w:rPr>
        <w:t>𝛿</w:t>
      </w:r>
      <w:r>
        <w:rPr>
          <w:rFonts w:ascii="Cambria Math" w:hAnsi="Cambria Math" w:eastAsia="Cambria Math"/>
          <w:position w:val="7"/>
          <w:sz w:val="14"/>
        </w:rPr>
        <w:t> </w:t>
      </w:r>
      <w:r>
        <w:rPr>
          <w:rFonts w:ascii="Cambria Math" w:hAnsi="Cambria Math" w:eastAsia="Cambria Math"/>
          <w:spacing w:val="-16"/>
          <w:position w:val="7"/>
          <w:sz w:val="14"/>
        </w:rPr>
        <w:t> </w:t>
      </w:r>
      <w:r>
        <w:rPr>
          <w:rFonts w:ascii="Cambria Math" w:hAnsi="Cambria Math" w:eastAsia="Cambria Math"/>
          <w:w w:val="137"/>
          <w:sz w:val="20"/>
        </w:rPr>
        <w:t>(</w:t>
      </w:r>
      <w:r>
        <w:rPr>
          <w:rFonts w:ascii="Cambria Math" w:hAnsi="Cambria Math" w:eastAsia="Cambria Math"/>
          <w:spacing w:val="-92"/>
          <w:w w:val="99"/>
          <w:position w:val="15"/>
          <w:sz w:val="20"/>
        </w:rPr>
        <w:t>𝑐</w:t>
      </w:r>
      <w:r>
        <w:rPr>
          <w:rFonts w:ascii="Times New Roman" w:hAnsi="Times New Roman" w:eastAsia="Times New Roman"/>
          <w:w w:val="99"/>
          <w:position w:val="11"/>
          <w:sz w:val="14"/>
          <w:u w:val="single"/>
        </w:rPr>
        <w:t> </w:t>
      </w:r>
      <w:r>
        <w:rPr>
          <w:rFonts w:ascii="Times New Roman" w:hAnsi="Times New Roman" w:eastAsia="Times New Roman"/>
          <w:spacing w:val="16"/>
          <w:position w:val="11"/>
          <w:sz w:val="14"/>
          <w:u w:val="single"/>
        </w:rPr>
        <w:t> </w:t>
      </w:r>
      <w:r>
        <w:rPr>
          <w:rFonts w:ascii="Cambria Math" w:hAnsi="Cambria Math" w:eastAsia="Cambria Math"/>
          <w:spacing w:val="2"/>
          <w:w w:val="110"/>
          <w:position w:val="11"/>
          <w:sz w:val="14"/>
          <w:u w:val="single"/>
        </w:rPr>
        <w:t>𝑡</w:t>
      </w:r>
      <w:r>
        <w:rPr>
          <w:rFonts w:ascii="Cambria Math" w:hAnsi="Cambria Math" w:eastAsia="Cambria Math"/>
          <w:spacing w:val="-4"/>
          <w:w w:val="96"/>
          <w:position w:val="11"/>
          <w:sz w:val="14"/>
          <w:u w:val="single"/>
        </w:rPr>
        <w:t>+</w:t>
      </w:r>
      <w:r>
        <w:rPr>
          <w:rFonts w:ascii="Cambria Math" w:hAnsi="Cambria Math" w:eastAsia="Cambria Math"/>
          <w:spacing w:val="5"/>
          <w:w w:val="103"/>
          <w:position w:val="11"/>
          <w:sz w:val="14"/>
          <w:u w:val="single"/>
        </w:rPr>
        <w:t>1</w:t>
      </w:r>
      <w:r>
        <w:rPr>
          <w:rFonts w:ascii="Cambria Math" w:hAnsi="Cambria Math" w:eastAsia="Cambria Math"/>
          <w:spacing w:val="-3"/>
          <w:w w:val="137"/>
          <w:sz w:val="20"/>
        </w:rPr>
        <w:t>)</w:t>
      </w:r>
    </w:p>
    <w:p>
      <w:pPr>
        <w:spacing w:before="31"/>
        <w:ind w:left="0" w:right="254" w:firstLine="0"/>
        <w:jc w:val="right"/>
        <w:rPr>
          <w:rFonts w:ascii="Cambria Math" w:eastAsia="Cambria Math"/>
          <w:sz w:val="14"/>
        </w:rPr>
      </w:pPr>
      <w:r>
        <w:rPr>
          <w:rFonts w:ascii="Cambria Math" w:eastAsia="Cambria Math"/>
          <w:w w:val="110"/>
          <w:sz w:val="14"/>
        </w:rPr>
        <w:t>𝑡</w:t>
      </w:r>
    </w:p>
    <w:p>
      <w:pPr>
        <w:spacing w:line="136" w:lineRule="exact" w:before="0"/>
        <w:ind w:left="-40" w:right="0" w:firstLine="0"/>
        <w:jc w:val="left"/>
        <w:rPr>
          <w:rFonts w:ascii="Cambria Math" w:hAnsi="Cambria Math" w:eastAsia="Cambria Math"/>
          <w:sz w:val="14"/>
        </w:rPr>
      </w:pPr>
      <w:r>
        <w:rPr/>
        <w:br w:type="column"/>
      </w:r>
      <w:r>
        <w:rPr>
          <w:rFonts w:ascii="Cambria Math" w:hAnsi="Cambria Math" w:eastAsia="Cambria Math"/>
          <w:w w:val="105"/>
          <w:sz w:val="14"/>
        </w:rPr>
        <w:t>−𝛾</w:t>
      </w:r>
    </w:p>
    <w:p>
      <w:pPr>
        <w:pStyle w:val="BodyText"/>
        <w:spacing w:before="67"/>
        <w:ind w:left="157"/>
        <w:rPr>
          <w:rFonts w:ascii="Cambria Math"/>
        </w:rPr>
      </w:pPr>
      <w:r>
        <w:rPr>
          <w:rFonts w:ascii="Cambria Math"/>
          <w:w w:val="113"/>
        </w:rPr>
        <w:t>]</w:t>
      </w:r>
    </w:p>
    <w:p>
      <w:pPr>
        <w:spacing w:after="0"/>
        <w:rPr>
          <w:rFonts w:ascii="Cambria Math"/>
        </w:rPr>
        <w:sectPr>
          <w:type w:val="continuous"/>
          <w:pgSz w:w="11910" w:h="16840"/>
          <w:pgMar w:top="1180" w:bottom="1520" w:left="900" w:right="1020"/>
          <w:cols w:num="2" w:equalWidth="0">
            <w:col w:w="6073" w:space="40"/>
            <w:col w:w="3877"/>
          </w:cols>
        </w:sectPr>
      </w:pPr>
    </w:p>
    <w:p>
      <w:pPr>
        <w:pStyle w:val="BodyText"/>
        <w:rPr>
          <w:rFonts w:ascii="Cambria Math"/>
        </w:rPr>
      </w:pPr>
    </w:p>
    <w:p>
      <w:pPr>
        <w:pStyle w:val="BodyText"/>
        <w:spacing w:line="360" w:lineRule="auto" w:before="228"/>
        <w:ind w:left="233" w:right="476"/>
      </w:pPr>
      <w:r>
        <w:rPr/>
        <w:t>The representative agent step is already somewhat controversial. If heterogeneity across households matters, e.g. young vs old, rich vs poor, patient vs impatient, the stochastic discount factor will not just depend on aggregate macroeconomic variables, but on their entire cross-sectional distribution (of age, of wealth, of patience).</w:t>
      </w:r>
      <w:r>
        <w:rPr>
          <w:vertAlign w:val="superscript"/>
        </w:rPr>
        <w:t>8</w:t>
      </w:r>
      <w:r>
        <w:rPr>
          <w:vertAlign w:val="baseline"/>
        </w:rPr>
        <w:t> But let’s just see how far we can get with simple aggregates.</w:t>
      </w:r>
    </w:p>
    <w:p>
      <w:pPr>
        <w:pStyle w:val="BodyText"/>
        <w:spacing w:before="10"/>
        <w:rPr>
          <w:sz w:val="29"/>
        </w:rPr>
      </w:pPr>
    </w:p>
    <w:p>
      <w:pPr>
        <w:pStyle w:val="BodyText"/>
        <w:spacing w:line="360" w:lineRule="auto"/>
        <w:ind w:left="233" w:right="209"/>
        <w:jc w:val="both"/>
      </w:pPr>
      <w:r>
        <w:rPr/>
        <w:t>To make it easier still for economists to solve their models, this highly non-linear equation is then linearised, and this is where the real trouble starts. Once linearised, what we are left with is a tight relationship</w:t>
      </w:r>
      <w:r>
        <w:rPr>
          <w:spacing w:val="-35"/>
        </w:rPr>
        <w:t> </w:t>
      </w:r>
      <w:r>
        <w:rPr/>
        <w:t>between the real interest rates and growth, and nothing</w:t>
      </w:r>
      <w:r>
        <w:rPr>
          <w:spacing w:val="-4"/>
        </w:rPr>
        <w:t> </w:t>
      </w:r>
      <w:r>
        <w:rPr/>
        <w:t>else.</w:t>
      </w:r>
    </w:p>
    <w:p>
      <w:pPr>
        <w:pStyle w:val="BodyText"/>
        <w:rPr>
          <w:sz w:val="17"/>
        </w:rPr>
      </w:pPr>
    </w:p>
    <w:p>
      <w:pPr>
        <w:spacing w:after="0"/>
        <w:rPr>
          <w:sz w:val="17"/>
        </w:rPr>
        <w:sectPr>
          <w:type w:val="continuous"/>
          <w:pgSz w:w="11910" w:h="16840"/>
          <w:pgMar w:top="1180" w:bottom="1520" w:left="900" w:right="1020"/>
        </w:sectPr>
      </w:pPr>
    </w:p>
    <w:p>
      <w:pPr>
        <w:pStyle w:val="BodyText"/>
        <w:rPr>
          <w:sz w:val="22"/>
        </w:rPr>
      </w:pPr>
    </w:p>
    <w:p>
      <w:pPr>
        <w:pStyle w:val="BodyText"/>
        <w:spacing w:line="1" w:lineRule="exact" w:before="1"/>
        <w:jc w:val="right"/>
        <w:rPr>
          <w:rFonts w:ascii="Cambria Math" w:eastAsia="Cambria Math"/>
        </w:rPr>
      </w:pPr>
      <w:r>
        <w:rPr>
          <w:rFonts w:ascii="Cambria Math" w:eastAsia="Cambria Math"/>
        </w:rPr>
        <w:t>𝐸 [𝑀</w:t>
      </w:r>
    </w:p>
    <w:p>
      <w:pPr>
        <w:pStyle w:val="BodyText"/>
        <w:spacing w:before="6"/>
        <w:rPr>
          <w:rFonts w:ascii="Cambria Math"/>
        </w:rPr>
      </w:pPr>
      <w:r>
        <w:rPr/>
        <w:br w:type="column"/>
      </w:r>
      <w:r>
        <w:rPr>
          <w:rFonts w:ascii="Cambria Math"/>
        </w:rPr>
      </w:r>
    </w:p>
    <w:p>
      <w:pPr>
        <w:spacing w:line="14" w:lineRule="exact" w:before="0"/>
        <w:ind w:left="299" w:right="0" w:firstLine="0"/>
        <w:jc w:val="left"/>
        <w:rPr>
          <w:rFonts w:ascii="Cambria Math" w:hAnsi="Cambria Math" w:eastAsia="Cambria Math"/>
          <w:sz w:val="14"/>
        </w:rPr>
      </w:pPr>
      <w:r>
        <w:rPr>
          <w:rFonts w:ascii="Cambria Math" w:hAnsi="Cambria Math" w:eastAsia="Cambria Math"/>
          <w:sz w:val="20"/>
        </w:rPr>
        <w:t>]  ≈ </w:t>
      </w:r>
      <w:r>
        <w:rPr>
          <w:rFonts w:ascii="Cambria Math" w:hAnsi="Cambria Math" w:eastAsia="Cambria Math"/>
          <w:spacing w:val="-43"/>
          <w:sz w:val="20"/>
        </w:rPr>
        <w:t>𝑒</w:t>
      </w:r>
      <w:r>
        <w:rPr>
          <w:rFonts w:ascii="Cambria Math" w:hAnsi="Cambria Math" w:eastAsia="Cambria Math"/>
          <w:spacing w:val="-43"/>
          <w:position w:val="7"/>
          <w:sz w:val="14"/>
        </w:rPr>
        <w:t>−𝛿</w:t>
      </w:r>
    </w:p>
    <w:p>
      <w:pPr>
        <w:spacing w:line="154" w:lineRule="exact" w:before="101"/>
        <w:ind w:left="618" w:right="0" w:firstLine="0"/>
        <w:jc w:val="left"/>
        <w:rPr>
          <w:rFonts w:ascii="Cambria Math" w:hAnsi="Cambria Math" w:eastAsia="Cambria Math"/>
          <w:sz w:val="20"/>
        </w:rPr>
      </w:pPr>
      <w:r>
        <w:rPr/>
        <w:br w:type="column"/>
      </w:r>
      <w:r>
        <w:rPr>
          <w:rFonts w:ascii="Cambria Math" w:hAnsi="Cambria Math" w:eastAsia="Cambria Math"/>
          <w:w w:val="105"/>
          <w:position w:val="4"/>
          <w:sz w:val="20"/>
        </w:rPr>
        <w:t>𝑐</w:t>
      </w:r>
      <w:r>
        <w:rPr>
          <w:rFonts w:ascii="Cambria Math" w:hAnsi="Cambria Math" w:eastAsia="Cambria Math"/>
          <w:w w:val="105"/>
          <w:sz w:val="14"/>
        </w:rPr>
        <w:t>𝑡+1 </w:t>
      </w:r>
      <w:r>
        <w:rPr>
          <w:rFonts w:ascii="Cambria Math" w:hAnsi="Cambria Math" w:eastAsia="Cambria Math"/>
          <w:w w:val="105"/>
          <w:position w:val="4"/>
          <w:sz w:val="20"/>
        </w:rPr>
        <w:t>− 𝑐</w:t>
      </w:r>
      <w:r>
        <w:rPr>
          <w:rFonts w:ascii="Cambria Math" w:hAnsi="Cambria Math" w:eastAsia="Cambria Math"/>
          <w:w w:val="105"/>
          <w:sz w:val="14"/>
        </w:rPr>
        <w:t>𝑡</w:t>
      </w:r>
      <w:r>
        <w:rPr>
          <w:rFonts w:ascii="Cambria Math" w:hAnsi="Cambria Math" w:eastAsia="Cambria Math"/>
          <w:w w:val="105"/>
          <w:position w:val="-10"/>
          <w:sz w:val="20"/>
        </w:rPr>
        <w:t>]</w:t>
      </w:r>
    </w:p>
    <w:p>
      <w:pPr>
        <w:pStyle w:val="BodyText"/>
        <w:spacing w:before="9"/>
        <w:rPr>
          <w:rFonts w:ascii="Cambria Math"/>
          <w:sz w:val="10"/>
        </w:rPr>
      </w:pPr>
    </w:p>
    <w:p>
      <w:pPr>
        <w:pStyle w:val="BodyText"/>
        <w:spacing w:line="20" w:lineRule="exact"/>
        <w:ind w:left="612"/>
        <w:rPr>
          <w:rFonts w:ascii="Cambria Math"/>
          <w:sz w:val="2"/>
        </w:rPr>
      </w:pPr>
      <w:r>
        <w:rPr>
          <w:rFonts w:ascii="Cambria Math"/>
          <w:sz w:val="2"/>
        </w:rPr>
        <w:pict>
          <v:group style="width:37.2pt;height:.6pt;mso-position-horizontal-relative:char;mso-position-vertical-relative:line" coordorigin="0,0" coordsize="744,12">
            <v:line style="position:absolute" from="0,6" to="744,6" stroked="true" strokeweight=".600010pt" strokecolor="#000000">
              <v:stroke dashstyle="solid"/>
            </v:line>
          </v:group>
        </w:pict>
      </w:r>
      <w:r>
        <w:rPr>
          <w:rFonts w:ascii="Cambria Math"/>
          <w:sz w:val="2"/>
        </w:rPr>
      </w:r>
    </w:p>
    <w:p>
      <w:pPr>
        <w:spacing w:after="0" w:line="20" w:lineRule="exact"/>
        <w:rPr>
          <w:rFonts w:ascii="Cambria Math"/>
          <w:sz w:val="2"/>
        </w:rPr>
        <w:sectPr>
          <w:type w:val="continuous"/>
          <w:pgSz w:w="11910" w:h="16840"/>
          <w:pgMar w:top="1180" w:bottom="1520" w:left="900" w:right="1020"/>
          <w:cols w:num="3" w:equalWidth="0">
            <w:col w:w="4047" w:space="40"/>
            <w:col w:w="926" w:space="39"/>
            <w:col w:w="4938"/>
          </w:cols>
        </w:sectPr>
      </w:pPr>
    </w:p>
    <w:p>
      <w:pPr>
        <w:tabs>
          <w:tab w:pos="304" w:val="left" w:leader="none"/>
        </w:tabs>
        <w:spacing w:line="115" w:lineRule="exact" w:before="0"/>
        <w:ind w:left="0" w:right="0" w:firstLine="0"/>
        <w:jc w:val="right"/>
        <w:rPr>
          <w:rFonts w:ascii="Cambria Math" w:eastAsia="Cambria Math"/>
          <w:sz w:val="14"/>
        </w:rPr>
      </w:pPr>
      <w:r>
        <w:rPr>
          <w:rFonts w:ascii="Cambria Math" w:eastAsia="Cambria Math"/>
          <w:w w:val="110"/>
          <w:sz w:val="14"/>
        </w:rPr>
        <w:t>𝑡</w:t>
        <w:tab/>
      </w:r>
      <w:r>
        <w:rPr>
          <w:rFonts w:ascii="Cambria Math" w:eastAsia="Cambria Math"/>
          <w:w w:val="105"/>
          <w:sz w:val="14"/>
        </w:rPr>
        <w:t>𝑡,𝑡+1</w:t>
      </w:r>
    </w:p>
    <w:p>
      <w:pPr>
        <w:pStyle w:val="BodyText"/>
        <w:spacing w:line="87" w:lineRule="exact"/>
        <w:ind w:left="652"/>
        <w:rPr>
          <w:rFonts w:ascii="Cambria Math" w:hAnsi="Cambria Math" w:eastAsia="Cambria Math"/>
        </w:rPr>
      </w:pPr>
      <w:r>
        <w:rPr/>
        <w:br w:type="column"/>
      </w:r>
      <w:r>
        <w:rPr>
          <w:rFonts w:ascii="Cambria Math" w:hAnsi="Cambria Math" w:eastAsia="Cambria Math"/>
        </w:rPr>
        <w:t>− 𝛾𝐸</w:t>
      </w:r>
      <w:r>
        <w:rPr>
          <w:rFonts w:ascii="Cambria Math" w:hAnsi="Cambria Math" w:eastAsia="Cambria Math"/>
          <w:vertAlign w:val="subscript"/>
        </w:rPr>
        <w:t>𝑡</w:t>
      </w:r>
      <w:r>
        <w:rPr>
          <w:rFonts w:ascii="Cambria Math" w:hAnsi="Cambria Math" w:eastAsia="Cambria Math"/>
          <w:vertAlign w:val="baseline"/>
        </w:rPr>
        <w:t> [</w:t>
      </w:r>
    </w:p>
    <w:p>
      <w:pPr>
        <w:pStyle w:val="BodyText"/>
        <w:spacing w:line="222" w:lineRule="exact"/>
        <w:ind w:left="249"/>
        <w:rPr>
          <w:rFonts w:ascii="Cambria Math" w:eastAsia="Cambria Math"/>
        </w:rPr>
      </w:pPr>
      <w:r>
        <w:rPr/>
        <w:br w:type="column"/>
      </w:r>
      <w:r>
        <w:rPr>
          <w:rFonts w:ascii="Cambria Math" w:eastAsia="Cambria Math"/>
        </w:rPr>
        <w:t>𝑐</w:t>
      </w:r>
      <w:r>
        <w:rPr>
          <w:rFonts w:ascii="Cambria Math" w:eastAsia="Cambria Math"/>
          <w:vertAlign w:val="subscript"/>
        </w:rPr>
        <w:t>𝑡</w:t>
      </w:r>
    </w:p>
    <w:p>
      <w:pPr>
        <w:spacing w:after="0" w:line="222" w:lineRule="exact"/>
        <w:rPr>
          <w:rFonts w:ascii="Cambria Math" w:eastAsia="Cambria Math"/>
        </w:rPr>
        <w:sectPr>
          <w:type w:val="continuous"/>
          <w:pgSz w:w="11910" w:h="16840"/>
          <w:pgMar w:top="1180" w:bottom="1520" w:left="900" w:right="1020"/>
          <w:cols w:num="3" w:equalWidth="0">
            <w:col w:w="4378" w:space="40"/>
            <w:col w:w="1254" w:space="39"/>
            <w:col w:w="4279"/>
          </w:cols>
        </w:sectPr>
      </w:pPr>
    </w:p>
    <w:p>
      <w:pPr>
        <w:pStyle w:val="BodyText"/>
        <w:rPr>
          <w:rFonts w:ascii="Cambria Math"/>
        </w:rPr>
      </w:pPr>
    </w:p>
    <w:p>
      <w:pPr>
        <w:pStyle w:val="BodyText"/>
        <w:spacing w:before="1"/>
        <w:rPr>
          <w:rFonts w:ascii="Cambria Math"/>
          <w:sz w:val="19"/>
        </w:rPr>
      </w:pPr>
    </w:p>
    <w:p>
      <w:pPr>
        <w:pStyle w:val="BodyText"/>
        <w:spacing w:line="360" w:lineRule="auto" w:before="1"/>
        <w:ind w:left="233" w:right="232"/>
      </w:pPr>
      <w:r>
        <w:rPr/>
        <w:t>But this linearisation is hugely problematic. It kills off, mechanically, anything that might have been interesting about risk. Recall that we were trying to find what the theory says about the </w:t>
      </w:r>
      <w:r>
        <w:rPr>
          <w:i/>
        </w:rPr>
        <w:t>risk-free </w:t>
      </w:r>
      <w:r>
        <w:rPr/>
        <w:t>real interest rate. But in the linearised world, there is no risk-free real interest rate, as distinct from other interest rates.</w:t>
      </w:r>
    </w:p>
    <w:p>
      <w:pPr>
        <w:pStyle w:val="BodyText"/>
        <w:spacing w:line="360" w:lineRule="auto"/>
        <w:ind w:left="233" w:right="610"/>
      </w:pPr>
      <w:r>
        <w:rPr/>
        <w:t>There is only </w:t>
      </w:r>
      <w:r>
        <w:rPr>
          <w:u w:val="single"/>
        </w:rPr>
        <w:t>THE</w:t>
      </w:r>
      <w:r>
        <w:rPr/>
        <w:t> real rate of return, and it is the same on short-term bonds, long-term bonds, equities, housing, and business capital.</w:t>
      </w:r>
    </w:p>
    <w:p>
      <w:pPr>
        <w:pStyle w:val="BodyText"/>
        <w:spacing w:before="10"/>
        <w:rPr>
          <w:sz w:val="29"/>
        </w:rPr>
      </w:pPr>
    </w:p>
    <w:p>
      <w:pPr>
        <w:pStyle w:val="BodyText"/>
        <w:spacing w:before="1"/>
        <w:ind w:left="233"/>
      </w:pPr>
      <w:r>
        <w:rPr/>
        <w:t>How do we make progress then? We do not linearise.</w:t>
      </w:r>
    </w:p>
    <w:p>
      <w:pPr>
        <w:pStyle w:val="BodyText"/>
        <w:rPr>
          <w:sz w:val="22"/>
        </w:rPr>
      </w:pPr>
    </w:p>
    <w:p>
      <w:pPr>
        <w:pStyle w:val="BodyText"/>
        <w:spacing w:before="1"/>
        <w:rPr>
          <w:sz w:val="18"/>
        </w:rPr>
      </w:pPr>
    </w:p>
    <w:p>
      <w:pPr>
        <w:pStyle w:val="BodyText"/>
        <w:spacing w:line="360" w:lineRule="auto"/>
        <w:ind w:left="233" w:right="131"/>
      </w:pPr>
      <w:r>
        <w:rPr/>
        <w:t>A simple way forward, commonly used, is to assume a lognormal distribution of consumption, which makes the non-linear model have a simple solution.</w:t>
      </w:r>
      <w:r>
        <w:rPr>
          <w:vertAlign w:val="superscript"/>
        </w:rPr>
        <w:t>9</w:t>
      </w:r>
      <w:r>
        <w:rPr>
          <w:vertAlign w:val="baseline"/>
        </w:rPr>
        <w:t> Under such assumptions, the real interest rate depends positively on growth, but negatively on the volatility of growth. Empirically, Hartzmark (2016) shows that this volatility term is much more important than the growth term in explaining real interest rates over time. So the extended theory that includes the volatility of growth fits the data much better.</w:t>
      </w:r>
      <w:r>
        <w:rPr>
          <w:vertAlign w:val="superscript"/>
        </w:rPr>
        <w:t>10</w:t>
      </w:r>
    </w:p>
    <w:p>
      <w:pPr>
        <w:pStyle w:val="BodyText"/>
      </w:pPr>
    </w:p>
    <w:p>
      <w:pPr>
        <w:pStyle w:val="BodyText"/>
      </w:pPr>
    </w:p>
    <w:p>
      <w:pPr>
        <w:pStyle w:val="BodyText"/>
        <w:spacing w:before="5"/>
        <w:rPr>
          <w:sz w:val="23"/>
        </w:rPr>
      </w:pPr>
      <w:r>
        <w:rPr/>
        <w:pict>
          <v:shape style="position:absolute;margin-left:56.664001pt;margin-top:15.703186pt;width:144.050pt;height:.1pt;mso-position-horizontal-relative:page;mso-position-vertical-relative:paragraph;z-index:-251651072;mso-wrap-distance-left:0;mso-wrap-distance-right:0" coordorigin="1133,314" coordsize="2881,0" path="m1133,314l4014,314e" filled="false" stroked="true" strokeweight=".47998pt" strokecolor="#000000">
            <v:path arrowok="t"/>
            <v:stroke dashstyle="solid"/>
            <w10:wrap type="topAndBottom"/>
          </v:shape>
        </w:pict>
      </w:r>
    </w:p>
    <w:p>
      <w:pPr>
        <w:spacing w:before="30"/>
        <w:ind w:left="233" w:right="131" w:firstLine="0"/>
        <w:jc w:val="left"/>
        <w:rPr>
          <w:sz w:val="16"/>
        </w:rPr>
      </w:pPr>
      <w:r>
        <w:rPr>
          <w:position w:val="8"/>
          <w:sz w:val="10"/>
        </w:rPr>
        <w:t>7 </w:t>
      </w:r>
      <w:r>
        <w:rPr>
          <w:sz w:val="16"/>
        </w:rPr>
        <w:t>The delta parameters is a pure time-discount preference (to capture the fact we are more or less impatient) and gamma controls the level of risk aversion (how much we dislike uncertainty).</w:t>
      </w:r>
    </w:p>
    <w:p>
      <w:pPr>
        <w:spacing w:line="184" w:lineRule="exact" w:before="0"/>
        <w:ind w:left="233" w:right="0" w:firstLine="0"/>
        <w:jc w:val="left"/>
        <w:rPr>
          <w:sz w:val="16"/>
        </w:rPr>
      </w:pPr>
      <w:r>
        <w:rPr>
          <w:position w:val="8"/>
          <w:sz w:val="10"/>
        </w:rPr>
        <w:t>8 </w:t>
      </w:r>
      <w:r>
        <w:rPr>
          <w:sz w:val="16"/>
        </w:rPr>
        <w:t>In fact there is a lot of evidence that the differences matter – see Constantinides &amp; Ghosh (2017) for a recent example of the role of</w:t>
      </w:r>
    </w:p>
    <w:p>
      <w:pPr>
        <w:spacing w:before="0"/>
        <w:ind w:left="233" w:right="114" w:firstLine="0"/>
        <w:jc w:val="left"/>
        <w:rPr>
          <w:sz w:val="16"/>
        </w:rPr>
      </w:pPr>
      <w:r>
        <w:rPr>
          <w:sz w:val="16"/>
        </w:rPr>
        <w:t>distributional characteristics in explaining asset prices and further references. The importance of heterogeneity in explaining real interest rates was also highlighted in my earlier speech (Vlieghe (2016a)) that examined the importance of the debt, demographics and the distribution of income, which would not matter or would not exist in a representative agent framework.</w:t>
      </w:r>
    </w:p>
    <w:p>
      <w:pPr>
        <w:spacing w:line="184" w:lineRule="exact" w:before="1"/>
        <w:ind w:left="233" w:right="0" w:firstLine="0"/>
        <w:jc w:val="left"/>
        <w:rPr>
          <w:sz w:val="16"/>
        </w:rPr>
      </w:pPr>
      <w:r>
        <w:rPr>
          <w:position w:val="8"/>
          <w:sz w:val="10"/>
        </w:rPr>
        <w:t>9 </w:t>
      </w:r>
      <w:r>
        <w:rPr>
          <w:sz w:val="16"/>
        </w:rPr>
        <w:t>There is a long tradition of using lognormal assumption in economics and asset pricing (see Hansen and Singleton (1983), Cochrane (2005), and Hartzmark (2016) for a detailed discussion.</w:t>
      </w:r>
    </w:p>
    <w:p>
      <w:pPr>
        <w:spacing w:line="182" w:lineRule="exact" w:before="3"/>
        <w:ind w:left="233" w:right="238" w:firstLine="0"/>
        <w:jc w:val="left"/>
        <w:rPr>
          <w:sz w:val="16"/>
        </w:rPr>
      </w:pPr>
      <w:r>
        <w:rPr>
          <w:position w:val="8"/>
          <w:sz w:val="10"/>
        </w:rPr>
        <w:t>10 </w:t>
      </w:r>
      <w:r>
        <w:rPr>
          <w:sz w:val="16"/>
        </w:rPr>
        <w:t>Hartzmark (2016) shows this for the US and a panel of countries. Only for the UK does he not find significant results. We have found that this is entirely due to the Gold Standard period, in particular when the UK rejoined the Gold Standard in 1925 at the pre-WWI level</w:t>
      </w:r>
    </w:p>
    <w:p>
      <w:pPr>
        <w:spacing w:before="0"/>
        <w:ind w:left="233" w:right="282" w:firstLine="0"/>
        <w:jc w:val="left"/>
        <w:rPr>
          <w:sz w:val="16"/>
        </w:rPr>
      </w:pPr>
      <w:r>
        <w:rPr>
          <w:sz w:val="16"/>
        </w:rPr>
        <w:t>which was too high and led to persistent deflation and high real rates in a period of high volatility. See Guimarães &amp; Vlieghe (2017) for details.</w:t>
      </w:r>
    </w:p>
    <w:p>
      <w:pPr>
        <w:spacing w:after="0"/>
        <w:jc w:val="left"/>
        <w:rPr>
          <w:sz w:val="16"/>
        </w:rPr>
        <w:sectPr>
          <w:type w:val="continuous"/>
          <w:pgSz w:w="11910" w:h="16840"/>
          <w:pgMar w:top="1180" w:bottom="1520" w:left="900" w:right="1020"/>
        </w:sectPr>
      </w:pPr>
    </w:p>
    <w:p>
      <w:pPr>
        <w:pStyle w:val="BodyText"/>
        <w:spacing w:line="360" w:lineRule="auto" w:before="79"/>
        <w:ind w:left="233" w:right="309"/>
      </w:pPr>
      <w:r>
        <w:rPr/>
        <w:t>But we want to go one step further, along the lines of Martin (2013). We do not want to restrict ourselves to lognormal distributions. We want to allow for shocks that are asymmetric, or skewed. And we want to allow for a world where extreme events occur more frequently than in a normally distributed world, i.e. the distribution has fat tails. The technical term for this is excess kurtosis.</w:t>
      </w:r>
    </w:p>
    <w:p>
      <w:pPr>
        <w:pStyle w:val="BodyText"/>
        <w:spacing w:before="10"/>
        <w:rPr>
          <w:sz w:val="29"/>
        </w:rPr>
      </w:pPr>
    </w:p>
    <w:p>
      <w:pPr>
        <w:pStyle w:val="BodyText"/>
        <w:spacing w:line="360" w:lineRule="auto"/>
        <w:ind w:left="233" w:right="121"/>
      </w:pPr>
      <w:r>
        <w:rPr/>
        <w:t>The details are in the appendix, but the key insight is that in a world that is asymmetric and fat-tailed, the entire distribution of consumption matters: the mean, the volatility, the skew (i.e. the asymmetry), the kurtosis (i.e. the fatness of the tails) and even higher moments as well.</w:t>
      </w:r>
      <w:r>
        <w:rPr>
          <w:vertAlign w:val="superscript"/>
        </w:rPr>
        <w:t>11</w:t>
      </w:r>
    </w:p>
    <w:p>
      <w:pPr>
        <w:pStyle w:val="BodyText"/>
        <w:rPr>
          <w:sz w:val="30"/>
        </w:rPr>
      </w:pPr>
    </w:p>
    <w:p>
      <w:pPr>
        <w:pStyle w:val="BodyText"/>
        <w:spacing w:line="360" w:lineRule="auto"/>
        <w:ind w:left="233" w:right="131"/>
      </w:pPr>
      <w:r>
        <w:rPr/>
        <w:t>The intuition is straightforward. Households especially value assets that pay off when they need the income the most: when the level of consumption is low. In a riskier world of higher volatility, there are more states of the world where consumption is very low. On average, households will therefore pay more for a safe asset, which pays the same return in all states. This mechanism depresses the risk-free rate when the volatility of consumption is higher.</w:t>
      </w:r>
    </w:p>
    <w:p>
      <w:pPr>
        <w:pStyle w:val="BodyText"/>
        <w:spacing w:before="2"/>
        <w:rPr>
          <w:sz w:val="30"/>
        </w:rPr>
      </w:pPr>
    </w:p>
    <w:p>
      <w:pPr>
        <w:pStyle w:val="BodyText"/>
        <w:spacing w:line="360" w:lineRule="auto"/>
        <w:ind w:left="233" w:right="100"/>
      </w:pPr>
      <w:r>
        <w:rPr/>
        <w:t>The reasoning carries over to higher moments of the distribution. If the shocks to consumption are negatively skewed, i.e. there is a higher chance of very bad outturns than very good outturns, households will again value a safe asset more highly, depressing the risk-free real interest rate. If the shocks to consumption are fat-tailed, so that extreme outcomes happen more frequently than a lognormal distribution would imply, again that leads to a lower risk-free real interest rate.</w:t>
      </w:r>
    </w:p>
    <w:p>
      <w:pPr>
        <w:pStyle w:val="BodyText"/>
        <w:spacing w:before="10"/>
        <w:rPr>
          <w:sz w:val="29"/>
        </w:rPr>
      </w:pPr>
    </w:p>
    <w:p>
      <w:pPr>
        <w:pStyle w:val="BodyText"/>
        <w:spacing w:line="360" w:lineRule="auto"/>
        <w:ind w:left="233" w:right="232"/>
      </w:pPr>
      <w:r>
        <w:rPr/>
        <w:t>We now have a theory that says that the short-term risk-free interest rate depends (negatively) on the riskiness of the economy, as well as (positively) on growth. And we can be quite precise in saying that a riskier economy is one that has one or more of the following: a higher volatility, a more negative skew, fatter tails.</w:t>
      </w:r>
    </w:p>
    <w:p>
      <w:pPr>
        <w:pStyle w:val="BodyText"/>
        <w:spacing w:before="1"/>
        <w:rPr>
          <w:sz w:val="30"/>
        </w:rPr>
      </w:pPr>
    </w:p>
    <w:p>
      <w:pPr>
        <w:pStyle w:val="BodyText"/>
        <w:spacing w:line="360" w:lineRule="auto"/>
        <w:ind w:left="233" w:right="232"/>
      </w:pPr>
      <w:r>
        <w:rPr/>
        <w:t>So far we have used this framework to analyse the risk-free short term interest rate. We can also use this framework to analyse the rate of return on equities. Equity returns are typically high when the economy is doing well, and low when the economy does badly. That is, equities pay off least when households need it most. To compensate for this risky feature of equities, average equity returns tend to be higher than returns on risk-free bonds. The difference between equity returns and risk-free returns is called the equity risk premium. The theory says that, the riskier the economy (higher volatility, more negative skew, fatter fails), the higher the equity risk premium (see Martin (2013)).</w:t>
      </w:r>
    </w:p>
    <w:p>
      <w:pPr>
        <w:pStyle w:val="BodyText"/>
        <w:spacing w:before="1"/>
        <w:rPr>
          <w:sz w:val="30"/>
        </w:rPr>
      </w:pPr>
    </w:p>
    <w:p>
      <w:pPr>
        <w:pStyle w:val="ListParagraph"/>
        <w:numPr>
          <w:ilvl w:val="0"/>
          <w:numId w:val="1"/>
        </w:numPr>
        <w:tabs>
          <w:tab w:pos="954" w:val="left" w:leader="none"/>
        </w:tabs>
        <w:spacing w:line="240" w:lineRule="auto" w:before="0" w:after="0"/>
        <w:ind w:left="953" w:right="0" w:hanging="361"/>
        <w:jc w:val="left"/>
        <w:rPr>
          <w:sz w:val="20"/>
        </w:rPr>
      </w:pPr>
      <w:r>
        <w:rPr>
          <w:sz w:val="20"/>
        </w:rPr>
        <w:t>Applying the theory: gold standard vs non-gold</w:t>
      </w:r>
      <w:r>
        <w:rPr>
          <w:spacing w:val="-4"/>
          <w:sz w:val="20"/>
        </w:rPr>
        <w:t> </w:t>
      </w:r>
      <w:r>
        <w:rPr>
          <w:sz w:val="20"/>
        </w:rPr>
        <w:t>standard</w:t>
      </w:r>
    </w:p>
    <w:p>
      <w:pPr>
        <w:pStyle w:val="BodyText"/>
      </w:pPr>
    </w:p>
    <w:p>
      <w:pPr>
        <w:pStyle w:val="BodyText"/>
        <w:spacing w:before="2"/>
        <w:rPr>
          <w:sz w:val="27"/>
        </w:rPr>
      </w:pPr>
      <w:r>
        <w:rPr/>
        <w:pict>
          <v:shape style="position:absolute;margin-left:56.664001pt;margin-top:17.851669pt;width:144.050pt;height:.1pt;mso-position-horizontal-relative:page;mso-position-vertical-relative:paragraph;z-index:-251648000;mso-wrap-distance-left:0;mso-wrap-distance-right:0" coordorigin="1133,357" coordsize="2881,0" path="m1133,357l4014,357e" filled="false" stroked="true" strokeweight=".47998pt" strokecolor="#000000">
            <v:path arrowok="t"/>
            <v:stroke dashstyle="solid"/>
            <w10:wrap type="topAndBottom"/>
          </v:shape>
        </w:pict>
      </w:r>
    </w:p>
    <w:p>
      <w:pPr>
        <w:spacing w:before="30"/>
        <w:ind w:left="233" w:right="232" w:firstLine="0"/>
        <w:jc w:val="left"/>
        <w:rPr>
          <w:sz w:val="16"/>
        </w:rPr>
      </w:pPr>
      <w:r>
        <w:rPr>
          <w:position w:val="8"/>
          <w:sz w:val="10"/>
        </w:rPr>
        <w:t>11 </w:t>
      </w:r>
      <w:r>
        <w:rPr>
          <w:sz w:val="16"/>
        </w:rPr>
        <w:t>The importance of skewness in asset pricing was recognised early on; see Krauss &amp; Litzenberger (1976) for an extension of CAPM, and references therein for even earlier research on importance of skewness for choice under uncertainty. The importance of fat tails also has a long history in finance research and has recently been (re)popularized by Barro (2006, 2009) reviving the idea of rare disasters of Rietz (1988). Broadbent (2014) and Daly (2016) recently used the rare disaster framework.</w:t>
      </w:r>
    </w:p>
    <w:p>
      <w:pPr>
        <w:spacing w:after="0"/>
        <w:jc w:val="left"/>
        <w:rPr>
          <w:sz w:val="16"/>
        </w:rPr>
        <w:sectPr>
          <w:footerReference w:type="default" r:id="rId10"/>
          <w:pgSz w:w="11910" w:h="16840"/>
          <w:pgMar w:footer="1338" w:header="0" w:top="1520" w:bottom="1520" w:left="900" w:right="1020"/>
          <w:pgNumType w:start="7"/>
        </w:sectPr>
      </w:pPr>
    </w:p>
    <w:p>
      <w:pPr>
        <w:pStyle w:val="BodyText"/>
        <w:spacing w:line="357" w:lineRule="auto" w:before="79"/>
        <w:ind w:left="233"/>
      </w:pPr>
      <w:r>
        <w:rPr/>
        <w:t>Armed with our theoretical framework that risk-free rates depend negatively on risk, and that the equity risk premium depends positively on risk, we return to the data.</w:t>
      </w:r>
    </w:p>
    <w:p>
      <w:pPr>
        <w:pStyle w:val="BodyText"/>
        <w:spacing w:before="4"/>
        <w:rPr>
          <w:sz w:val="30"/>
        </w:rPr>
      </w:pPr>
    </w:p>
    <w:p>
      <w:pPr>
        <w:pStyle w:val="BodyText"/>
        <w:spacing w:line="360" w:lineRule="auto"/>
        <w:ind w:left="233" w:right="731"/>
      </w:pPr>
      <w:r>
        <w:rPr/>
        <w:t>Table 1 summarises various properties of the data, split into the gold standard and non- gold standard regimes.</w:t>
      </w:r>
      <w:r>
        <w:rPr>
          <w:vertAlign w:val="superscript"/>
        </w:rPr>
        <w:t>12</w:t>
      </w:r>
    </w:p>
    <w:p>
      <w:pPr>
        <w:pStyle w:val="BodyText"/>
        <w:spacing w:before="11"/>
        <w:rPr>
          <w:sz w:val="29"/>
        </w:rPr>
      </w:pPr>
    </w:p>
    <w:p>
      <w:pPr>
        <w:pStyle w:val="BodyText"/>
        <w:spacing w:line="360" w:lineRule="auto"/>
        <w:ind w:left="233" w:right="398"/>
      </w:pPr>
      <w:r>
        <w:rPr/>
        <w:t>The point I want to draw your attention to first is that real interest rates were, on average, 3.5% in the gold standard regime, much higher than the average of 1.6% in the non-gold standard regime (from which we also exclude the two world wars).</w:t>
      </w:r>
    </w:p>
    <w:p>
      <w:pPr>
        <w:pStyle w:val="BodyText"/>
        <w:rPr>
          <w:sz w:val="30"/>
        </w:rPr>
      </w:pPr>
    </w:p>
    <w:p>
      <w:pPr>
        <w:pStyle w:val="BodyText"/>
        <w:spacing w:line="360" w:lineRule="auto"/>
        <w:ind w:left="233" w:right="131"/>
      </w:pPr>
      <w:r>
        <w:rPr/>
        <w:t>Now note the growth rates of consumption</w:t>
      </w:r>
      <w:r>
        <w:rPr>
          <w:vertAlign w:val="superscript"/>
        </w:rPr>
        <w:t>13</w:t>
      </w:r>
      <w:r>
        <w:rPr>
          <w:vertAlign w:val="baseline"/>
        </w:rPr>
        <w:t> in the economy: 0.8% before, 2% after. Clearly, an interest rate theory based on growth alone fails spectacularly here because it goes the wrong way. This failure of the notion that interest rates are determined by growth has also been documented by Hamilton et al. (2016) and Hartzmark (2016), who show that the correlation between real interest rates and growth over time is usually insignificant and often has the wrong sign.</w:t>
      </w:r>
    </w:p>
    <w:p>
      <w:pPr>
        <w:pStyle w:val="BodyText"/>
        <w:spacing w:before="11"/>
        <w:rPr>
          <w:sz w:val="29"/>
        </w:rPr>
      </w:pPr>
    </w:p>
    <w:p>
      <w:pPr>
        <w:pStyle w:val="BodyText"/>
        <w:spacing w:line="360" w:lineRule="auto"/>
        <w:ind w:left="233"/>
      </w:pPr>
      <w:r>
        <w:rPr/>
        <w:t>But that is just a property of the overly simplified theory. The full theory of interest rates says that it should depend on risk, as measured by volatility, asymmetry and fat tails, as well as on average growth.</w:t>
      </w:r>
    </w:p>
    <w:p>
      <w:pPr>
        <w:pStyle w:val="BodyText"/>
        <w:spacing w:before="2"/>
        <w:rPr>
          <w:sz w:val="30"/>
        </w:rPr>
      </w:pPr>
    </w:p>
    <w:p>
      <w:pPr>
        <w:pStyle w:val="BodyText"/>
        <w:spacing w:line="357" w:lineRule="auto"/>
        <w:ind w:left="233" w:right="131"/>
      </w:pPr>
      <w:r>
        <w:rPr/>
        <w:t>The volatility of consumption growth rose only slightly from the gold standard period to the non-gold standard period, to 2.3% from 1.7%. But the asymmetry and the fatness of the tails moved quite drastically.</w:t>
      </w:r>
    </w:p>
    <w:p>
      <w:pPr>
        <w:pStyle w:val="BodyText"/>
        <w:spacing w:line="360" w:lineRule="auto" w:before="4"/>
        <w:ind w:left="233" w:right="401"/>
      </w:pPr>
      <w:r>
        <w:rPr/>
        <w:t>Consumption growth became strongly negatively skewed in the later period, with a skew of -1.3, from a near-zero skew of -0.2 in the earlier period. And consumption growth became much more fat-tailed, with a kurtosis of 8 in the later period, up from kurtosis of 2.4.</w:t>
      </w:r>
      <w:r>
        <w:rPr>
          <w:vertAlign w:val="superscript"/>
        </w:rPr>
        <w:t>14</w:t>
      </w:r>
    </w:p>
    <w:p>
      <w:pPr>
        <w:pStyle w:val="BodyText"/>
        <w:rPr>
          <w:sz w:val="30"/>
        </w:rPr>
      </w:pPr>
    </w:p>
    <w:p>
      <w:pPr>
        <w:pStyle w:val="BodyText"/>
        <w:spacing w:line="360" w:lineRule="auto"/>
        <w:ind w:left="233" w:right="232"/>
      </w:pPr>
      <w:r>
        <w:rPr/>
        <w:t>To illustrate this same point, figure 2 shows a graph of the distribution of growth in the two periods: in the later period (in red), the distribution shifted to the right (higher average growth), but became more asymmetric (a higher chance of very low outcomes) and more fat-tailed.</w:t>
      </w:r>
    </w:p>
    <w:p>
      <w:pPr>
        <w:pStyle w:val="BodyText"/>
        <w:rPr>
          <w:sz w:val="30"/>
        </w:rPr>
      </w:pPr>
    </w:p>
    <w:p>
      <w:pPr>
        <w:pStyle w:val="BodyText"/>
        <w:spacing w:line="360" w:lineRule="auto"/>
        <w:ind w:left="233" w:right="199"/>
      </w:pPr>
      <w:r>
        <w:rPr/>
        <w:t>So in the 20</w:t>
      </w:r>
      <w:r>
        <w:rPr>
          <w:vertAlign w:val="superscript"/>
        </w:rPr>
        <w:t>th</w:t>
      </w:r>
      <w:r>
        <w:rPr>
          <w:vertAlign w:val="baseline"/>
        </w:rPr>
        <w:t> century, economic dynamics became more negatively skewed, with more frequent outturns very far from average. These are risk characteristics that theory indeed predicts should lead to a lower real interest rate, but also to a higher equity risk premium. In the gold standard period, real equity returns were 3.6%, roughly equal to the risk-free rate, so the equity risk premium was zero. In the non-gold standard period, real equity returns were 6.9% with a real risk-free rate of 1.6%, so an average equity risk premium of 5.2%.</w:t>
      </w:r>
    </w:p>
    <w:p>
      <w:pPr>
        <w:pStyle w:val="BodyText"/>
        <w:spacing w:before="2"/>
        <w:rPr>
          <w:sz w:val="21"/>
        </w:rPr>
      </w:pPr>
      <w:r>
        <w:rPr/>
        <w:pict>
          <v:shape style="position:absolute;margin-left:56.664001pt;margin-top:14.421143pt;width:144.050pt;height:.1pt;mso-position-horizontal-relative:page;mso-position-vertical-relative:paragraph;z-index:-251646976;mso-wrap-distance-left:0;mso-wrap-distance-right:0" coordorigin="1133,288" coordsize="2881,0" path="m1133,288l4014,288e" filled="false" stroked="true" strokeweight=".47998pt" strokecolor="#000000">
            <v:path arrowok="t"/>
            <v:stroke dashstyle="solid"/>
            <w10:wrap type="topAndBottom"/>
          </v:shape>
        </w:pict>
      </w:r>
    </w:p>
    <w:p>
      <w:pPr>
        <w:spacing w:before="30"/>
        <w:ind w:left="233" w:right="131" w:firstLine="0"/>
        <w:jc w:val="left"/>
        <w:rPr>
          <w:sz w:val="16"/>
        </w:rPr>
      </w:pPr>
      <w:r>
        <w:rPr>
          <w:position w:val="8"/>
          <w:sz w:val="10"/>
        </w:rPr>
        <w:t>12 </w:t>
      </w:r>
      <w:r>
        <w:rPr>
          <w:sz w:val="16"/>
        </w:rPr>
        <w:t>We use the sample for which consumption is available (from 1830). In the appendix we show that the aspects of the data highlighted, our stylised facts, are robust to different choices of sample that roughly correspond to before and after WWI. Importantly, they are not affected by the inclusion or not of the two world wars.</w:t>
      </w:r>
    </w:p>
    <w:p>
      <w:pPr>
        <w:spacing w:line="173" w:lineRule="exact" w:before="0"/>
        <w:ind w:left="233" w:right="0" w:firstLine="0"/>
        <w:jc w:val="left"/>
        <w:rPr>
          <w:sz w:val="16"/>
        </w:rPr>
      </w:pPr>
      <w:r>
        <w:rPr>
          <w:position w:val="8"/>
          <w:sz w:val="10"/>
        </w:rPr>
        <w:t>13 </w:t>
      </w:r>
      <w:r>
        <w:rPr>
          <w:sz w:val="16"/>
        </w:rPr>
        <w:t>We focus on consumption because this is what our simple theory is based on. But the same patterns hold for GDP.</w:t>
      </w:r>
    </w:p>
    <w:p>
      <w:pPr>
        <w:spacing w:line="196" w:lineRule="exact" w:before="0"/>
        <w:ind w:left="233" w:right="0" w:firstLine="0"/>
        <w:jc w:val="left"/>
        <w:rPr>
          <w:sz w:val="16"/>
        </w:rPr>
      </w:pPr>
      <w:r>
        <w:rPr>
          <w:position w:val="8"/>
          <w:sz w:val="10"/>
        </w:rPr>
        <w:t>14 </w:t>
      </w:r>
      <w:r>
        <w:rPr>
          <w:sz w:val="16"/>
        </w:rPr>
        <w:t>We report the excess kurtosis (in excess of 3, which is the kurtosis of the normal distribution).</w:t>
      </w:r>
    </w:p>
    <w:p>
      <w:pPr>
        <w:spacing w:after="0" w:line="196" w:lineRule="exact"/>
        <w:jc w:val="left"/>
        <w:rPr>
          <w:sz w:val="16"/>
        </w:rPr>
        <w:sectPr>
          <w:footerReference w:type="default" r:id="rId11"/>
          <w:pgSz w:w="11910" w:h="16840"/>
          <w:pgMar w:footer="1338" w:header="0" w:top="1520" w:bottom="1520" w:left="900" w:right="1020"/>
          <w:pgNumType w:start="8"/>
        </w:sectPr>
      </w:pPr>
    </w:p>
    <w:p>
      <w:pPr>
        <w:pStyle w:val="BodyText"/>
        <w:spacing w:line="360" w:lineRule="auto" w:before="76"/>
        <w:ind w:left="233" w:right="117"/>
      </w:pPr>
      <w:r>
        <w:rPr/>
        <w:t>Note that the theory does not just explain the </w:t>
      </w:r>
      <w:r>
        <w:rPr>
          <w:i/>
        </w:rPr>
        <w:t>direction </w:t>
      </w:r>
      <w:r>
        <w:rPr/>
        <w:t>of the changes in risk-free rates and equity returns, it can match the </w:t>
      </w:r>
      <w:r>
        <w:rPr>
          <w:i/>
        </w:rPr>
        <w:t>magnitude </w:t>
      </w:r>
      <w:r>
        <w:rPr/>
        <w:t>as well. Using a quantitative model</w:t>
      </w:r>
      <w:r>
        <w:rPr>
          <w:vertAlign w:val="superscript"/>
        </w:rPr>
        <w:t>15</w:t>
      </w:r>
      <w:r>
        <w:rPr>
          <w:vertAlign w:val="baseline"/>
        </w:rPr>
        <w:t> outlined in the appendix, we feed in a series of parameters that determine the volatility, skew and kurtosis of consumption growth to match the gold standard era data. For plausible parameters the model generates a 3% risk-free real rate and near 0% equity risk premium in this period, as shown in Table 2. We then change the parameters to match the post-WWI mean, volatility, skew and kurtosis of consumption growth and see how large a change in the risk-free rate and equity risk premium the model predicts. It turns out we can account for almost all of the drop in the</w:t>
      </w:r>
    </w:p>
    <w:p>
      <w:pPr>
        <w:pStyle w:val="BodyText"/>
        <w:spacing w:line="357" w:lineRule="auto" w:before="3"/>
        <w:ind w:left="233" w:right="699"/>
      </w:pPr>
      <w:r>
        <w:rPr/>
        <w:t>risk-free rate and almost all of the rise in the equity risk premium, again shown in Table 2.</w:t>
      </w:r>
      <w:r>
        <w:rPr>
          <w:vertAlign w:val="superscript"/>
        </w:rPr>
        <w:t>16</w:t>
      </w:r>
      <w:r>
        <w:rPr>
          <w:vertAlign w:val="baseline"/>
        </w:rPr>
        <w:t> Our model predicts a post-gold standard real rate of 1.8%, and an equity risk premium of 6.7%.</w:t>
      </w:r>
      <w:r>
        <w:rPr>
          <w:vertAlign w:val="superscript"/>
        </w:rPr>
        <w:t>17</w:t>
      </w:r>
    </w:p>
    <w:p>
      <w:pPr>
        <w:pStyle w:val="BodyText"/>
        <w:spacing w:before="3"/>
        <w:rPr>
          <w:sz w:val="30"/>
        </w:rPr>
      </w:pPr>
    </w:p>
    <w:p>
      <w:pPr>
        <w:pStyle w:val="ListParagraph"/>
        <w:numPr>
          <w:ilvl w:val="0"/>
          <w:numId w:val="1"/>
        </w:numPr>
        <w:tabs>
          <w:tab w:pos="954" w:val="left" w:leader="none"/>
        </w:tabs>
        <w:spacing w:line="240" w:lineRule="auto" w:before="1" w:after="0"/>
        <w:ind w:left="953" w:right="0" w:hanging="361"/>
        <w:jc w:val="left"/>
        <w:rPr>
          <w:sz w:val="20"/>
        </w:rPr>
      </w:pPr>
      <w:r>
        <w:rPr>
          <w:sz w:val="20"/>
        </w:rPr>
        <w:t>Multiple regimes in the 20</w:t>
      </w:r>
      <w:r>
        <w:rPr>
          <w:sz w:val="20"/>
          <w:vertAlign w:val="superscript"/>
        </w:rPr>
        <w:t>th</w:t>
      </w:r>
      <w:r>
        <w:rPr>
          <w:spacing w:val="-5"/>
          <w:sz w:val="20"/>
          <w:vertAlign w:val="baseline"/>
        </w:rPr>
        <w:t> </w:t>
      </w:r>
      <w:r>
        <w:rPr>
          <w:sz w:val="20"/>
          <w:vertAlign w:val="baseline"/>
        </w:rPr>
        <w:t>century</w:t>
      </w:r>
    </w:p>
    <w:p>
      <w:pPr>
        <w:pStyle w:val="BodyText"/>
        <w:rPr>
          <w:sz w:val="26"/>
        </w:rPr>
      </w:pPr>
    </w:p>
    <w:p>
      <w:pPr>
        <w:pStyle w:val="BodyText"/>
        <w:spacing w:line="360" w:lineRule="auto" w:before="220"/>
        <w:ind w:left="233" w:right="268"/>
        <w:jc w:val="both"/>
      </w:pPr>
      <w:r>
        <w:rPr/>
        <w:t>So far we have explained the large change in gold standard era vs non-gold standard era interest rates and equity returns. But the non-gold standard era is not well-described as a single low-interest rate regime. The period contains multiple regimes, to which I now turn.</w:t>
      </w:r>
    </w:p>
    <w:p>
      <w:pPr>
        <w:pStyle w:val="BodyText"/>
        <w:spacing w:before="9"/>
        <w:rPr>
          <w:sz w:val="29"/>
        </w:rPr>
      </w:pPr>
    </w:p>
    <w:p>
      <w:pPr>
        <w:pStyle w:val="BodyText"/>
        <w:spacing w:line="360" w:lineRule="auto"/>
        <w:ind w:left="233" w:right="250"/>
        <w:jc w:val="both"/>
      </w:pPr>
      <w:r>
        <w:rPr/>
        <w:t>I apply a regime-switching framework to the data.</w:t>
      </w:r>
      <w:r>
        <w:rPr>
          <w:vertAlign w:val="superscript"/>
        </w:rPr>
        <w:t>18</w:t>
      </w:r>
      <w:r>
        <w:rPr>
          <w:vertAlign w:val="baseline"/>
        </w:rPr>
        <w:t> This is a statistical model that tries to identify regimes of high, medium and low interest rates, and allows for different levels of volatility.</w:t>
      </w:r>
    </w:p>
    <w:p>
      <w:pPr>
        <w:pStyle w:val="BodyText"/>
        <w:spacing w:before="2"/>
        <w:rPr>
          <w:sz w:val="30"/>
        </w:rPr>
      </w:pPr>
    </w:p>
    <w:p>
      <w:pPr>
        <w:pStyle w:val="BodyText"/>
        <w:spacing w:line="357" w:lineRule="auto"/>
        <w:ind w:left="233" w:right="488"/>
      </w:pPr>
      <w:r>
        <w:rPr/>
        <w:t>Our regime classification method identifies four low interest rate regimes in the post-WWI period: the late 1910s, the 1930-40s, the 1970s and the current post-financial crisis period, as shown in figure 3.</w:t>
      </w:r>
    </w:p>
    <w:p>
      <w:pPr>
        <w:pStyle w:val="BodyText"/>
        <w:spacing w:line="360" w:lineRule="auto" w:before="4"/>
        <w:ind w:left="233" w:right="244"/>
      </w:pPr>
      <w:r>
        <w:rPr/>
        <w:t>The first three of these periods followed a change in the monetary regime.</w:t>
      </w:r>
      <w:r>
        <w:rPr>
          <w:vertAlign w:val="superscript"/>
        </w:rPr>
        <w:t>19</w:t>
      </w:r>
      <w:r>
        <w:rPr>
          <w:vertAlign w:val="baseline"/>
        </w:rPr>
        <w:t> After the monetary regime change, the late 1910s and 1970s were associated with a period of very high inflation (see figure 1). During 1930-40s inflation was less high, but nevertheless higher than today or the gold standard period, and very volatile.</w:t>
      </w:r>
    </w:p>
    <w:p>
      <w:pPr>
        <w:pStyle w:val="BodyText"/>
        <w:spacing w:before="1"/>
        <w:rPr>
          <w:sz w:val="30"/>
        </w:rPr>
      </w:pPr>
    </w:p>
    <w:p>
      <w:pPr>
        <w:pStyle w:val="BodyText"/>
        <w:spacing w:line="360" w:lineRule="auto"/>
        <w:ind w:left="233" w:right="269"/>
        <w:jc w:val="both"/>
      </w:pPr>
      <w:r>
        <w:rPr/>
        <w:t>In the 1910s and 1970s nominal interest rates were relatively high, while during the 1930-40s nominal rates were closer to zero, as they have been in the most recent decade.</w:t>
      </w:r>
    </w:p>
    <w:p>
      <w:pPr>
        <w:pStyle w:val="BodyText"/>
        <w:spacing w:before="2"/>
        <w:rPr>
          <w:sz w:val="18"/>
        </w:rPr>
      </w:pPr>
      <w:r>
        <w:rPr/>
        <w:pict>
          <v:shape style="position:absolute;margin-left:56.664001pt;margin-top:12.685254pt;width:144.050pt;height:.1pt;mso-position-horizontal-relative:page;mso-position-vertical-relative:paragraph;z-index:-251645952;mso-wrap-distance-left:0;mso-wrap-distance-right:0" coordorigin="1133,254" coordsize="2881,0" path="m1133,254l4014,254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15 </w:t>
      </w:r>
      <w:r>
        <w:rPr>
          <w:sz w:val="16"/>
        </w:rPr>
        <w:t>The model follows the approach of Martin (2013) and Backus, Chernov and Martin (2011)</w:t>
      </w:r>
    </w:p>
    <w:p>
      <w:pPr>
        <w:spacing w:line="184" w:lineRule="exact" w:before="13"/>
        <w:ind w:left="233" w:right="0" w:firstLine="0"/>
        <w:jc w:val="left"/>
        <w:rPr>
          <w:sz w:val="16"/>
        </w:rPr>
      </w:pPr>
      <w:r>
        <w:rPr>
          <w:position w:val="8"/>
          <w:sz w:val="10"/>
        </w:rPr>
        <w:t>16 </w:t>
      </w:r>
      <w:r>
        <w:rPr>
          <w:sz w:val="16"/>
        </w:rPr>
        <w:t>Two things are worth noting about the calibration. First, this is not a story about the occurrence of extreme disasters for the non-Gold Standard period. The magnitude of jumps in our calibration are an order of magnitude lower than in Barro (2006) and match the</w:t>
      </w:r>
    </w:p>
    <w:p>
      <w:pPr>
        <w:spacing w:before="0"/>
        <w:ind w:left="233" w:right="123" w:firstLine="0"/>
        <w:jc w:val="left"/>
        <w:rPr>
          <w:sz w:val="16"/>
        </w:rPr>
      </w:pPr>
      <w:r>
        <w:rPr>
          <w:sz w:val="16"/>
        </w:rPr>
        <w:t>observed distribution of consumption closely, thus not subject to the criticism of Julliard &amp; Ghosh (2012), Chen et al. (2017), Backus et al. (2011) and Martin (2013) that the extreme disasters are impossible to estimate with the data, or the results of Muir (2017) that suggests disasters cannot explain variation in risk premia. Second, in the calibration we target a range for each variable given by the estimates of mean and median (to account for the effect of large outlier in small samples) across a number of sample periods, which are shown in the appendix. See further discussion of the calibration in the appendix.</w:t>
      </w:r>
    </w:p>
    <w:p>
      <w:pPr>
        <w:spacing w:line="184" w:lineRule="exact" w:before="0"/>
        <w:ind w:left="233" w:right="0" w:firstLine="0"/>
        <w:jc w:val="left"/>
        <w:rPr>
          <w:sz w:val="16"/>
        </w:rPr>
      </w:pPr>
      <w:r>
        <w:rPr>
          <w:position w:val="8"/>
          <w:sz w:val="10"/>
        </w:rPr>
        <w:t>17 </w:t>
      </w:r>
      <w:r>
        <w:rPr>
          <w:sz w:val="16"/>
        </w:rPr>
        <w:t>The whole sample correlation between growth and real rates is near zero. Once we account for a level shift, such as from higher risk</w:t>
      </w:r>
    </w:p>
    <w:p>
      <w:pPr>
        <w:spacing w:before="0"/>
        <w:ind w:left="233" w:right="594" w:firstLine="0"/>
        <w:jc w:val="left"/>
        <w:rPr>
          <w:sz w:val="16"/>
        </w:rPr>
      </w:pPr>
      <w:r>
        <w:rPr>
          <w:sz w:val="16"/>
        </w:rPr>
        <w:t>seen in the data, there is a low frequency correlation between real rates and growth rates in the post-WWI period. Moving sample estimates of skewness and volatility also correspond to low frequency movements in real rates as predicted by theory.</w:t>
      </w:r>
    </w:p>
    <w:p>
      <w:pPr>
        <w:spacing w:line="182" w:lineRule="exact" w:before="4"/>
        <w:ind w:left="233" w:right="273" w:firstLine="0"/>
        <w:jc w:val="left"/>
        <w:rPr>
          <w:sz w:val="16"/>
        </w:rPr>
      </w:pPr>
      <w:r>
        <w:rPr>
          <w:position w:val="8"/>
          <w:sz w:val="10"/>
        </w:rPr>
        <w:t>18 </w:t>
      </w:r>
      <w:r>
        <w:rPr>
          <w:sz w:val="16"/>
        </w:rPr>
        <w:t>The class of models we use, Markov Switching Regimes, were introduced by James Hamilton (1989) exactly to model time series over long spans when breaks in the behaviour of macroeconomic and financial time series data can occur because of “events such as</w:t>
      </w:r>
    </w:p>
    <w:p>
      <w:pPr>
        <w:spacing w:line="171" w:lineRule="exact" w:before="0"/>
        <w:ind w:left="233" w:right="0" w:firstLine="0"/>
        <w:jc w:val="left"/>
        <w:rPr>
          <w:sz w:val="16"/>
        </w:rPr>
      </w:pPr>
      <w:r>
        <w:rPr>
          <w:sz w:val="16"/>
        </w:rPr>
        <w:t>wars, financial panics or significant changes in government policies” ( Hamilton (1994)), exactly our case.</w:t>
      </w:r>
    </w:p>
    <w:p>
      <w:pPr>
        <w:spacing w:line="182" w:lineRule="exact" w:before="16"/>
        <w:ind w:left="233" w:right="0" w:firstLine="0"/>
        <w:jc w:val="left"/>
        <w:rPr>
          <w:sz w:val="16"/>
        </w:rPr>
      </w:pPr>
      <w:r>
        <w:rPr>
          <w:position w:val="8"/>
          <w:sz w:val="10"/>
        </w:rPr>
        <w:t>19 </w:t>
      </w:r>
      <w:r>
        <w:rPr>
          <w:sz w:val="16"/>
        </w:rPr>
        <w:t>The gold standard was effectively abandoned in 1914, resumed in 1925, abandoned again in 1931, before the UK joined the Bretton Woods system of fixed exchange rates in 1944, which collapsed in 1971. After 1971, the UK experimented with targeting monetary</w:t>
      </w:r>
    </w:p>
    <w:p>
      <w:pPr>
        <w:spacing w:before="0"/>
        <w:ind w:left="233" w:right="273" w:firstLine="0"/>
        <w:jc w:val="left"/>
        <w:rPr>
          <w:sz w:val="16"/>
        </w:rPr>
      </w:pPr>
      <w:r>
        <w:rPr>
          <w:sz w:val="16"/>
        </w:rPr>
        <w:t>aggregates, targeting the exchange rate, before settling on targeting inflation since 1992. See Sayers (1976) and Howson (1993) for a fuller description of the various monetary regimes.</w:t>
      </w:r>
    </w:p>
    <w:p>
      <w:pPr>
        <w:spacing w:after="0"/>
        <w:jc w:val="left"/>
        <w:rPr>
          <w:sz w:val="16"/>
        </w:rPr>
        <w:sectPr>
          <w:footerReference w:type="default" r:id="rId12"/>
          <w:pgSz w:w="11910" w:h="16840"/>
          <w:pgMar w:footer="1338" w:header="0" w:top="1520" w:bottom="1520" w:left="900" w:right="1020"/>
          <w:pgNumType w:start="9"/>
        </w:sectPr>
      </w:pPr>
    </w:p>
    <w:p>
      <w:pPr>
        <w:pStyle w:val="BodyText"/>
        <w:spacing w:before="5"/>
        <w:rPr>
          <w:sz w:val="23"/>
        </w:rPr>
      </w:pPr>
    </w:p>
    <w:p>
      <w:pPr>
        <w:pStyle w:val="BodyText"/>
        <w:spacing w:line="360" w:lineRule="auto" w:before="93"/>
        <w:ind w:left="233" w:right="154"/>
      </w:pPr>
      <w:r>
        <w:rPr/>
        <w:t>We can therefore say that the current low interest rate regime is unlike the others in that it did not follow a monetary regime change and has been characterised by low and stable inflation by historical standards, but otherwise most similar to the 1930-40s in that both featured near-zero nominal interest rates. As I mentioned in an earlier speech (Vlieghe (2016a)), in the 1930s some economists also worried about debt deleveraging and demographics, in a close parallel to today.</w:t>
      </w:r>
    </w:p>
    <w:p>
      <w:pPr>
        <w:pStyle w:val="BodyText"/>
        <w:spacing w:before="1"/>
        <w:rPr>
          <w:sz w:val="30"/>
        </w:rPr>
      </w:pPr>
    </w:p>
    <w:p>
      <w:pPr>
        <w:pStyle w:val="BodyText"/>
        <w:spacing w:line="360" w:lineRule="auto"/>
        <w:ind w:left="233" w:right="108"/>
      </w:pPr>
      <w:r>
        <w:rPr/>
        <w:t>To fully account for each of the shorter low interest rate regimes, ideally we would like a measure of the expected volatility, expected skew and expected kurtosis of GDP year by year, but we do not have sufficient data or sufficiently powerful statistical techniques to identify these expectations. Such techniques only lend themselves to analysing the big break in real interest rates between the gold standard and non-gold standard period.</w:t>
      </w:r>
    </w:p>
    <w:p>
      <w:pPr>
        <w:pStyle w:val="BodyText"/>
        <w:spacing w:before="11"/>
        <w:rPr>
          <w:sz w:val="29"/>
        </w:rPr>
      </w:pPr>
    </w:p>
    <w:p>
      <w:pPr>
        <w:pStyle w:val="BodyText"/>
        <w:spacing w:line="360" w:lineRule="auto"/>
        <w:ind w:left="233" w:right="165"/>
      </w:pPr>
      <w:r>
        <w:rPr/>
        <w:t>But we can still use the general insight that risk-free rates are pushed down by the riskiness of the economy. Each of the four low interest rate regimes in the post WWI period featured either a monetary regime change, a war, a financial crisis</w:t>
      </w:r>
      <w:r>
        <w:rPr>
          <w:vertAlign w:val="superscript"/>
        </w:rPr>
        <w:t>20</w:t>
      </w:r>
      <w:r>
        <w:rPr>
          <w:vertAlign w:val="baseline"/>
        </w:rPr>
        <w:t> or some combination thereof, all of which plausibly involve a material increase in risk, and often lower growth as well.</w:t>
      </w:r>
    </w:p>
    <w:p>
      <w:pPr>
        <w:pStyle w:val="BodyText"/>
        <w:spacing w:before="1"/>
        <w:rPr>
          <w:sz w:val="30"/>
        </w:rPr>
      </w:pPr>
    </w:p>
    <w:p>
      <w:pPr>
        <w:pStyle w:val="BodyText"/>
        <w:spacing w:line="360" w:lineRule="auto"/>
        <w:ind w:left="233" w:right="153"/>
      </w:pPr>
      <w:r>
        <w:rPr/>
        <w:t>One further episode that I would like to highlight is the 1980s, as it is insufficiently appreciated to what extent this period was unusual, in real interest rate history terms.</w:t>
      </w:r>
      <w:r>
        <w:rPr>
          <w:vertAlign w:val="superscript"/>
        </w:rPr>
        <w:t>21</w:t>
      </w:r>
    </w:p>
    <w:p>
      <w:pPr>
        <w:pStyle w:val="BodyText"/>
        <w:spacing w:before="11"/>
        <w:rPr>
          <w:sz w:val="29"/>
        </w:rPr>
      </w:pPr>
    </w:p>
    <w:p>
      <w:pPr>
        <w:pStyle w:val="BodyText"/>
        <w:spacing w:line="360" w:lineRule="auto"/>
        <w:ind w:left="233" w:right="187"/>
      </w:pPr>
      <w:r>
        <w:rPr/>
        <w:t>The loss of a monetary anchor after the collapse of the Bretton Woods system in 1971, pent up inflation pressure with inadequate monetary tightening, and a spike in the price of oil in 1973 led to persistently high inflation in the 1970s, which was largely unanticipated, meaning real rates in the 1970s were lower than if inflation had been as expected. In the 1980s, control over inflation was regained as nominal interest rates moved sharply higher. Inflation expectations, and inflation itself, moved back down only slowly. The slow adjustment of inflation expectations meant that real interest rates were required to be unusually high for an unusually long period</w:t>
      </w:r>
      <w:r>
        <w:rPr>
          <w:vertAlign w:val="superscript"/>
        </w:rPr>
        <w:t>22</w:t>
      </w:r>
      <w:r>
        <w:rPr>
          <w:vertAlign w:val="baseline"/>
        </w:rPr>
        <w:t>, to limit growth and allow spare capacity to drag down inflation and inflation expectations to desired lower levels.</w:t>
      </w:r>
      <w:r>
        <w:rPr>
          <w:vertAlign w:val="superscript"/>
        </w:rPr>
        <w:t>23</w:t>
      </w:r>
      <w:r>
        <w:rPr>
          <w:vertAlign w:val="baseline"/>
        </w:rPr>
        <w:t> Real interest rates in the 1980s were higher and more persistent than at any time since the UK’s attempt to resume its gold peg in the 1925-1931 period.</w:t>
      </w:r>
    </w:p>
    <w:p>
      <w:pPr>
        <w:pStyle w:val="BodyText"/>
        <w:spacing w:before="11"/>
        <w:rPr>
          <w:sz w:val="29"/>
        </w:rPr>
      </w:pPr>
    </w:p>
    <w:p>
      <w:pPr>
        <w:pStyle w:val="BodyText"/>
        <w:spacing w:line="360" w:lineRule="auto"/>
        <w:ind w:left="233"/>
      </w:pPr>
      <w:r>
        <w:rPr/>
        <w:t>Real interest rates only started coming down in the late 1980s when inflation credibility of central banks became more firmly established, a process that continued into the 1990s, helped by the creation of inflation</w:t>
      </w:r>
    </w:p>
    <w:p>
      <w:pPr>
        <w:pStyle w:val="BodyText"/>
        <w:spacing w:before="5"/>
        <w:rPr>
          <w:sz w:val="17"/>
        </w:rPr>
      </w:pPr>
      <w:r>
        <w:rPr/>
        <w:pict>
          <v:shape style="position:absolute;margin-left:56.664001pt;margin-top:12.237831pt;width:144.050pt;height:.1pt;mso-position-horizontal-relative:page;mso-position-vertical-relative:paragraph;z-index:-251644928;mso-wrap-distance-left:0;mso-wrap-distance-right:0" coordorigin="1133,245" coordsize="2881,0" path="m1133,245l4014,245e" filled="false" stroked="true" strokeweight=".48004pt" strokecolor="#000000">
            <v:path arrowok="t"/>
            <v:stroke dashstyle="solid"/>
            <w10:wrap type="topAndBottom"/>
          </v:shape>
        </w:pict>
      </w:r>
    </w:p>
    <w:p>
      <w:pPr>
        <w:spacing w:line="225" w:lineRule="auto" w:before="39"/>
        <w:ind w:left="233" w:right="352" w:firstLine="0"/>
        <w:jc w:val="left"/>
        <w:rPr>
          <w:sz w:val="16"/>
        </w:rPr>
      </w:pPr>
      <w:r>
        <w:rPr>
          <w:position w:val="8"/>
          <w:sz w:val="10"/>
        </w:rPr>
        <w:t>20  </w:t>
      </w:r>
      <w:r>
        <w:rPr>
          <w:sz w:val="16"/>
        </w:rPr>
        <w:t>The global financial crisis that started in 1929, the UK banking crisis of the early 1970s, and the global financial crisis </w:t>
      </w:r>
      <w:r>
        <w:rPr>
          <w:spacing w:val="3"/>
          <w:sz w:val="16"/>
        </w:rPr>
        <w:t>of </w:t>
      </w:r>
      <w:r>
        <w:rPr>
          <w:sz w:val="16"/>
        </w:rPr>
        <w:t>2008-09.</w:t>
      </w:r>
      <w:r>
        <w:rPr>
          <w:position w:val="8"/>
          <w:sz w:val="16"/>
        </w:rPr>
        <w:t> </w:t>
      </w:r>
      <w:r>
        <w:rPr>
          <w:position w:val="8"/>
          <w:sz w:val="10"/>
        </w:rPr>
        <w:t>21 </w:t>
      </w:r>
      <w:r>
        <w:rPr>
          <w:sz w:val="16"/>
        </w:rPr>
        <w:t>Eichengreen (2015) had already noted that the low real rates of today might well be characterised as a reversion to the pre-1980s mean.</w:t>
      </w:r>
      <w:r>
        <w:rPr>
          <w:spacing w:val="-1"/>
          <w:sz w:val="16"/>
        </w:rPr>
        <w:t> </w:t>
      </w:r>
      <w:r>
        <w:rPr>
          <w:sz w:val="16"/>
        </w:rPr>
        <w:t>Recently,</w:t>
      </w:r>
      <w:r>
        <w:rPr>
          <w:spacing w:val="-3"/>
          <w:sz w:val="16"/>
        </w:rPr>
        <w:t> </w:t>
      </w:r>
      <w:r>
        <w:rPr>
          <w:sz w:val="16"/>
        </w:rPr>
        <w:t>Jorda</w:t>
      </w:r>
      <w:r>
        <w:rPr>
          <w:spacing w:val="-1"/>
          <w:sz w:val="16"/>
        </w:rPr>
        <w:t> </w:t>
      </w:r>
      <w:r>
        <w:rPr>
          <w:sz w:val="16"/>
        </w:rPr>
        <w:t>et</w:t>
      </w:r>
      <w:r>
        <w:rPr>
          <w:spacing w:val="-1"/>
          <w:sz w:val="16"/>
        </w:rPr>
        <w:t> </w:t>
      </w:r>
      <w:r>
        <w:rPr>
          <w:sz w:val="16"/>
        </w:rPr>
        <w:t>al. (2017)</w:t>
      </w:r>
      <w:r>
        <w:rPr>
          <w:spacing w:val="-2"/>
          <w:sz w:val="16"/>
        </w:rPr>
        <w:t> </w:t>
      </w:r>
      <w:r>
        <w:rPr>
          <w:sz w:val="16"/>
        </w:rPr>
        <w:t>also</w:t>
      </w:r>
      <w:r>
        <w:rPr>
          <w:spacing w:val="-3"/>
          <w:sz w:val="16"/>
        </w:rPr>
        <w:t> </w:t>
      </w:r>
      <w:r>
        <w:rPr>
          <w:sz w:val="16"/>
        </w:rPr>
        <w:t>make</w:t>
      </w:r>
      <w:r>
        <w:rPr>
          <w:spacing w:val="-4"/>
          <w:sz w:val="16"/>
        </w:rPr>
        <w:t> </w:t>
      </w:r>
      <w:r>
        <w:rPr>
          <w:sz w:val="16"/>
        </w:rPr>
        <w:t>the</w:t>
      </w:r>
      <w:r>
        <w:rPr>
          <w:spacing w:val="-3"/>
          <w:sz w:val="16"/>
        </w:rPr>
        <w:t> </w:t>
      </w:r>
      <w:r>
        <w:rPr>
          <w:sz w:val="16"/>
        </w:rPr>
        <w:t>point</w:t>
      </w:r>
      <w:r>
        <w:rPr>
          <w:spacing w:val="-3"/>
          <w:sz w:val="16"/>
        </w:rPr>
        <w:t> </w:t>
      </w:r>
      <w:r>
        <w:rPr>
          <w:sz w:val="16"/>
        </w:rPr>
        <w:t>that</w:t>
      </w:r>
      <w:r>
        <w:rPr>
          <w:spacing w:val="-2"/>
          <w:sz w:val="16"/>
        </w:rPr>
        <w:t> </w:t>
      </w:r>
      <w:r>
        <w:rPr>
          <w:sz w:val="16"/>
        </w:rPr>
        <w:t>the</w:t>
      </w:r>
      <w:r>
        <w:rPr>
          <w:spacing w:val="-4"/>
          <w:sz w:val="16"/>
        </w:rPr>
        <w:t> </w:t>
      </w:r>
      <w:r>
        <w:rPr>
          <w:sz w:val="16"/>
        </w:rPr>
        <w:t>1980s are</w:t>
      </w:r>
      <w:r>
        <w:rPr>
          <w:spacing w:val="-3"/>
          <w:sz w:val="16"/>
        </w:rPr>
        <w:t> </w:t>
      </w:r>
      <w:r>
        <w:rPr>
          <w:sz w:val="16"/>
        </w:rPr>
        <w:t>the</w:t>
      </w:r>
      <w:r>
        <w:rPr>
          <w:spacing w:val="-2"/>
          <w:sz w:val="16"/>
        </w:rPr>
        <w:t> </w:t>
      </w:r>
      <w:r>
        <w:rPr>
          <w:sz w:val="16"/>
        </w:rPr>
        <w:t>exceptional period</w:t>
      </w:r>
      <w:r>
        <w:rPr>
          <w:spacing w:val="-2"/>
          <w:sz w:val="16"/>
        </w:rPr>
        <w:t> </w:t>
      </w:r>
      <w:r>
        <w:rPr>
          <w:sz w:val="16"/>
        </w:rPr>
        <w:t>when</w:t>
      </w:r>
      <w:r>
        <w:rPr>
          <w:spacing w:val="-1"/>
          <w:sz w:val="16"/>
        </w:rPr>
        <w:t> </w:t>
      </w:r>
      <w:r>
        <w:rPr>
          <w:sz w:val="16"/>
        </w:rPr>
        <w:t>analysing</w:t>
      </w:r>
      <w:r>
        <w:rPr>
          <w:spacing w:val="-2"/>
          <w:sz w:val="16"/>
        </w:rPr>
        <w:t> </w:t>
      </w:r>
      <w:r>
        <w:rPr>
          <w:sz w:val="16"/>
        </w:rPr>
        <w:t>rates</w:t>
      </w:r>
      <w:r>
        <w:rPr>
          <w:spacing w:val="-2"/>
          <w:sz w:val="16"/>
        </w:rPr>
        <w:t> </w:t>
      </w:r>
      <w:r>
        <w:rPr>
          <w:sz w:val="16"/>
        </w:rPr>
        <w:t>for</w:t>
      </w:r>
      <w:r>
        <w:rPr>
          <w:spacing w:val="-2"/>
          <w:sz w:val="16"/>
        </w:rPr>
        <w:t> </w:t>
      </w:r>
      <w:r>
        <w:rPr>
          <w:sz w:val="16"/>
        </w:rPr>
        <w:t>a</w:t>
      </w:r>
      <w:r>
        <w:rPr>
          <w:spacing w:val="4"/>
          <w:sz w:val="16"/>
        </w:rPr>
        <w:t> </w:t>
      </w:r>
      <w:r>
        <w:rPr>
          <w:sz w:val="16"/>
        </w:rPr>
        <w:t>panel of</w:t>
      </w:r>
    </w:p>
    <w:p>
      <w:pPr>
        <w:spacing w:before="0"/>
        <w:ind w:left="233" w:right="264" w:firstLine="0"/>
        <w:jc w:val="left"/>
        <w:rPr>
          <w:sz w:val="16"/>
        </w:rPr>
      </w:pPr>
      <w:r>
        <w:rPr>
          <w:sz w:val="16"/>
        </w:rPr>
        <w:t>countries from 1870 to 2016. Using nearly 800 years of data for the UK makes the point even starker: a period of persistently high and rising inflation culminating in the early 80s had never been observed.</w:t>
      </w:r>
    </w:p>
    <w:p>
      <w:pPr>
        <w:spacing w:line="182" w:lineRule="exact" w:before="4"/>
        <w:ind w:left="233" w:right="232" w:firstLine="0"/>
        <w:jc w:val="left"/>
        <w:rPr>
          <w:sz w:val="16"/>
        </w:rPr>
      </w:pPr>
      <w:r>
        <w:rPr>
          <w:position w:val="8"/>
          <w:sz w:val="10"/>
        </w:rPr>
        <w:t>22 </w:t>
      </w:r>
      <w:r>
        <w:rPr>
          <w:sz w:val="16"/>
        </w:rPr>
        <w:t>In addition, there were a number of financial deregulation measures during that period that arguably loosened credit availability, adding further upward pressure to real interest rates.</w:t>
      </w:r>
    </w:p>
    <w:p>
      <w:pPr>
        <w:spacing w:line="184" w:lineRule="exact" w:before="1"/>
        <w:ind w:left="233" w:right="232" w:firstLine="0"/>
        <w:jc w:val="left"/>
        <w:rPr>
          <w:sz w:val="16"/>
        </w:rPr>
      </w:pPr>
      <w:r>
        <w:rPr>
          <w:position w:val="8"/>
          <w:sz w:val="10"/>
        </w:rPr>
        <w:t>23 </w:t>
      </w:r>
      <w:r>
        <w:rPr>
          <w:sz w:val="16"/>
        </w:rPr>
        <w:t>This was not just a UK phenomenon; there was a similar pattern in the US. Volcker expressed frequent frustration with how long it took before inflation expectations came back down (Silber (2012)). See Goodfriend and King (2005).</w:t>
      </w:r>
    </w:p>
    <w:p>
      <w:pPr>
        <w:spacing w:after="0" w:line="184" w:lineRule="exact"/>
        <w:jc w:val="left"/>
        <w:rPr>
          <w:sz w:val="16"/>
        </w:rPr>
        <w:sectPr>
          <w:footerReference w:type="default" r:id="rId13"/>
          <w:pgSz w:w="11910" w:h="16840"/>
          <w:pgMar w:footer="1338" w:header="0" w:top="1580" w:bottom="1520" w:left="900" w:right="1020"/>
          <w:pgNumType w:start="10"/>
        </w:sectPr>
      </w:pPr>
    </w:p>
    <w:p>
      <w:pPr>
        <w:pStyle w:val="BodyText"/>
        <w:spacing w:line="360" w:lineRule="auto" w:before="79"/>
        <w:ind w:left="233" w:right="39"/>
      </w:pPr>
      <w:r>
        <w:rPr/>
        <w:t>targeting regimes in the UK and in many other countries. Crucially, this was an adjustment of real interest rates back to modest levels from unusually elevated levels of the early 1980s (see also Jorda et al. (2017) for a similar discussion for other countries). Using the early 1980s as a starting point for establishing what is “normal” in real interest rate history is therefore unwise.</w:t>
      </w:r>
    </w:p>
    <w:p>
      <w:pPr>
        <w:pStyle w:val="BodyText"/>
        <w:spacing w:before="10"/>
        <w:rPr>
          <w:sz w:val="29"/>
        </w:rPr>
      </w:pPr>
    </w:p>
    <w:p>
      <w:pPr>
        <w:pStyle w:val="ListParagraph"/>
        <w:numPr>
          <w:ilvl w:val="0"/>
          <w:numId w:val="1"/>
        </w:numPr>
        <w:tabs>
          <w:tab w:pos="954" w:val="left" w:leader="none"/>
        </w:tabs>
        <w:spacing w:line="240" w:lineRule="auto" w:before="0" w:after="0"/>
        <w:ind w:left="953" w:right="0" w:hanging="361"/>
        <w:jc w:val="left"/>
        <w:rPr>
          <w:sz w:val="20"/>
        </w:rPr>
      </w:pPr>
      <w:r>
        <w:rPr>
          <w:sz w:val="20"/>
        </w:rPr>
        <w:t>What determines the</w:t>
      </w:r>
      <w:r>
        <w:rPr>
          <w:spacing w:val="-3"/>
          <w:sz w:val="20"/>
        </w:rPr>
        <w:t> </w:t>
      </w:r>
      <w:r>
        <w:rPr>
          <w:sz w:val="20"/>
        </w:rPr>
        <w:t>risk-regimes?</w:t>
      </w:r>
    </w:p>
    <w:p>
      <w:pPr>
        <w:pStyle w:val="BodyText"/>
        <w:rPr>
          <w:sz w:val="22"/>
        </w:rPr>
      </w:pPr>
    </w:p>
    <w:p>
      <w:pPr>
        <w:pStyle w:val="BodyText"/>
        <w:spacing w:before="1"/>
        <w:rPr>
          <w:sz w:val="23"/>
        </w:rPr>
      </w:pPr>
    </w:p>
    <w:p>
      <w:pPr>
        <w:pStyle w:val="BodyText"/>
        <w:spacing w:line="360" w:lineRule="auto"/>
        <w:ind w:left="233" w:right="164"/>
      </w:pPr>
      <w:r>
        <w:rPr/>
        <w:t>I have shown that finance theory can account for the high real interest rates of the gold standard and the low real interest rates of the non-gold standard era, based on the difference in the behaviour of the macroeconomy in the two periods.</w:t>
      </w:r>
    </w:p>
    <w:p>
      <w:pPr>
        <w:pStyle w:val="BodyText"/>
        <w:rPr>
          <w:sz w:val="30"/>
        </w:rPr>
      </w:pPr>
    </w:p>
    <w:p>
      <w:pPr>
        <w:pStyle w:val="BodyText"/>
        <w:spacing w:line="362" w:lineRule="auto"/>
        <w:ind w:left="233"/>
      </w:pPr>
      <w:r>
        <w:rPr/>
        <w:t>The theoretical explanation is an increase in the riskiness of the economy, with a more negative skew and fatter tails of growth outturns playing an important role.</w:t>
      </w:r>
    </w:p>
    <w:p>
      <w:pPr>
        <w:pStyle w:val="BodyText"/>
        <w:spacing w:before="7"/>
        <w:rPr>
          <w:sz w:val="29"/>
        </w:rPr>
      </w:pPr>
    </w:p>
    <w:p>
      <w:pPr>
        <w:pStyle w:val="BodyText"/>
        <w:spacing w:line="360" w:lineRule="auto"/>
        <w:ind w:left="233"/>
      </w:pPr>
      <w:r>
        <w:rPr/>
        <w:t>Somewhat speculatively, I would like to dig one level deeper still, and ask what fundamental drivers can explain the fact that growth has become more negatively skewed and tails have become fatter?</w:t>
      </w:r>
    </w:p>
    <w:p>
      <w:pPr>
        <w:pStyle w:val="BodyText"/>
        <w:rPr>
          <w:sz w:val="30"/>
        </w:rPr>
      </w:pPr>
    </w:p>
    <w:p>
      <w:pPr>
        <w:pStyle w:val="BodyText"/>
        <w:spacing w:line="360" w:lineRule="auto"/>
        <w:ind w:left="233" w:right="187"/>
      </w:pPr>
      <w:r>
        <w:rPr/>
        <w:t>The World Wars were obviously two significant events that were both negative and far from the average, but I have shown that the change in the measured riskiness of the economy took place even in a sample where the wars are excluded. A good candidate explanation, in my view, is the rising importance of debt and financial intermediation.</w:t>
      </w:r>
    </w:p>
    <w:p>
      <w:pPr>
        <w:pStyle w:val="BodyText"/>
        <w:spacing w:before="1"/>
        <w:rPr>
          <w:sz w:val="30"/>
        </w:rPr>
      </w:pPr>
    </w:p>
    <w:p>
      <w:pPr>
        <w:pStyle w:val="BodyText"/>
        <w:spacing w:line="360" w:lineRule="auto"/>
        <w:ind w:left="233"/>
      </w:pPr>
      <w:r>
        <w:rPr/>
        <w:t>Empirically, Jorda et al. (2013) have shown that booms associated with a more rapid private sector debt expansion are more frequently followed by financial crises, which tend to involve larger contractions in GDP than normal recessions. An increased frequency of very bad outturns is exactly what would generate a more negative skew and fatter tails in growth.</w:t>
      </w:r>
      <w:r>
        <w:rPr>
          <w:vertAlign w:val="superscript"/>
        </w:rPr>
        <w:t>24</w:t>
      </w:r>
    </w:p>
    <w:p>
      <w:pPr>
        <w:pStyle w:val="BodyText"/>
        <w:rPr>
          <w:sz w:val="30"/>
        </w:rPr>
      </w:pPr>
    </w:p>
    <w:p>
      <w:pPr>
        <w:pStyle w:val="BodyText"/>
        <w:spacing w:line="360" w:lineRule="auto" w:before="1"/>
        <w:ind w:left="233" w:right="164"/>
      </w:pPr>
      <w:r>
        <w:rPr/>
        <w:pict>
          <v:shape style="position:absolute;margin-left:56.664001pt;margin-top:158.739899pt;width:144.050pt;height:.1pt;mso-position-horizontal-relative:page;mso-position-vertical-relative:paragraph;z-index:-251643904;mso-wrap-distance-left:0;mso-wrap-distance-right:0" coordorigin="1133,3175" coordsize="2881,0" path="m1133,3175l4014,3175e" filled="false" stroked="true" strokeweight=".47998pt" strokecolor="#000000">
            <v:path arrowok="t"/>
            <v:stroke dashstyle="solid"/>
            <w10:wrap type="topAndBottom"/>
          </v:shape>
        </w:pict>
      </w:r>
      <w:r>
        <w:rPr/>
        <w:t>The theoretical mechanism driving the link between debt and a more negative skew and fatter tails has been present in macroeconomic models of debt and leverage for many years. The basic insight from models where debt matters</w:t>
      </w:r>
      <w:r>
        <w:rPr>
          <w:vertAlign w:val="superscript"/>
        </w:rPr>
        <w:t>25</w:t>
      </w:r>
      <w:r>
        <w:rPr>
          <w:vertAlign w:val="baseline"/>
        </w:rPr>
        <w:t> is that increased debt and a larger financial sector brings the economy closer to an efficient allocation of resources, but also makes the economy more vulnerable to shocks. Higher leverage and a larger financial intermediation sector mean that a downturn can become amplified as reduced borrower net worth (final borrowers or financial intermediaries) causes a contraction in asset prices, which reduces net worth further, leading to a downward spiral of falling asset prices, falling borrowing capacity, falling lending capacity, falling spending. The mechanism is less powerful on the upside: if the economy is already close to an efficient allocation of resources, borrowing and lending constraints do not bite, and the</w:t>
      </w:r>
    </w:p>
    <w:p>
      <w:pPr>
        <w:spacing w:before="30"/>
        <w:ind w:left="233" w:right="304" w:firstLine="0"/>
        <w:jc w:val="left"/>
        <w:rPr>
          <w:sz w:val="16"/>
        </w:rPr>
      </w:pPr>
      <w:r>
        <w:rPr>
          <w:position w:val="8"/>
          <w:sz w:val="10"/>
        </w:rPr>
        <w:t>24 </w:t>
      </w:r>
      <w:r>
        <w:rPr>
          <w:sz w:val="16"/>
        </w:rPr>
        <w:t>More recently, Jensen et al. (2017) document that US growth has become more negatively skewed in the US over the period where household and business leverage has risen.</w:t>
      </w:r>
    </w:p>
    <w:p>
      <w:pPr>
        <w:spacing w:line="184" w:lineRule="exact" w:before="2"/>
        <w:ind w:left="233" w:right="131" w:firstLine="0"/>
        <w:jc w:val="left"/>
        <w:rPr>
          <w:sz w:val="16"/>
        </w:rPr>
      </w:pPr>
      <w:r>
        <w:rPr>
          <w:position w:val="8"/>
          <w:sz w:val="10"/>
        </w:rPr>
        <w:t>25 </w:t>
      </w:r>
      <w:r>
        <w:rPr>
          <w:sz w:val="16"/>
        </w:rPr>
        <w:t>There is both a literature on finance and volatility (Kiyotaki and Moore (1997) and many others), as well as finance and growth (King and Levine (1993), Levine (1997) and references therein).</w:t>
      </w:r>
    </w:p>
    <w:p>
      <w:pPr>
        <w:spacing w:after="0" w:line="184" w:lineRule="exact"/>
        <w:jc w:val="left"/>
        <w:rPr>
          <w:sz w:val="16"/>
        </w:rPr>
        <w:sectPr>
          <w:footerReference w:type="default" r:id="rId14"/>
          <w:pgSz w:w="11910" w:h="16840"/>
          <w:pgMar w:footer="1338" w:header="0" w:top="1520" w:bottom="1520" w:left="900" w:right="1020"/>
          <w:pgNumType w:start="11"/>
        </w:sectPr>
      </w:pPr>
    </w:p>
    <w:p>
      <w:pPr>
        <w:pStyle w:val="BodyText"/>
        <w:spacing w:line="357" w:lineRule="auto" w:before="79"/>
        <w:ind w:left="233" w:right="577"/>
      </w:pPr>
      <w:r>
        <w:rPr/>
        <w:t>scope for a large further boom is limited. The asymmetry and fat tails of growth outturns therefore follow logically from that framework.</w:t>
      </w:r>
      <w:r>
        <w:rPr>
          <w:vertAlign w:val="superscript"/>
        </w:rPr>
        <w:t>26</w:t>
      </w:r>
    </w:p>
    <w:p>
      <w:pPr>
        <w:pStyle w:val="BodyText"/>
        <w:spacing w:before="4"/>
        <w:rPr>
          <w:sz w:val="30"/>
        </w:rPr>
      </w:pPr>
    </w:p>
    <w:p>
      <w:pPr>
        <w:pStyle w:val="BodyText"/>
        <w:spacing w:line="360" w:lineRule="auto"/>
        <w:ind w:left="233" w:right="209"/>
      </w:pPr>
      <w:r>
        <w:rPr/>
        <w:t>Figure 4 and 5 show that the ratio of credit</w:t>
      </w:r>
      <w:r>
        <w:rPr>
          <w:vertAlign w:val="superscript"/>
        </w:rPr>
        <w:t>27</w:t>
      </w:r>
      <w:r>
        <w:rPr>
          <w:vertAlign w:val="baseline"/>
        </w:rPr>
        <w:t> to household income was low and stable during the gold standard period, but became larger and more volatile in the post-gold standard period, consistent with these theories of the impact of credit and financial intermediation.</w:t>
      </w:r>
      <w:r>
        <w:rPr>
          <w:vertAlign w:val="superscript"/>
        </w:rPr>
        <w:t>28</w:t>
      </w:r>
    </w:p>
    <w:p>
      <w:pPr>
        <w:pStyle w:val="BodyText"/>
        <w:rPr>
          <w:sz w:val="30"/>
        </w:rPr>
      </w:pPr>
    </w:p>
    <w:p>
      <w:pPr>
        <w:pStyle w:val="BodyText"/>
        <w:ind w:left="233"/>
      </w:pPr>
      <w:r>
        <w:rPr/>
        <w:t>The fact that the rise in the importance of credit and financial intermediation occurred at the start of the</w:t>
      </w:r>
    </w:p>
    <w:p>
      <w:pPr>
        <w:pStyle w:val="BodyText"/>
        <w:spacing w:line="360" w:lineRule="auto" w:before="113"/>
        <w:ind w:left="233"/>
      </w:pPr>
      <w:r>
        <w:rPr/>
        <w:t>20</w:t>
      </w:r>
      <w:r>
        <w:rPr>
          <w:vertAlign w:val="superscript"/>
        </w:rPr>
        <w:t>th</w:t>
      </w:r>
      <w:r>
        <w:rPr>
          <w:vertAlign w:val="baseline"/>
        </w:rPr>
        <w:t> century is probably not a coincidence. The end of the gold standard plausibly contributed to this process, as it allowed for the supply of money and credit to be decoupled from a fixed gold supply, bringing huge benefits in terms of growth and more efficient allocation of resources, but costs in terms of fragility.</w:t>
      </w:r>
    </w:p>
    <w:p>
      <w:pPr>
        <w:pStyle w:val="BodyText"/>
        <w:spacing w:before="1"/>
        <w:rPr>
          <w:sz w:val="30"/>
        </w:rPr>
      </w:pPr>
    </w:p>
    <w:p>
      <w:pPr>
        <w:pStyle w:val="BodyText"/>
        <w:spacing w:line="360" w:lineRule="auto"/>
        <w:ind w:left="233" w:right="376"/>
      </w:pPr>
      <w:r>
        <w:rPr/>
        <w:t>Specifically, figure 5 shows that, within the generally low real interest rate regime of the non-gold standard era, regimes of persistent negative real interest rates coincided with contractions in the ratio of credit to income, in other words deleveraging.</w:t>
      </w:r>
    </w:p>
    <w:p>
      <w:pPr>
        <w:pStyle w:val="BodyText"/>
        <w:rPr>
          <w:sz w:val="30"/>
        </w:rPr>
      </w:pPr>
    </w:p>
    <w:p>
      <w:pPr>
        <w:pStyle w:val="BodyText"/>
        <w:spacing w:line="379" w:lineRule="auto"/>
        <w:ind w:left="233" w:right="109"/>
        <w:rPr>
          <w:rFonts w:ascii="Calibri"/>
        </w:rPr>
      </w:pPr>
      <w:r>
        <w:rPr/>
        <w:t>This deleveraging mechanism was one of the three factors (debt, demographics, distribution of income) that I highlighted earlier as a key driver for low real interest rates.</w:t>
      </w:r>
      <w:r>
        <w:rPr>
          <w:rFonts w:ascii="Calibri"/>
          <w:vertAlign w:val="superscript"/>
        </w:rPr>
        <w:t>29</w:t>
      </w:r>
    </w:p>
    <w:p>
      <w:pPr>
        <w:pStyle w:val="BodyText"/>
        <w:spacing w:before="5"/>
        <w:rPr>
          <w:rFonts w:ascii="Calibri"/>
          <w:sz w:val="31"/>
        </w:rPr>
      </w:pPr>
    </w:p>
    <w:p>
      <w:pPr>
        <w:pStyle w:val="Heading2"/>
        <w:numPr>
          <w:ilvl w:val="0"/>
          <w:numId w:val="1"/>
        </w:numPr>
        <w:tabs>
          <w:tab w:pos="954" w:val="left" w:leader="none"/>
        </w:tabs>
        <w:spacing w:line="240" w:lineRule="auto" w:before="0" w:after="0"/>
        <w:ind w:left="953" w:right="0" w:hanging="361"/>
        <w:jc w:val="left"/>
      </w:pPr>
      <w:r>
        <w:rPr/>
        <w:t>Policy</w:t>
      </w:r>
      <w:r>
        <w:rPr>
          <w:spacing w:val="-3"/>
        </w:rPr>
        <w:t> </w:t>
      </w:r>
      <w:r>
        <w:rPr/>
        <w:t>outlook</w:t>
      </w:r>
    </w:p>
    <w:p>
      <w:pPr>
        <w:pStyle w:val="BodyText"/>
        <w:rPr>
          <w:rFonts w:ascii="Calibri"/>
          <w:sz w:val="22"/>
        </w:rPr>
      </w:pPr>
    </w:p>
    <w:p>
      <w:pPr>
        <w:pStyle w:val="BodyText"/>
        <w:spacing w:before="11"/>
        <w:rPr>
          <w:rFonts w:ascii="Calibri"/>
          <w:sz w:val="21"/>
        </w:rPr>
      </w:pPr>
    </w:p>
    <w:p>
      <w:pPr>
        <w:pStyle w:val="BodyText"/>
        <w:spacing w:line="360" w:lineRule="auto"/>
        <w:ind w:left="233" w:right="140"/>
      </w:pPr>
      <w:r>
        <w:rPr/>
        <w:t>The link from low equilibrium rates to deleveraging brings me to the current policy outlook. Figure 6 is a more up-to-date and comprehensive measure of the ratio of credit to GDP.</w:t>
      </w:r>
      <w:r>
        <w:rPr>
          <w:vertAlign w:val="superscript"/>
        </w:rPr>
        <w:t>30</w:t>
      </w:r>
      <w:r>
        <w:rPr>
          <w:vertAlign w:val="baseline"/>
        </w:rPr>
        <w:t> It shows that the period of deleveraging that started in 2010 might be coming to an end. For most of the subdued economic recovery since 2010, credit growth has been below income growth. Households and firms were repairing their balance sheets. As I have discussed previously (Vlieghe (2016a)), this was a welcome process of repair, but one that should be expected to weigh on growth. The desire to reduce the debt burden translates into reduced spending by those sectors with the highest debt.</w:t>
      </w:r>
    </w:p>
    <w:p>
      <w:pPr>
        <w:pStyle w:val="BodyText"/>
        <w:rPr>
          <w:sz w:val="30"/>
        </w:rPr>
      </w:pPr>
    </w:p>
    <w:p>
      <w:pPr>
        <w:pStyle w:val="BodyText"/>
        <w:spacing w:line="360" w:lineRule="auto" w:before="1"/>
        <w:ind w:left="233" w:right="232"/>
      </w:pPr>
      <w:r>
        <w:rPr/>
        <w:t>But over the past year or so that process of balance sheet repair seems to have come to an end, or at least to a pause. That potentially says something important about the equilibrium real interest rate. Households and firms, by their actions, are showing us that they have reached their desired debt to income ratios for</w:t>
      </w:r>
    </w:p>
    <w:p>
      <w:pPr>
        <w:pStyle w:val="BodyText"/>
        <w:spacing w:before="9"/>
        <w:rPr>
          <w:sz w:val="12"/>
        </w:rPr>
      </w:pPr>
      <w:r>
        <w:rPr/>
        <w:pict>
          <v:shape style="position:absolute;margin-left:56.664001pt;margin-top:9.589737pt;width:144.050pt;height:.1pt;mso-position-horizontal-relative:page;mso-position-vertical-relative:paragraph;z-index:-251642880;mso-wrap-distance-left:0;mso-wrap-distance-right:0" coordorigin="1133,192" coordsize="2881,0" path="m1133,192l4014,192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26 </w:t>
      </w:r>
      <w:r>
        <w:rPr>
          <w:sz w:val="16"/>
        </w:rPr>
        <w:t>See Brunnermeier and Sannikov (2014) for a full nonlinear solution of the model where debt matters, with a detailed discussion of the distributional impact of financial intermediation.</w:t>
      </w:r>
    </w:p>
    <w:p>
      <w:pPr>
        <w:spacing w:line="184" w:lineRule="exact" w:before="2"/>
        <w:ind w:left="233" w:right="131" w:firstLine="0"/>
        <w:jc w:val="left"/>
        <w:rPr>
          <w:sz w:val="16"/>
        </w:rPr>
      </w:pPr>
      <w:r>
        <w:rPr>
          <w:position w:val="8"/>
          <w:sz w:val="10"/>
        </w:rPr>
        <w:t>27 </w:t>
      </w:r>
      <w:r>
        <w:rPr>
          <w:sz w:val="16"/>
        </w:rPr>
        <w:t>This particular chart shows only mortgage credit due to data limitations. There is also a long history of a measure of total credit available, which has similar dynamics, but it includes interbank credit as well.</w:t>
      </w:r>
    </w:p>
    <w:p>
      <w:pPr>
        <w:spacing w:line="180" w:lineRule="exact" w:before="0"/>
        <w:ind w:left="233" w:right="0" w:firstLine="0"/>
        <w:jc w:val="left"/>
        <w:rPr>
          <w:sz w:val="16"/>
        </w:rPr>
      </w:pPr>
      <w:r>
        <w:rPr>
          <w:position w:val="8"/>
          <w:sz w:val="10"/>
        </w:rPr>
        <w:t>28 </w:t>
      </w:r>
      <w:r>
        <w:rPr>
          <w:sz w:val="16"/>
        </w:rPr>
        <w:t>This explanation is only partial at best. There is a large literature documenting the link between development and the volatility of</w:t>
      </w:r>
    </w:p>
    <w:p>
      <w:pPr>
        <w:spacing w:before="1"/>
        <w:ind w:left="233" w:right="140" w:firstLine="0"/>
        <w:jc w:val="left"/>
        <w:rPr>
          <w:sz w:val="16"/>
        </w:rPr>
      </w:pPr>
      <w:r>
        <w:rPr>
          <w:sz w:val="16"/>
        </w:rPr>
        <w:t>growth. See Koren and Tenreyro (2013), and references therein, who show that emerging economies tend to have growth rates that are more volatile and negatively skewed, despite generally lower levels of financial depth.</w:t>
      </w:r>
    </w:p>
    <w:p>
      <w:pPr>
        <w:spacing w:line="172" w:lineRule="exact" w:before="0"/>
        <w:ind w:left="233" w:right="0" w:firstLine="0"/>
        <w:jc w:val="left"/>
        <w:rPr>
          <w:sz w:val="16"/>
        </w:rPr>
      </w:pPr>
      <w:r>
        <w:rPr>
          <w:position w:val="8"/>
          <w:sz w:val="10"/>
        </w:rPr>
        <w:t>29 </w:t>
      </w:r>
      <w:r>
        <w:rPr>
          <w:sz w:val="16"/>
        </w:rPr>
        <w:t>Vlieghe (2016a)</w:t>
      </w:r>
    </w:p>
    <w:p>
      <w:pPr>
        <w:spacing w:line="184" w:lineRule="exact" w:before="15"/>
        <w:ind w:left="233" w:right="0" w:firstLine="0"/>
        <w:jc w:val="left"/>
        <w:rPr>
          <w:sz w:val="16"/>
        </w:rPr>
      </w:pPr>
      <w:r>
        <w:rPr>
          <w:position w:val="8"/>
          <w:sz w:val="10"/>
        </w:rPr>
        <w:t>30 </w:t>
      </w:r>
      <w:r>
        <w:rPr>
          <w:sz w:val="16"/>
        </w:rPr>
        <w:t>We use the Financial Policy Committee’s Counter Cyclical Buffer data as it is higher frequency, more timely and contains total households and PNFC’s liabilities</w:t>
      </w:r>
    </w:p>
    <w:p>
      <w:pPr>
        <w:spacing w:after="0" w:line="184" w:lineRule="exact"/>
        <w:jc w:val="left"/>
        <w:rPr>
          <w:sz w:val="16"/>
        </w:rPr>
        <w:sectPr>
          <w:footerReference w:type="default" r:id="rId15"/>
          <w:pgSz w:w="11910" w:h="16840"/>
          <w:pgMar w:footer="1338" w:header="0" w:top="1520" w:bottom="1520" w:left="900" w:right="1020"/>
          <w:pgNumType w:start="12"/>
        </w:sectPr>
      </w:pPr>
    </w:p>
    <w:p>
      <w:pPr>
        <w:pStyle w:val="BodyText"/>
        <w:spacing w:line="360" w:lineRule="auto" w:before="79"/>
        <w:ind w:left="233" w:right="232"/>
      </w:pPr>
      <w:r>
        <w:rPr/>
        <w:t>now, and do not wish to deleverage further. That also means that the deleveraging process is no longer weighing on demand as much as it was previously. In turn, that suggests that the equilibrium real interest rate might be rising slightly from the very low levels in the post-crisis period.</w:t>
      </w:r>
    </w:p>
    <w:p>
      <w:pPr>
        <w:pStyle w:val="BodyText"/>
        <w:rPr>
          <w:sz w:val="30"/>
        </w:rPr>
      </w:pPr>
    </w:p>
    <w:p>
      <w:pPr>
        <w:pStyle w:val="BodyText"/>
        <w:spacing w:line="360" w:lineRule="auto"/>
        <w:ind w:left="233" w:right="142"/>
      </w:pPr>
      <w:r>
        <w:rPr/>
        <w:t>Deleveraging is not the only factor driving the equilibrium interest rate. Other medium-term dynamics, such as demographics and the income distribution, do not show any signs of turning. And, as I have argued in this speech, even if the equilibrium interest rate is moving up, it is only moving up within a framework of a lower average real interest rate in the post gold standard era. The high real interest rates of the 1980s remain an outlier, the drivers of which are not applicable at all today.</w:t>
      </w:r>
    </w:p>
    <w:p>
      <w:pPr>
        <w:pStyle w:val="BodyText"/>
        <w:spacing w:before="10"/>
        <w:rPr>
          <w:sz w:val="29"/>
        </w:rPr>
      </w:pPr>
    </w:p>
    <w:p>
      <w:pPr>
        <w:pStyle w:val="BodyText"/>
        <w:spacing w:line="360" w:lineRule="auto"/>
        <w:ind w:left="233" w:right="354"/>
      </w:pPr>
      <w:r>
        <w:rPr/>
        <w:t>While these medium-term considerations form an important backdrop to my thinking about Bank Rate now and in the medium term, they are not enough to guide actual meeting-by-meeting interest rate decisions. Those decisions require significant further analysis of recent developments in the UK economy: growth, slack, inflation.</w:t>
      </w:r>
    </w:p>
    <w:p>
      <w:pPr>
        <w:pStyle w:val="BodyText"/>
        <w:spacing w:before="2"/>
        <w:rPr>
          <w:sz w:val="30"/>
        </w:rPr>
      </w:pPr>
    </w:p>
    <w:p>
      <w:pPr>
        <w:pStyle w:val="BodyText"/>
        <w:spacing w:line="360" w:lineRule="auto"/>
        <w:ind w:left="233" w:right="108"/>
      </w:pPr>
      <w:r>
        <w:rPr/>
        <w:t>Until recently, I thought the appropriate response of monetary policy was to be patient, given modest growth and subdued underlying inflationary pressure. But the evolution of the data is increasingly suggesting that we are approaching the moment when Bank Rate may need to rise.</w:t>
      </w:r>
    </w:p>
    <w:p>
      <w:pPr>
        <w:pStyle w:val="BodyText"/>
        <w:rPr>
          <w:sz w:val="30"/>
        </w:rPr>
      </w:pPr>
    </w:p>
    <w:p>
      <w:pPr>
        <w:pStyle w:val="BodyText"/>
        <w:ind w:left="233"/>
      </w:pPr>
      <w:r>
        <w:rPr/>
        <w:t>In recent months, I have been struck particularly by the following developments:</w:t>
      </w:r>
    </w:p>
    <w:p>
      <w:pPr>
        <w:pStyle w:val="BodyText"/>
        <w:rPr>
          <w:sz w:val="22"/>
        </w:rPr>
      </w:pPr>
    </w:p>
    <w:p>
      <w:pPr>
        <w:pStyle w:val="BodyText"/>
        <w:spacing w:before="10"/>
        <w:rPr>
          <w:sz w:val="17"/>
        </w:rPr>
      </w:pPr>
    </w:p>
    <w:p>
      <w:pPr>
        <w:pStyle w:val="BodyText"/>
        <w:spacing w:line="360" w:lineRule="auto"/>
        <w:ind w:left="233" w:right="149"/>
      </w:pPr>
      <w:r>
        <w:rPr/>
        <w:t>First, despite a clear weakening of GDP growth in the first half of this year, the amount of economic slack continues to be eroded. Employment growth has re-accelerated after slowing late last year, and the unemployment rate keeps making new lows, reaching 4.3% on the most recent data, down from 4.9% a year ago. Wage growth is not as weak as it was earlier in the year: over the past 5 months, annualised growth in private sector pay</w:t>
      </w:r>
      <w:r>
        <w:rPr>
          <w:vertAlign w:val="superscript"/>
        </w:rPr>
        <w:t>31</w:t>
      </w:r>
      <w:r>
        <w:rPr>
          <w:vertAlign w:val="baseline"/>
        </w:rPr>
        <w:t> has averaged just over 3%. And some pay-related surveys also suggest a modest rise in wage pressure in recent months. If these near-term labour market trends continue, I would expect this to lead to somewhat more upward pressure on medium-term</w:t>
      </w:r>
      <w:r>
        <w:rPr>
          <w:spacing w:val="-2"/>
          <w:vertAlign w:val="baseline"/>
        </w:rPr>
        <w:t> </w:t>
      </w:r>
      <w:r>
        <w:rPr>
          <w:vertAlign w:val="baseline"/>
        </w:rPr>
        <w:t>inflation.</w:t>
      </w:r>
    </w:p>
    <w:p>
      <w:pPr>
        <w:pStyle w:val="BodyText"/>
        <w:spacing w:before="1"/>
        <w:rPr>
          <w:sz w:val="30"/>
        </w:rPr>
      </w:pPr>
    </w:p>
    <w:p>
      <w:pPr>
        <w:pStyle w:val="BodyText"/>
        <w:spacing w:line="360" w:lineRule="auto"/>
        <w:ind w:left="233" w:right="131"/>
      </w:pPr>
      <w:r>
        <w:rPr/>
        <w:t>Second, consumption growth generally held up better than I expected over the past year. Consumption did slow earlier this year, partly in response to weaker real income growth, as wage growth has not kept up with the exchange-rate-driven, temporary, rise in inflation. Consumption growth in Q2 was particularly weak. But there are some early signs of stronger consumption growth in Q3. Whether that improvement will last is still an open question. Rising real wage growth, both due to improving nominal wage growth and the expected easing back of inflation, would support consumption growth further out. An easing of the rate of growth of consumer credit following some tentative signs of a modest tightening in credit conditions is likely to act as a slight drag.</w:t>
      </w:r>
    </w:p>
    <w:p>
      <w:pPr>
        <w:pStyle w:val="BodyText"/>
        <w:spacing w:before="3"/>
        <w:rPr>
          <w:sz w:val="25"/>
        </w:rPr>
      </w:pPr>
      <w:r>
        <w:rPr/>
        <w:pict>
          <v:shape style="position:absolute;margin-left:56.664001pt;margin-top:16.754082pt;width:144.050pt;height:.1pt;mso-position-horizontal-relative:page;mso-position-vertical-relative:paragraph;z-index:-251641856;mso-wrap-distance-left:0;mso-wrap-distance-right:0" coordorigin="1133,335" coordsize="2881,0" path="m1133,335l4014,335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31 </w:t>
      </w:r>
      <w:r>
        <w:rPr>
          <w:sz w:val="16"/>
        </w:rPr>
        <w:t>Private sector AWE excluding bonuses.</w:t>
      </w:r>
    </w:p>
    <w:p>
      <w:pPr>
        <w:spacing w:after="0"/>
        <w:jc w:val="left"/>
        <w:rPr>
          <w:sz w:val="16"/>
        </w:rPr>
        <w:sectPr>
          <w:footerReference w:type="default" r:id="rId16"/>
          <w:pgSz w:w="11910" w:h="16840"/>
          <w:pgMar w:footer="1338" w:header="0" w:top="1520" w:bottom="1520" w:left="900" w:right="1020"/>
          <w:pgNumType w:start="13"/>
        </w:sectPr>
      </w:pPr>
    </w:p>
    <w:p>
      <w:pPr>
        <w:pStyle w:val="BodyText"/>
        <w:spacing w:before="5"/>
        <w:rPr>
          <w:sz w:val="23"/>
        </w:rPr>
      </w:pPr>
    </w:p>
    <w:p>
      <w:pPr>
        <w:pStyle w:val="BodyText"/>
        <w:spacing w:line="360" w:lineRule="auto" w:before="93"/>
        <w:ind w:left="233" w:right="246"/>
        <w:jc w:val="both"/>
      </w:pPr>
      <w:r>
        <w:rPr/>
        <w:t>The wider economic backdrop over the past year has been one of improving global growth, and in</w:t>
      </w:r>
      <w:r>
        <w:rPr>
          <w:spacing w:val="-34"/>
        </w:rPr>
        <w:t> </w:t>
      </w:r>
      <w:r>
        <w:rPr/>
        <w:t>particular an improving outlook for Eurozone growth, which generally benefits UK external</w:t>
      </w:r>
      <w:r>
        <w:rPr>
          <w:spacing w:val="-7"/>
        </w:rPr>
        <w:t> </w:t>
      </w:r>
      <w:r>
        <w:rPr/>
        <w:t>demand.</w:t>
      </w:r>
    </w:p>
    <w:p>
      <w:pPr>
        <w:pStyle w:val="BodyText"/>
        <w:spacing w:before="1"/>
        <w:rPr>
          <w:sz w:val="30"/>
        </w:rPr>
      </w:pPr>
    </w:p>
    <w:p>
      <w:pPr>
        <w:pStyle w:val="BodyText"/>
        <w:spacing w:line="360" w:lineRule="auto" w:before="1"/>
        <w:ind w:left="233" w:right="208"/>
        <w:jc w:val="both"/>
      </w:pPr>
      <w:r>
        <w:rPr/>
        <w:t>But, acting in the other direction, is the continued uncertainty about the UK’s future trading relations with the EU and the rest of the world. That uncertainty is likely to be dampening investment growth at the moment</w:t>
      </w:r>
      <w:r>
        <w:rPr>
          <w:spacing w:val="-33"/>
        </w:rPr>
        <w:t> </w:t>
      </w:r>
      <w:r>
        <w:rPr/>
        <w:t>as firms put some projects on hold pending further</w:t>
      </w:r>
      <w:r>
        <w:rPr>
          <w:spacing w:val="-8"/>
        </w:rPr>
        <w:t> </w:t>
      </w:r>
      <w:r>
        <w:rPr/>
        <w:t>clarity.</w:t>
      </w:r>
    </w:p>
    <w:p>
      <w:pPr>
        <w:pStyle w:val="BodyText"/>
        <w:spacing w:before="9"/>
        <w:rPr>
          <w:sz w:val="29"/>
        </w:rPr>
      </w:pPr>
    </w:p>
    <w:p>
      <w:pPr>
        <w:pStyle w:val="BodyText"/>
        <w:spacing w:line="360" w:lineRule="auto"/>
        <w:ind w:left="233" w:right="228"/>
        <w:jc w:val="both"/>
      </w:pPr>
      <w:r>
        <w:rPr/>
        <w:t>There remains a risk that, at some stage, the uncertainty surrounding the Brexit process has a larger impact on the economy than we have seen so far. If that happens, monetary policy would respond appropriately.</w:t>
      </w:r>
    </w:p>
    <w:p>
      <w:pPr>
        <w:pStyle w:val="BodyText"/>
        <w:spacing w:line="360" w:lineRule="auto" w:before="1"/>
        <w:ind w:left="233" w:right="289"/>
        <w:jc w:val="both"/>
      </w:pPr>
      <w:r>
        <w:rPr/>
        <w:t>But for now, it seems the net effect of the many underlying forces acting on the UK economy is that slack is continually being eroded and wage pressure is gently building.</w:t>
      </w:r>
    </w:p>
    <w:p>
      <w:pPr>
        <w:pStyle w:val="BodyText"/>
        <w:rPr>
          <w:sz w:val="30"/>
        </w:rPr>
      </w:pPr>
    </w:p>
    <w:p>
      <w:pPr>
        <w:pStyle w:val="BodyText"/>
        <w:spacing w:line="360" w:lineRule="auto"/>
        <w:ind w:left="233" w:right="131"/>
      </w:pPr>
      <w:r>
        <w:rPr/>
        <w:t>If these data trends of reducing slack, rising pay pressure, strengthening household spending and robust global growth continue, the appropriate time for a rise in Bank Rate might be as early as in the coming months.</w:t>
      </w:r>
    </w:p>
    <w:p>
      <w:pPr>
        <w:spacing w:after="0" w:line="360" w:lineRule="auto"/>
        <w:sectPr>
          <w:pgSz w:w="11910" w:h="16840"/>
          <w:pgMar w:header="0" w:footer="1338" w:top="1580" w:bottom="1520" w:left="900" w:right="1020"/>
        </w:sectPr>
      </w:pPr>
    </w:p>
    <w:p>
      <w:pPr>
        <w:spacing w:before="77"/>
        <w:ind w:left="233" w:right="0" w:firstLine="0"/>
        <w:jc w:val="left"/>
        <w:rPr>
          <w:b/>
          <w:sz w:val="24"/>
        </w:rPr>
      </w:pPr>
      <w:r>
        <w:rPr>
          <w:b/>
          <w:sz w:val="24"/>
        </w:rPr>
        <w:t>References</w:t>
      </w:r>
    </w:p>
    <w:p>
      <w:pPr>
        <w:pStyle w:val="BodyText"/>
        <w:spacing w:before="2"/>
        <w:rPr>
          <w:b/>
          <w:sz w:val="30"/>
        </w:rPr>
      </w:pPr>
    </w:p>
    <w:p>
      <w:pPr>
        <w:spacing w:before="1"/>
        <w:ind w:left="233" w:right="0" w:firstLine="0"/>
        <w:jc w:val="left"/>
        <w:rPr>
          <w:i/>
          <w:sz w:val="20"/>
        </w:rPr>
      </w:pPr>
      <w:r>
        <w:rPr>
          <w:b/>
          <w:sz w:val="20"/>
        </w:rPr>
        <w:t>Artis, M. and Lewis, M. (1991). ‘</w:t>
      </w:r>
      <w:r>
        <w:rPr>
          <w:sz w:val="20"/>
        </w:rPr>
        <w:t>Money In Britain: monetary policy, innovation and Europe’, </w:t>
      </w:r>
      <w:r>
        <w:rPr>
          <w:i/>
          <w:sz w:val="20"/>
        </w:rPr>
        <w:t>Phillip Allan</w:t>
      </w:r>
    </w:p>
    <w:p>
      <w:pPr>
        <w:pStyle w:val="BodyText"/>
        <w:rPr>
          <w:i/>
        </w:rPr>
      </w:pPr>
    </w:p>
    <w:p>
      <w:pPr>
        <w:spacing w:line="242" w:lineRule="auto" w:before="0"/>
        <w:ind w:left="233" w:right="524" w:firstLine="0"/>
        <w:jc w:val="left"/>
        <w:rPr>
          <w:sz w:val="20"/>
        </w:rPr>
      </w:pPr>
      <w:r>
        <w:rPr>
          <w:b/>
          <w:sz w:val="20"/>
        </w:rPr>
        <w:t>Barro, R. (2009). ‘</w:t>
      </w:r>
      <w:r>
        <w:rPr>
          <w:sz w:val="20"/>
        </w:rPr>
        <w:t>Rare Disasters, Asset Prices, and Welfare Costs’, </w:t>
      </w:r>
      <w:r>
        <w:rPr>
          <w:i/>
          <w:sz w:val="20"/>
        </w:rPr>
        <w:t>American Economic Review, </w:t>
      </w:r>
      <w:r>
        <w:rPr>
          <w:sz w:val="20"/>
        </w:rPr>
        <w:t>99(1): 243-264</w:t>
      </w:r>
    </w:p>
    <w:p>
      <w:pPr>
        <w:pStyle w:val="BodyText"/>
        <w:spacing w:before="8"/>
        <w:rPr>
          <w:sz w:val="19"/>
        </w:rPr>
      </w:pPr>
    </w:p>
    <w:p>
      <w:pPr>
        <w:spacing w:before="1"/>
        <w:ind w:left="233" w:right="922" w:firstLine="0"/>
        <w:jc w:val="left"/>
        <w:rPr>
          <w:sz w:val="20"/>
        </w:rPr>
      </w:pPr>
      <w:r>
        <w:rPr>
          <w:b/>
          <w:sz w:val="20"/>
        </w:rPr>
        <w:t>Barro, R. (2006). ‘</w:t>
      </w:r>
      <w:r>
        <w:rPr>
          <w:sz w:val="20"/>
        </w:rPr>
        <w:t>Rare Disasters and Asset Markets in the Twentieth Century’, </w:t>
      </w:r>
      <w:r>
        <w:rPr>
          <w:i/>
          <w:sz w:val="20"/>
        </w:rPr>
        <w:t>Quarterly Journal of </w:t>
      </w:r>
      <w:r>
        <w:rPr>
          <w:i/>
          <w:sz w:val="20"/>
        </w:rPr>
        <w:t>Economics, </w:t>
      </w:r>
      <w:r>
        <w:rPr>
          <w:sz w:val="20"/>
        </w:rPr>
        <w:t>121(3): 823-866</w:t>
      </w:r>
    </w:p>
    <w:p>
      <w:pPr>
        <w:pStyle w:val="BodyText"/>
        <w:spacing w:before="10"/>
        <w:rPr>
          <w:sz w:val="19"/>
        </w:rPr>
      </w:pPr>
    </w:p>
    <w:p>
      <w:pPr>
        <w:spacing w:before="0"/>
        <w:ind w:left="233" w:right="777" w:firstLine="0"/>
        <w:jc w:val="left"/>
        <w:rPr>
          <w:sz w:val="20"/>
        </w:rPr>
      </w:pPr>
      <w:r>
        <w:rPr>
          <w:b/>
          <w:sz w:val="20"/>
        </w:rPr>
        <w:t>Barro, R. and Ursua. J. (2008). ‘</w:t>
      </w:r>
      <w:r>
        <w:rPr>
          <w:sz w:val="20"/>
        </w:rPr>
        <w:t>Macroeconomic Crises since 1870’, </w:t>
      </w:r>
      <w:r>
        <w:rPr>
          <w:i/>
          <w:sz w:val="20"/>
        </w:rPr>
        <w:t>Brookings Papers on Economic </w:t>
      </w:r>
      <w:r>
        <w:rPr>
          <w:i/>
          <w:sz w:val="20"/>
        </w:rPr>
        <w:t>Activity, </w:t>
      </w:r>
      <w:r>
        <w:rPr>
          <w:sz w:val="20"/>
        </w:rPr>
        <w:t>Spring 2008</w:t>
      </w:r>
    </w:p>
    <w:p>
      <w:pPr>
        <w:pStyle w:val="BodyText"/>
        <w:spacing w:before="10"/>
        <w:rPr>
          <w:sz w:val="19"/>
        </w:rPr>
      </w:pPr>
    </w:p>
    <w:p>
      <w:pPr>
        <w:spacing w:before="0"/>
        <w:ind w:left="233" w:right="633" w:firstLine="0"/>
        <w:jc w:val="left"/>
        <w:rPr>
          <w:sz w:val="20"/>
        </w:rPr>
      </w:pPr>
      <w:r>
        <w:rPr>
          <w:b/>
          <w:sz w:val="20"/>
        </w:rPr>
        <w:t>Backus, D., Chernov, M. and Martin, I. (2011). ‘</w:t>
      </w:r>
      <w:r>
        <w:rPr>
          <w:sz w:val="20"/>
        </w:rPr>
        <w:t>Disasters Implied by Equity Index Options’, </w:t>
      </w:r>
      <w:r>
        <w:rPr>
          <w:i/>
          <w:sz w:val="20"/>
        </w:rPr>
        <w:t>Journal of </w:t>
      </w:r>
      <w:r>
        <w:rPr>
          <w:i/>
          <w:sz w:val="20"/>
        </w:rPr>
        <w:t>Finance, </w:t>
      </w:r>
      <w:r>
        <w:rPr>
          <w:sz w:val="20"/>
        </w:rPr>
        <w:t>66(6): 1969-2012</w:t>
      </w:r>
    </w:p>
    <w:p>
      <w:pPr>
        <w:pStyle w:val="BodyText"/>
        <w:spacing w:before="1"/>
      </w:pPr>
    </w:p>
    <w:p>
      <w:pPr>
        <w:pStyle w:val="BodyText"/>
        <w:spacing w:line="242" w:lineRule="auto" w:before="1"/>
        <w:ind w:left="233"/>
      </w:pPr>
      <w:r>
        <w:rPr>
          <w:b/>
        </w:rPr>
        <w:t>Broadbent, B. (2014). </w:t>
      </w:r>
      <w:r>
        <w:rPr/>
        <w:t>‘Monetary policy, asset prices and distribution’, speech available at: </w:t>
      </w:r>
      <w:hyperlink r:id="rId17">
        <w:r>
          <w:rPr>
            <w:color w:val="0000FF"/>
            <w:u w:val="single" w:color="0000FF"/>
          </w:rPr>
          <w:t>http://www.bankofengland.co.uk/publications/Documents/speeches/2016/speech872.pdf</w:t>
        </w:r>
      </w:hyperlink>
    </w:p>
    <w:p>
      <w:pPr>
        <w:pStyle w:val="BodyText"/>
        <w:spacing w:before="5"/>
        <w:rPr>
          <w:sz w:val="11"/>
        </w:rPr>
      </w:pPr>
    </w:p>
    <w:p>
      <w:pPr>
        <w:spacing w:before="93"/>
        <w:ind w:left="233" w:right="367" w:firstLine="0"/>
        <w:jc w:val="left"/>
        <w:rPr>
          <w:sz w:val="20"/>
        </w:rPr>
      </w:pPr>
      <w:r>
        <w:rPr>
          <w:b/>
          <w:sz w:val="20"/>
        </w:rPr>
        <w:t>Brunnermeier, M. and Sannikov, Y. (2014). ‘</w:t>
      </w:r>
      <w:r>
        <w:rPr>
          <w:sz w:val="20"/>
        </w:rPr>
        <w:t>A Macroeconomic Model with a Financial Sector’, </w:t>
      </w:r>
      <w:r>
        <w:rPr>
          <w:i/>
          <w:sz w:val="20"/>
        </w:rPr>
        <w:t>American </w:t>
      </w:r>
      <w:r>
        <w:rPr>
          <w:i/>
          <w:sz w:val="20"/>
        </w:rPr>
        <w:t>Economic Review, </w:t>
      </w:r>
      <w:r>
        <w:rPr>
          <w:sz w:val="20"/>
        </w:rPr>
        <w:t>104(2): 379-421</w:t>
      </w:r>
    </w:p>
    <w:p>
      <w:pPr>
        <w:pStyle w:val="BodyText"/>
        <w:spacing w:before="1"/>
      </w:pPr>
    </w:p>
    <w:p>
      <w:pPr>
        <w:spacing w:before="0"/>
        <w:ind w:left="233" w:right="757" w:firstLine="0"/>
        <w:jc w:val="left"/>
        <w:rPr>
          <w:i/>
          <w:sz w:val="20"/>
        </w:rPr>
      </w:pPr>
      <w:r>
        <w:rPr>
          <w:b/>
          <w:sz w:val="20"/>
        </w:rPr>
        <w:t>Chen, H., Dou, W. and Kogan, L. (2017). ‘</w:t>
      </w:r>
      <w:r>
        <w:rPr>
          <w:sz w:val="20"/>
        </w:rPr>
        <w:t>Measuring the “Dark Matter” in Asset Pricing Models’, </w:t>
      </w:r>
      <w:r>
        <w:rPr>
          <w:i/>
          <w:sz w:val="20"/>
        </w:rPr>
        <w:t>MIT </w:t>
      </w:r>
      <w:r>
        <w:rPr>
          <w:i/>
          <w:sz w:val="20"/>
        </w:rPr>
        <w:t>Working Paper</w:t>
      </w:r>
    </w:p>
    <w:p>
      <w:pPr>
        <w:pStyle w:val="BodyText"/>
        <w:spacing w:before="10"/>
        <w:rPr>
          <w:i/>
          <w:sz w:val="19"/>
        </w:rPr>
      </w:pPr>
    </w:p>
    <w:p>
      <w:pPr>
        <w:spacing w:before="0"/>
        <w:ind w:left="233" w:right="0" w:firstLine="0"/>
        <w:jc w:val="left"/>
        <w:rPr>
          <w:i/>
          <w:sz w:val="20"/>
        </w:rPr>
      </w:pPr>
      <w:r>
        <w:rPr>
          <w:b/>
          <w:sz w:val="20"/>
        </w:rPr>
        <w:t>Cochrane, J. (2005). ‘</w:t>
      </w:r>
      <w:r>
        <w:rPr>
          <w:sz w:val="20"/>
        </w:rPr>
        <w:t>Asset Pricing’, </w:t>
      </w:r>
      <w:r>
        <w:rPr>
          <w:i/>
          <w:sz w:val="20"/>
        </w:rPr>
        <w:t>Princeton University Press</w:t>
      </w:r>
    </w:p>
    <w:p>
      <w:pPr>
        <w:pStyle w:val="BodyText"/>
        <w:spacing w:before="1"/>
        <w:rPr>
          <w:i/>
        </w:rPr>
      </w:pPr>
    </w:p>
    <w:p>
      <w:pPr>
        <w:spacing w:before="0"/>
        <w:ind w:left="233" w:right="255" w:firstLine="0"/>
        <w:jc w:val="left"/>
        <w:rPr>
          <w:sz w:val="20"/>
        </w:rPr>
      </w:pPr>
      <w:r>
        <w:rPr>
          <w:b/>
          <w:sz w:val="20"/>
        </w:rPr>
        <w:t>Cogley, T. and Sargent, T. (2008). ‘</w:t>
      </w:r>
      <w:r>
        <w:rPr>
          <w:sz w:val="20"/>
        </w:rPr>
        <w:t>The market price of risk and the equity premium: A legacy of the Great Depression’, </w:t>
      </w:r>
      <w:r>
        <w:rPr>
          <w:i/>
          <w:sz w:val="20"/>
        </w:rPr>
        <w:t>Journal of Monetary Economics, </w:t>
      </w:r>
      <w:r>
        <w:rPr>
          <w:sz w:val="20"/>
        </w:rPr>
        <w:t>55(3): 454-476</w:t>
      </w:r>
    </w:p>
    <w:p>
      <w:pPr>
        <w:pStyle w:val="BodyText"/>
        <w:spacing w:before="10"/>
        <w:rPr>
          <w:sz w:val="19"/>
        </w:rPr>
      </w:pPr>
    </w:p>
    <w:p>
      <w:pPr>
        <w:spacing w:before="1"/>
        <w:ind w:left="233" w:right="0" w:firstLine="0"/>
        <w:jc w:val="left"/>
        <w:rPr>
          <w:sz w:val="20"/>
        </w:rPr>
      </w:pPr>
      <w:r>
        <w:rPr>
          <w:b/>
          <w:sz w:val="20"/>
        </w:rPr>
        <w:t>Cogley, T. and Sargent, T. (2015). ‘</w:t>
      </w:r>
      <w:r>
        <w:rPr>
          <w:sz w:val="20"/>
        </w:rPr>
        <w:t>Measuring Price-Level Uncertainty and Instability in the United States’,</w:t>
      </w:r>
    </w:p>
    <w:p>
      <w:pPr>
        <w:spacing w:before="0"/>
        <w:ind w:left="233" w:right="0" w:firstLine="0"/>
        <w:jc w:val="left"/>
        <w:rPr>
          <w:sz w:val="20"/>
        </w:rPr>
      </w:pPr>
      <w:r>
        <w:rPr>
          <w:i/>
          <w:sz w:val="20"/>
        </w:rPr>
        <w:t>Review of Economics and Statistics, </w:t>
      </w:r>
      <w:r>
        <w:rPr>
          <w:sz w:val="20"/>
        </w:rPr>
        <w:t>97(4): 827-838</w:t>
      </w:r>
    </w:p>
    <w:p>
      <w:pPr>
        <w:pStyle w:val="BodyText"/>
        <w:spacing w:before="1"/>
      </w:pPr>
    </w:p>
    <w:p>
      <w:pPr>
        <w:spacing w:before="0"/>
        <w:ind w:left="233" w:right="522" w:firstLine="0"/>
        <w:jc w:val="left"/>
        <w:rPr>
          <w:sz w:val="20"/>
        </w:rPr>
      </w:pPr>
      <w:r>
        <w:rPr>
          <w:b/>
          <w:sz w:val="20"/>
        </w:rPr>
        <w:t>Constantinides, G. and Ghosh, A. (2017). ‘</w:t>
      </w:r>
      <w:r>
        <w:rPr>
          <w:sz w:val="20"/>
        </w:rPr>
        <w:t>Asset Pricing with Countercyclical Household Consumption Risk’, </w:t>
      </w:r>
      <w:r>
        <w:rPr>
          <w:i/>
          <w:sz w:val="20"/>
        </w:rPr>
        <w:t>Journal of Finance, </w:t>
      </w:r>
      <w:r>
        <w:rPr>
          <w:sz w:val="20"/>
        </w:rPr>
        <w:t>72(1): 415-460</w:t>
      </w:r>
    </w:p>
    <w:p>
      <w:pPr>
        <w:pStyle w:val="BodyText"/>
        <w:spacing w:before="11"/>
        <w:rPr>
          <w:sz w:val="19"/>
        </w:rPr>
      </w:pPr>
    </w:p>
    <w:p>
      <w:pPr>
        <w:spacing w:line="242" w:lineRule="auto" w:before="0"/>
        <w:ind w:left="233" w:right="478" w:firstLine="0"/>
        <w:jc w:val="left"/>
        <w:rPr>
          <w:sz w:val="20"/>
        </w:rPr>
      </w:pPr>
      <w:r>
        <w:rPr>
          <w:b/>
          <w:sz w:val="20"/>
        </w:rPr>
        <w:t>Daly, K. (2016). ‘</w:t>
      </w:r>
      <w:r>
        <w:rPr>
          <w:sz w:val="20"/>
        </w:rPr>
        <w:t>A Secular Increase in the Equity Risk Premium’, </w:t>
      </w:r>
      <w:r>
        <w:rPr>
          <w:i/>
          <w:sz w:val="20"/>
        </w:rPr>
        <w:t>Journal of International Finance, </w:t>
      </w:r>
      <w:r>
        <w:rPr>
          <w:sz w:val="20"/>
        </w:rPr>
        <w:t>19(2): 179-200</w:t>
      </w:r>
    </w:p>
    <w:p>
      <w:pPr>
        <w:pStyle w:val="BodyText"/>
        <w:spacing w:before="8"/>
        <w:rPr>
          <w:sz w:val="19"/>
        </w:rPr>
      </w:pPr>
    </w:p>
    <w:p>
      <w:pPr>
        <w:spacing w:before="0"/>
        <w:ind w:left="233" w:right="0" w:firstLine="0"/>
        <w:jc w:val="left"/>
        <w:rPr>
          <w:sz w:val="20"/>
        </w:rPr>
      </w:pPr>
      <w:r>
        <w:rPr>
          <w:b/>
          <w:sz w:val="20"/>
        </w:rPr>
        <w:t>Eichengreen, B. (2015). ‘</w:t>
      </w:r>
      <w:r>
        <w:rPr>
          <w:sz w:val="20"/>
        </w:rPr>
        <w:t>Secular Stagnation: The Long View’, </w:t>
      </w:r>
      <w:r>
        <w:rPr>
          <w:i/>
          <w:sz w:val="20"/>
        </w:rPr>
        <w:t>American Economic Review, </w:t>
      </w:r>
      <w:r>
        <w:rPr>
          <w:sz w:val="20"/>
        </w:rPr>
        <w:t>105(5): 66-70</w:t>
      </w:r>
    </w:p>
    <w:p>
      <w:pPr>
        <w:pStyle w:val="BodyText"/>
        <w:spacing w:before="1"/>
      </w:pPr>
    </w:p>
    <w:p>
      <w:pPr>
        <w:spacing w:before="0"/>
        <w:ind w:left="233" w:right="1000" w:firstLine="0"/>
        <w:jc w:val="left"/>
        <w:rPr>
          <w:i/>
          <w:sz w:val="20"/>
        </w:rPr>
      </w:pPr>
      <w:r>
        <w:rPr>
          <w:b/>
          <w:sz w:val="20"/>
        </w:rPr>
        <w:t>Galesi, A., Nuno, G. and Thomas C. (2017). ‘</w:t>
      </w:r>
      <w:r>
        <w:rPr>
          <w:sz w:val="20"/>
        </w:rPr>
        <w:t>The natural interest rate: concept, determinants and implications for monetary policy’, </w:t>
      </w:r>
      <w:r>
        <w:rPr>
          <w:i/>
          <w:sz w:val="20"/>
        </w:rPr>
        <w:t>Banco de Espana, Analytical Articles</w:t>
      </w:r>
    </w:p>
    <w:p>
      <w:pPr>
        <w:pStyle w:val="BodyText"/>
        <w:spacing w:before="10"/>
        <w:rPr>
          <w:i/>
          <w:sz w:val="19"/>
        </w:rPr>
      </w:pPr>
    </w:p>
    <w:p>
      <w:pPr>
        <w:spacing w:before="0"/>
        <w:ind w:left="233" w:right="0" w:firstLine="0"/>
        <w:jc w:val="left"/>
        <w:rPr>
          <w:i/>
          <w:sz w:val="20"/>
        </w:rPr>
      </w:pPr>
      <w:r>
        <w:rPr>
          <w:b/>
          <w:sz w:val="20"/>
        </w:rPr>
        <w:t>Goodfriend, M. and King, R. (2005). ‘</w:t>
      </w:r>
      <w:r>
        <w:rPr>
          <w:sz w:val="20"/>
        </w:rPr>
        <w:t>The incredible Volcker disinflation’,</w:t>
      </w:r>
      <w:r>
        <w:rPr>
          <w:i/>
          <w:sz w:val="20"/>
        </w:rPr>
        <w:t>Journal of Monetary Economics,</w:t>
      </w:r>
    </w:p>
    <w:p>
      <w:pPr>
        <w:pStyle w:val="BodyText"/>
        <w:spacing w:before="3"/>
        <w:ind w:left="233"/>
      </w:pPr>
      <w:r>
        <w:rPr/>
        <w:t>vol 52: 981-1015</w:t>
      </w:r>
    </w:p>
    <w:p>
      <w:pPr>
        <w:pStyle w:val="BodyText"/>
        <w:spacing w:before="10"/>
        <w:rPr>
          <w:sz w:val="19"/>
        </w:rPr>
      </w:pPr>
    </w:p>
    <w:p>
      <w:pPr>
        <w:spacing w:before="0"/>
        <w:ind w:left="233" w:right="422" w:firstLine="0"/>
        <w:jc w:val="left"/>
        <w:rPr>
          <w:i/>
          <w:sz w:val="20"/>
        </w:rPr>
      </w:pPr>
      <w:r>
        <w:rPr>
          <w:b/>
          <w:sz w:val="20"/>
        </w:rPr>
        <w:t>Guimarães, R. and Vlieghe, G. (2017). ‘</w:t>
      </w:r>
      <w:r>
        <w:rPr>
          <w:sz w:val="20"/>
        </w:rPr>
        <w:t>Macroeconomic Change and Asset Prices’, </w:t>
      </w:r>
      <w:r>
        <w:rPr>
          <w:i/>
          <w:sz w:val="20"/>
        </w:rPr>
        <w:t>forthcoming working </w:t>
      </w:r>
      <w:r>
        <w:rPr>
          <w:i/>
          <w:sz w:val="20"/>
        </w:rPr>
        <w:t>paper.</w:t>
      </w:r>
    </w:p>
    <w:p>
      <w:pPr>
        <w:pStyle w:val="BodyText"/>
        <w:spacing w:before="11"/>
        <w:rPr>
          <w:i/>
          <w:sz w:val="19"/>
        </w:rPr>
      </w:pPr>
    </w:p>
    <w:p>
      <w:pPr>
        <w:spacing w:before="0"/>
        <w:ind w:left="233" w:right="0" w:firstLine="0"/>
        <w:jc w:val="left"/>
        <w:rPr>
          <w:sz w:val="20"/>
        </w:rPr>
      </w:pPr>
      <w:r>
        <w:rPr>
          <w:b/>
          <w:sz w:val="20"/>
        </w:rPr>
        <w:t>Hamilton, J. (1989). ‘</w:t>
      </w:r>
      <w:r>
        <w:rPr>
          <w:sz w:val="20"/>
        </w:rPr>
        <w:t>A New Approach to the Economic Analysis of Nonstationary Time Series and the Business Cycle’, </w:t>
      </w:r>
      <w:r>
        <w:rPr>
          <w:i/>
          <w:sz w:val="20"/>
        </w:rPr>
        <w:t>Econometrica, </w:t>
      </w:r>
      <w:r>
        <w:rPr>
          <w:sz w:val="20"/>
        </w:rPr>
        <w:t>57(2): 357-384</w:t>
      </w:r>
    </w:p>
    <w:p>
      <w:pPr>
        <w:pStyle w:val="BodyText"/>
        <w:spacing w:before="10"/>
        <w:rPr>
          <w:sz w:val="19"/>
        </w:rPr>
      </w:pPr>
    </w:p>
    <w:p>
      <w:pPr>
        <w:spacing w:before="0"/>
        <w:ind w:left="233" w:right="0" w:firstLine="0"/>
        <w:jc w:val="left"/>
        <w:rPr>
          <w:i/>
          <w:sz w:val="20"/>
        </w:rPr>
      </w:pPr>
      <w:r>
        <w:rPr>
          <w:b/>
          <w:sz w:val="20"/>
        </w:rPr>
        <w:t>Hamilton, J. (1994). ‘</w:t>
      </w:r>
      <w:r>
        <w:rPr>
          <w:sz w:val="20"/>
        </w:rPr>
        <w:t>Time Series Analysis’, </w:t>
      </w:r>
      <w:r>
        <w:rPr>
          <w:i/>
          <w:sz w:val="20"/>
        </w:rPr>
        <w:t>Princeton University Press</w:t>
      </w:r>
    </w:p>
    <w:p>
      <w:pPr>
        <w:pStyle w:val="BodyText"/>
        <w:spacing w:before="1"/>
        <w:rPr>
          <w:i/>
        </w:rPr>
      </w:pPr>
    </w:p>
    <w:p>
      <w:pPr>
        <w:spacing w:before="0"/>
        <w:ind w:left="233" w:right="144" w:firstLine="0"/>
        <w:jc w:val="left"/>
        <w:rPr>
          <w:sz w:val="20"/>
        </w:rPr>
      </w:pPr>
      <w:r>
        <w:rPr>
          <w:b/>
          <w:sz w:val="20"/>
        </w:rPr>
        <w:t>Hamilton, J., Harris, E., Hatzius, J. and West, K. (2016). ‘</w:t>
      </w:r>
      <w:r>
        <w:rPr>
          <w:sz w:val="20"/>
        </w:rPr>
        <w:t>The Equilibrium Real Funds Rate: Past, Present, and Future’, </w:t>
      </w:r>
      <w:r>
        <w:rPr>
          <w:i/>
          <w:sz w:val="20"/>
        </w:rPr>
        <w:t>IMF Economic Review, </w:t>
      </w:r>
      <w:r>
        <w:rPr>
          <w:sz w:val="20"/>
        </w:rPr>
        <w:t>64(4): 660-707</w:t>
      </w:r>
    </w:p>
    <w:p>
      <w:pPr>
        <w:spacing w:after="0"/>
        <w:jc w:val="left"/>
        <w:rPr>
          <w:sz w:val="20"/>
        </w:rPr>
        <w:sectPr>
          <w:pgSz w:w="11910" w:h="16840"/>
          <w:pgMar w:header="0" w:footer="1338" w:top="1520" w:bottom="1520" w:left="900" w:right="1020"/>
        </w:sectPr>
      </w:pPr>
    </w:p>
    <w:p>
      <w:pPr>
        <w:spacing w:before="76"/>
        <w:ind w:left="233" w:right="111" w:firstLine="0"/>
        <w:jc w:val="left"/>
        <w:rPr>
          <w:sz w:val="20"/>
        </w:rPr>
      </w:pPr>
      <w:r>
        <w:rPr>
          <w:b/>
          <w:sz w:val="20"/>
        </w:rPr>
        <w:t>Hansen, L. and Singleton, K. (1983). ‘</w:t>
      </w:r>
      <w:r>
        <w:rPr>
          <w:sz w:val="20"/>
        </w:rPr>
        <w:t>Stochastic Consumption, Risk Aversion, and the Temporal Behaviour of Asset Returns’, </w:t>
      </w:r>
      <w:r>
        <w:rPr>
          <w:i/>
          <w:sz w:val="20"/>
        </w:rPr>
        <w:t>Journal of Political Economy, </w:t>
      </w:r>
      <w:r>
        <w:rPr>
          <w:sz w:val="20"/>
        </w:rPr>
        <w:t>91(2): 249-265</w:t>
      </w:r>
    </w:p>
    <w:p>
      <w:pPr>
        <w:pStyle w:val="BodyText"/>
        <w:spacing w:before="11"/>
        <w:rPr>
          <w:sz w:val="19"/>
        </w:rPr>
      </w:pPr>
    </w:p>
    <w:p>
      <w:pPr>
        <w:spacing w:line="242" w:lineRule="auto" w:before="0"/>
        <w:ind w:left="233" w:right="143" w:firstLine="0"/>
        <w:jc w:val="left"/>
        <w:rPr>
          <w:sz w:val="20"/>
        </w:rPr>
      </w:pPr>
      <w:r>
        <w:rPr>
          <w:b/>
          <w:sz w:val="20"/>
        </w:rPr>
        <w:t>Hatzmark, S. (2016). ‘</w:t>
      </w:r>
      <w:r>
        <w:rPr>
          <w:sz w:val="20"/>
        </w:rPr>
        <w:t>Economic Uncertainty and Interest Rates’, </w:t>
      </w:r>
      <w:r>
        <w:rPr>
          <w:i/>
          <w:sz w:val="20"/>
        </w:rPr>
        <w:t>Review of Asset Pricing Studies, </w:t>
      </w:r>
      <w:r>
        <w:rPr>
          <w:sz w:val="20"/>
        </w:rPr>
        <w:t>6(2): 179- 220</w:t>
      </w:r>
    </w:p>
    <w:p>
      <w:pPr>
        <w:pStyle w:val="BodyText"/>
        <w:spacing w:before="8"/>
        <w:rPr>
          <w:sz w:val="19"/>
        </w:rPr>
      </w:pPr>
    </w:p>
    <w:p>
      <w:pPr>
        <w:spacing w:before="0"/>
        <w:ind w:left="233" w:right="0" w:firstLine="0"/>
        <w:jc w:val="left"/>
        <w:rPr>
          <w:i/>
          <w:sz w:val="20"/>
        </w:rPr>
      </w:pPr>
      <w:r>
        <w:rPr>
          <w:b/>
          <w:sz w:val="20"/>
        </w:rPr>
        <w:t>Howson, S. (1993). ‘</w:t>
      </w:r>
      <w:r>
        <w:rPr>
          <w:sz w:val="20"/>
        </w:rPr>
        <w:t>British Monetary Policy 1945-1951’, </w:t>
      </w:r>
      <w:r>
        <w:rPr>
          <w:i/>
          <w:sz w:val="20"/>
        </w:rPr>
        <w:t>Oxford University Press</w:t>
      </w:r>
    </w:p>
    <w:p>
      <w:pPr>
        <w:pStyle w:val="BodyText"/>
        <w:spacing w:before="10"/>
        <w:rPr>
          <w:i/>
          <w:sz w:val="19"/>
        </w:rPr>
      </w:pPr>
    </w:p>
    <w:p>
      <w:pPr>
        <w:spacing w:before="0"/>
        <w:ind w:left="233" w:right="788" w:firstLine="0"/>
        <w:jc w:val="left"/>
        <w:rPr>
          <w:i/>
          <w:sz w:val="20"/>
        </w:rPr>
      </w:pPr>
      <w:r>
        <w:rPr>
          <w:b/>
          <w:sz w:val="20"/>
        </w:rPr>
        <w:t>Jensen, H., Petrella, I., Ravn, S. and Santoro, E. (2017). ‘</w:t>
      </w:r>
      <w:r>
        <w:rPr>
          <w:sz w:val="20"/>
        </w:rPr>
        <w:t>Leverage and Deepening Business Cycle Skewness’, CEPR </w:t>
      </w:r>
      <w:r>
        <w:rPr>
          <w:i/>
          <w:sz w:val="20"/>
        </w:rPr>
        <w:t>Working Paper</w:t>
      </w:r>
    </w:p>
    <w:p>
      <w:pPr>
        <w:pStyle w:val="BodyText"/>
        <w:spacing w:before="1"/>
        <w:rPr>
          <w:i/>
        </w:rPr>
      </w:pPr>
    </w:p>
    <w:p>
      <w:pPr>
        <w:spacing w:before="0"/>
        <w:ind w:left="233" w:right="400" w:firstLine="0"/>
        <w:jc w:val="left"/>
        <w:rPr>
          <w:i/>
          <w:sz w:val="20"/>
        </w:rPr>
      </w:pPr>
      <w:r>
        <w:rPr>
          <w:b/>
          <w:sz w:val="20"/>
        </w:rPr>
        <w:t>Jorda, O., Schularick, M. and Taylor, A. (2013). ‘</w:t>
      </w:r>
      <w:r>
        <w:rPr>
          <w:sz w:val="20"/>
        </w:rPr>
        <w:t>When Credit Bites Back’, </w:t>
      </w:r>
      <w:r>
        <w:rPr>
          <w:i/>
          <w:sz w:val="20"/>
        </w:rPr>
        <w:t>Journal of Money, Credit and </w:t>
      </w:r>
      <w:r>
        <w:rPr>
          <w:i/>
          <w:sz w:val="20"/>
        </w:rPr>
        <w:t>Banking, 45(2):3-28</w:t>
      </w:r>
    </w:p>
    <w:p>
      <w:pPr>
        <w:pStyle w:val="BodyText"/>
        <w:spacing w:before="10"/>
        <w:rPr>
          <w:i/>
          <w:sz w:val="19"/>
        </w:rPr>
      </w:pPr>
    </w:p>
    <w:p>
      <w:pPr>
        <w:spacing w:before="1"/>
        <w:ind w:left="233" w:right="889" w:firstLine="0"/>
        <w:jc w:val="left"/>
        <w:rPr>
          <w:i/>
          <w:sz w:val="20"/>
        </w:rPr>
      </w:pPr>
      <w:r>
        <w:rPr>
          <w:b/>
          <w:sz w:val="20"/>
        </w:rPr>
        <w:t>Jorda, O., Knoll, K., Kuvshinov, D., Schularick, M. and Taylor, A. (2017). ‘</w:t>
      </w:r>
      <w:r>
        <w:rPr>
          <w:sz w:val="20"/>
        </w:rPr>
        <w:t>The Rate of Return on Everything, 1870-2015’, </w:t>
      </w:r>
      <w:r>
        <w:rPr>
          <w:i/>
          <w:sz w:val="20"/>
        </w:rPr>
        <w:t>Working Paper</w:t>
      </w:r>
    </w:p>
    <w:p>
      <w:pPr>
        <w:pStyle w:val="BodyText"/>
        <w:spacing w:before="1"/>
        <w:rPr>
          <w:i/>
        </w:rPr>
      </w:pPr>
    </w:p>
    <w:p>
      <w:pPr>
        <w:spacing w:before="0"/>
        <w:ind w:left="233" w:right="778" w:firstLine="0"/>
        <w:jc w:val="left"/>
        <w:rPr>
          <w:sz w:val="20"/>
        </w:rPr>
      </w:pPr>
      <w:r>
        <w:rPr>
          <w:b/>
          <w:sz w:val="20"/>
        </w:rPr>
        <w:t>Julliard, C. and Ghosh, A. (2012). ‘</w:t>
      </w:r>
      <w:r>
        <w:rPr>
          <w:sz w:val="20"/>
        </w:rPr>
        <w:t>Can Rare Events Explain the Equity Premium Puzzle’, </w:t>
      </w:r>
      <w:r>
        <w:rPr>
          <w:i/>
          <w:sz w:val="20"/>
        </w:rPr>
        <w:t>Review of </w:t>
      </w:r>
      <w:r>
        <w:rPr>
          <w:i/>
          <w:sz w:val="20"/>
        </w:rPr>
        <w:t>Financial Studies, </w:t>
      </w:r>
      <w:r>
        <w:rPr>
          <w:sz w:val="20"/>
        </w:rPr>
        <w:t>25(10): 3037-3076</w:t>
      </w:r>
    </w:p>
    <w:p>
      <w:pPr>
        <w:pStyle w:val="BodyText"/>
        <w:spacing w:before="11"/>
        <w:rPr>
          <w:sz w:val="19"/>
        </w:rPr>
      </w:pPr>
    </w:p>
    <w:p>
      <w:pPr>
        <w:spacing w:before="0"/>
        <w:ind w:left="233" w:right="533" w:firstLine="0"/>
        <w:jc w:val="left"/>
        <w:rPr>
          <w:sz w:val="20"/>
        </w:rPr>
      </w:pPr>
      <w:r>
        <w:rPr>
          <w:b/>
          <w:sz w:val="20"/>
        </w:rPr>
        <w:t>King, R. and Levine, R. (1993), </w:t>
      </w:r>
      <w:r>
        <w:rPr>
          <w:sz w:val="20"/>
        </w:rPr>
        <w:t>‘Finance and Growth: Schumpeter Might be Right’, </w:t>
      </w:r>
      <w:r>
        <w:rPr>
          <w:i/>
          <w:sz w:val="20"/>
        </w:rPr>
        <w:t>Quarterly Journal of </w:t>
      </w:r>
      <w:r>
        <w:rPr>
          <w:i/>
          <w:sz w:val="20"/>
        </w:rPr>
        <w:t>Economics, </w:t>
      </w:r>
      <w:r>
        <w:rPr>
          <w:sz w:val="20"/>
        </w:rPr>
        <w:t>108(3): 717-737</w:t>
      </w:r>
    </w:p>
    <w:p>
      <w:pPr>
        <w:pStyle w:val="BodyText"/>
        <w:spacing w:before="1"/>
      </w:pPr>
    </w:p>
    <w:p>
      <w:pPr>
        <w:spacing w:before="0"/>
        <w:ind w:left="233" w:right="0" w:firstLine="0"/>
        <w:jc w:val="left"/>
        <w:rPr>
          <w:sz w:val="20"/>
        </w:rPr>
      </w:pPr>
      <w:r>
        <w:rPr>
          <w:b/>
          <w:sz w:val="20"/>
        </w:rPr>
        <w:t>Kiyotaki, N. and Moore, J. (1997). ‘</w:t>
      </w:r>
      <w:r>
        <w:rPr>
          <w:sz w:val="20"/>
        </w:rPr>
        <w:t>Credit Cycles’, </w:t>
      </w:r>
      <w:r>
        <w:rPr>
          <w:i/>
          <w:sz w:val="20"/>
        </w:rPr>
        <w:t>Journal of Political Economy, </w:t>
      </w:r>
      <w:r>
        <w:rPr>
          <w:sz w:val="20"/>
        </w:rPr>
        <w:t>105(2):211:248</w:t>
      </w:r>
    </w:p>
    <w:p>
      <w:pPr>
        <w:pStyle w:val="BodyText"/>
        <w:spacing w:before="10"/>
        <w:rPr>
          <w:sz w:val="19"/>
        </w:rPr>
      </w:pPr>
    </w:p>
    <w:p>
      <w:pPr>
        <w:spacing w:before="0"/>
        <w:ind w:left="233" w:right="0" w:firstLine="0"/>
        <w:jc w:val="left"/>
        <w:rPr>
          <w:sz w:val="20"/>
        </w:rPr>
      </w:pPr>
      <w:r>
        <w:rPr>
          <w:b/>
          <w:sz w:val="20"/>
        </w:rPr>
        <w:t>Koren, M. and Tenreyro, S. (2013). ‘</w:t>
      </w:r>
      <w:r>
        <w:rPr>
          <w:sz w:val="20"/>
        </w:rPr>
        <w:t>Technological Diffusion’, </w:t>
      </w:r>
      <w:r>
        <w:rPr>
          <w:i/>
          <w:sz w:val="20"/>
        </w:rPr>
        <w:t>American Economic Review, </w:t>
      </w:r>
      <w:r>
        <w:rPr>
          <w:sz w:val="20"/>
        </w:rPr>
        <w:t>103(1): 378-414</w:t>
      </w:r>
    </w:p>
    <w:p>
      <w:pPr>
        <w:pStyle w:val="BodyText"/>
        <w:spacing w:before="1"/>
      </w:pPr>
    </w:p>
    <w:p>
      <w:pPr>
        <w:spacing w:before="0"/>
        <w:ind w:left="233" w:right="166" w:firstLine="0"/>
        <w:jc w:val="left"/>
        <w:rPr>
          <w:sz w:val="20"/>
        </w:rPr>
      </w:pPr>
      <w:r>
        <w:rPr>
          <w:b/>
          <w:sz w:val="20"/>
        </w:rPr>
        <w:t>Kraus, A. and Litzenberger, R. (1976). ‘</w:t>
      </w:r>
      <w:r>
        <w:rPr>
          <w:sz w:val="20"/>
        </w:rPr>
        <w:t>Skewness Preference and the Valuation of Risk Assets’, </w:t>
      </w:r>
      <w:r>
        <w:rPr>
          <w:i/>
          <w:sz w:val="20"/>
        </w:rPr>
        <w:t>Journal of </w:t>
      </w:r>
      <w:r>
        <w:rPr>
          <w:i/>
          <w:sz w:val="20"/>
        </w:rPr>
        <w:t>Finance, </w:t>
      </w:r>
      <w:r>
        <w:rPr>
          <w:sz w:val="20"/>
        </w:rPr>
        <w:t>31(4): 1085-1100</w:t>
      </w:r>
    </w:p>
    <w:p>
      <w:pPr>
        <w:pStyle w:val="BodyText"/>
        <w:spacing w:before="10"/>
        <w:rPr>
          <w:sz w:val="19"/>
        </w:rPr>
      </w:pPr>
    </w:p>
    <w:p>
      <w:pPr>
        <w:spacing w:before="0"/>
        <w:ind w:left="233" w:right="198" w:firstLine="0"/>
        <w:jc w:val="left"/>
        <w:rPr>
          <w:sz w:val="20"/>
        </w:rPr>
      </w:pPr>
      <w:r>
        <w:rPr>
          <w:b/>
          <w:sz w:val="20"/>
        </w:rPr>
        <w:t>Levine, R. (1997), </w:t>
      </w:r>
      <w:r>
        <w:rPr>
          <w:sz w:val="20"/>
        </w:rPr>
        <w:t>‘Financial Development and Economic Growth: Views and Agenda’, </w:t>
      </w:r>
      <w:r>
        <w:rPr>
          <w:i/>
          <w:sz w:val="20"/>
        </w:rPr>
        <w:t>Journal of Economic </w:t>
      </w:r>
      <w:r>
        <w:rPr>
          <w:i/>
          <w:sz w:val="20"/>
        </w:rPr>
        <w:t>Literature, </w:t>
      </w:r>
      <w:r>
        <w:rPr>
          <w:sz w:val="20"/>
        </w:rPr>
        <w:t>35(2): 688-726</w:t>
      </w:r>
    </w:p>
    <w:p>
      <w:pPr>
        <w:pStyle w:val="BodyText"/>
        <w:spacing w:before="1"/>
      </w:pPr>
    </w:p>
    <w:p>
      <w:pPr>
        <w:spacing w:before="0"/>
        <w:ind w:left="233" w:right="0" w:firstLine="0"/>
        <w:jc w:val="left"/>
        <w:rPr>
          <w:i/>
          <w:sz w:val="20"/>
        </w:rPr>
      </w:pPr>
      <w:r>
        <w:rPr>
          <w:b/>
          <w:sz w:val="20"/>
        </w:rPr>
        <w:t>Martin, I. (2013). ‘</w:t>
      </w:r>
      <w:r>
        <w:rPr>
          <w:sz w:val="20"/>
        </w:rPr>
        <w:t>Consumption-Based Asset Pricing with Higher Cumulants’, </w:t>
      </w:r>
      <w:r>
        <w:rPr>
          <w:i/>
          <w:sz w:val="20"/>
        </w:rPr>
        <w:t>Review of Economic Studies,</w:t>
      </w:r>
    </w:p>
    <w:p>
      <w:pPr>
        <w:pStyle w:val="BodyText"/>
        <w:spacing w:before="4"/>
        <w:ind w:left="233"/>
      </w:pPr>
      <w:r>
        <w:rPr/>
        <w:t>80: 745-773</w:t>
      </w:r>
    </w:p>
    <w:p>
      <w:pPr>
        <w:pStyle w:val="BodyText"/>
        <w:spacing w:before="7"/>
        <w:rPr>
          <w:sz w:val="19"/>
        </w:rPr>
      </w:pPr>
    </w:p>
    <w:p>
      <w:pPr>
        <w:spacing w:before="0"/>
        <w:ind w:left="233" w:right="0" w:firstLine="0"/>
        <w:jc w:val="left"/>
        <w:rPr>
          <w:sz w:val="20"/>
        </w:rPr>
      </w:pPr>
      <w:r>
        <w:rPr>
          <w:b/>
          <w:sz w:val="20"/>
        </w:rPr>
        <w:t>Muir, T. (2017). ‘</w:t>
      </w:r>
      <w:r>
        <w:rPr>
          <w:sz w:val="20"/>
        </w:rPr>
        <w:t>Financial Crises and Risk Premia’, </w:t>
      </w:r>
      <w:r>
        <w:rPr>
          <w:i/>
          <w:sz w:val="20"/>
        </w:rPr>
        <w:t>Quarterly Journal of Economics, </w:t>
      </w:r>
      <w:r>
        <w:rPr>
          <w:sz w:val="20"/>
        </w:rPr>
        <w:t>132(2): 765-809</w:t>
      </w:r>
    </w:p>
    <w:p>
      <w:pPr>
        <w:pStyle w:val="BodyText"/>
        <w:spacing w:before="1"/>
      </w:pPr>
    </w:p>
    <w:p>
      <w:pPr>
        <w:spacing w:before="0"/>
        <w:ind w:left="233" w:right="455" w:firstLine="0"/>
        <w:jc w:val="left"/>
        <w:rPr>
          <w:sz w:val="20"/>
        </w:rPr>
      </w:pPr>
      <w:r>
        <w:rPr>
          <w:b/>
          <w:sz w:val="20"/>
        </w:rPr>
        <w:t>Parker, J. and Vissing-Jorgensen, A. (2009). ‘</w:t>
      </w:r>
      <w:r>
        <w:rPr>
          <w:sz w:val="20"/>
        </w:rPr>
        <w:t>Who Bears Aggregate Fluctuations and How?, </w:t>
      </w:r>
      <w:r>
        <w:rPr>
          <w:i/>
          <w:sz w:val="20"/>
        </w:rPr>
        <w:t>American </w:t>
      </w:r>
      <w:r>
        <w:rPr>
          <w:i/>
          <w:sz w:val="20"/>
        </w:rPr>
        <w:t>Economic Review: Papers and Proceedings, </w:t>
      </w:r>
      <w:r>
        <w:rPr>
          <w:sz w:val="20"/>
        </w:rPr>
        <w:t>99(2): 399-405</w:t>
      </w:r>
    </w:p>
    <w:p>
      <w:pPr>
        <w:pStyle w:val="BodyText"/>
        <w:spacing w:before="10"/>
        <w:rPr>
          <w:sz w:val="19"/>
        </w:rPr>
      </w:pPr>
    </w:p>
    <w:p>
      <w:pPr>
        <w:spacing w:before="0"/>
        <w:ind w:left="233" w:right="610" w:firstLine="0"/>
        <w:jc w:val="left"/>
        <w:rPr>
          <w:sz w:val="20"/>
        </w:rPr>
      </w:pPr>
      <w:r>
        <w:rPr>
          <w:b/>
          <w:sz w:val="20"/>
        </w:rPr>
        <w:t>Rachel, L. and Smith, T. (2015). ‘</w:t>
      </w:r>
      <w:r>
        <w:rPr>
          <w:sz w:val="20"/>
        </w:rPr>
        <w:t>Secular drivers of the global real interest rate’, </w:t>
      </w:r>
      <w:r>
        <w:rPr>
          <w:i/>
          <w:sz w:val="20"/>
        </w:rPr>
        <w:t>Bank of England Staff </w:t>
      </w:r>
      <w:r>
        <w:rPr>
          <w:i/>
          <w:sz w:val="20"/>
        </w:rPr>
        <w:t>Working Paper No. 571, </w:t>
      </w:r>
      <w:r>
        <w:rPr>
          <w:sz w:val="20"/>
        </w:rPr>
        <w:t>99(2): 399-405</w:t>
      </w:r>
    </w:p>
    <w:p>
      <w:pPr>
        <w:pStyle w:val="BodyText"/>
        <w:spacing w:before="1"/>
      </w:pPr>
    </w:p>
    <w:p>
      <w:pPr>
        <w:spacing w:before="1"/>
        <w:ind w:left="233" w:right="0" w:firstLine="0"/>
        <w:jc w:val="left"/>
        <w:rPr>
          <w:sz w:val="20"/>
        </w:rPr>
      </w:pPr>
      <w:r>
        <w:rPr>
          <w:b/>
          <w:sz w:val="20"/>
        </w:rPr>
        <w:t>Rietz, T. (1988), </w:t>
      </w:r>
      <w:r>
        <w:rPr>
          <w:sz w:val="20"/>
        </w:rPr>
        <w:t>‘The Equity Premium: A Solution’, </w:t>
      </w:r>
      <w:r>
        <w:rPr>
          <w:i/>
          <w:sz w:val="20"/>
        </w:rPr>
        <w:t>Journal of Monetary Economics, </w:t>
      </w:r>
      <w:r>
        <w:rPr>
          <w:sz w:val="20"/>
        </w:rPr>
        <w:t>22: 117-131</w:t>
      </w:r>
    </w:p>
    <w:p>
      <w:pPr>
        <w:pStyle w:val="BodyText"/>
      </w:pPr>
    </w:p>
    <w:p>
      <w:pPr>
        <w:spacing w:before="0"/>
        <w:ind w:left="233" w:right="0" w:firstLine="0"/>
        <w:jc w:val="left"/>
        <w:rPr>
          <w:i/>
          <w:sz w:val="20"/>
        </w:rPr>
      </w:pPr>
      <w:r>
        <w:rPr>
          <w:b/>
          <w:sz w:val="20"/>
        </w:rPr>
        <w:t>Sayers, R. (1976). ‘</w:t>
      </w:r>
      <w:r>
        <w:rPr>
          <w:sz w:val="20"/>
        </w:rPr>
        <w:t>The Bank of England 1891-1944’, </w:t>
      </w:r>
      <w:r>
        <w:rPr>
          <w:i/>
          <w:sz w:val="20"/>
        </w:rPr>
        <w:t>Cambridge University Press</w:t>
      </w:r>
    </w:p>
    <w:p>
      <w:pPr>
        <w:pStyle w:val="BodyText"/>
        <w:spacing w:before="10"/>
        <w:rPr>
          <w:i/>
          <w:sz w:val="19"/>
        </w:rPr>
      </w:pPr>
    </w:p>
    <w:p>
      <w:pPr>
        <w:spacing w:before="0"/>
        <w:ind w:left="233" w:right="0" w:firstLine="0"/>
        <w:jc w:val="left"/>
        <w:rPr>
          <w:sz w:val="20"/>
        </w:rPr>
      </w:pPr>
      <w:r>
        <w:rPr>
          <w:b/>
          <w:sz w:val="20"/>
        </w:rPr>
        <w:t>Siegel, J. (1992). ‘</w:t>
      </w:r>
      <w:r>
        <w:rPr>
          <w:sz w:val="20"/>
        </w:rPr>
        <w:t>A study of the U.S. and the U.K.’, </w:t>
      </w:r>
      <w:r>
        <w:rPr>
          <w:i/>
          <w:sz w:val="20"/>
        </w:rPr>
        <w:t>Journal of Monetary Economics, </w:t>
      </w:r>
      <w:r>
        <w:rPr>
          <w:sz w:val="20"/>
        </w:rPr>
        <w:t>29(1): 227-252</w:t>
      </w:r>
    </w:p>
    <w:p>
      <w:pPr>
        <w:pStyle w:val="BodyText"/>
        <w:spacing w:before="2"/>
      </w:pPr>
    </w:p>
    <w:p>
      <w:pPr>
        <w:spacing w:before="0"/>
        <w:ind w:left="233" w:right="0" w:firstLine="0"/>
        <w:jc w:val="left"/>
        <w:rPr>
          <w:sz w:val="20"/>
        </w:rPr>
      </w:pPr>
      <w:r>
        <w:rPr>
          <w:b/>
          <w:sz w:val="20"/>
        </w:rPr>
        <w:t>Shiller, R. and Siegel, J. (1977). ‘</w:t>
      </w:r>
      <w:r>
        <w:rPr>
          <w:sz w:val="20"/>
        </w:rPr>
        <w:t>The Gibson Paradox and Historical Movements in Real Interest Rates’,</w:t>
      </w:r>
    </w:p>
    <w:p>
      <w:pPr>
        <w:spacing w:before="0"/>
        <w:ind w:left="233" w:right="0" w:firstLine="0"/>
        <w:jc w:val="left"/>
        <w:rPr>
          <w:sz w:val="20"/>
        </w:rPr>
      </w:pPr>
      <w:r>
        <w:rPr>
          <w:i/>
          <w:sz w:val="20"/>
        </w:rPr>
        <w:t>Journal of Political Economy, </w:t>
      </w:r>
      <w:r>
        <w:rPr>
          <w:sz w:val="20"/>
        </w:rPr>
        <w:t>85(5): 891-908</w:t>
      </w:r>
    </w:p>
    <w:p>
      <w:pPr>
        <w:pStyle w:val="BodyText"/>
        <w:spacing w:before="10"/>
        <w:rPr>
          <w:sz w:val="19"/>
        </w:rPr>
      </w:pPr>
    </w:p>
    <w:p>
      <w:pPr>
        <w:pStyle w:val="BodyText"/>
        <w:spacing w:line="242" w:lineRule="auto"/>
        <w:ind w:left="233" w:right="566"/>
      </w:pPr>
      <w:r>
        <w:rPr>
          <w:b/>
        </w:rPr>
        <w:t>Vlieghe, G. (2016a). </w:t>
      </w:r>
      <w:r>
        <w:rPr/>
        <w:t>‘Debt, Demographics and the Distribution of Income: New challenges for monetary policy’, speech available at: </w:t>
      </w:r>
      <w:hyperlink r:id="rId17">
        <w:r>
          <w:rPr>
            <w:color w:val="0000FF"/>
            <w:u w:val="single" w:color="0000FF"/>
          </w:rPr>
          <w:t>http://www.bankofengland.co.uk/publications/Documents/speeches/2016/speech872.pdf</w:t>
        </w:r>
      </w:hyperlink>
    </w:p>
    <w:p>
      <w:pPr>
        <w:spacing w:after="0" w:line="242" w:lineRule="auto"/>
        <w:sectPr>
          <w:pgSz w:w="11910" w:h="16840"/>
          <w:pgMar w:header="0" w:footer="1338" w:top="1520" w:bottom="1520" w:left="900" w:right="1020"/>
        </w:sectPr>
      </w:pPr>
    </w:p>
    <w:p>
      <w:pPr>
        <w:pStyle w:val="BodyText"/>
        <w:spacing w:before="76"/>
        <w:ind w:left="233" w:right="799"/>
      </w:pPr>
      <w:r>
        <w:rPr>
          <w:b/>
        </w:rPr>
        <w:t>Vlieghe, G. (2016b). </w:t>
      </w:r>
      <w:r>
        <w:rPr/>
        <w:t>‘Monetary policy expectations and long term interest rates’, speech available at: </w:t>
      </w:r>
      <w:hyperlink r:id="rId18">
        <w:r>
          <w:rPr>
            <w:color w:val="0000FF"/>
            <w:u w:val="single" w:color="0000FF"/>
          </w:rPr>
          <w:t>http://www.bankofengland.co.uk/publications/Documents/speeches/2016/speech909.pdf</w:t>
        </w:r>
      </w:hyperlink>
    </w:p>
    <w:p>
      <w:pPr>
        <w:spacing w:after="0"/>
        <w:sectPr>
          <w:pgSz w:w="11910" w:h="16840"/>
          <w:pgMar w:header="0" w:footer="1338" w:top="1520" w:bottom="1520" w:left="900" w:right="1020"/>
        </w:sectPr>
      </w:pPr>
    </w:p>
    <w:p>
      <w:pPr>
        <w:pStyle w:val="BodyText"/>
      </w:pPr>
    </w:p>
    <w:p>
      <w:pPr>
        <w:pStyle w:val="BodyText"/>
        <w:spacing w:before="4"/>
        <w:rPr>
          <w:sz w:val="16"/>
        </w:rPr>
      </w:pPr>
    </w:p>
    <w:p>
      <w:pPr>
        <w:pStyle w:val="BodyText"/>
        <w:spacing w:before="93"/>
        <w:ind w:left="253"/>
      </w:pPr>
      <w:r>
        <w:rPr/>
        <w:pict>
          <v:group style="position:absolute;margin-left:56.94025pt;margin-top:53.771851pt;width:347.75pt;height:143pt;mso-position-horizontal-relative:page;mso-position-vertical-relative:paragraph;z-index:-254374912" coordorigin="1139,1075" coordsize="6955,2860">
            <v:shape style="position:absolute;left:408;top:6059;width:9291;height:3814" coordorigin="408,6059" coordsize="9291,3814" path="m8047,3930l8047,1086m8047,3930l8094,3930m8047,3574l8094,3574m8047,3219l8094,3219m8047,2863l8094,2863m8047,2507l8094,2507m8047,2153l8094,2153m8047,1797l8094,1797m8047,1441l8094,1441m8047,1086l8094,1086m1144,2507l8047,2507m1144,2507l1144,2556m1624,2507l1624,2556m2103,2507l2103,2556m2582,2507l2582,2556m3062,2507l3062,2556m3541,2507l3541,2556m4020,2507l4020,2556m4499,2507l4499,2556m4979,2507l4979,2556m5458,2507l5458,2556m5937,2507l5937,2556m6417,2507l6417,2556m6896,2507l6896,2556m7375,2507l7375,2556m7855,2507l7855,2556e" filled="false" stroked="true" strokeweight=".537733pt" strokecolor="#858585">
              <v:path arrowok="t"/>
              <v:stroke dashstyle="solid"/>
            </v:shape>
            <v:line style="position:absolute" from="1144,2516" to="4753,2516" stroked="true" strokeweight="1.431716pt" strokecolor="#4f81bc">
              <v:stroke dashstyle="dot"/>
            </v:line>
            <v:line style="position:absolute" from="1142,2242" to="4754,2242" stroked="true" strokeweight="1.61068pt" strokecolor="#4f81bc">
              <v:stroke dashstyle="shortdash"/>
            </v:line>
            <v:shape style="position:absolute;left:427;top:6056;width:4786;height:2367" coordorigin="427,6057" coordsize="4786,2367" path="m1159,2561l1190,1084m1191,1084l1223,2221,1255,2591,1288,2335,1318,2246,1351,2162,1383,2326,1415,2598,1448,2439,1478,1961,1510,2577,1543,2291,1575,1986,1607,1657,1638,1716,1670,2416,1703,2590,1735,1920,1767,1822,1798,1890,1830,1834,1862,2389,1895,2407,1927,2788,1957,1639,1990,2031,2022,2266,2054,1972,2087,2258,2117,1918,2150,2210,2182,2076,2214,2427,2246,2208,2277,2579,2309,2045,2342,2309,2374,2271,2406,1831,2437,2174,2469,1954,2501,2087,2534,2405,2566,2403,2597,2246,2629,2586,2661,1611,2693,2250,2726,1892,2756,2155,2789,2414,2821,2849,2853,2541,2886,2221,2918,2101,2948,1976,2981,2011,3013,2496,3045,2271,3078,2280,3108,2454,3140,2462,3173,2271,3205,1924,3237,2176,3268,2212,3300,2183,3333,2335,3365,2212,3397,2423,3428,2579,3460,2473,3492,1960,3525,2063,3557,2258,3588,2169,3620,2126,3652,2230,3684,2368,3717,2210,3747,2355,3780,2124,3812,2228,3844,2294,3877,2396,3907,2328,3939,2343,3972,2457,4004,2344,4036,2099,4067,2425,4099,2412,4131,2479,4164,2366,4196,2357,4227,2450,4259,2373,4291,2441,4324,2522,4356,2180,4386,2216,4419,2248,4451,2244,4483,2348,4516,2325,4546,2269,4578,2291,4611,2328,4643,2380,4675,2334,4706,2425,4738,2192e" filled="false" stroked="true" strokeweight=".896221pt" strokecolor="#4f81bc">
              <v:path arrowok="t"/>
              <v:stroke dashstyle="solid"/>
            </v:shape>
            <v:line style="position:absolute" from="1146,1920" to="4751,1920" stroked="true" strokeweight="1.252751pt" strokecolor="#4f81bc">
              <v:stroke dashstyle="dot"/>
            </v:line>
            <v:line style="position:absolute" from="4758,2996" to="8043,2996" stroked="true" strokeweight="1.252751pt" strokecolor="#c00000">
              <v:stroke dashstyle="dot"/>
            </v:line>
            <v:line style="position:absolute" from="4753,2468" to="8049,2468" stroked="true" strokeweight="1.789645pt" strokecolor="#c00000">
              <v:stroke dashstyle="dash"/>
            </v:line>
            <v:shape style="position:absolute;left:4770;top:1274;width:3261;height:2452" coordorigin="4771,1274" coordsize="3261,2452" path="m4771,2241l4803,3146,4835,3107,4866,3726,4898,3339,4930,3311,4963,3117,4995,1475,5025,1274,5058,1777,5090,2115,5122,2194,5155,2162,5185,2076,5218,2148,5250,2076,5282,2273,5315,2099,5345,2228,5377,2364,5410,2393,5442,2520,5474,2527,5505,2701,5537,2624,5569,2627,5602,3139,5634,3166,5665,2958,5697,2756,5729,2815,5762,2582,5794,2672,5824,3114,5857,2910,5889,2679,5921,2552,5954,3005,5984,2788,6016,2430,6049,2459,6081,2559,6113,2620,6144,2418,6176,2445,6209,2310,6241,2219,6273,2368,6304,2446,6336,2334,6368,2403,6401,2470,6433,2409,6463,2284,6496,2269,6528,2344,6560,2577,6593,2625,6623,2579,6656,2344,6688,2636,6720,3402,6753,2724,6783,2879,6815,2649,6848,2500,6880,2677,6912,2389,6945,2224,6975,2203,7007,2192,7040,2065,7072,2074,7104,2212,7135,2198,7167,2078,7200,2049,7232,2180,7264,2080,7295,2296,7327,2208,7359,2212,7392,2375,7424,2171,7454,2088,7487,2198,7519,2226,7551,2232,7584,2384,7614,2418,7647,2355,7679,2362,7711,2369,7743,2260,7774,2319,7806,2536,7839,2568,7871,2588,7903,2561,7934,2609,7966,2588,7998,2511,8031,2598e" filled="false" stroked="true" strokeweight=".895833pt" strokecolor="#c00000">
              <v:path arrowok="t"/>
              <v:stroke dashstyle="solid"/>
            </v:shape>
            <v:line style="position:absolute" from="4758,2090" to="8043,2090" stroked="true" strokeweight="1.252751pt" strokecolor="#ce8e8d">
              <v:stroke dashstyle="dot"/>
            </v:line>
            <w10:wrap type="none"/>
          </v:group>
        </w:pict>
      </w:r>
      <w:r>
        <w:rPr/>
        <w:pict>
          <v:group style="position:absolute;margin-left:450.250977pt;margin-top:54.099712pt;width:348pt;height:142.8pt;mso-position-horizontal-relative:page;mso-position-vertical-relative:paragraph;z-index:-254373888" coordorigin="9005,1082" coordsize="6960,2856">
            <v:shape style="position:absolute;left:408;top:6227;width:9291;height:3646" coordorigin="408,6227" coordsize="9291,3646" path="m15918,3917l15918,1093m15918,3917l15965,3917m15918,3635l15965,3635m15918,3352l15965,3352m15918,3069l15965,3069m15918,2787l15965,2787m15918,2504l15965,2504m15918,2222l15965,2222m15918,1939l15965,1939m15918,1656l15965,1656m15918,1374l15965,1374m15918,1093l15965,1093m9010,2504l15918,2504m9010,2504l9010,2552m9490,2504l9490,2552m9970,2504l9970,2552m10449,2504l10449,2552m10929,2504l10929,2552m11409,2504l11409,2552m11888,2504l11888,2552m12368,2504l12368,2552m12848,2504l12848,2552m13327,2504l13327,2552m13807,2504l13807,2552m14287,2504l14287,2552m14766,2504l14766,2552m15246,2504l15246,2552m15726,2504l15726,2552e" filled="false" stroked="true" strokeweight=".548378pt" strokecolor="#858585">
              <v:path arrowok="t"/>
              <v:stroke dashstyle="solid"/>
            </v:shape>
            <v:line style="position:absolute" from="9010,2688" to="12621,2688" stroked="true" strokeweight="1.487461pt" strokecolor="#4f81bc">
              <v:stroke dashstyle="dot"/>
            </v:line>
            <v:line style="position:absolute" from="9009,2482" to="12623,2482" stroked="true" strokeweight="1.673393pt" strokecolor="#4f81bc">
              <v:stroke dashstyle="shortdash"/>
            </v:line>
            <v:shape style="position:absolute;left:9024;top:1736;width:3583;height:1412" coordorigin="9025,1736" coordsize="3583,1412" path="m9025,2093l9057,2471,9089,3147,9122,2194,9154,2346,9185,2456,9217,2504,9249,2313,9282,2210,9314,2750,9345,2549,9377,2711,9409,2240,9442,2396,9474,2538,9504,2290,9537,1736,9569,2664,9601,2883,9634,2320,9664,2223,9697,2380,9729,2439,9761,2367,9794,2844,9824,2634,9857,2387,9889,2528,9921,2534,9954,2690,9984,2593,10016,2426,10049,2050,10081,2259,10113,2618,10144,2523,10176,2469,10209,2515,10241,2727,10273,2690,10304,2448,10336,2324,10369,2320,10401,2240,10433,2709,10464,2523,10496,2820,10528,2398,10561,2242,10593,2341,10624,2525,10656,2318,10688,2712,10721,2707,10753,2571,10785,2478,10816,2603,10848,2322,10881,2474,10913,2471,10945,2467,10976,2491,11008,2556,11040,2532,11073,2499,11105,2565,11136,2419,11168,2458,11200,2539,11233,2513,11265,2411,11296,2530,11328,2428,11360,2493,11393,2428,11425,2463,11455,2499,11488,2558,11520,2216,11552,2378,11585,2430,11615,2456,11648,2422,11680,2367,11712,2560,11745,2489,11775,2411,11808,2329,11840,2404,11872,2502,11905,2407,11935,2463,11967,2580,12000,2469,12032,2487,12065,2467,12095,2292,12127,2448,12160,2679,12192,2493,12224,2552,12255,2545,12287,2616,12320,2614,12352,2579,12384,2606,12415,2618,12447,2590,12479,2552,12512,2549,12544,2532,12575,2580,12607,2612e" filled="false" stroked="true" strokeweight=".925444pt" strokecolor="#4f81bc">
              <v:path arrowok="t"/>
              <v:stroke dashstyle="solid"/>
            </v:shape>
            <v:line style="position:absolute" from="12627,2950" to="15914,2950" stroked="true" strokeweight="1.301528pt" strokecolor="#c00000">
              <v:stroke dashstyle="dot"/>
            </v:line>
            <v:line style="position:absolute" from="12621,2381" to="15920,2381" stroked="true" strokeweight="1.859326pt" strokecolor="#c00000">
              <v:stroke dashstyle="dash"/>
            </v:line>
            <v:shape style="position:absolute;left:5256;top:6225;width:4359;height:3663" coordorigin="5256,6225" coordsize="4359,3663" path="m12639,2413l12672,2597,12704,2915,12735,2456,12767,2179,12799,2880,12832,2960,12864,2143,12894,1827,12927,2409,12959,2218,12992,2376,13024,2428,13054,2279,13087,2287,13119,2751,13151,3047,13184,3213,13214,2261,13247,1744,13279,2214,13311,2201,13344,2052,13374,3002,13407,2796,13439,2350,13471,2731,13504,1794,13534,1913,13566,2192,13599,2127,13631,2428,13663,1933,13694,2469,13726,2499,13759,2792,13791,2195,13823,2313,13854,2547,13886,1991,13919,1567,13951,2417,13983,2737,14014,2571,14046,1649,14078,1450,14111,2655,14143,2586,14174,2521,14206,2203,14238,2802,14271,2346,14303,2807,14334,1816,14366,1591,14398,3101,14431,2831,14463,1586,14493,2255,14526,3761,14530,3928m14565,3928l14584,1091m14602,1091l14623,2764,14653,1591,14686,2532,14718,2606,14750,2099,14783,2513,14815,2106,14846,2054,14878,1987,14910,2316,14943,2114,14975,2549,15005,2480,15038,2013,15070,3192,15102,2279,15135,2231,15165,1954,15198,2826,15230,2084,15262,2235,15295,2060,15325,2374,15358,2039,15390,2844,15422,3043,15455,3341,15485,2071,15517,2292,15550,2073,15582,2203,15614,2526,15645,3662,15677,1792,15710,2140,15742,2629,15774,2197,15805,1984,15837,2486,15870,2552,15902,2080e" filled="false" stroked="true" strokeweight=".913963pt" strokecolor="#c00000">
              <v:path arrowok="t"/>
              <v:stroke dashstyle="solid"/>
            </v:shape>
            <v:line style="position:absolute" from="12627,1818" to="15914,1818" stroked="true" strokeweight="1.301528pt" strokecolor="#ce8e8d">
              <v:stroke dashstyle="dot"/>
            </v:line>
            <w10:wrap type="none"/>
          </v:group>
        </w:pict>
      </w:r>
      <w:r>
        <w:rPr/>
        <w:t>Figure 1: Long run view of asset prices and inflation</w:t>
      </w:r>
    </w:p>
    <w:p>
      <w:pPr>
        <w:pStyle w:val="BodyText"/>
        <w:spacing w:before="1"/>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
        <w:gridCol w:w="7635"/>
        <w:gridCol w:w="117"/>
        <w:gridCol w:w="112"/>
        <w:gridCol w:w="7623"/>
        <w:gridCol w:w="134"/>
      </w:tblGrid>
      <w:tr>
        <w:trPr>
          <w:trHeight w:val="335" w:hRule="atLeast"/>
        </w:trPr>
        <w:tc>
          <w:tcPr>
            <w:tcW w:w="7864" w:type="dxa"/>
            <w:gridSpan w:val="3"/>
            <w:tcBorders>
              <w:bottom w:val="single" w:sz="12" w:space="0" w:color="858585"/>
            </w:tcBorders>
          </w:tcPr>
          <w:p>
            <w:pPr>
              <w:pStyle w:val="TableParagraph"/>
              <w:spacing w:line="208" w:lineRule="exact" w:before="107"/>
              <w:ind w:left="107"/>
              <w:rPr>
                <w:rFonts w:ascii="Arial" w:hAnsi="Arial"/>
                <w:sz w:val="20"/>
              </w:rPr>
            </w:pPr>
            <w:r>
              <w:rPr>
                <w:rFonts w:ascii="Arial" w:hAnsi="Arial"/>
                <w:sz w:val="20"/>
              </w:rPr>
              <w:t>Real Rates (short term market rate – log inflation)</w:t>
            </w:r>
          </w:p>
        </w:tc>
        <w:tc>
          <w:tcPr>
            <w:tcW w:w="7869" w:type="dxa"/>
            <w:gridSpan w:val="3"/>
            <w:tcBorders>
              <w:bottom w:val="single" w:sz="12" w:space="0" w:color="858585"/>
            </w:tcBorders>
          </w:tcPr>
          <w:p>
            <w:pPr>
              <w:pStyle w:val="TableParagraph"/>
              <w:spacing w:line="208" w:lineRule="exact" w:before="107"/>
              <w:ind w:left="109"/>
              <w:rPr>
                <w:rFonts w:ascii="Arial" w:hAnsi="Arial"/>
                <w:sz w:val="20"/>
              </w:rPr>
            </w:pPr>
            <w:r>
              <w:rPr>
                <w:rFonts w:ascii="Arial" w:hAnsi="Arial"/>
                <w:sz w:val="20"/>
              </w:rPr>
              <w:t>Excess Equity Returns (total return on FTSE – short term market rate)</w:t>
            </w:r>
          </w:p>
        </w:tc>
      </w:tr>
      <w:tr>
        <w:trPr>
          <w:trHeight w:val="304" w:hRule="atLeast"/>
        </w:trPr>
        <w:tc>
          <w:tcPr>
            <w:tcW w:w="112" w:type="dxa"/>
            <w:vMerge w:val="restart"/>
            <w:tcBorders>
              <w:right w:val="single" w:sz="6" w:space="0" w:color="858585"/>
            </w:tcBorders>
          </w:tcPr>
          <w:p>
            <w:pPr>
              <w:pStyle w:val="TableParagraph"/>
              <w:rPr>
                <w:rFonts w:ascii="Times New Roman"/>
                <w:sz w:val="16"/>
              </w:rPr>
            </w:pPr>
          </w:p>
        </w:tc>
        <w:tc>
          <w:tcPr>
            <w:tcW w:w="7635" w:type="dxa"/>
            <w:tcBorders>
              <w:top w:val="single" w:sz="12" w:space="0" w:color="858585"/>
              <w:left w:val="single" w:sz="6" w:space="0" w:color="858585"/>
              <w:bottom w:val="nil"/>
              <w:right w:val="single" w:sz="6" w:space="0" w:color="858585"/>
            </w:tcBorders>
          </w:tcPr>
          <w:p>
            <w:pPr>
              <w:pStyle w:val="TableParagraph"/>
              <w:spacing w:before="55"/>
              <w:ind w:right="127"/>
              <w:jc w:val="right"/>
              <w:rPr>
                <w:sz w:val="15"/>
              </w:rPr>
            </w:pPr>
            <w:r>
              <w:rPr>
                <w:w w:val="95"/>
                <w:sz w:val="15"/>
              </w:rPr>
              <w:t>20</w:t>
            </w:r>
          </w:p>
        </w:tc>
        <w:tc>
          <w:tcPr>
            <w:tcW w:w="117" w:type="dxa"/>
            <w:vMerge w:val="restart"/>
            <w:tcBorders>
              <w:left w:val="single" w:sz="6" w:space="0" w:color="858585"/>
            </w:tcBorders>
          </w:tcPr>
          <w:p>
            <w:pPr>
              <w:pStyle w:val="TableParagraph"/>
              <w:rPr>
                <w:rFonts w:ascii="Times New Roman"/>
                <w:sz w:val="16"/>
              </w:rPr>
            </w:pPr>
          </w:p>
        </w:tc>
        <w:tc>
          <w:tcPr>
            <w:tcW w:w="112" w:type="dxa"/>
            <w:vMerge w:val="restart"/>
            <w:tcBorders>
              <w:right w:val="single" w:sz="6" w:space="0" w:color="858585"/>
            </w:tcBorders>
          </w:tcPr>
          <w:p>
            <w:pPr>
              <w:pStyle w:val="TableParagraph"/>
              <w:rPr>
                <w:rFonts w:ascii="Times New Roman"/>
                <w:sz w:val="16"/>
              </w:rPr>
            </w:pPr>
          </w:p>
        </w:tc>
        <w:tc>
          <w:tcPr>
            <w:tcW w:w="7623" w:type="dxa"/>
            <w:tcBorders>
              <w:top w:val="single" w:sz="12" w:space="0" w:color="858585"/>
              <w:left w:val="single" w:sz="6" w:space="0" w:color="858585"/>
              <w:bottom w:val="nil"/>
              <w:right w:val="single" w:sz="6" w:space="0" w:color="858585"/>
            </w:tcBorders>
          </w:tcPr>
          <w:p>
            <w:pPr>
              <w:pStyle w:val="TableParagraph"/>
              <w:spacing w:before="64"/>
              <w:ind w:right="107"/>
              <w:jc w:val="right"/>
              <w:rPr>
                <w:sz w:val="15"/>
              </w:rPr>
            </w:pPr>
            <w:r>
              <w:rPr>
                <w:w w:val="95"/>
                <w:sz w:val="15"/>
              </w:rPr>
              <w:t>50</w:t>
            </w:r>
          </w:p>
        </w:tc>
        <w:tc>
          <w:tcPr>
            <w:tcW w:w="134" w:type="dxa"/>
            <w:vMerge w:val="restart"/>
            <w:tcBorders>
              <w:left w:val="single" w:sz="6" w:space="0" w:color="858585"/>
            </w:tcBorders>
          </w:tcPr>
          <w:p>
            <w:pPr>
              <w:pStyle w:val="TableParagraph"/>
              <w:rPr>
                <w:rFonts w:ascii="Times New Roman"/>
                <w:sz w:val="16"/>
              </w:rPr>
            </w:pPr>
          </w:p>
        </w:tc>
      </w:tr>
      <w:tr>
        <w:trPr>
          <w:trHeight w:val="304"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before="96"/>
              <w:ind w:right="127"/>
              <w:jc w:val="right"/>
              <w:rPr>
                <w:sz w:val="15"/>
              </w:rPr>
            </w:pPr>
            <w:r>
              <w:rPr>
                <w:w w:val="95"/>
                <w:sz w:val="15"/>
              </w:rPr>
              <w:t>15</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before="32"/>
              <w:ind w:right="107"/>
              <w:jc w:val="right"/>
              <w:rPr>
                <w:sz w:val="15"/>
              </w:rPr>
            </w:pPr>
            <w:r>
              <w:rPr>
                <w:w w:val="95"/>
                <w:sz w:val="15"/>
              </w:rPr>
              <w:t>40</w:t>
            </w:r>
          </w:p>
        </w:tc>
        <w:tc>
          <w:tcPr>
            <w:tcW w:w="134" w:type="dxa"/>
            <w:vMerge/>
            <w:tcBorders>
              <w:top w:val="nil"/>
              <w:left w:val="single" w:sz="6" w:space="0" w:color="858585"/>
            </w:tcBorders>
          </w:tcPr>
          <w:p>
            <w:pPr>
              <w:rPr>
                <w:sz w:val="2"/>
                <w:szCs w:val="2"/>
              </w:rPr>
            </w:pPr>
          </w:p>
        </w:tc>
      </w:tr>
      <w:tr>
        <w:trPr>
          <w:trHeight w:val="489"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before="11"/>
              <w:rPr>
                <w:rFonts w:ascii="Arial"/>
                <w:sz w:val="11"/>
              </w:rPr>
            </w:pPr>
          </w:p>
          <w:p>
            <w:pPr>
              <w:pStyle w:val="TableParagraph"/>
              <w:ind w:right="127"/>
              <w:jc w:val="right"/>
              <w:rPr>
                <w:sz w:val="15"/>
              </w:rPr>
            </w:pPr>
            <w:r>
              <w:rPr>
                <w:w w:val="95"/>
                <w:sz w:val="15"/>
              </w:rPr>
              <w:t>10</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ind w:right="107"/>
              <w:jc w:val="right"/>
              <w:rPr>
                <w:sz w:val="15"/>
              </w:rPr>
            </w:pPr>
            <w:r>
              <w:rPr>
                <w:spacing w:val="-2"/>
                <w:sz w:val="15"/>
              </w:rPr>
              <w:t>30</w:t>
            </w:r>
          </w:p>
          <w:p>
            <w:pPr>
              <w:pStyle w:val="TableParagraph"/>
              <w:spacing w:before="100"/>
              <w:ind w:right="107"/>
              <w:jc w:val="right"/>
              <w:rPr>
                <w:sz w:val="15"/>
              </w:rPr>
            </w:pPr>
            <w:r>
              <w:rPr>
                <w:spacing w:val="-1"/>
                <w:w w:val="95"/>
                <w:sz w:val="15"/>
              </w:rPr>
              <w:t>20</w:t>
            </w:r>
          </w:p>
        </w:tc>
        <w:tc>
          <w:tcPr>
            <w:tcW w:w="134" w:type="dxa"/>
            <w:vMerge/>
            <w:tcBorders>
              <w:top w:val="nil"/>
              <w:left w:val="single" w:sz="6" w:space="0" w:color="858585"/>
            </w:tcBorders>
          </w:tcPr>
          <w:p>
            <w:pPr>
              <w:rPr>
                <w:sz w:val="2"/>
                <w:szCs w:val="2"/>
              </w:rPr>
            </w:pPr>
          </w:p>
        </w:tc>
      </w:tr>
      <w:tr>
        <w:trPr>
          <w:trHeight w:val="306"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line="177" w:lineRule="exact"/>
              <w:ind w:right="203"/>
              <w:jc w:val="right"/>
              <w:rPr>
                <w:sz w:val="15"/>
              </w:rPr>
            </w:pPr>
            <w:r>
              <w:rPr>
                <w:w w:val="99"/>
                <w:sz w:val="15"/>
              </w:rPr>
              <w:t>5</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tabs>
                <w:tab w:pos="3926" w:val="left" w:leader="none"/>
                <w:tab w:pos="7347" w:val="left" w:leader="none"/>
              </w:tabs>
              <w:spacing w:before="66"/>
              <w:ind w:left="314"/>
              <w:rPr>
                <w:sz w:val="15"/>
              </w:rPr>
            </w:pPr>
            <w:r>
              <w:rPr>
                <w:w w:val="99"/>
                <w:position w:val="7"/>
                <w:sz w:val="15"/>
                <w:u w:val="thick" w:color="4F81BC"/>
              </w:rPr>
              <w:t> </w:t>
            </w:r>
            <w:r>
              <w:rPr>
                <w:position w:val="7"/>
                <w:sz w:val="15"/>
                <w:u w:val="thick" w:color="4F81BC"/>
              </w:rPr>
              <w:tab/>
            </w:r>
            <w:r>
              <w:rPr>
                <w:position w:val="7"/>
                <w:sz w:val="15"/>
              </w:rPr>
              <w:tab/>
            </w:r>
            <w:r>
              <w:rPr>
                <w:sz w:val="15"/>
              </w:rPr>
              <w:t>10</w:t>
            </w:r>
          </w:p>
        </w:tc>
        <w:tc>
          <w:tcPr>
            <w:tcW w:w="134" w:type="dxa"/>
            <w:vMerge/>
            <w:tcBorders>
              <w:top w:val="nil"/>
              <w:left w:val="single" w:sz="6" w:space="0" w:color="858585"/>
            </w:tcBorders>
          </w:tcPr>
          <w:p>
            <w:pPr>
              <w:rPr>
                <w:sz w:val="2"/>
                <w:szCs w:val="2"/>
              </w:rPr>
            </w:pPr>
          </w:p>
        </w:tc>
      </w:tr>
      <w:tr>
        <w:trPr>
          <w:trHeight w:val="272"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before="32"/>
              <w:ind w:right="203"/>
              <w:jc w:val="right"/>
              <w:rPr>
                <w:sz w:val="15"/>
              </w:rPr>
            </w:pPr>
            <w:r>
              <w:rPr>
                <w:w w:val="99"/>
                <w:sz w:val="15"/>
              </w:rPr>
              <w:t>0</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before="32"/>
              <w:ind w:right="182"/>
              <w:jc w:val="right"/>
              <w:rPr>
                <w:sz w:val="15"/>
              </w:rPr>
            </w:pPr>
            <w:r>
              <w:rPr>
                <w:w w:val="99"/>
                <w:sz w:val="15"/>
              </w:rPr>
              <w:t>0</w:t>
            </w:r>
          </w:p>
        </w:tc>
        <w:tc>
          <w:tcPr>
            <w:tcW w:w="134" w:type="dxa"/>
            <w:vMerge/>
            <w:tcBorders>
              <w:top w:val="nil"/>
              <w:left w:val="single" w:sz="6" w:space="0" w:color="858585"/>
            </w:tcBorders>
          </w:tcPr>
          <w:p>
            <w:pPr>
              <w:rPr>
                <w:sz w:val="2"/>
                <w:szCs w:val="2"/>
              </w:rPr>
            </w:pPr>
          </w:p>
        </w:tc>
      </w:tr>
      <w:tr>
        <w:trPr>
          <w:trHeight w:val="308"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line="183" w:lineRule="exact" w:before="106"/>
              <w:ind w:right="155"/>
              <w:jc w:val="right"/>
              <w:rPr>
                <w:sz w:val="15"/>
              </w:rPr>
            </w:pPr>
            <w:r>
              <w:rPr>
                <w:sz w:val="15"/>
              </w:rPr>
              <w:t>-5</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before="32"/>
              <w:ind w:right="60"/>
              <w:jc w:val="right"/>
              <w:rPr>
                <w:sz w:val="15"/>
              </w:rPr>
            </w:pPr>
            <w:r>
              <w:rPr>
                <w:w w:val="95"/>
                <w:sz w:val="15"/>
              </w:rPr>
              <w:t>-10</w:t>
            </w:r>
          </w:p>
        </w:tc>
        <w:tc>
          <w:tcPr>
            <w:tcW w:w="134" w:type="dxa"/>
            <w:vMerge/>
            <w:tcBorders>
              <w:top w:val="nil"/>
              <w:left w:val="single" w:sz="6" w:space="0" w:color="858585"/>
            </w:tcBorders>
          </w:tcPr>
          <w:p>
            <w:pPr>
              <w:rPr>
                <w:sz w:val="2"/>
                <w:szCs w:val="2"/>
              </w:rPr>
            </w:pPr>
          </w:p>
        </w:tc>
      </w:tr>
      <w:tr>
        <w:trPr>
          <w:trHeight w:val="489"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before="5"/>
              <w:rPr>
                <w:rFonts w:ascii="Arial"/>
                <w:sz w:val="12"/>
              </w:rPr>
            </w:pPr>
          </w:p>
          <w:p>
            <w:pPr>
              <w:pStyle w:val="TableParagraph"/>
              <w:ind w:right="80"/>
              <w:jc w:val="right"/>
              <w:rPr>
                <w:sz w:val="15"/>
              </w:rPr>
            </w:pPr>
            <w:r>
              <w:rPr>
                <w:w w:val="95"/>
                <w:sz w:val="15"/>
              </w:rPr>
              <w:t>-10</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line="179" w:lineRule="exact"/>
              <w:ind w:left="7347"/>
              <w:rPr>
                <w:sz w:val="15"/>
              </w:rPr>
            </w:pPr>
            <w:r>
              <w:rPr>
                <w:sz w:val="15"/>
              </w:rPr>
              <w:t>-20</w:t>
            </w:r>
          </w:p>
          <w:p>
            <w:pPr>
              <w:pStyle w:val="TableParagraph"/>
              <w:spacing w:before="99"/>
              <w:ind w:left="7347"/>
              <w:rPr>
                <w:sz w:val="15"/>
              </w:rPr>
            </w:pPr>
            <w:r>
              <w:rPr>
                <w:sz w:val="15"/>
              </w:rPr>
              <w:t>-30</w:t>
            </w:r>
          </w:p>
        </w:tc>
        <w:tc>
          <w:tcPr>
            <w:tcW w:w="134" w:type="dxa"/>
            <w:vMerge/>
            <w:tcBorders>
              <w:top w:val="nil"/>
              <w:left w:val="single" w:sz="6" w:space="0" w:color="858585"/>
            </w:tcBorders>
          </w:tcPr>
          <w:p>
            <w:pPr>
              <w:rPr>
                <w:sz w:val="2"/>
                <w:szCs w:val="2"/>
              </w:rPr>
            </w:pPr>
          </w:p>
        </w:tc>
      </w:tr>
      <w:tr>
        <w:trPr>
          <w:trHeight w:val="301"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line="182" w:lineRule="exact"/>
              <w:ind w:right="80"/>
              <w:jc w:val="right"/>
              <w:rPr>
                <w:sz w:val="15"/>
              </w:rPr>
            </w:pPr>
            <w:r>
              <w:rPr>
                <w:w w:val="95"/>
                <w:sz w:val="15"/>
              </w:rPr>
              <w:t>-15</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before="61"/>
              <w:ind w:right="60"/>
              <w:jc w:val="right"/>
              <w:rPr>
                <w:sz w:val="15"/>
              </w:rPr>
            </w:pPr>
            <w:r>
              <w:rPr>
                <w:w w:val="95"/>
                <w:sz w:val="15"/>
              </w:rPr>
              <w:t>-40</w:t>
            </w:r>
          </w:p>
        </w:tc>
        <w:tc>
          <w:tcPr>
            <w:tcW w:w="134" w:type="dxa"/>
            <w:vMerge/>
            <w:tcBorders>
              <w:top w:val="nil"/>
              <w:left w:val="single" w:sz="6" w:space="0" w:color="858585"/>
            </w:tcBorders>
          </w:tcPr>
          <w:p>
            <w:pPr>
              <w:rPr>
                <w:sz w:val="2"/>
                <w:szCs w:val="2"/>
              </w:rPr>
            </w:pPr>
          </w:p>
        </w:tc>
      </w:tr>
      <w:tr>
        <w:trPr>
          <w:trHeight w:val="236"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line="174" w:lineRule="exact" w:before="42"/>
              <w:ind w:right="80"/>
              <w:jc w:val="right"/>
              <w:rPr>
                <w:sz w:val="15"/>
              </w:rPr>
            </w:pPr>
            <w:r>
              <w:rPr>
                <w:w w:val="95"/>
                <w:sz w:val="15"/>
              </w:rPr>
              <w:t>-20</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before="32"/>
              <w:ind w:right="60"/>
              <w:jc w:val="right"/>
              <w:rPr>
                <w:sz w:val="15"/>
              </w:rPr>
            </w:pPr>
            <w:r>
              <w:rPr>
                <w:w w:val="95"/>
                <w:sz w:val="15"/>
              </w:rPr>
              <w:t>-50</w:t>
            </w:r>
          </w:p>
        </w:tc>
        <w:tc>
          <w:tcPr>
            <w:tcW w:w="134" w:type="dxa"/>
            <w:vMerge/>
            <w:tcBorders>
              <w:top w:val="nil"/>
              <w:left w:val="single" w:sz="6" w:space="0" w:color="858585"/>
            </w:tcBorders>
          </w:tcPr>
          <w:p>
            <w:pPr>
              <w:rPr>
                <w:sz w:val="2"/>
                <w:szCs w:val="2"/>
              </w:rPr>
            </w:pPr>
          </w:p>
        </w:tc>
      </w:tr>
      <w:tr>
        <w:trPr>
          <w:trHeight w:val="254"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double" w:sz="2" w:space="0" w:color="858585"/>
              <w:right w:val="single" w:sz="6" w:space="0" w:color="858585"/>
            </w:tcBorders>
          </w:tcPr>
          <w:p>
            <w:pPr>
              <w:pStyle w:val="TableParagraph"/>
              <w:spacing w:line="173" w:lineRule="exact"/>
              <w:ind w:left="160"/>
              <w:rPr>
                <w:sz w:val="15"/>
              </w:rPr>
            </w:pPr>
            <w:r>
              <w:rPr>
                <w:sz w:val="15"/>
              </w:rPr>
              <w:t>1801 1816 1831 1846 1861 1876 1891 1906 1921 1936 1951 1966 1981 1996 2011</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double" w:sz="2" w:space="0" w:color="858585"/>
              <w:right w:val="single" w:sz="6" w:space="0" w:color="858585"/>
            </w:tcBorders>
          </w:tcPr>
          <w:p>
            <w:pPr>
              <w:pStyle w:val="TableParagraph"/>
              <w:spacing w:line="170" w:lineRule="exact"/>
              <w:ind w:left="163"/>
              <w:rPr>
                <w:sz w:val="15"/>
              </w:rPr>
            </w:pPr>
            <w:r>
              <w:rPr>
                <w:sz w:val="15"/>
              </w:rPr>
              <w:t>1801 1816 1831 1846 1861 1876 1891 1906 1921 1936 1951 1966 1981 1996 2011</w:t>
            </w:r>
          </w:p>
        </w:tc>
        <w:tc>
          <w:tcPr>
            <w:tcW w:w="134" w:type="dxa"/>
            <w:vMerge/>
            <w:tcBorders>
              <w:top w:val="nil"/>
              <w:left w:val="single" w:sz="6" w:space="0" w:color="858585"/>
            </w:tcBorders>
          </w:tcPr>
          <w:p>
            <w:pPr>
              <w:rPr>
                <w:sz w:val="2"/>
                <w:szCs w:val="2"/>
              </w:rPr>
            </w:pPr>
          </w:p>
        </w:tc>
      </w:tr>
      <w:tr>
        <w:trPr>
          <w:trHeight w:val="323" w:hRule="atLeast"/>
        </w:trPr>
        <w:tc>
          <w:tcPr>
            <w:tcW w:w="7864" w:type="dxa"/>
            <w:gridSpan w:val="3"/>
            <w:tcBorders>
              <w:top w:val="double" w:sz="2" w:space="0" w:color="858585"/>
              <w:bottom w:val="single" w:sz="12" w:space="0" w:color="858585"/>
            </w:tcBorders>
          </w:tcPr>
          <w:p>
            <w:pPr>
              <w:pStyle w:val="TableParagraph"/>
              <w:spacing w:line="206" w:lineRule="exact" w:before="97"/>
              <w:ind w:left="107"/>
              <w:rPr>
                <w:rFonts w:ascii="Arial"/>
                <w:sz w:val="20"/>
              </w:rPr>
            </w:pPr>
            <w:r>
              <w:rPr>
                <w:rFonts w:ascii="Arial"/>
                <w:sz w:val="20"/>
              </w:rPr>
              <w:t>Nominal Rate (market short term rate)</w:t>
            </w:r>
          </w:p>
        </w:tc>
        <w:tc>
          <w:tcPr>
            <w:tcW w:w="7869" w:type="dxa"/>
            <w:gridSpan w:val="3"/>
            <w:tcBorders>
              <w:top w:val="double" w:sz="2" w:space="0" w:color="858585"/>
              <w:bottom w:val="single" w:sz="12" w:space="0" w:color="858585"/>
            </w:tcBorders>
          </w:tcPr>
          <w:p>
            <w:pPr>
              <w:pStyle w:val="TableParagraph"/>
              <w:spacing w:line="206" w:lineRule="exact" w:before="97"/>
              <w:ind w:left="109"/>
              <w:rPr>
                <w:rFonts w:ascii="Arial"/>
                <w:sz w:val="20"/>
              </w:rPr>
            </w:pPr>
            <w:r>
              <w:rPr>
                <w:rFonts w:ascii="Arial"/>
                <w:sz w:val="20"/>
              </w:rPr>
              <w:t>Inflation (annual log change in GDP price deflator)</w:t>
            </w:r>
          </w:p>
        </w:tc>
      </w:tr>
      <w:tr>
        <w:trPr>
          <w:trHeight w:val="248" w:hRule="atLeast"/>
        </w:trPr>
        <w:tc>
          <w:tcPr>
            <w:tcW w:w="112" w:type="dxa"/>
            <w:vMerge w:val="restart"/>
            <w:tcBorders>
              <w:right w:val="single" w:sz="6" w:space="0" w:color="858585"/>
            </w:tcBorders>
          </w:tcPr>
          <w:p>
            <w:pPr>
              <w:pStyle w:val="TableParagraph"/>
              <w:rPr>
                <w:rFonts w:ascii="Times New Roman"/>
                <w:sz w:val="16"/>
              </w:rPr>
            </w:pPr>
          </w:p>
        </w:tc>
        <w:tc>
          <w:tcPr>
            <w:tcW w:w="7635" w:type="dxa"/>
            <w:tcBorders>
              <w:top w:val="single" w:sz="12" w:space="0" w:color="858585"/>
              <w:left w:val="single" w:sz="6" w:space="0" w:color="858585"/>
              <w:bottom w:val="nil"/>
              <w:right w:val="single" w:sz="6" w:space="0" w:color="858585"/>
            </w:tcBorders>
          </w:tcPr>
          <w:p>
            <w:pPr>
              <w:pStyle w:val="TableParagraph"/>
              <w:rPr>
                <w:rFonts w:ascii="Times New Roman"/>
                <w:sz w:val="16"/>
              </w:rPr>
            </w:pPr>
          </w:p>
        </w:tc>
        <w:tc>
          <w:tcPr>
            <w:tcW w:w="117" w:type="dxa"/>
            <w:vMerge w:val="restart"/>
            <w:tcBorders>
              <w:left w:val="single" w:sz="6" w:space="0" w:color="858585"/>
            </w:tcBorders>
          </w:tcPr>
          <w:p>
            <w:pPr>
              <w:pStyle w:val="TableParagraph"/>
              <w:rPr>
                <w:rFonts w:ascii="Times New Roman"/>
                <w:sz w:val="16"/>
              </w:rPr>
            </w:pPr>
          </w:p>
        </w:tc>
        <w:tc>
          <w:tcPr>
            <w:tcW w:w="112" w:type="dxa"/>
            <w:vMerge w:val="restart"/>
            <w:tcBorders>
              <w:right w:val="single" w:sz="6" w:space="0" w:color="858585"/>
            </w:tcBorders>
          </w:tcPr>
          <w:p>
            <w:pPr>
              <w:pStyle w:val="TableParagraph"/>
              <w:rPr>
                <w:rFonts w:ascii="Times New Roman"/>
                <w:sz w:val="16"/>
              </w:rPr>
            </w:pPr>
          </w:p>
        </w:tc>
        <w:tc>
          <w:tcPr>
            <w:tcW w:w="7623" w:type="dxa"/>
            <w:tcBorders>
              <w:top w:val="single" w:sz="12" w:space="0" w:color="858585"/>
              <w:left w:val="single" w:sz="6" w:space="0" w:color="858585"/>
              <w:bottom w:val="nil"/>
              <w:right w:val="single" w:sz="6" w:space="0" w:color="858585"/>
            </w:tcBorders>
          </w:tcPr>
          <w:p>
            <w:pPr>
              <w:pStyle w:val="TableParagraph"/>
              <w:spacing w:line="169" w:lineRule="exact" w:before="60"/>
              <w:ind w:right="141"/>
              <w:jc w:val="right"/>
              <w:rPr>
                <w:sz w:val="15"/>
              </w:rPr>
            </w:pPr>
            <w:r>
              <w:rPr>
                <w:w w:val="95"/>
                <w:sz w:val="15"/>
              </w:rPr>
              <w:t>25</w:t>
            </w:r>
          </w:p>
        </w:tc>
        <w:tc>
          <w:tcPr>
            <w:tcW w:w="134" w:type="dxa"/>
            <w:vMerge w:val="restart"/>
            <w:tcBorders>
              <w:left w:val="single" w:sz="6" w:space="0" w:color="858585"/>
            </w:tcBorders>
          </w:tcPr>
          <w:p>
            <w:pPr>
              <w:pStyle w:val="TableParagraph"/>
              <w:rPr>
                <w:rFonts w:ascii="Times New Roman"/>
                <w:sz w:val="16"/>
              </w:rPr>
            </w:pPr>
          </w:p>
        </w:tc>
      </w:tr>
      <w:tr>
        <w:trPr>
          <w:trHeight w:val="157"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line="137" w:lineRule="exact"/>
              <w:ind w:right="81"/>
              <w:jc w:val="right"/>
              <w:rPr>
                <w:sz w:val="15"/>
              </w:rPr>
            </w:pPr>
            <w:r>
              <w:rPr>
                <w:w w:val="95"/>
                <w:sz w:val="15"/>
              </w:rPr>
              <w:t>14</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rPr>
                <w:rFonts w:ascii="Times New Roman"/>
                <w:sz w:val="10"/>
              </w:rPr>
            </w:pPr>
          </w:p>
        </w:tc>
        <w:tc>
          <w:tcPr>
            <w:tcW w:w="134" w:type="dxa"/>
            <w:vMerge/>
            <w:tcBorders>
              <w:top w:val="nil"/>
              <w:left w:val="single" w:sz="6" w:space="0" w:color="858585"/>
            </w:tcBorders>
          </w:tcPr>
          <w:p>
            <w:pPr>
              <w:rPr>
                <w:sz w:val="2"/>
                <w:szCs w:val="2"/>
              </w:rPr>
            </w:pPr>
          </w:p>
        </w:tc>
      </w:tr>
      <w:tr>
        <w:trPr>
          <w:trHeight w:val="172"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rPr>
                <w:rFonts w:ascii="Times New Roman"/>
                <w:sz w:val="10"/>
              </w:rPr>
            </w:pP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line="153" w:lineRule="exact"/>
              <w:ind w:right="141"/>
              <w:jc w:val="right"/>
              <w:rPr>
                <w:sz w:val="15"/>
              </w:rPr>
            </w:pPr>
            <w:r>
              <w:rPr>
                <w:w w:val="95"/>
                <w:sz w:val="15"/>
              </w:rPr>
              <w:t>20</w:t>
            </w:r>
          </w:p>
        </w:tc>
        <w:tc>
          <w:tcPr>
            <w:tcW w:w="134" w:type="dxa"/>
            <w:vMerge/>
            <w:tcBorders>
              <w:top w:val="nil"/>
              <w:left w:val="single" w:sz="6" w:space="0" w:color="858585"/>
            </w:tcBorders>
          </w:tcPr>
          <w:p>
            <w:pPr>
              <w:rPr>
                <w:sz w:val="2"/>
                <w:szCs w:val="2"/>
              </w:rPr>
            </w:pPr>
          </w:p>
        </w:tc>
      </w:tr>
      <w:tr>
        <w:trPr>
          <w:trHeight w:val="340"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line="172" w:lineRule="exact"/>
              <w:ind w:right="81"/>
              <w:jc w:val="right"/>
              <w:rPr>
                <w:sz w:val="15"/>
              </w:rPr>
            </w:pPr>
            <w:r>
              <w:rPr>
                <w:w w:val="95"/>
                <w:sz w:val="15"/>
              </w:rPr>
              <w:t>12</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before="1"/>
              <w:rPr>
                <w:rFonts w:ascii="Arial"/>
                <w:sz w:val="11"/>
              </w:rPr>
            </w:pPr>
          </w:p>
          <w:p>
            <w:pPr>
              <w:pStyle w:val="TableParagraph"/>
              <w:ind w:right="141"/>
              <w:jc w:val="right"/>
              <w:rPr>
                <w:sz w:val="15"/>
              </w:rPr>
            </w:pPr>
            <w:r>
              <w:rPr>
                <w:w w:val="95"/>
                <w:sz w:val="15"/>
              </w:rPr>
              <w:t>15</w:t>
            </w:r>
          </w:p>
        </w:tc>
        <w:tc>
          <w:tcPr>
            <w:tcW w:w="134" w:type="dxa"/>
            <w:vMerge/>
            <w:tcBorders>
              <w:top w:val="nil"/>
              <w:left w:val="single" w:sz="6" w:space="0" w:color="858585"/>
            </w:tcBorders>
          </w:tcPr>
          <w:p>
            <w:pPr>
              <w:rPr>
                <w:sz w:val="2"/>
                <w:szCs w:val="2"/>
              </w:rPr>
            </w:pPr>
          </w:p>
        </w:tc>
      </w:tr>
      <w:tr>
        <w:trPr>
          <w:trHeight w:val="340"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ind w:right="81"/>
              <w:jc w:val="right"/>
              <w:rPr>
                <w:sz w:val="15"/>
              </w:rPr>
            </w:pPr>
            <w:r>
              <w:rPr>
                <w:w w:val="95"/>
                <w:sz w:val="15"/>
              </w:rPr>
              <w:t>10</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before="115"/>
              <w:ind w:right="141"/>
              <w:jc w:val="right"/>
              <w:rPr>
                <w:sz w:val="15"/>
              </w:rPr>
            </w:pPr>
            <w:r>
              <w:rPr>
                <w:w w:val="95"/>
                <w:sz w:val="15"/>
              </w:rPr>
              <w:t>10</w:t>
            </w:r>
          </w:p>
        </w:tc>
        <w:tc>
          <w:tcPr>
            <w:tcW w:w="134" w:type="dxa"/>
            <w:vMerge/>
            <w:tcBorders>
              <w:top w:val="nil"/>
              <w:left w:val="single" w:sz="6" w:space="0" w:color="858585"/>
            </w:tcBorders>
          </w:tcPr>
          <w:p>
            <w:pPr>
              <w:rPr>
                <w:sz w:val="2"/>
                <w:szCs w:val="2"/>
              </w:rPr>
            </w:pPr>
          </w:p>
        </w:tc>
      </w:tr>
      <w:tr>
        <w:trPr>
          <w:trHeight w:val="340"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before="12"/>
              <w:ind w:right="156"/>
              <w:jc w:val="right"/>
              <w:rPr>
                <w:sz w:val="15"/>
              </w:rPr>
            </w:pPr>
            <w:r>
              <w:rPr>
                <w:w w:val="99"/>
                <w:sz w:val="15"/>
              </w:rPr>
              <w:t>8</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tabs>
                <w:tab w:pos="7189" w:val="left" w:leader="none"/>
              </w:tabs>
              <w:spacing w:before="103"/>
              <w:ind w:left="3911"/>
              <w:rPr>
                <w:sz w:val="15"/>
              </w:rPr>
            </w:pPr>
            <w:r>
              <w:rPr>
                <w:w w:val="99"/>
                <w:sz w:val="15"/>
                <w:u w:val="thick" w:color="C00000"/>
              </w:rPr>
              <w:t> </w:t>
            </w:r>
            <w:r>
              <w:rPr>
                <w:sz w:val="15"/>
                <w:u w:val="thick" w:color="C00000"/>
              </w:rPr>
              <w:tab/>
            </w:r>
            <w:r>
              <w:rPr>
                <w:sz w:val="15"/>
              </w:rPr>
              <w:t>   </w:t>
            </w:r>
            <w:r>
              <w:rPr>
                <w:spacing w:val="-12"/>
                <w:sz w:val="15"/>
              </w:rPr>
              <w:t> </w:t>
            </w:r>
            <w:r>
              <w:rPr>
                <w:sz w:val="15"/>
              </w:rPr>
              <w:t>5</w:t>
            </w:r>
          </w:p>
        </w:tc>
        <w:tc>
          <w:tcPr>
            <w:tcW w:w="134" w:type="dxa"/>
            <w:vMerge/>
            <w:tcBorders>
              <w:top w:val="nil"/>
              <w:left w:val="single" w:sz="6" w:space="0" w:color="858585"/>
            </w:tcBorders>
          </w:tcPr>
          <w:p>
            <w:pPr>
              <w:rPr>
                <w:sz w:val="2"/>
                <w:szCs w:val="2"/>
              </w:rPr>
            </w:pPr>
          </w:p>
        </w:tc>
      </w:tr>
      <w:tr>
        <w:trPr>
          <w:trHeight w:val="340"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before="24"/>
              <w:ind w:right="156"/>
              <w:jc w:val="right"/>
              <w:rPr>
                <w:sz w:val="15"/>
              </w:rPr>
            </w:pPr>
            <w:r>
              <w:rPr>
                <w:w w:val="99"/>
                <w:sz w:val="15"/>
              </w:rPr>
              <w:t>6</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before="91"/>
              <w:ind w:right="216"/>
              <w:jc w:val="right"/>
              <w:rPr>
                <w:sz w:val="15"/>
              </w:rPr>
            </w:pPr>
            <w:r>
              <w:rPr>
                <w:w w:val="98"/>
                <w:sz w:val="15"/>
              </w:rPr>
              <w:t>0</w:t>
            </w:r>
          </w:p>
        </w:tc>
        <w:tc>
          <w:tcPr>
            <w:tcW w:w="134" w:type="dxa"/>
            <w:vMerge/>
            <w:tcBorders>
              <w:top w:val="nil"/>
              <w:left w:val="single" w:sz="6" w:space="0" w:color="858585"/>
            </w:tcBorders>
          </w:tcPr>
          <w:p>
            <w:pPr>
              <w:rPr>
                <w:sz w:val="2"/>
                <w:szCs w:val="2"/>
              </w:rPr>
            </w:pPr>
          </w:p>
        </w:tc>
      </w:tr>
      <w:tr>
        <w:trPr>
          <w:trHeight w:val="340"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before="36"/>
              <w:ind w:right="156"/>
              <w:jc w:val="right"/>
              <w:rPr>
                <w:sz w:val="15"/>
              </w:rPr>
            </w:pPr>
            <w:r>
              <w:rPr>
                <w:w w:val="99"/>
                <w:sz w:val="15"/>
              </w:rPr>
              <w:t>4</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before="80"/>
              <w:ind w:right="169"/>
              <w:jc w:val="right"/>
              <w:rPr>
                <w:sz w:val="15"/>
              </w:rPr>
            </w:pPr>
            <w:r>
              <w:rPr>
                <w:w w:val="95"/>
                <w:sz w:val="15"/>
              </w:rPr>
              <w:t>-5</w:t>
            </w:r>
          </w:p>
        </w:tc>
        <w:tc>
          <w:tcPr>
            <w:tcW w:w="134" w:type="dxa"/>
            <w:vMerge/>
            <w:tcBorders>
              <w:top w:val="nil"/>
              <w:left w:val="single" w:sz="6" w:space="0" w:color="858585"/>
            </w:tcBorders>
          </w:tcPr>
          <w:p>
            <w:pPr>
              <w:rPr>
                <w:sz w:val="2"/>
                <w:szCs w:val="2"/>
              </w:rPr>
            </w:pPr>
          </w:p>
        </w:tc>
      </w:tr>
      <w:tr>
        <w:trPr>
          <w:trHeight w:val="336"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before="48"/>
              <w:ind w:right="156"/>
              <w:jc w:val="right"/>
              <w:rPr>
                <w:sz w:val="15"/>
              </w:rPr>
            </w:pPr>
            <w:r>
              <w:rPr>
                <w:w w:val="99"/>
                <w:sz w:val="15"/>
              </w:rPr>
              <w:t>2</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before="67"/>
              <w:ind w:right="95"/>
              <w:jc w:val="right"/>
              <w:rPr>
                <w:sz w:val="15"/>
              </w:rPr>
            </w:pPr>
            <w:r>
              <w:rPr>
                <w:w w:val="95"/>
                <w:sz w:val="15"/>
              </w:rPr>
              <w:t>-10</w:t>
            </w:r>
          </w:p>
        </w:tc>
        <w:tc>
          <w:tcPr>
            <w:tcW w:w="134" w:type="dxa"/>
            <w:vMerge/>
            <w:tcBorders>
              <w:top w:val="nil"/>
              <w:left w:val="single" w:sz="6" w:space="0" w:color="858585"/>
            </w:tcBorders>
          </w:tcPr>
          <w:p>
            <w:pPr>
              <w:rPr>
                <w:sz w:val="2"/>
                <w:szCs w:val="2"/>
              </w:rPr>
            </w:pPr>
          </w:p>
        </w:tc>
      </w:tr>
      <w:tr>
        <w:trPr>
          <w:trHeight w:val="260"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nil"/>
              <w:right w:val="single" w:sz="6" w:space="0" w:color="858585"/>
            </w:tcBorders>
          </w:tcPr>
          <w:p>
            <w:pPr>
              <w:pStyle w:val="TableParagraph"/>
              <w:spacing w:line="176" w:lineRule="exact" w:before="64"/>
              <w:ind w:right="156"/>
              <w:jc w:val="right"/>
              <w:rPr>
                <w:sz w:val="15"/>
              </w:rPr>
            </w:pPr>
            <w:r>
              <w:rPr>
                <w:w w:val="99"/>
                <w:sz w:val="15"/>
              </w:rPr>
              <w:t>0</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nil"/>
              <w:right w:val="single" w:sz="6" w:space="0" w:color="858585"/>
            </w:tcBorders>
          </w:tcPr>
          <w:p>
            <w:pPr>
              <w:pStyle w:val="TableParagraph"/>
              <w:spacing w:line="181" w:lineRule="exact" w:before="59"/>
              <w:ind w:right="94"/>
              <w:jc w:val="right"/>
              <w:rPr>
                <w:sz w:val="15"/>
              </w:rPr>
            </w:pPr>
            <w:r>
              <w:rPr>
                <w:w w:val="95"/>
                <w:sz w:val="15"/>
              </w:rPr>
              <w:t>-15</w:t>
            </w:r>
          </w:p>
        </w:tc>
        <w:tc>
          <w:tcPr>
            <w:tcW w:w="134" w:type="dxa"/>
            <w:vMerge/>
            <w:tcBorders>
              <w:top w:val="nil"/>
              <w:left w:val="single" w:sz="6" w:space="0" w:color="858585"/>
            </w:tcBorders>
          </w:tcPr>
          <w:p>
            <w:pPr>
              <w:rPr>
                <w:sz w:val="2"/>
                <w:szCs w:val="2"/>
              </w:rPr>
            </w:pPr>
          </w:p>
        </w:tc>
      </w:tr>
      <w:tr>
        <w:trPr>
          <w:trHeight w:val="251" w:hRule="atLeast"/>
        </w:trPr>
        <w:tc>
          <w:tcPr>
            <w:tcW w:w="112" w:type="dxa"/>
            <w:vMerge/>
            <w:tcBorders>
              <w:top w:val="nil"/>
              <w:right w:val="single" w:sz="6" w:space="0" w:color="858585"/>
            </w:tcBorders>
          </w:tcPr>
          <w:p>
            <w:pPr>
              <w:rPr>
                <w:sz w:val="2"/>
                <w:szCs w:val="2"/>
              </w:rPr>
            </w:pPr>
          </w:p>
        </w:tc>
        <w:tc>
          <w:tcPr>
            <w:tcW w:w="7635" w:type="dxa"/>
            <w:tcBorders>
              <w:top w:val="nil"/>
              <w:left w:val="single" w:sz="6" w:space="0" w:color="858585"/>
              <w:bottom w:val="double" w:sz="2" w:space="0" w:color="858585"/>
              <w:right w:val="single" w:sz="6" w:space="0" w:color="858585"/>
            </w:tcBorders>
          </w:tcPr>
          <w:p>
            <w:pPr>
              <w:pStyle w:val="TableParagraph"/>
              <w:spacing w:line="171" w:lineRule="exact"/>
              <w:ind w:left="160"/>
              <w:rPr>
                <w:sz w:val="15"/>
              </w:rPr>
            </w:pPr>
            <w:r>
              <w:rPr>
                <w:sz w:val="15"/>
              </w:rPr>
              <w:t>1801 1816 1831 1846 1861 1876 1891 1906 1921 1936 1951 1966 1981 1996 2011</w:t>
            </w:r>
          </w:p>
        </w:tc>
        <w:tc>
          <w:tcPr>
            <w:tcW w:w="117" w:type="dxa"/>
            <w:vMerge/>
            <w:tcBorders>
              <w:top w:val="nil"/>
              <w:left w:val="single" w:sz="6" w:space="0" w:color="858585"/>
            </w:tcBorders>
          </w:tcPr>
          <w:p>
            <w:pPr>
              <w:rPr>
                <w:sz w:val="2"/>
                <w:szCs w:val="2"/>
              </w:rPr>
            </w:pPr>
          </w:p>
        </w:tc>
        <w:tc>
          <w:tcPr>
            <w:tcW w:w="112" w:type="dxa"/>
            <w:vMerge/>
            <w:tcBorders>
              <w:top w:val="nil"/>
              <w:right w:val="single" w:sz="6" w:space="0" w:color="858585"/>
            </w:tcBorders>
          </w:tcPr>
          <w:p>
            <w:pPr>
              <w:rPr>
                <w:sz w:val="2"/>
                <w:szCs w:val="2"/>
              </w:rPr>
            </w:pPr>
          </w:p>
        </w:tc>
        <w:tc>
          <w:tcPr>
            <w:tcW w:w="7623" w:type="dxa"/>
            <w:tcBorders>
              <w:top w:val="nil"/>
              <w:left w:val="single" w:sz="6" w:space="0" w:color="858585"/>
              <w:bottom w:val="double" w:sz="2" w:space="0" w:color="858585"/>
              <w:right w:val="single" w:sz="6" w:space="0" w:color="858585"/>
            </w:tcBorders>
          </w:tcPr>
          <w:p>
            <w:pPr>
              <w:pStyle w:val="TableParagraph"/>
              <w:spacing w:line="171" w:lineRule="exact"/>
              <w:ind w:left="161"/>
              <w:rPr>
                <w:sz w:val="15"/>
              </w:rPr>
            </w:pPr>
            <w:r>
              <w:rPr>
                <w:sz w:val="15"/>
              </w:rPr>
              <w:t>1801 1816 1831 1846 1861 1876 1891 1906 1921 1936 1951 1966 1981 1996 2011</w:t>
            </w:r>
          </w:p>
        </w:tc>
        <w:tc>
          <w:tcPr>
            <w:tcW w:w="134" w:type="dxa"/>
            <w:vMerge/>
            <w:tcBorders>
              <w:top w:val="nil"/>
              <w:left w:val="single" w:sz="6" w:space="0" w:color="858585"/>
            </w:tcBorders>
          </w:tcPr>
          <w:p>
            <w:pPr>
              <w:rPr>
                <w:sz w:val="2"/>
                <w:szCs w:val="2"/>
              </w:rPr>
            </w:pPr>
          </w:p>
        </w:tc>
      </w:tr>
    </w:tbl>
    <w:p>
      <w:pPr>
        <w:spacing w:before="4"/>
        <w:ind w:left="112" w:right="1354" w:firstLine="0"/>
        <w:jc w:val="left"/>
        <w:rPr>
          <w:sz w:val="16"/>
        </w:rPr>
      </w:pPr>
      <w:r>
        <w:rPr/>
        <w:pict>
          <v:group style="position:absolute;margin-left:56.941944pt;margin-top:-155.635162pt;width:350.15pt;height:138.7pt;mso-position-horizontal-relative:page;mso-position-vertical-relative:paragraph;z-index:-254372864" coordorigin="1139,-3113" coordsize="7003,2774">
            <v:shape style="position:absolute;left:408;top:-1716;width:9353;height:3709" coordorigin="408,-1715" coordsize="9353,3709" path="m8093,-386l8093,-3102m8093,-386l8141,-386m8093,-749l8141,-749m8093,-1112l8141,-1112m8093,-1473l8141,-1473m8093,-1836l8141,-1836m8093,-2197l8141,-2197m8093,-2560l8141,-2560m8093,-2921l8141,-2921m1144,-386l8093,-386m1144,-386l1144,-339m1625,-386l1625,-339m2108,-386l2108,-339m2591,-386l2591,-339m3074,-386l3074,-339m3556,-386l3556,-339m4038,-386l4038,-339m4521,-386l4521,-339m5004,-386l5004,-339m5487,-386l5487,-339m5969,-386l5969,-339m6452,-386l6452,-339m6935,-386l6935,-339m7418,-386l7418,-339m7900,-386l7900,-339e" filled="false" stroked="true" strokeweight=".537524pt" strokecolor="#858585">
              <v:path arrowok="t"/>
              <v:stroke dashstyle="solid"/>
            </v:shape>
            <v:line style="position:absolute" from="1144,-772" to="4776,-772" stroked="true" strokeweight="1.430443pt" strokecolor="#4f81bc">
              <v:stroke dashstyle="dot"/>
            </v:line>
            <v:line style="position:absolute" from="1142,-1019" to="4778,-1019" stroked="true" strokeweight="1.609248pt" strokecolor="#4f81bc">
              <v:stroke dashstyle="shortdash"/>
            </v:line>
            <v:shape style="position:absolute;left:1158;top:-1702;width:3604;height:1163" coordorigin="1159,-1702" coordsize="3604,1163" path="m1159,-1264l1191,-1246,1223,-1250,1256,-1312,1288,-1359,1320,-1364,1352,-1339,1385,-1280,1417,-1214,1449,-1191,1482,-1160,1514,-1278,1546,-1309,1577,-1282,1609,-1283,1642,-1235,1674,-994,1706,-887,1739,-937,1771,-978,1803,-876,1835,-870,1868,-969,1900,-994,1932,-1080,1963,-1201,1995,-976,2028,-937,2060,-997,2092,-895,2125,-1055,2157,-956,2189,-881,2221,-997,2254,-1058,2286,-1157,2318,-1191,2351,-929,2381,-1314,2414,-1289,2446,-1273,2478,-990,2511,-779,2543,-772,2575,-922,2608,-1073,2640,-1446,2672,-967,2704,-806,2737,-794,2767,-942,2800,-733,2832,-1051,2864,-1280,2897,-1183,2929,-1382,2961,-1564,2994,-860,3026,-860,3058,-1133,3090,-1287,3123,-833,3153,-1183,3186,-1702,3218,-1253,3250,-1580,3283,-785,3315,-726,3347,-940,3380,-980,3412,-862,3444,-1098,3477,-1191,3509,-1021,3541,-906,3572,-708,3604,-826,3636,-1053,3669,-674,3701,-808,3733,-908,3766,-1001,3798,-931,3830,-817,3863,-758,3895,-760,3927,-811,3958,-815,3990,-885,4022,-1056,4055,-851,4087,-670,4119,-817,4152,-570,4184,-540,4216,-665,4249,-727,4281,-858,4313,-980,4345,-1051,4376,-965,4408,-933,4441,-997,4473,-865,4505,-867,4538,-1123,4570,-1199,4602,-786,4635,-804,4667,-962,4699,-933,4732,-1042,4762,-1176e" filled="false" stroked="true" strokeweight=".894375pt" strokecolor="#4f81bc">
              <v:path arrowok="t"/>
              <v:stroke dashstyle="solid"/>
            </v:shape>
            <v:line style="position:absolute" from="1146,-1289" to="4775,-1289" stroked="true" strokeweight="1.251637pt" strokecolor="#4f81bc">
              <v:stroke dashstyle="dot"/>
            </v:line>
            <v:line style="position:absolute" from="4782,-507" to="8089,-507" stroked="true" strokeweight="1.251637pt" strokecolor="#c00000">
              <v:stroke dashstyle="dot"/>
            </v:line>
            <v:line style="position:absolute" from="4776,-1292" to="8094,-1292" stroked="true" strokeweight="1.788054pt" strokecolor="#c00000">
              <v:stroke dashstyle="dash"/>
            </v:line>
            <v:shape style="position:absolute;left:5287;top:-1718;width:4388;height:3538" coordorigin="5287,-1718" coordsize="4388,3538" path="m4794,-921l4827,-1060,4859,-1330,4891,-1244,4924,-1028,4956,-1110,4988,-1552,5021,-1307,5053,-856,5085,-876,5118,-1019,5150,-1140,5180,-1191,5213,-1158,5245,-1142,5277,-1339,5310,-831,5342,-1080,5374,-690,5407,-507,5439,-531,5471,-493,5504,-493,5536,-491,5566,-509,5599,-625,5631,-574,5663,-574,5696,-574,5728,-574,5760,-574,5793,-550,5825,-529,5857,-482,5890,-488,5922,-502,5954,-511,5985,-554,6017,-885,6049,-879,6082,-718,6114,-1089,6146,-1303,6179,-1332,6211,-1216,6243,-1021,6276,-1309,6308,-1366,6340,-1167,6371,-1076,6403,-1285,6435,-1520,6468,-1552,6500,-1491,6532,-1722,6565,-1925,6597,-1865,6629,-1523,6662,-1536,6694,-2328,6726,-2757,6757,-2305,6789,-2446,6821,-1779,6854,-2040,6886,-2852,6905,-3104m6930,-3104l6951,-2786,6983,-2476,7015,-2136,7048,-2099,7080,-2503,7112,-2279,7145,-2072,7175,-2208,7207,-2821,7240,-2946,7272,-2364,7304,-2008,7337,-1385,7369,-1357,7401,-1566,7434,-1450,7466,-1598,7498,-1666,7531,-1330,7561,-1466,7593,-1257,7626,-1098,7658,-1046,7690,-1212,7723,-1233,7755,-1262,7787,-1471,7820,-1371,7852,-588,7884,-507,7917,-543,7949,-525,7979,-470,8012,-475,8044,-479,8076,-468e" filled="false" stroked="true" strokeweight=".895874pt" strokecolor="#c00000">
              <v:path arrowok="t"/>
              <v:stroke dashstyle="solid"/>
            </v:shape>
            <v:line style="position:absolute" from="4782,-2322" to="8089,-2322" stroked="true" strokeweight="1.251637pt" strokecolor="#ce8e8d">
              <v:stroke dashstyle="dot"/>
            </v:line>
            <w10:wrap type="none"/>
          </v:group>
        </w:pict>
      </w:r>
      <w:r>
        <w:rPr/>
        <w:pict>
          <v:group style="position:absolute;margin-left:450.178619pt;margin-top:-155.165512pt;width:346.5pt;height:136.550pt;mso-position-horizontal-relative:page;mso-position-vertical-relative:paragraph;z-index:-254371840" coordorigin="9004,-3103" coordsize="6930,2731">
            <v:shape style="position:absolute;left:408;top:-1622;width:9291;height:3550" coordorigin="408,-1622" coordsize="9291,3550" path="m15886,-393l15886,-3098m15886,-393l15933,-393m15886,-732l15933,-732m15886,-1070l15933,-1070m15886,-1408l15933,-1408m15886,-1745l15933,-1745m15886,-2083l15933,-2083m15886,-2421l15933,-2421m15886,-2760l15933,-2760m15886,-3098l15933,-3098m9009,-1408l15886,-1406m9009,-1408l9009,-1359m9487,-1408l9487,-1359m9964,-1408l9964,-1359m10442,-1408l10442,-1359m10919,-1408l10919,-1359m11397,-1408l11397,-1359m11874,-1408l11874,-1359m12352,-1408l12352,-1359m12829,-1408l12829,-1359m13307,-1408l13307,-1359m13785,-1408l13785,-1359m14262,-1408l14262,-1359m14740,-1408l14740,-1359m15217,-1408l15217,-1359m15695,-1408l15695,-1359e" filled="false" stroked="true" strokeweight=".542589pt" strokecolor="#858585">
              <v:path arrowok="t"/>
              <v:stroke dashstyle="solid"/>
            </v:shape>
            <v:line style="position:absolute" from="9009,-1101" to="12604,-1101" stroked="true" strokeweight="1.462946pt" strokecolor="#4f81bc">
              <v:stroke dashstyle="dot"/>
            </v:line>
            <v:line style="position:absolute" from="9007,-1392" to="12606,-1392" stroked="true" strokeweight="1.645814pt" strokecolor="#4f81bc">
              <v:stroke dashstyle="shortdash"/>
            </v:line>
            <v:shape style="position:absolute;left:427;top:-156;width:4786;height:2098" coordorigin="427,-155" coordsize="4786,2098" path="m9023,-1787l9055,-382m9056,-382l9088,-1458,9120,-1832,9152,-1607,9183,-1523,9215,-1434,9247,-1567,9279,-1803,9311,-1642,9342,-1176,9374,-1807,9406,-1545,9438,-1245,9471,-933,9501,-971,9533,-1547,9565,-1673,9598,-1053,9630,-975,9660,-1002,9692,-947,9724,-1511,9757,-1538,9789,-1933,9819,-885,9851,-1174,9884,-1383,9916,-1125,9948,-1361,9978,-1095,10011,-1337,10043,-1181,10075,-1560,10107,-1373,10138,-1763,10170,-1269,10202,-1421,10234,-1529,10266,-1101,10297,-1421,10329,-1106,10361,-1152,10393,-1454,10426,-1509,10456,-1415,10488,-1878,10520,-770,10553,-1319,10585,-973,10615,-1278,10647,-1447,10680,-1980,10712,-1772,10744,-1434,10776,-1392,10807,-1341,10839,-1112,10871,-1573,10903,-1461,10935,-1529,10966,-1523,10998,-1662,11030,-1673,11062,-1176,11095,-1538,11125,-1275,11157,-1225,11189,-1450,11222,-1348,11254,-1505,11284,-1741,11316,-1675,11349,-1123,11381,-1178,11413,-1289,11443,-1249,11476,-1293,11508,-1251,11540,-1432,11572,-1319,11602,-1492,11635,-1245,11667,-1302,11699,-1344,11731,-1441,11762,-1395,11794,-1410,11826,-1545,11858,-1503,11890,-1192,11921,-1436,11953,-1478,11985,-1448,12017,-1330,12050,-1368,12080,-1481,12112,-1456,12144,-1565,12177,-1668,12209,-1313,12239,-1333,12271,-1388,12304,-1335,12336,-1436,12368,-1507,12398,-1485,12431,-1350,12463,-1392,12495,-1501,12527,-1445,12558,-1573,12590,-1403e" filled="false" stroked="true" strokeweight=".904315pt" strokecolor="#4f81bc">
              <v:path arrowok="t"/>
              <v:stroke dashstyle="solid"/>
            </v:shape>
            <v:line style="position:absolute" from="9011,-1673" to="12602,-1673" stroked="true" strokeweight="1.280078pt" strokecolor="#4f81bc">
              <v:stroke dashstyle="dot"/>
            </v:line>
            <v:line style="position:absolute" from="12609,-1351" to="15883,-1351" stroked="true" strokeweight="1.280078pt" strokecolor="#c00000">
              <v:stroke dashstyle="dot"/>
            </v:line>
            <v:shape style="position:absolute;left:12621;top:-2976;width:3249;height:2566" coordorigin="12622,-2975" coordsize="3249,2566" path="m12622,-1353l12654,-2268,12686,-2330,12717,-2886,12749,-2439,12781,-2443,12813,-2423,12846,-768,12876,-410,12908,-894,12940,-1271,12973,-1390,13005,-1379,13035,-1284,13067,-1348,13100,-1351,13132,-1350,13164,-1277,13194,-1255,13227,-1315,13259,-1351,13291,-1459,13323,-1465,13354,-1629,13386,-1564,13418,-1609,13450,-2077,13482,-2103,13513,-1906,13545,-1714,13577,-1770,13609,-1540,13641,-1617,13672,-2019,13704,-1827,13736,-1613,13768,-1496,13801,-1942,13831,-1860,13863,-1518,13895,-1485,13928,-1719,13960,-1856,13990,-1675,14022,-1655,14055,-1458,14087,-1478,14119,-1640,14149,-1640,14182,-1500,14214,-1642,14246,-1794,14278,-1748,14309,-1606,14341,-1679,14373,-1827,14405,-2026,14437,-1944,14468,-1904,14500,-1977,14532,-2416,14564,-2975,14597,-2383,14627,-2282,14659,-2160,14691,-2322,14724,-2650,14756,-2191,14788,-1918,14818,-1770,14851,-1746,14883,-1778,14915,-1703,14947,-1757,14978,-1792,15010,-1909,15042,-1927,15074,-1834,15106,-1606,15137,-1578,15169,-1485,15201,-1567,15233,-1677,15266,-1538,15296,-1487,15328,-1465,15360,-1543,15392,-1469,15425,-1554,15455,-1567,15487,-1571,15519,-1586,15552,-1604,15584,-1578,15614,-1596,15646,-1511,15679,-1511,15711,-1542,15743,-1511,15773,-1534,15806,-1518,15838,-1445,15870,-1523e" filled="false" stroked="true" strokeweight=".906637pt" strokecolor="#c00000">
              <v:path arrowok="t"/>
              <v:stroke dashstyle="solid"/>
            </v:shape>
            <v:line style="position:absolute" from="12609,-2279" to="15883,-2279" stroked="true" strokeweight="1.280078pt" strokecolor="#ce8e8d">
              <v:stroke dashstyle="dot"/>
            </v:line>
            <w10:wrap type="none"/>
          </v:group>
        </w:pict>
      </w:r>
      <w:r>
        <w:rPr>
          <w:sz w:val="16"/>
        </w:rPr>
        <w:t>Source: Nominal interest rates and inflation are from the Bank of England’s </w:t>
      </w:r>
      <w:hyperlink r:id="rId20">
        <w:r>
          <w:rPr>
            <w:sz w:val="16"/>
          </w:rPr>
          <w:t>‘</w:t>
        </w:r>
        <w:r>
          <w:rPr>
            <w:color w:val="0000FF"/>
            <w:sz w:val="16"/>
            <w:u w:val="single" w:color="0000FF"/>
          </w:rPr>
          <w:t>A millennium of macroeconomic data</w:t>
        </w:r>
        <w:r>
          <w:rPr>
            <w:sz w:val="16"/>
          </w:rPr>
          <w:t>’ </w:t>
        </w:r>
      </w:hyperlink>
      <w:r>
        <w:rPr>
          <w:sz w:val="16"/>
        </w:rPr>
        <w:t>(the dataset was originally called the 'Three centuries of macroeconomic data), total equity return data is from Global Financial Data.</w:t>
      </w:r>
    </w:p>
    <w:p>
      <w:pPr>
        <w:pStyle w:val="BodyText"/>
      </w:pPr>
    </w:p>
    <w:p>
      <w:pPr>
        <w:pStyle w:val="BodyText"/>
        <w:spacing w:before="8"/>
        <w:rPr>
          <w:sz w:val="15"/>
        </w:rPr>
      </w:pPr>
      <w:r>
        <w:rPr/>
        <w:pict>
          <v:group style="position:absolute;margin-left:162.259995pt;margin-top:11.005021pt;width:517.5500pt;height:.25pt;mso-position-horizontal-relative:page;mso-position-vertical-relative:paragraph;z-index:-251640832;mso-wrap-distance-left:0;mso-wrap-distance-right:0" coordorigin="3245,220" coordsize="10351,5">
            <v:line style="position:absolute" from="3245,223" to="12887,223" stroked="true" strokeweight=".23999pt" strokecolor="#000000">
              <v:stroke dashstyle="solid"/>
            </v:line>
            <v:rect style="position:absolute;left:12887;top:220;width:5;height:5" filled="true" fillcolor="#000000" stroked="false">
              <v:fill type="solid"/>
            </v:rect>
            <v:line style="position:absolute" from="12892,223" to="13595,223" stroked="true" strokeweight=".23999pt" strokecolor="#000000">
              <v:stroke dashstyle="solid"/>
            </v:line>
            <w10:wrap type="topAndBottom"/>
          </v:group>
        </w:pict>
      </w:r>
    </w:p>
    <w:p>
      <w:pPr>
        <w:spacing w:line="9" w:lineRule="exact" w:before="0"/>
        <w:ind w:left="0" w:right="3562" w:firstLine="0"/>
        <w:jc w:val="right"/>
        <w:rPr>
          <w:sz w:val="2"/>
        </w:rPr>
      </w:pPr>
      <w:r>
        <w:rPr>
          <w:w w:val="95"/>
          <w:sz w:val="2"/>
        </w:rPr>
        <w:t>18</w:t>
      </w:r>
    </w:p>
    <w:p>
      <w:pPr>
        <w:spacing w:after="0" w:line="9" w:lineRule="exact"/>
        <w:jc w:val="right"/>
        <w:rPr>
          <w:sz w:val="2"/>
        </w:rPr>
        <w:sectPr>
          <w:footerReference w:type="default" r:id="rId19"/>
          <w:pgSz w:w="16840" w:h="11910" w:orient="landscape"/>
          <w:pgMar w:footer="1176" w:header="0" w:top="1100" w:bottom="1360" w:left="620" w:right="260"/>
        </w:sectPr>
      </w:pPr>
    </w:p>
    <w:p>
      <w:pPr>
        <w:pStyle w:val="BodyText"/>
        <w:spacing w:before="2"/>
        <w:rPr>
          <w:sz w:val="23"/>
        </w:rPr>
      </w:pPr>
    </w:p>
    <w:p>
      <w:pPr>
        <w:pStyle w:val="BodyText"/>
        <w:spacing w:before="93"/>
        <w:ind w:left="113"/>
      </w:pPr>
      <w:r>
        <w:rPr/>
        <w:t>Figure 2: Distribution of UK consumption growth</w:t>
      </w:r>
    </w:p>
    <w:p>
      <w:pPr>
        <w:pStyle w:val="BodyText"/>
      </w:pPr>
    </w:p>
    <w:p>
      <w:pPr>
        <w:pStyle w:val="BodyText"/>
        <w:spacing w:before="4"/>
        <w:rPr>
          <w:sz w:val="11"/>
        </w:rPr>
      </w:pPr>
      <w:r>
        <w:rPr/>
        <w:drawing>
          <wp:anchor distT="0" distB="0" distL="0" distR="0" allowOverlap="1" layoutInCell="1" locked="0" behindDoc="0" simplePos="0" relativeHeight="22">
            <wp:simplePos x="0" y="0"/>
            <wp:positionH relativeFrom="page">
              <wp:posOffset>1110407</wp:posOffset>
            </wp:positionH>
            <wp:positionV relativeFrom="paragraph">
              <wp:posOffset>108136</wp:posOffset>
            </wp:positionV>
            <wp:extent cx="5533144" cy="253660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22" cstate="print"/>
                    <a:stretch>
                      <a:fillRect/>
                    </a:stretch>
                  </pic:blipFill>
                  <pic:spPr>
                    <a:xfrm>
                      <a:off x="0" y="0"/>
                      <a:ext cx="5533144" cy="2536602"/>
                    </a:xfrm>
                    <a:prstGeom prst="rect">
                      <a:avLst/>
                    </a:prstGeom>
                  </pic:spPr>
                </pic:pic>
              </a:graphicData>
            </a:graphic>
          </wp:anchor>
        </w:drawing>
      </w:r>
    </w:p>
    <w:p>
      <w:pPr>
        <w:pStyle w:val="BodyText"/>
        <w:spacing w:before="109"/>
        <w:ind w:left="113" w:right="676"/>
      </w:pPr>
      <w:r>
        <w:rPr/>
        <w:t>Notes: The figure shows the kernel density estimates for the UK consumption per capita growth. The Gold Standard sample contains the years 1831-1913 and 1925-1931, while the non-Gold Standard sample contains the years 1914-1924 and 1932-2016.</w:t>
      </w:r>
    </w:p>
    <w:p>
      <w:pPr>
        <w:pStyle w:val="BodyText"/>
        <w:spacing w:before="9"/>
        <w:rPr>
          <w:sz w:val="19"/>
        </w:rPr>
      </w:pPr>
    </w:p>
    <w:p>
      <w:pPr>
        <w:spacing w:before="0"/>
        <w:ind w:left="113" w:right="0" w:firstLine="0"/>
        <w:jc w:val="left"/>
        <w:rPr>
          <w:sz w:val="16"/>
        </w:rPr>
      </w:pPr>
      <w:r>
        <w:rPr>
          <w:sz w:val="16"/>
        </w:rPr>
        <w:t>Source: Bank of England’s ‘A millennium of macroeconomic data’ database, Bank estimated kernel densities</w:t>
      </w:r>
    </w:p>
    <w:p>
      <w:pPr>
        <w:pStyle w:val="BodyText"/>
      </w:pPr>
    </w:p>
    <w:p>
      <w:pPr>
        <w:pStyle w:val="BodyText"/>
        <w:ind w:left="113"/>
      </w:pPr>
      <w:r>
        <w:rPr/>
        <w:t>Figure 3: Low rate regimes in UK real rates (full sample estimation of regimes)</w:t>
      </w:r>
    </w:p>
    <w:p>
      <w:pPr>
        <w:pStyle w:val="BodyText"/>
        <w:spacing w:before="7"/>
        <w:rPr>
          <w:sz w:val="11"/>
        </w:rPr>
      </w:pPr>
      <w:r>
        <w:rPr/>
        <w:drawing>
          <wp:anchor distT="0" distB="0" distL="0" distR="0" allowOverlap="1" layoutInCell="1" locked="0" behindDoc="0" simplePos="0" relativeHeight="23">
            <wp:simplePos x="0" y="0"/>
            <wp:positionH relativeFrom="page">
              <wp:posOffset>877308</wp:posOffset>
            </wp:positionH>
            <wp:positionV relativeFrom="paragraph">
              <wp:posOffset>109999</wp:posOffset>
            </wp:positionV>
            <wp:extent cx="6153277" cy="275682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23" cstate="print"/>
                    <a:stretch>
                      <a:fillRect/>
                    </a:stretch>
                  </pic:blipFill>
                  <pic:spPr>
                    <a:xfrm>
                      <a:off x="0" y="0"/>
                      <a:ext cx="6153277" cy="2756820"/>
                    </a:xfrm>
                    <a:prstGeom prst="rect">
                      <a:avLst/>
                    </a:prstGeom>
                  </pic:spPr>
                </pic:pic>
              </a:graphicData>
            </a:graphic>
          </wp:anchor>
        </w:drawing>
      </w:r>
    </w:p>
    <w:p>
      <w:pPr>
        <w:pStyle w:val="BodyText"/>
        <w:spacing w:before="60"/>
        <w:ind w:left="113"/>
      </w:pPr>
      <w:r>
        <w:rPr/>
        <w:t>Notes: The low real rate regime is defined by the Markov Switching Model in Section 5.</w:t>
      </w:r>
    </w:p>
    <w:p>
      <w:pPr>
        <w:pStyle w:val="BodyText"/>
        <w:spacing w:before="1"/>
      </w:pPr>
    </w:p>
    <w:p>
      <w:pPr>
        <w:spacing w:before="0"/>
        <w:ind w:left="113" w:right="0" w:firstLine="0"/>
        <w:jc w:val="left"/>
        <w:rPr>
          <w:sz w:val="16"/>
        </w:rPr>
      </w:pPr>
      <w:r>
        <w:rPr>
          <w:sz w:val="16"/>
        </w:rPr>
        <w:t>Source: Bank of England’s ‘A millennium of macroeconomic data’ database</w:t>
      </w:r>
    </w:p>
    <w:p>
      <w:pPr>
        <w:spacing w:after="0"/>
        <w:jc w:val="left"/>
        <w:rPr>
          <w:sz w:val="16"/>
        </w:rPr>
        <w:sectPr>
          <w:footerReference w:type="default" r:id="rId21"/>
          <w:pgSz w:w="11910" w:h="16840"/>
          <w:pgMar w:footer="1338" w:header="0" w:top="1580" w:bottom="1520" w:left="1020" w:right="720"/>
          <w:pgNumType w:start="19"/>
        </w:sectPr>
      </w:pPr>
    </w:p>
    <w:p>
      <w:pPr>
        <w:pStyle w:val="BodyText"/>
        <w:spacing w:before="129"/>
        <w:ind w:left="113"/>
      </w:pPr>
      <w:r>
        <w:rPr/>
        <w:t>Figure 4: Credit-to-household income ratio with real low rate regimes</w:t>
      </w:r>
    </w:p>
    <w:p>
      <w:pPr>
        <w:pStyle w:val="BodyText"/>
        <w:rPr>
          <w:sz w:val="11"/>
        </w:rPr>
      </w:pPr>
      <w:r>
        <w:rPr/>
        <w:drawing>
          <wp:anchor distT="0" distB="0" distL="0" distR="0" allowOverlap="1" layoutInCell="1" locked="0" behindDoc="0" simplePos="0" relativeHeight="24">
            <wp:simplePos x="0" y="0"/>
            <wp:positionH relativeFrom="page">
              <wp:posOffset>872247</wp:posOffset>
            </wp:positionH>
            <wp:positionV relativeFrom="paragraph">
              <wp:posOffset>105390</wp:posOffset>
            </wp:positionV>
            <wp:extent cx="5878843" cy="255270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24" cstate="print"/>
                    <a:stretch>
                      <a:fillRect/>
                    </a:stretch>
                  </pic:blipFill>
                  <pic:spPr>
                    <a:xfrm>
                      <a:off x="0" y="0"/>
                      <a:ext cx="5878843" cy="2552700"/>
                    </a:xfrm>
                    <a:prstGeom prst="rect">
                      <a:avLst/>
                    </a:prstGeom>
                  </pic:spPr>
                </pic:pic>
              </a:graphicData>
            </a:graphic>
          </wp:anchor>
        </w:drawing>
      </w:r>
    </w:p>
    <w:p>
      <w:pPr>
        <w:pStyle w:val="BodyText"/>
        <w:spacing w:before="164"/>
        <w:ind w:left="113" w:right="854"/>
      </w:pPr>
      <w:r>
        <w:rPr/>
        <w:t>Notes: The low real rate regime is defined by the Markov Switching Model in Section 5. Secured lending measure excludes impact of securitizations</w:t>
      </w:r>
    </w:p>
    <w:p>
      <w:pPr>
        <w:spacing w:before="156"/>
        <w:ind w:left="113" w:right="0" w:firstLine="0"/>
        <w:jc w:val="left"/>
        <w:rPr>
          <w:sz w:val="16"/>
        </w:rPr>
      </w:pPr>
      <w:r>
        <w:rPr>
          <w:sz w:val="16"/>
        </w:rPr>
        <w:t>Source: Bank of England’s ‘A millennium of macroeconomic data’ database</w:t>
      </w:r>
    </w:p>
    <w:p>
      <w:pPr>
        <w:pStyle w:val="BodyText"/>
        <w:rPr>
          <w:sz w:val="18"/>
        </w:rPr>
      </w:pPr>
    </w:p>
    <w:p>
      <w:pPr>
        <w:pStyle w:val="BodyText"/>
        <w:spacing w:before="2"/>
        <w:rPr>
          <w:sz w:val="21"/>
        </w:rPr>
      </w:pPr>
    </w:p>
    <w:p>
      <w:pPr>
        <w:pStyle w:val="BodyText"/>
        <w:ind w:left="113"/>
      </w:pPr>
      <w:r>
        <w:rPr/>
        <w:t>Figure 5: Growth rate of credit-to-household income ratio with real low rate regimes</w:t>
      </w:r>
    </w:p>
    <w:p>
      <w:pPr>
        <w:pStyle w:val="BodyText"/>
        <w:spacing w:before="9"/>
        <w:rPr>
          <w:sz w:val="10"/>
        </w:rPr>
      </w:pPr>
      <w:r>
        <w:rPr/>
        <w:drawing>
          <wp:anchor distT="0" distB="0" distL="0" distR="0" allowOverlap="1" layoutInCell="1" locked="0" behindDoc="0" simplePos="0" relativeHeight="25">
            <wp:simplePos x="0" y="0"/>
            <wp:positionH relativeFrom="page">
              <wp:posOffset>860048</wp:posOffset>
            </wp:positionH>
            <wp:positionV relativeFrom="paragraph">
              <wp:posOffset>103997</wp:posOffset>
            </wp:positionV>
            <wp:extent cx="5985879" cy="2501646"/>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25" cstate="print"/>
                    <a:stretch>
                      <a:fillRect/>
                    </a:stretch>
                  </pic:blipFill>
                  <pic:spPr>
                    <a:xfrm>
                      <a:off x="0" y="0"/>
                      <a:ext cx="5985879" cy="2501646"/>
                    </a:xfrm>
                    <a:prstGeom prst="rect">
                      <a:avLst/>
                    </a:prstGeom>
                  </pic:spPr>
                </pic:pic>
              </a:graphicData>
            </a:graphic>
          </wp:anchor>
        </w:drawing>
      </w:r>
    </w:p>
    <w:p>
      <w:pPr>
        <w:pStyle w:val="BodyText"/>
        <w:spacing w:before="164"/>
        <w:ind w:left="113" w:right="854"/>
      </w:pPr>
      <w:r>
        <w:rPr/>
        <w:t>Notes: The low real rate regime is defined by the Markov Switching Model in Section 5. Secured lending measure excludes impact of securitizations</w:t>
      </w:r>
    </w:p>
    <w:p>
      <w:pPr>
        <w:spacing w:before="156"/>
        <w:ind w:left="113" w:right="0" w:firstLine="0"/>
        <w:jc w:val="left"/>
        <w:rPr>
          <w:sz w:val="16"/>
        </w:rPr>
      </w:pPr>
      <w:r>
        <w:rPr>
          <w:sz w:val="16"/>
        </w:rPr>
        <w:t>Source: Bank of England’s ‘A millennium of macroeconomic data’ database</w:t>
      </w:r>
    </w:p>
    <w:p>
      <w:pPr>
        <w:spacing w:after="0"/>
        <w:jc w:val="left"/>
        <w:rPr>
          <w:sz w:val="16"/>
        </w:rPr>
        <w:sectPr>
          <w:pgSz w:w="11910" w:h="16840"/>
          <w:pgMar w:header="0" w:footer="1338" w:top="1580" w:bottom="1520" w:left="1020" w:right="720"/>
        </w:sectPr>
      </w:pPr>
    </w:p>
    <w:p>
      <w:pPr>
        <w:pStyle w:val="BodyText"/>
        <w:spacing w:before="129"/>
        <w:ind w:left="113"/>
      </w:pPr>
      <w:r>
        <w:rPr/>
        <w:drawing>
          <wp:anchor distT="0" distB="0" distL="0" distR="0" allowOverlap="1" layoutInCell="1" locked="0" behindDoc="0" simplePos="0" relativeHeight="26">
            <wp:simplePos x="0" y="0"/>
            <wp:positionH relativeFrom="page">
              <wp:posOffset>748620</wp:posOffset>
            </wp:positionH>
            <wp:positionV relativeFrom="paragraph">
              <wp:posOffset>314063</wp:posOffset>
            </wp:positionV>
            <wp:extent cx="6099210" cy="2543175"/>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26" cstate="print"/>
                    <a:stretch>
                      <a:fillRect/>
                    </a:stretch>
                  </pic:blipFill>
                  <pic:spPr>
                    <a:xfrm>
                      <a:off x="0" y="0"/>
                      <a:ext cx="6099210" cy="2543175"/>
                    </a:xfrm>
                    <a:prstGeom prst="rect">
                      <a:avLst/>
                    </a:prstGeom>
                  </pic:spPr>
                </pic:pic>
              </a:graphicData>
            </a:graphic>
          </wp:anchor>
        </w:drawing>
      </w:r>
      <w:r>
        <w:rPr/>
        <w:t>Figure 6: Total Credit-to-GDP (households and credit to non-financial sectors)</w:t>
      </w:r>
    </w:p>
    <w:p>
      <w:pPr>
        <w:pStyle w:val="BodyText"/>
        <w:spacing w:before="29"/>
        <w:ind w:left="113" w:right="1009"/>
      </w:pPr>
      <w:r>
        <w:rPr/>
        <w:t>Note: *All liabilities of the household and not-for-profit sector (ex. unfunded pensions, derivatives), and private non-financial corporations’ (PNFCs') loans and debt securities</w:t>
      </w:r>
    </w:p>
    <w:p>
      <w:pPr>
        <w:pStyle w:val="BodyText"/>
      </w:pPr>
    </w:p>
    <w:p>
      <w:pPr>
        <w:spacing w:before="0"/>
        <w:ind w:left="113" w:right="0" w:firstLine="0"/>
        <w:jc w:val="left"/>
        <w:rPr>
          <w:sz w:val="16"/>
        </w:rPr>
      </w:pPr>
      <w:r>
        <w:rPr>
          <w:sz w:val="16"/>
        </w:rPr>
        <w:t>Source: Financial Policy Committee’s Counter Cyclical Buffer core indicators</w:t>
      </w:r>
    </w:p>
    <w:p>
      <w:pPr>
        <w:pStyle w:val="BodyText"/>
        <w:rPr>
          <w:sz w:val="18"/>
        </w:rPr>
      </w:pPr>
    </w:p>
    <w:p>
      <w:pPr>
        <w:pStyle w:val="BodyText"/>
        <w:spacing w:before="133"/>
        <w:ind w:left="113"/>
      </w:pPr>
      <w:r>
        <w:rPr/>
        <w:pict>
          <v:group style="position:absolute;margin-left:105.429047pt;margin-top:91.019119pt;width:383.2pt;height:.8pt;mso-position-horizontal-relative:page;mso-position-vertical-relative:paragraph;z-index:-254365696" coordorigin="2109,1820" coordsize="7664,16">
            <v:line style="position:absolute" from="2116,1828" to="9765,1828" stroked="true" strokeweight=".748503pt" strokecolor="#000000">
              <v:stroke dashstyle="solid"/>
            </v:line>
            <v:line style="position:absolute" from="2109,1828" to="9772,1828" stroked="true" strokeweight=".748503pt" strokecolor="#000000">
              <v:stroke dashstyle="solid"/>
            </v:line>
            <w10:wrap type="none"/>
          </v:group>
        </w:pict>
      </w:r>
      <w:r>
        <w:rPr/>
        <w:t>Table 1: Descriptive data summary</w:t>
      </w:r>
    </w:p>
    <w:p>
      <w:pPr>
        <w:pStyle w:val="BodyText"/>
        <w:spacing w:before="8"/>
        <w:rPr>
          <w:sz w:val="2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958"/>
        <w:gridCol w:w="922"/>
        <w:gridCol w:w="1073"/>
        <w:gridCol w:w="908"/>
        <w:gridCol w:w="971"/>
        <w:gridCol w:w="844"/>
        <w:gridCol w:w="1037"/>
        <w:gridCol w:w="984"/>
      </w:tblGrid>
      <w:tr>
        <w:trPr>
          <w:trHeight w:val="930" w:hRule="atLeast"/>
        </w:trPr>
        <w:tc>
          <w:tcPr>
            <w:tcW w:w="1923" w:type="dxa"/>
            <w:gridSpan w:val="2"/>
          </w:tcPr>
          <w:p>
            <w:pPr>
              <w:pStyle w:val="TableParagraph"/>
              <w:spacing w:before="10"/>
              <w:rPr>
                <w:rFonts w:ascii="Arial"/>
                <w:sz w:val="15"/>
              </w:rPr>
            </w:pPr>
          </w:p>
          <w:p>
            <w:pPr>
              <w:pStyle w:val="TableParagraph"/>
              <w:spacing w:line="240" w:lineRule="exact"/>
              <w:ind w:left="1113" w:right="150"/>
              <w:jc w:val="center"/>
              <w:rPr>
                <w:sz w:val="18"/>
              </w:rPr>
            </w:pPr>
            <w:r>
              <w:rPr>
                <w:sz w:val="18"/>
              </w:rPr>
              <w:t>Nominal Interest rate</w:t>
            </w:r>
          </w:p>
        </w:tc>
        <w:tc>
          <w:tcPr>
            <w:tcW w:w="922" w:type="dxa"/>
          </w:tcPr>
          <w:p>
            <w:pPr>
              <w:pStyle w:val="TableParagraph"/>
              <w:spacing w:before="10"/>
              <w:rPr>
                <w:rFonts w:ascii="Arial"/>
                <w:sz w:val="15"/>
              </w:rPr>
            </w:pPr>
          </w:p>
          <w:p>
            <w:pPr>
              <w:pStyle w:val="TableParagraph"/>
              <w:spacing w:line="240" w:lineRule="exact"/>
              <w:ind w:left="136" w:right="86" w:firstLine="105"/>
              <w:jc w:val="both"/>
              <w:rPr>
                <w:sz w:val="18"/>
              </w:rPr>
            </w:pPr>
            <w:r>
              <w:rPr>
                <w:sz w:val="18"/>
              </w:rPr>
              <w:t>Equity Returns (annual)</w:t>
            </w:r>
          </w:p>
        </w:tc>
        <w:tc>
          <w:tcPr>
            <w:tcW w:w="1073" w:type="dxa"/>
          </w:tcPr>
          <w:p>
            <w:pPr>
              <w:pStyle w:val="TableParagraph"/>
              <w:spacing w:before="8"/>
              <w:rPr>
                <w:rFonts w:ascii="Arial"/>
                <w:sz w:val="17"/>
              </w:rPr>
            </w:pPr>
          </w:p>
          <w:p>
            <w:pPr>
              <w:pStyle w:val="TableParagraph"/>
              <w:spacing w:line="261" w:lineRule="auto"/>
              <w:ind w:left="264" w:right="291" w:hanging="12"/>
              <w:jc w:val="center"/>
              <w:rPr>
                <w:sz w:val="18"/>
              </w:rPr>
            </w:pPr>
            <w:r>
              <w:rPr>
                <w:sz w:val="18"/>
              </w:rPr>
              <w:t>Excess Equity</w:t>
            </w:r>
          </w:p>
          <w:p>
            <w:pPr>
              <w:pStyle w:val="TableParagraph"/>
              <w:spacing w:before="1"/>
              <w:ind w:left="99" w:right="67"/>
              <w:jc w:val="center"/>
              <w:rPr>
                <w:sz w:val="18"/>
              </w:rPr>
            </w:pPr>
            <w:r>
              <w:rPr>
                <w:sz w:val="18"/>
              </w:rPr>
              <w:t>Returns (2)-</w:t>
            </w:r>
          </w:p>
        </w:tc>
        <w:tc>
          <w:tcPr>
            <w:tcW w:w="908" w:type="dxa"/>
          </w:tcPr>
          <w:p>
            <w:pPr>
              <w:pStyle w:val="TableParagraph"/>
              <w:spacing w:before="8"/>
              <w:rPr>
                <w:rFonts w:ascii="Arial"/>
                <w:sz w:val="17"/>
              </w:rPr>
            </w:pPr>
          </w:p>
          <w:p>
            <w:pPr>
              <w:pStyle w:val="TableParagraph"/>
              <w:spacing w:line="261" w:lineRule="auto"/>
              <w:ind w:left="58" w:right="164"/>
              <w:jc w:val="center"/>
              <w:rPr>
                <w:sz w:val="18"/>
              </w:rPr>
            </w:pPr>
            <w:r>
              <w:rPr>
                <w:sz w:val="18"/>
              </w:rPr>
              <w:t>Inflation (GDP</w:t>
            </w:r>
          </w:p>
          <w:p>
            <w:pPr>
              <w:pStyle w:val="TableParagraph"/>
              <w:spacing w:before="1"/>
              <w:ind w:left="63" w:right="164"/>
              <w:jc w:val="center"/>
              <w:rPr>
                <w:sz w:val="18"/>
              </w:rPr>
            </w:pPr>
            <w:r>
              <w:rPr>
                <w:sz w:val="18"/>
              </w:rPr>
              <w:t>deflator)</w:t>
            </w:r>
          </w:p>
        </w:tc>
        <w:tc>
          <w:tcPr>
            <w:tcW w:w="971" w:type="dxa"/>
          </w:tcPr>
          <w:p>
            <w:pPr>
              <w:pStyle w:val="TableParagraph"/>
              <w:spacing w:before="8"/>
              <w:rPr>
                <w:rFonts w:ascii="Arial"/>
                <w:sz w:val="17"/>
              </w:rPr>
            </w:pPr>
          </w:p>
          <w:p>
            <w:pPr>
              <w:pStyle w:val="TableParagraph"/>
              <w:ind w:left="141" w:right="198"/>
              <w:jc w:val="center"/>
              <w:rPr>
                <w:sz w:val="18"/>
              </w:rPr>
            </w:pPr>
            <w:r>
              <w:rPr>
                <w:sz w:val="18"/>
              </w:rPr>
              <w:t>Real</w:t>
            </w:r>
          </w:p>
          <w:p>
            <w:pPr>
              <w:pStyle w:val="TableParagraph"/>
              <w:spacing w:before="20"/>
              <w:ind w:left="159" w:right="198"/>
              <w:jc w:val="center"/>
              <w:rPr>
                <w:sz w:val="18"/>
              </w:rPr>
            </w:pPr>
            <w:r>
              <w:rPr>
                <w:sz w:val="18"/>
              </w:rPr>
              <w:t>Interest</w:t>
            </w:r>
          </w:p>
          <w:p>
            <w:pPr>
              <w:pStyle w:val="TableParagraph"/>
              <w:spacing w:before="21"/>
              <w:ind w:left="145" w:right="198"/>
              <w:jc w:val="center"/>
              <w:rPr>
                <w:sz w:val="18"/>
              </w:rPr>
            </w:pPr>
            <w:r>
              <w:rPr>
                <w:sz w:val="18"/>
              </w:rPr>
              <w:t>Rate</w:t>
            </w:r>
          </w:p>
        </w:tc>
        <w:tc>
          <w:tcPr>
            <w:tcW w:w="844" w:type="dxa"/>
          </w:tcPr>
          <w:p>
            <w:pPr>
              <w:pStyle w:val="TableParagraph"/>
              <w:spacing w:before="10"/>
              <w:rPr>
                <w:rFonts w:ascii="Arial"/>
                <w:sz w:val="15"/>
              </w:rPr>
            </w:pPr>
          </w:p>
          <w:p>
            <w:pPr>
              <w:pStyle w:val="TableParagraph"/>
              <w:spacing w:line="240" w:lineRule="exact"/>
              <w:ind w:left="176" w:firstLine="89"/>
              <w:rPr>
                <w:sz w:val="18"/>
              </w:rPr>
            </w:pPr>
            <w:r>
              <w:rPr>
                <w:sz w:val="18"/>
              </w:rPr>
              <w:t>Real Equity Return</w:t>
            </w:r>
          </w:p>
        </w:tc>
        <w:tc>
          <w:tcPr>
            <w:tcW w:w="1037" w:type="dxa"/>
          </w:tcPr>
          <w:p>
            <w:pPr>
              <w:pStyle w:val="TableParagraph"/>
              <w:spacing w:line="183" w:lineRule="exact"/>
              <w:ind w:left="139" w:right="44"/>
              <w:jc w:val="center"/>
              <w:rPr>
                <w:sz w:val="18"/>
              </w:rPr>
            </w:pPr>
            <w:r>
              <w:rPr>
                <w:spacing w:val="9"/>
                <w:sz w:val="18"/>
              </w:rPr>
              <w:t>Real </w:t>
            </w:r>
            <w:r>
              <w:rPr>
                <w:spacing w:val="21"/>
                <w:sz w:val="18"/>
              </w:rPr>
              <w:t> </w:t>
            </w:r>
            <w:r>
              <w:rPr>
                <w:spacing w:val="5"/>
                <w:sz w:val="18"/>
              </w:rPr>
              <w:t>per-</w:t>
            </w:r>
          </w:p>
          <w:p>
            <w:pPr>
              <w:pStyle w:val="TableParagraph"/>
              <w:spacing w:line="261" w:lineRule="auto" w:before="20"/>
              <w:ind w:left="127" w:right="57" w:hanging="1"/>
              <w:jc w:val="center"/>
              <w:rPr>
                <w:sz w:val="18"/>
              </w:rPr>
            </w:pPr>
            <w:r>
              <w:rPr>
                <w:spacing w:val="7"/>
                <w:sz w:val="18"/>
              </w:rPr>
              <w:t>capita </w:t>
            </w:r>
            <w:r>
              <w:rPr>
                <w:spacing w:val="6"/>
                <w:sz w:val="18"/>
              </w:rPr>
              <w:t>Consumpti</w:t>
            </w:r>
          </w:p>
          <w:p>
            <w:pPr>
              <w:pStyle w:val="TableParagraph"/>
              <w:spacing w:before="2"/>
              <w:ind w:left="134" w:right="58"/>
              <w:jc w:val="center"/>
              <w:rPr>
                <w:sz w:val="18"/>
              </w:rPr>
            </w:pPr>
            <w:r>
              <w:rPr>
                <w:spacing w:val="4"/>
                <w:sz w:val="18"/>
              </w:rPr>
              <w:t>on</w:t>
            </w:r>
            <w:r>
              <w:rPr>
                <w:spacing w:val="18"/>
                <w:sz w:val="18"/>
              </w:rPr>
              <w:t> </w:t>
            </w:r>
            <w:r>
              <w:rPr>
                <w:spacing w:val="2"/>
                <w:sz w:val="18"/>
              </w:rPr>
              <w:t>growth</w:t>
            </w:r>
          </w:p>
        </w:tc>
        <w:tc>
          <w:tcPr>
            <w:tcW w:w="984" w:type="dxa"/>
          </w:tcPr>
          <w:p>
            <w:pPr>
              <w:pStyle w:val="TableParagraph"/>
              <w:spacing w:before="10"/>
              <w:rPr>
                <w:rFonts w:ascii="Arial"/>
                <w:sz w:val="15"/>
              </w:rPr>
            </w:pPr>
          </w:p>
          <w:p>
            <w:pPr>
              <w:pStyle w:val="TableParagraph"/>
              <w:spacing w:line="240" w:lineRule="exact"/>
              <w:ind w:left="50" w:right="46" w:hanging="9"/>
              <w:jc w:val="center"/>
              <w:rPr>
                <w:sz w:val="18"/>
              </w:rPr>
            </w:pPr>
            <w:r>
              <w:rPr>
                <w:sz w:val="18"/>
              </w:rPr>
              <w:t>Real per- capita GDP growth</w:t>
            </w:r>
          </w:p>
        </w:tc>
      </w:tr>
      <w:tr>
        <w:trPr>
          <w:trHeight w:val="282" w:hRule="atLeast"/>
        </w:trPr>
        <w:tc>
          <w:tcPr>
            <w:tcW w:w="1923" w:type="dxa"/>
            <w:gridSpan w:val="2"/>
          </w:tcPr>
          <w:p>
            <w:pPr>
              <w:pStyle w:val="TableParagraph"/>
              <w:spacing w:line="213" w:lineRule="exact"/>
              <w:ind w:right="361"/>
              <w:jc w:val="right"/>
              <w:rPr>
                <w:sz w:val="18"/>
              </w:rPr>
            </w:pPr>
            <w:r>
              <w:rPr>
                <w:sz w:val="18"/>
              </w:rPr>
              <w:t>(1)</w:t>
            </w:r>
          </w:p>
        </w:tc>
        <w:tc>
          <w:tcPr>
            <w:tcW w:w="922" w:type="dxa"/>
            <w:tcBorders>
              <w:bottom w:val="single" w:sz="8" w:space="0" w:color="000000"/>
            </w:tcBorders>
          </w:tcPr>
          <w:p>
            <w:pPr>
              <w:pStyle w:val="TableParagraph"/>
              <w:spacing w:line="213" w:lineRule="exact"/>
              <w:ind w:left="309" w:right="244"/>
              <w:jc w:val="center"/>
              <w:rPr>
                <w:sz w:val="18"/>
              </w:rPr>
            </w:pPr>
            <w:r>
              <w:rPr>
                <w:sz w:val="18"/>
              </w:rPr>
              <w:t>(2)</w:t>
            </w:r>
          </w:p>
        </w:tc>
        <w:tc>
          <w:tcPr>
            <w:tcW w:w="1073" w:type="dxa"/>
            <w:tcBorders>
              <w:bottom w:val="single" w:sz="8" w:space="0" w:color="000000"/>
            </w:tcBorders>
          </w:tcPr>
          <w:p>
            <w:pPr>
              <w:pStyle w:val="TableParagraph"/>
              <w:spacing w:line="213" w:lineRule="exact"/>
              <w:ind w:right="437"/>
              <w:jc w:val="right"/>
              <w:rPr>
                <w:sz w:val="18"/>
              </w:rPr>
            </w:pPr>
            <w:r>
              <w:rPr>
                <w:sz w:val="18"/>
              </w:rPr>
              <w:t>(1)</w:t>
            </w:r>
          </w:p>
        </w:tc>
        <w:tc>
          <w:tcPr>
            <w:tcW w:w="908" w:type="dxa"/>
            <w:tcBorders>
              <w:bottom w:val="single" w:sz="8" w:space="0" w:color="000000"/>
            </w:tcBorders>
          </w:tcPr>
          <w:p>
            <w:pPr>
              <w:pStyle w:val="TableParagraph"/>
              <w:spacing w:line="213" w:lineRule="exact"/>
              <w:ind w:left="301"/>
              <w:rPr>
                <w:sz w:val="18"/>
              </w:rPr>
            </w:pPr>
            <w:r>
              <w:rPr>
                <w:sz w:val="18"/>
              </w:rPr>
              <w:t>(3)</w:t>
            </w:r>
          </w:p>
        </w:tc>
        <w:tc>
          <w:tcPr>
            <w:tcW w:w="971" w:type="dxa"/>
            <w:tcBorders>
              <w:bottom w:val="single" w:sz="8" w:space="0" w:color="000000"/>
            </w:tcBorders>
          </w:tcPr>
          <w:p>
            <w:pPr>
              <w:pStyle w:val="TableParagraph"/>
              <w:spacing w:line="213" w:lineRule="exact"/>
              <w:ind w:left="159" w:right="188"/>
              <w:jc w:val="center"/>
              <w:rPr>
                <w:sz w:val="18"/>
              </w:rPr>
            </w:pPr>
            <w:r>
              <w:rPr>
                <w:sz w:val="18"/>
              </w:rPr>
              <w:t>(1)-(3)</w:t>
            </w:r>
          </w:p>
        </w:tc>
        <w:tc>
          <w:tcPr>
            <w:tcW w:w="844" w:type="dxa"/>
            <w:tcBorders>
              <w:bottom w:val="single" w:sz="8" w:space="0" w:color="000000"/>
            </w:tcBorders>
          </w:tcPr>
          <w:p>
            <w:pPr>
              <w:pStyle w:val="TableParagraph"/>
              <w:spacing w:line="213" w:lineRule="exact"/>
              <w:ind w:left="195" w:right="153"/>
              <w:jc w:val="center"/>
              <w:rPr>
                <w:sz w:val="18"/>
              </w:rPr>
            </w:pPr>
            <w:r>
              <w:rPr>
                <w:sz w:val="18"/>
              </w:rPr>
              <w:t>(2)-(3)</w:t>
            </w:r>
          </w:p>
        </w:tc>
        <w:tc>
          <w:tcPr>
            <w:tcW w:w="1037" w:type="dxa"/>
            <w:tcBorders>
              <w:bottom w:val="single" w:sz="8" w:space="0" w:color="000000"/>
            </w:tcBorders>
          </w:tcPr>
          <w:p>
            <w:pPr>
              <w:pStyle w:val="TableParagraph"/>
              <w:spacing w:line="213" w:lineRule="exact"/>
              <w:ind w:left="457"/>
              <w:rPr>
                <w:sz w:val="18"/>
              </w:rPr>
            </w:pPr>
            <w:r>
              <w:rPr>
                <w:sz w:val="18"/>
              </w:rPr>
              <w:t>(4)</w:t>
            </w:r>
          </w:p>
        </w:tc>
        <w:tc>
          <w:tcPr>
            <w:tcW w:w="984" w:type="dxa"/>
            <w:tcBorders>
              <w:bottom w:val="single" w:sz="8" w:space="0" w:color="000000"/>
            </w:tcBorders>
          </w:tcPr>
          <w:p>
            <w:pPr>
              <w:pStyle w:val="TableParagraph"/>
              <w:spacing w:line="213" w:lineRule="exact"/>
              <w:ind w:left="313" w:right="303"/>
              <w:jc w:val="center"/>
              <w:rPr>
                <w:sz w:val="18"/>
              </w:rPr>
            </w:pPr>
            <w:r>
              <w:rPr>
                <w:sz w:val="18"/>
              </w:rPr>
              <w:t>(4)</w:t>
            </w:r>
          </w:p>
        </w:tc>
      </w:tr>
      <w:tr>
        <w:trPr>
          <w:trHeight w:val="433" w:hRule="atLeast"/>
        </w:trPr>
        <w:tc>
          <w:tcPr>
            <w:tcW w:w="8662" w:type="dxa"/>
            <w:gridSpan w:val="9"/>
          </w:tcPr>
          <w:p>
            <w:pPr>
              <w:pStyle w:val="TableParagraph"/>
              <w:spacing w:line="236" w:lineRule="exact" w:before="178"/>
              <w:ind w:left="2044"/>
              <w:rPr>
                <w:sz w:val="22"/>
              </w:rPr>
            </w:pPr>
            <w:r>
              <w:rPr>
                <w:sz w:val="22"/>
              </w:rPr>
              <w:t>Gold Standard - consumption sample (1830-1913, 1925-1931)</w:t>
            </w:r>
          </w:p>
        </w:tc>
      </w:tr>
      <w:tr>
        <w:trPr>
          <w:trHeight w:val="327" w:hRule="atLeast"/>
        </w:trPr>
        <w:tc>
          <w:tcPr>
            <w:tcW w:w="965" w:type="dxa"/>
          </w:tcPr>
          <w:p>
            <w:pPr>
              <w:pStyle w:val="TableParagraph"/>
              <w:spacing w:before="13"/>
              <w:ind w:left="50"/>
              <w:rPr>
                <w:sz w:val="22"/>
              </w:rPr>
            </w:pPr>
            <w:r>
              <w:rPr>
                <w:sz w:val="22"/>
              </w:rPr>
              <w:t>Mean</w:t>
            </w:r>
          </w:p>
        </w:tc>
        <w:tc>
          <w:tcPr>
            <w:tcW w:w="958" w:type="dxa"/>
            <w:tcBorders>
              <w:top w:val="single" w:sz="8" w:space="0" w:color="000000"/>
            </w:tcBorders>
          </w:tcPr>
          <w:p>
            <w:pPr>
              <w:pStyle w:val="TableParagraph"/>
              <w:spacing w:before="51"/>
              <w:ind w:right="354"/>
              <w:jc w:val="right"/>
              <w:rPr>
                <w:sz w:val="18"/>
              </w:rPr>
            </w:pPr>
            <w:r>
              <w:rPr>
                <w:sz w:val="18"/>
              </w:rPr>
              <w:t>3.3</w:t>
            </w:r>
          </w:p>
        </w:tc>
        <w:tc>
          <w:tcPr>
            <w:tcW w:w="922" w:type="dxa"/>
            <w:tcBorders>
              <w:top w:val="single" w:sz="8" w:space="0" w:color="000000"/>
            </w:tcBorders>
          </w:tcPr>
          <w:p>
            <w:pPr>
              <w:pStyle w:val="TableParagraph"/>
              <w:spacing w:before="51"/>
              <w:ind w:left="309" w:right="252"/>
              <w:jc w:val="center"/>
              <w:rPr>
                <w:sz w:val="18"/>
              </w:rPr>
            </w:pPr>
            <w:r>
              <w:rPr>
                <w:sz w:val="18"/>
              </w:rPr>
              <w:t>3.4</w:t>
            </w:r>
          </w:p>
        </w:tc>
        <w:tc>
          <w:tcPr>
            <w:tcW w:w="1073" w:type="dxa"/>
            <w:tcBorders>
              <w:top w:val="single" w:sz="8" w:space="0" w:color="000000"/>
            </w:tcBorders>
          </w:tcPr>
          <w:p>
            <w:pPr>
              <w:pStyle w:val="TableParagraph"/>
              <w:spacing w:before="51"/>
              <w:ind w:right="430"/>
              <w:jc w:val="right"/>
              <w:rPr>
                <w:sz w:val="18"/>
              </w:rPr>
            </w:pPr>
            <w:r>
              <w:rPr>
                <w:sz w:val="18"/>
              </w:rPr>
              <w:t>0.1</w:t>
            </w:r>
          </w:p>
        </w:tc>
        <w:tc>
          <w:tcPr>
            <w:tcW w:w="908" w:type="dxa"/>
            <w:tcBorders>
              <w:top w:val="single" w:sz="8" w:space="0" w:color="000000"/>
            </w:tcBorders>
          </w:tcPr>
          <w:p>
            <w:pPr>
              <w:pStyle w:val="TableParagraph"/>
              <w:spacing w:before="51"/>
              <w:ind w:left="271"/>
              <w:rPr>
                <w:sz w:val="18"/>
              </w:rPr>
            </w:pPr>
            <w:r>
              <w:rPr>
                <w:sz w:val="18"/>
              </w:rPr>
              <w:t>-0.1</w:t>
            </w:r>
          </w:p>
        </w:tc>
        <w:tc>
          <w:tcPr>
            <w:tcW w:w="971" w:type="dxa"/>
            <w:tcBorders>
              <w:top w:val="single" w:sz="8" w:space="0" w:color="000000"/>
            </w:tcBorders>
          </w:tcPr>
          <w:p>
            <w:pPr>
              <w:pStyle w:val="TableParagraph"/>
              <w:spacing w:before="51"/>
              <w:ind w:left="159" w:right="195"/>
              <w:jc w:val="center"/>
              <w:rPr>
                <w:sz w:val="18"/>
              </w:rPr>
            </w:pPr>
            <w:r>
              <w:rPr>
                <w:sz w:val="18"/>
              </w:rPr>
              <w:t>3.5</w:t>
            </w:r>
          </w:p>
        </w:tc>
        <w:tc>
          <w:tcPr>
            <w:tcW w:w="844" w:type="dxa"/>
            <w:tcBorders>
              <w:top w:val="single" w:sz="8" w:space="0" w:color="000000"/>
            </w:tcBorders>
          </w:tcPr>
          <w:p>
            <w:pPr>
              <w:pStyle w:val="TableParagraph"/>
              <w:spacing w:before="51"/>
              <w:ind w:left="195" w:right="130"/>
              <w:jc w:val="center"/>
              <w:rPr>
                <w:sz w:val="18"/>
              </w:rPr>
            </w:pPr>
            <w:r>
              <w:rPr>
                <w:sz w:val="18"/>
              </w:rPr>
              <w:t>3.6</w:t>
            </w:r>
          </w:p>
        </w:tc>
        <w:tc>
          <w:tcPr>
            <w:tcW w:w="1037" w:type="dxa"/>
            <w:tcBorders>
              <w:top w:val="single" w:sz="8" w:space="0" w:color="000000"/>
            </w:tcBorders>
          </w:tcPr>
          <w:p>
            <w:pPr>
              <w:pStyle w:val="TableParagraph"/>
              <w:spacing w:before="51"/>
              <w:ind w:left="457"/>
              <w:rPr>
                <w:sz w:val="18"/>
              </w:rPr>
            </w:pPr>
            <w:r>
              <w:rPr>
                <w:sz w:val="18"/>
              </w:rPr>
              <w:t>0.8</w:t>
            </w:r>
          </w:p>
        </w:tc>
        <w:tc>
          <w:tcPr>
            <w:tcW w:w="984" w:type="dxa"/>
            <w:tcBorders>
              <w:top w:val="single" w:sz="8" w:space="0" w:color="000000"/>
            </w:tcBorders>
          </w:tcPr>
          <w:p>
            <w:pPr>
              <w:pStyle w:val="TableParagraph"/>
              <w:spacing w:before="51"/>
              <w:ind w:left="312" w:right="310"/>
              <w:jc w:val="center"/>
              <w:rPr>
                <w:sz w:val="18"/>
              </w:rPr>
            </w:pPr>
            <w:r>
              <w:rPr>
                <w:sz w:val="18"/>
              </w:rPr>
              <w:t>0.9</w:t>
            </w:r>
          </w:p>
        </w:tc>
      </w:tr>
      <w:tr>
        <w:trPr>
          <w:trHeight w:val="300" w:hRule="atLeast"/>
        </w:trPr>
        <w:tc>
          <w:tcPr>
            <w:tcW w:w="965" w:type="dxa"/>
          </w:tcPr>
          <w:p>
            <w:pPr>
              <w:pStyle w:val="TableParagraph"/>
              <w:spacing w:line="265" w:lineRule="exact"/>
              <w:ind w:left="50"/>
              <w:rPr>
                <w:sz w:val="22"/>
              </w:rPr>
            </w:pPr>
            <w:r>
              <w:rPr>
                <w:sz w:val="22"/>
              </w:rPr>
              <w:t>Median</w:t>
            </w:r>
          </w:p>
        </w:tc>
        <w:tc>
          <w:tcPr>
            <w:tcW w:w="958" w:type="dxa"/>
          </w:tcPr>
          <w:p>
            <w:pPr>
              <w:pStyle w:val="TableParagraph"/>
              <w:spacing w:before="35"/>
              <w:ind w:right="354"/>
              <w:jc w:val="right"/>
              <w:rPr>
                <w:sz w:val="18"/>
              </w:rPr>
            </w:pPr>
            <w:r>
              <w:rPr>
                <w:sz w:val="18"/>
              </w:rPr>
              <w:t>3.1</w:t>
            </w:r>
          </w:p>
        </w:tc>
        <w:tc>
          <w:tcPr>
            <w:tcW w:w="922" w:type="dxa"/>
          </w:tcPr>
          <w:p>
            <w:pPr>
              <w:pStyle w:val="TableParagraph"/>
              <w:spacing w:before="35"/>
              <w:ind w:left="309" w:right="252"/>
              <w:jc w:val="center"/>
              <w:rPr>
                <w:sz w:val="18"/>
              </w:rPr>
            </w:pPr>
            <w:r>
              <w:rPr>
                <w:sz w:val="18"/>
              </w:rPr>
              <w:t>3.2</w:t>
            </w:r>
          </w:p>
        </w:tc>
        <w:tc>
          <w:tcPr>
            <w:tcW w:w="1073" w:type="dxa"/>
          </w:tcPr>
          <w:p>
            <w:pPr>
              <w:pStyle w:val="TableParagraph"/>
              <w:spacing w:before="35"/>
              <w:ind w:right="430"/>
              <w:jc w:val="right"/>
              <w:rPr>
                <w:sz w:val="18"/>
              </w:rPr>
            </w:pPr>
            <w:r>
              <w:rPr>
                <w:sz w:val="18"/>
              </w:rPr>
              <w:t>0.4</w:t>
            </w:r>
          </w:p>
        </w:tc>
        <w:tc>
          <w:tcPr>
            <w:tcW w:w="908" w:type="dxa"/>
          </w:tcPr>
          <w:p>
            <w:pPr>
              <w:pStyle w:val="TableParagraph"/>
              <w:spacing w:before="35"/>
              <w:ind w:left="271"/>
              <w:rPr>
                <w:sz w:val="18"/>
              </w:rPr>
            </w:pPr>
            <w:r>
              <w:rPr>
                <w:sz w:val="18"/>
              </w:rPr>
              <w:t>-0.2</w:t>
            </w:r>
          </w:p>
        </w:tc>
        <w:tc>
          <w:tcPr>
            <w:tcW w:w="971" w:type="dxa"/>
          </w:tcPr>
          <w:p>
            <w:pPr>
              <w:pStyle w:val="TableParagraph"/>
              <w:spacing w:before="35"/>
              <w:ind w:left="159" w:right="195"/>
              <w:jc w:val="center"/>
              <w:rPr>
                <w:sz w:val="18"/>
              </w:rPr>
            </w:pPr>
            <w:r>
              <w:rPr>
                <w:sz w:val="18"/>
              </w:rPr>
              <w:t>3.3</w:t>
            </w:r>
          </w:p>
        </w:tc>
        <w:tc>
          <w:tcPr>
            <w:tcW w:w="844" w:type="dxa"/>
          </w:tcPr>
          <w:p>
            <w:pPr>
              <w:pStyle w:val="TableParagraph"/>
              <w:spacing w:before="35"/>
              <w:ind w:left="195" w:right="130"/>
              <w:jc w:val="center"/>
              <w:rPr>
                <w:sz w:val="18"/>
              </w:rPr>
            </w:pPr>
            <w:r>
              <w:rPr>
                <w:sz w:val="18"/>
              </w:rPr>
              <w:t>3.5</w:t>
            </w:r>
          </w:p>
        </w:tc>
        <w:tc>
          <w:tcPr>
            <w:tcW w:w="1037" w:type="dxa"/>
          </w:tcPr>
          <w:p>
            <w:pPr>
              <w:pStyle w:val="TableParagraph"/>
              <w:spacing w:before="35"/>
              <w:ind w:left="457"/>
              <w:rPr>
                <w:sz w:val="18"/>
              </w:rPr>
            </w:pPr>
            <w:r>
              <w:rPr>
                <w:sz w:val="18"/>
              </w:rPr>
              <w:t>0.8</w:t>
            </w:r>
          </w:p>
        </w:tc>
        <w:tc>
          <w:tcPr>
            <w:tcW w:w="984" w:type="dxa"/>
          </w:tcPr>
          <w:p>
            <w:pPr>
              <w:pStyle w:val="TableParagraph"/>
              <w:spacing w:before="35"/>
              <w:ind w:left="312" w:right="310"/>
              <w:jc w:val="center"/>
              <w:rPr>
                <w:sz w:val="18"/>
              </w:rPr>
            </w:pPr>
            <w:r>
              <w:rPr>
                <w:sz w:val="18"/>
              </w:rPr>
              <w:t>1.3</w:t>
            </w:r>
          </w:p>
        </w:tc>
      </w:tr>
      <w:tr>
        <w:trPr>
          <w:trHeight w:val="300" w:hRule="atLeast"/>
        </w:trPr>
        <w:tc>
          <w:tcPr>
            <w:tcW w:w="965" w:type="dxa"/>
          </w:tcPr>
          <w:p>
            <w:pPr>
              <w:pStyle w:val="TableParagraph"/>
              <w:spacing w:line="266" w:lineRule="exact"/>
              <w:ind w:left="50"/>
              <w:rPr>
                <w:sz w:val="22"/>
              </w:rPr>
            </w:pPr>
            <w:r>
              <w:rPr>
                <w:sz w:val="22"/>
              </w:rPr>
              <w:t>Volatility</w:t>
            </w:r>
          </w:p>
        </w:tc>
        <w:tc>
          <w:tcPr>
            <w:tcW w:w="958" w:type="dxa"/>
          </w:tcPr>
          <w:p>
            <w:pPr>
              <w:pStyle w:val="TableParagraph"/>
              <w:spacing w:before="35"/>
              <w:ind w:right="354"/>
              <w:jc w:val="right"/>
              <w:rPr>
                <w:sz w:val="18"/>
              </w:rPr>
            </w:pPr>
            <w:r>
              <w:rPr>
                <w:sz w:val="18"/>
              </w:rPr>
              <w:t>1.2</w:t>
            </w:r>
          </w:p>
        </w:tc>
        <w:tc>
          <w:tcPr>
            <w:tcW w:w="922" w:type="dxa"/>
          </w:tcPr>
          <w:p>
            <w:pPr>
              <w:pStyle w:val="TableParagraph"/>
              <w:spacing w:before="35"/>
              <w:ind w:left="309" w:right="252"/>
              <w:jc w:val="center"/>
              <w:rPr>
                <w:sz w:val="18"/>
              </w:rPr>
            </w:pPr>
            <w:r>
              <w:rPr>
                <w:sz w:val="18"/>
              </w:rPr>
              <w:t>5.5</w:t>
            </w:r>
          </w:p>
        </w:tc>
        <w:tc>
          <w:tcPr>
            <w:tcW w:w="1073" w:type="dxa"/>
          </w:tcPr>
          <w:p>
            <w:pPr>
              <w:pStyle w:val="TableParagraph"/>
              <w:spacing w:before="35"/>
              <w:ind w:right="430"/>
              <w:jc w:val="right"/>
              <w:rPr>
                <w:sz w:val="18"/>
              </w:rPr>
            </w:pPr>
            <w:r>
              <w:rPr>
                <w:sz w:val="18"/>
              </w:rPr>
              <w:t>5.7</w:t>
            </w:r>
          </w:p>
        </w:tc>
        <w:tc>
          <w:tcPr>
            <w:tcW w:w="908" w:type="dxa"/>
          </w:tcPr>
          <w:p>
            <w:pPr>
              <w:pStyle w:val="TableParagraph"/>
              <w:spacing w:before="35"/>
              <w:ind w:left="301"/>
              <w:rPr>
                <w:sz w:val="18"/>
              </w:rPr>
            </w:pPr>
            <w:r>
              <w:rPr>
                <w:sz w:val="18"/>
              </w:rPr>
              <w:t>2.7</w:t>
            </w:r>
          </w:p>
        </w:tc>
        <w:tc>
          <w:tcPr>
            <w:tcW w:w="971" w:type="dxa"/>
          </w:tcPr>
          <w:p>
            <w:pPr>
              <w:pStyle w:val="TableParagraph"/>
              <w:spacing w:before="35"/>
              <w:ind w:left="159" w:right="195"/>
              <w:jc w:val="center"/>
              <w:rPr>
                <w:sz w:val="18"/>
              </w:rPr>
            </w:pPr>
            <w:r>
              <w:rPr>
                <w:sz w:val="18"/>
              </w:rPr>
              <w:t>2.7</w:t>
            </w:r>
          </w:p>
        </w:tc>
        <w:tc>
          <w:tcPr>
            <w:tcW w:w="844" w:type="dxa"/>
          </w:tcPr>
          <w:p>
            <w:pPr>
              <w:pStyle w:val="TableParagraph"/>
              <w:spacing w:before="35"/>
              <w:ind w:left="195" w:right="130"/>
              <w:jc w:val="center"/>
              <w:rPr>
                <w:sz w:val="18"/>
              </w:rPr>
            </w:pPr>
            <w:r>
              <w:rPr>
                <w:sz w:val="18"/>
              </w:rPr>
              <w:t>6.6</w:t>
            </w:r>
          </w:p>
        </w:tc>
        <w:tc>
          <w:tcPr>
            <w:tcW w:w="1037" w:type="dxa"/>
          </w:tcPr>
          <w:p>
            <w:pPr>
              <w:pStyle w:val="TableParagraph"/>
              <w:spacing w:before="35"/>
              <w:ind w:left="457"/>
              <w:rPr>
                <w:sz w:val="18"/>
              </w:rPr>
            </w:pPr>
            <w:r>
              <w:rPr>
                <w:sz w:val="18"/>
              </w:rPr>
              <w:t>1.7</w:t>
            </w:r>
          </w:p>
        </w:tc>
        <w:tc>
          <w:tcPr>
            <w:tcW w:w="984" w:type="dxa"/>
          </w:tcPr>
          <w:p>
            <w:pPr>
              <w:pStyle w:val="TableParagraph"/>
              <w:spacing w:before="35"/>
              <w:ind w:left="312" w:right="310"/>
              <w:jc w:val="center"/>
              <w:rPr>
                <w:sz w:val="18"/>
              </w:rPr>
            </w:pPr>
            <w:r>
              <w:rPr>
                <w:sz w:val="18"/>
              </w:rPr>
              <w:t>2.5</w:t>
            </w:r>
          </w:p>
        </w:tc>
      </w:tr>
      <w:tr>
        <w:trPr>
          <w:trHeight w:val="300" w:hRule="atLeast"/>
        </w:trPr>
        <w:tc>
          <w:tcPr>
            <w:tcW w:w="965" w:type="dxa"/>
          </w:tcPr>
          <w:p>
            <w:pPr>
              <w:pStyle w:val="TableParagraph"/>
              <w:spacing w:line="265" w:lineRule="exact"/>
              <w:ind w:left="50"/>
              <w:rPr>
                <w:sz w:val="22"/>
              </w:rPr>
            </w:pPr>
            <w:r>
              <w:rPr>
                <w:sz w:val="22"/>
              </w:rPr>
              <w:t>Skew</w:t>
            </w:r>
          </w:p>
        </w:tc>
        <w:tc>
          <w:tcPr>
            <w:tcW w:w="958" w:type="dxa"/>
          </w:tcPr>
          <w:p>
            <w:pPr>
              <w:pStyle w:val="TableParagraph"/>
              <w:spacing w:before="34"/>
              <w:ind w:right="354"/>
              <w:jc w:val="right"/>
              <w:rPr>
                <w:sz w:val="18"/>
              </w:rPr>
            </w:pPr>
            <w:r>
              <w:rPr>
                <w:sz w:val="18"/>
              </w:rPr>
              <w:t>0.7</w:t>
            </w:r>
          </w:p>
        </w:tc>
        <w:tc>
          <w:tcPr>
            <w:tcW w:w="922" w:type="dxa"/>
          </w:tcPr>
          <w:p>
            <w:pPr>
              <w:pStyle w:val="TableParagraph"/>
              <w:spacing w:before="34"/>
              <w:ind w:left="309" w:right="252"/>
              <w:jc w:val="center"/>
              <w:rPr>
                <w:sz w:val="18"/>
              </w:rPr>
            </w:pPr>
            <w:r>
              <w:rPr>
                <w:sz w:val="18"/>
              </w:rPr>
              <w:t>-1.2</w:t>
            </w:r>
          </w:p>
        </w:tc>
        <w:tc>
          <w:tcPr>
            <w:tcW w:w="1073" w:type="dxa"/>
          </w:tcPr>
          <w:p>
            <w:pPr>
              <w:pStyle w:val="TableParagraph"/>
              <w:spacing w:before="34"/>
              <w:ind w:right="400"/>
              <w:jc w:val="right"/>
              <w:rPr>
                <w:sz w:val="18"/>
              </w:rPr>
            </w:pPr>
            <w:r>
              <w:rPr>
                <w:sz w:val="18"/>
              </w:rPr>
              <w:t>-1.0</w:t>
            </w:r>
          </w:p>
        </w:tc>
        <w:tc>
          <w:tcPr>
            <w:tcW w:w="908" w:type="dxa"/>
          </w:tcPr>
          <w:p>
            <w:pPr>
              <w:pStyle w:val="TableParagraph"/>
              <w:spacing w:before="34"/>
              <w:ind w:left="301"/>
              <w:rPr>
                <w:sz w:val="18"/>
              </w:rPr>
            </w:pPr>
            <w:r>
              <w:rPr>
                <w:sz w:val="18"/>
              </w:rPr>
              <w:t>0.1</w:t>
            </w:r>
          </w:p>
        </w:tc>
        <w:tc>
          <w:tcPr>
            <w:tcW w:w="971" w:type="dxa"/>
          </w:tcPr>
          <w:p>
            <w:pPr>
              <w:pStyle w:val="TableParagraph"/>
              <w:spacing w:before="34"/>
              <w:ind w:left="159" w:right="195"/>
              <w:jc w:val="center"/>
              <w:rPr>
                <w:sz w:val="18"/>
              </w:rPr>
            </w:pPr>
            <w:r>
              <w:rPr>
                <w:sz w:val="18"/>
              </w:rPr>
              <w:t>0.3</w:t>
            </w:r>
          </w:p>
        </w:tc>
        <w:tc>
          <w:tcPr>
            <w:tcW w:w="844" w:type="dxa"/>
          </w:tcPr>
          <w:p>
            <w:pPr>
              <w:pStyle w:val="TableParagraph"/>
              <w:spacing w:before="34"/>
              <w:ind w:left="195" w:right="130"/>
              <w:jc w:val="center"/>
              <w:rPr>
                <w:sz w:val="18"/>
              </w:rPr>
            </w:pPr>
            <w:r>
              <w:rPr>
                <w:sz w:val="18"/>
              </w:rPr>
              <w:t>-0.5</w:t>
            </w:r>
          </w:p>
        </w:tc>
        <w:tc>
          <w:tcPr>
            <w:tcW w:w="1037" w:type="dxa"/>
          </w:tcPr>
          <w:p>
            <w:pPr>
              <w:pStyle w:val="TableParagraph"/>
              <w:spacing w:before="34"/>
              <w:ind w:left="427"/>
              <w:rPr>
                <w:sz w:val="18"/>
              </w:rPr>
            </w:pPr>
            <w:r>
              <w:rPr>
                <w:sz w:val="18"/>
              </w:rPr>
              <w:t>-0.2</w:t>
            </w:r>
          </w:p>
        </w:tc>
        <w:tc>
          <w:tcPr>
            <w:tcW w:w="984" w:type="dxa"/>
          </w:tcPr>
          <w:p>
            <w:pPr>
              <w:pStyle w:val="TableParagraph"/>
              <w:spacing w:before="34"/>
              <w:ind w:left="312" w:right="310"/>
              <w:jc w:val="center"/>
              <w:rPr>
                <w:sz w:val="18"/>
              </w:rPr>
            </w:pPr>
            <w:r>
              <w:rPr>
                <w:sz w:val="18"/>
              </w:rPr>
              <w:t>-0.2</w:t>
            </w:r>
          </w:p>
        </w:tc>
      </w:tr>
      <w:tr>
        <w:trPr>
          <w:trHeight w:val="300" w:hRule="atLeast"/>
        </w:trPr>
        <w:tc>
          <w:tcPr>
            <w:tcW w:w="965" w:type="dxa"/>
          </w:tcPr>
          <w:p>
            <w:pPr>
              <w:pStyle w:val="TableParagraph"/>
              <w:spacing w:line="266" w:lineRule="exact"/>
              <w:ind w:left="50"/>
              <w:rPr>
                <w:sz w:val="22"/>
              </w:rPr>
            </w:pPr>
            <w:r>
              <w:rPr>
                <w:sz w:val="22"/>
              </w:rPr>
              <w:t>Kurtosis</w:t>
            </w:r>
          </w:p>
        </w:tc>
        <w:tc>
          <w:tcPr>
            <w:tcW w:w="958" w:type="dxa"/>
          </w:tcPr>
          <w:p>
            <w:pPr>
              <w:pStyle w:val="TableParagraph"/>
              <w:spacing w:before="35"/>
              <w:ind w:right="354"/>
              <w:jc w:val="right"/>
              <w:rPr>
                <w:sz w:val="18"/>
              </w:rPr>
            </w:pPr>
            <w:r>
              <w:rPr>
                <w:sz w:val="18"/>
              </w:rPr>
              <w:t>3.6</w:t>
            </w:r>
          </w:p>
        </w:tc>
        <w:tc>
          <w:tcPr>
            <w:tcW w:w="922" w:type="dxa"/>
          </w:tcPr>
          <w:p>
            <w:pPr>
              <w:pStyle w:val="TableParagraph"/>
              <w:spacing w:before="35"/>
              <w:ind w:left="309" w:right="252"/>
              <w:jc w:val="center"/>
              <w:rPr>
                <w:sz w:val="18"/>
              </w:rPr>
            </w:pPr>
            <w:r>
              <w:rPr>
                <w:sz w:val="18"/>
              </w:rPr>
              <w:t>8.2</w:t>
            </w:r>
          </w:p>
        </w:tc>
        <w:tc>
          <w:tcPr>
            <w:tcW w:w="1073" w:type="dxa"/>
          </w:tcPr>
          <w:p>
            <w:pPr>
              <w:pStyle w:val="TableParagraph"/>
              <w:spacing w:before="35"/>
              <w:ind w:right="430"/>
              <w:jc w:val="right"/>
              <w:rPr>
                <w:sz w:val="18"/>
              </w:rPr>
            </w:pPr>
            <w:r>
              <w:rPr>
                <w:sz w:val="18"/>
              </w:rPr>
              <w:t>7.3</w:t>
            </w:r>
          </w:p>
        </w:tc>
        <w:tc>
          <w:tcPr>
            <w:tcW w:w="908" w:type="dxa"/>
          </w:tcPr>
          <w:p>
            <w:pPr>
              <w:pStyle w:val="TableParagraph"/>
              <w:spacing w:before="35"/>
              <w:ind w:left="301"/>
              <w:rPr>
                <w:sz w:val="18"/>
              </w:rPr>
            </w:pPr>
            <w:r>
              <w:rPr>
                <w:sz w:val="18"/>
              </w:rPr>
              <w:t>4.7</w:t>
            </w:r>
          </w:p>
        </w:tc>
        <w:tc>
          <w:tcPr>
            <w:tcW w:w="971" w:type="dxa"/>
          </w:tcPr>
          <w:p>
            <w:pPr>
              <w:pStyle w:val="TableParagraph"/>
              <w:spacing w:before="35"/>
              <w:ind w:left="159" w:right="195"/>
              <w:jc w:val="center"/>
              <w:rPr>
                <w:sz w:val="18"/>
              </w:rPr>
            </w:pPr>
            <w:r>
              <w:rPr>
                <w:sz w:val="18"/>
              </w:rPr>
              <w:t>4.3</w:t>
            </w:r>
          </w:p>
        </w:tc>
        <w:tc>
          <w:tcPr>
            <w:tcW w:w="844" w:type="dxa"/>
          </w:tcPr>
          <w:p>
            <w:pPr>
              <w:pStyle w:val="TableParagraph"/>
              <w:spacing w:before="35"/>
              <w:ind w:left="195" w:right="130"/>
              <w:jc w:val="center"/>
              <w:rPr>
                <w:sz w:val="18"/>
              </w:rPr>
            </w:pPr>
            <w:r>
              <w:rPr>
                <w:sz w:val="18"/>
              </w:rPr>
              <w:t>4.9</w:t>
            </w:r>
          </w:p>
        </w:tc>
        <w:tc>
          <w:tcPr>
            <w:tcW w:w="1037" w:type="dxa"/>
          </w:tcPr>
          <w:p>
            <w:pPr>
              <w:pStyle w:val="TableParagraph"/>
              <w:spacing w:before="35"/>
              <w:ind w:left="457"/>
              <w:rPr>
                <w:sz w:val="18"/>
              </w:rPr>
            </w:pPr>
            <w:r>
              <w:rPr>
                <w:sz w:val="18"/>
              </w:rPr>
              <w:t>2.4</w:t>
            </w:r>
          </w:p>
        </w:tc>
        <w:tc>
          <w:tcPr>
            <w:tcW w:w="984" w:type="dxa"/>
          </w:tcPr>
          <w:p>
            <w:pPr>
              <w:pStyle w:val="TableParagraph"/>
              <w:spacing w:before="35"/>
              <w:ind w:left="312" w:right="310"/>
              <w:jc w:val="center"/>
              <w:rPr>
                <w:sz w:val="18"/>
              </w:rPr>
            </w:pPr>
            <w:r>
              <w:rPr>
                <w:sz w:val="18"/>
              </w:rPr>
              <w:t>2.8</w:t>
            </w:r>
          </w:p>
        </w:tc>
      </w:tr>
      <w:tr>
        <w:trPr>
          <w:trHeight w:val="262" w:hRule="atLeast"/>
        </w:trPr>
        <w:tc>
          <w:tcPr>
            <w:tcW w:w="965" w:type="dxa"/>
          </w:tcPr>
          <w:p>
            <w:pPr>
              <w:pStyle w:val="TableParagraph"/>
              <w:spacing w:line="243" w:lineRule="exact"/>
              <w:ind w:left="50"/>
              <w:rPr>
                <w:sz w:val="22"/>
              </w:rPr>
            </w:pPr>
            <w:r>
              <w:rPr>
                <w:sz w:val="22"/>
              </w:rPr>
              <w:t>AR(1)</w:t>
            </w:r>
          </w:p>
        </w:tc>
        <w:tc>
          <w:tcPr>
            <w:tcW w:w="958" w:type="dxa"/>
          </w:tcPr>
          <w:p>
            <w:pPr>
              <w:pStyle w:val="TableParagraph"/>
              <w:spacing w:line="208" w:lineRule="exact" w:before="35"/>
              <w:ind w:right="354"/>
              <w:jc w:val="right"/>
              <w:rPr>
                <w:sz w:val="18"/>
              </w:rPr>
            </w:pPr>
            <w:r>
              <w:rPr>
                <w:sz w:val="18"/>
              </w:rPr>
              <w:t>0.5</w:t>
            </w:r>
          </w:p>
        </w:tc>
        <w:tc>
          <w:tcPr>
            <w:tcW w:w="922" w:type="dxa"/>
          </w:tcPr>
          <w:p>
            <w:pPr>
              <w:pStyle w:val="TableParagraph"/>
              <w:spacing w:line="208" w:lineRule="exact" w:before="35"/>
              <w:ind w:left="309" w:right="252"/>
              <w:jc w:val="center"/>
              <w:rPr>
                <w:sz w:val="18"/>
              </w:rPr>
            </w:pPr>
            <w:r>
              <w:rPr>
                <w:sz w:val="18"/>
              </w:rPr>
              <w:t>0.5</w:t>
            </w:r>
          </w:p>
        </w:tc>
        <w:tc>
          <w:tcPr>
            <w:tcW w:w="1073" w:type="dxa"/>
          </w:tcPr>
          <w:p>
            <w:pPr>
              <w:pStyle w:val="TableParagraph"/>
              <w:spacing w:line="208" w:lineRule="exact" w:before="35"/>
              <w:ind w:right="430"/>
              <w:jc w:val="right"/>
              <w:rPr>
                <w:sz w:val="18"/>
              </w:rPr>
            </w:pPr>
            <w:r>
              <w:rPr>
                <w:sz w:val="18"/>
              </w:rPr>
              <w:t>0.5</w:t>
            </w:r>
          </w:p>
        </w:tc>
        <w:tc>
          <w:tcPr>
            <w:tcW w:w="908" w:type="dxa"/>
          </w:tcPr>
          <w:p>
            <w:pPr>
              <w:pStyle w:val="TableParagraph"/>
              <w:spacing w:line="208" w:lineRule="exact" w:before="35"/>
              <w:ind w:left="301"/>
              <w:rPr>
                <w:sz w:val="18"/>
              </w:rPr>
            </w:pPr>
            <w:r>
              <w:rPr>
                <w:sz w:val="18"/>
              </w:rPr>
              <w:t>0.1</w:t>
            </w:r>
          </w:p>
        </w:tc>
        <w:tc>
          <w:tcPr>
            <w:tcW w:w="971" w:type="dxa"/>
          </w:tcPr>
          <w:p>
            <w:pPr>
              <w:pStyle w:val="TableParagraph"/>
              <w:spacing w:line="208" w:lineRule="exact" w:before="35"/>
              <w:ind w:left="159" w:right="195"/>
              <w:jc w:val="center"/>
              <w:rPr>
                <w:sz w:val="18"/>
              </w:rPr>
            </w:pPr>
            <w:r>
              <w:rPr>
                <w:sz w:val="18"/>
              </w:rPr>
              <w:t>0.2</w:t>
            </w:r>
          </w:p>
        </w:tc>
        <w:tc>
          <w:tcPr>
            <w:tcW w:w="844" w:type="dxa"/>
          </w:tcPr>
          <w:p>
            <w:pPr>
              <w:pStyle w:val="TableParagraph"/>
              <w:spacing w:line="208" w:lineRule="exact" w:before="35"/>
              <w:ind w:left="195" w:right="130"/>
              <w:jc w:val="center"/>
              <w:rPr>
                <w:sz w:val="18"/>
              </w:rPr>
            </w:pPr>
            <w:r>
              <w:rPr>
                <w:sz w:val="18"/>
              </w:rPr>
              <w:t>0.4</w:t>
            </w:r>
          </w:p>
        </w:tc>
        <w:tc>
          <w:tcPr>
            <w:tcW w:w="1037" w:type="dxa"/>
          </w:tcPr>
          <w:p>
            <w:pPr>
              <w:pStyle w:val="TableParagraph"/>
              <w:spacing w:line="208" w:lineRule="exact" w:before="35"/>
              <w:ind w:left="427"/>
              <w:rPr>
                <w:sz w:val="18"/>
              </w:rPr>
            </w:pPr>
            <w:r>
              <w:rPr>
                <w:sz w:val="18"/>
              </w:rPr>
              <w:t>-0.1</w:t>
            </w:r>
          </w:p>
        </w:tc>
        <w:tc>
          <w:tcPr>
            <w:tcW w:w="984" w:type="dxa"/>
          </w:tcPr>
          <w:p>
            <w:pPr>
              <w:pStyle w:val="TableParagraph"/>
              <w:spacing w:line="208" w:lineRule="exact" w:before="35"/>
              <w:ind w:left="312" w:right="310"/>
              <w:jc w:val="center"/>
              <w:rPr>
                <w:sz w:val="18"/>
              </w:rPr>
            </w:pPr>
            <w:r>
              <w:rPr>
                <w:sz w:val="18"/>
              </w:rPr>
              <w:t>0.0</w:t>
            </w:r>
          </w:p>
        </w:tc>
      </w:tr>
      <w:tr>
        <w:trPr>
          <w:trHeight w:val="473" w:hRule="atLeast"/>
        </w:trPr>
        <w:tc>
          <w:tcPr>
            <w:tcW w:w="8662" w:type="dxa"/>
            <w:gridSpan w:val="9"/>
          </w:tcPr>
          <w:p>
            <w:pPr>
              <w:pStyle w:val="TableParagraph"/>
              <w:spacing w:before="7"/>
              <w:rPr>
                <w:rFonts w:ascii="Arial"/>
                <w:sz w:val="18"/>
              </w:rPr>
            </w:pPr>
          </w:p>
          <w:p>
            <w:pPr>
              <w:pStyle w:val="TableParagraph"/>
              <w:spacing w:line="238" w:lineRule="exact" w:before="1"/>
              <w:ind w:left="1369"/>
              <w:rPr>
                <w:sz w:val="22"/>
              </w:rPr>
            </w:pPr>
            <w:r>
              <w:rPr>
                <w:sz w:val="22"/>
              </w:rPr>
              <w:t>Non Gold Standard or World War sample (1921-1925, 1932-1938, 1948-2016)</w:t>
            </w:r>
          </w:p>
        </w:tc>
      </w:tr>
      <w:tr>
        <w:trPr>
          <w:trHeight w:val="330" w:hRule="atLeast"/>
        </w:trPr>
        <w:tc>
          <w:tcPr>
            <w:tcW w:w="965" w:type="dxa"/>
          </w:tcPr>
          <w:p>
            <w:pPr>
              <w:pStyle w:val="TableParagraph"/>
              <w:spacing w:before="15"/>
              <w:ind w:left="50"/>
              <w:rPr>
                <w:sz w:val="22"/>
              </w:rPr>
            </w:pPr>
            <w:r>
              <w:rPr>
                <w:sz w:val="22"/>
              </w:rPr>
              <w:t>Mean</w:t>
            </w:r>
          </w:p>
        </w:tc>
        <w:tc>
          <w:tcPr>
            <w:tcW w:w="958" w:type="dxa"/>
            <w:tcBorders>
              <w:top w:val="single" w:sz="6" w:space="0" w:color="000000"/>
            </w:tcBorders>
          </w:tcPr>
          <w:p>
            <w:pPr>
              <w:pStyle w:val="TableParagraph"/>
              <w:spacing w:before="53"/>
              <w:ind w:right="354"/>
              <w:jc w:val="right"/>
              <w:rPr>
                <w:sz w:val="18"/>
              </w:rPr>
            </w:pPr>
            <w:r>
              <w:rPr>
                <w:sz w:val="18"/>
              </w:rPr>
              <w:t>5.6</w:t>
            </w:r>
          </w:p>
        </w:tc>
        <w:tc>
          <w:tcPr>
            <w:tcW w:w="922" w:type="dxa"/>
            <w:tcBorders>
              <w:top w:val="single" w:sz="6" w:space="0" w:color="000000"/>
            </w:tcBorders>
          </w:tcPr>
          <w:p>
            <w:pPr>
              <w:pStyle w:val="TableParagraph"/>
              <w:spacing w:before="53"/>
              <w:ind w:left="309" w:right="252"/>
              <w:jc w:val="center"/>
              <w:rPr>
                <w:sz w:val="18"/>
              </w:rPr>
            </w:pPr>
            <w:r>
              <w:rPr>
                <w:sz w:val="18"/>
              </w:rPr>
              <w:t>10.8</w:t>
            </w:r>
          </w:p>
        </w:tc>
        <w:tc>
          <w:tcPr>
            <w:tcW w:w="1073" w:type="dxa"/>
            <w:tcBorders>
              <w:top w:val="single" w:sz="6" w:space="0" w:color="000000"/>
            </w:tcBorders>
          </w:tcPr>
          <w:p>
            <w:pPr>
              <w:pStyle w:val="TableParagraph"/>
              <w:spacing w:before="53"/>
              <w:ind w:right="430"/>
              <w:jc w:val="right"/>
              <w:rPr>
                <w:sz w:val="18"/>
              </w:rPr>
            </w:pPr>
            <w:r>
              <w:rPr>
                <w:sz w:val="18"/>
              </w:rPr>
              <w:t>5.2</w:t>
            </w:r>
          </w:p>
        </w:tc>
        <w:tc>
          <w:tcPr>
            <w:tcW w:w="908" w:type="dxa"/>
            <w:tcBorders>
              <w:top w:val="single" w:sz="6" w:space="0" w:color="000000"/>
            </w:tcBorders>
          </w:tcPr>
          <w:p>
            <w:pPr>
              <w:pStyle w:val="TableParagraph"/>
              <w:spacing w:before="53"/>
              <w:ind w:left="301"/>
              <w:rPr>
                <w:sz w:val="18"/>
              </w:rPr>
            </w:pPr>
            <w:r>
              <w:rPr>
                <w:sz w:val="18"/>
              </w:rPr>
              <w:t>4.0</w:t>
            </w:r>
          </w:p>
        </w:tc>
        <w:tc>
          <w:tcPr>
            <w:tcW w:w="971" w:type="dxa"/>
            <w:tcBorders>
              <w:top w:val="single" w:sz="6" w:space="0" w:color="000000"/>
            </w:tcBorders>
          </w:tcPr>
          <w:p>
            <w:pPr>
              <w:pStyle w:val="TableParagraph"/>
              <w:spacing w:before="53"/>
              <w:ind w:left="159" w:right="195"/>
              <w:jc w:val="center"/>
              <w:rPr>
                <w:sz w:val="18"/>
              </w:rPr>
            </w:pPr>
            <w:r>
              <w:rPr>
                <w:sz w:val="18"/>
              </w:rPr>
              <w:t>1.6</w:t>
            </w:r>
          </w:p>
        </w:tc>
        <w:tc>
          <w:tcPr>
            <w:tcW w:w="844" w:type="dxa"/>
            <w:tcBorders>
              <w:top w:val="single" w:sz="6" w:space="0" w:color="000000"/>
            </w:tcBorders>
          </w:tcPr>
          <w:p>
            <w:pPr>
              <w:pStyle w:val="TableParagraph"/>
              <w:spacing w:before="53"/>
              <w:ind w:left="195" w:right="130"/>
              <w:jc w:val="center"/>
              <w:rPr>
                <w:sz w:val="18"/>
              </w:rPr>
            </w:pPr>
            <w:r>
              <w:rPr>
                <w:sz w:val="18"/>
              </w:rPr>
              <w:t>6.9</w:t>
            </w:r>
          </w:p>
        </w:tc>
        <w:tc>
          <w:tcPr>
            <w:tcW w:w="1037" w:type="dxa"/>
            <w:tcBorders>
              <w:top w:val="single" w:sz="6" w:space="0" w:color="000000"/>
            </w:tcBorders>
          </w:tcPr>
          <w:p>
            <w:pPr>
              <w:pStyle w:val="TableParagraph"/>
              <w:spacing w:before="53"/>
              <w:ind w:left="457"/>
              <w:rPr>
                <w:sz w:val="18"/>
              </w:rPr>
            </w:pPr>
            <w:r>
              <w:rPr>
                <w:sz w:val="18"/>
              </w:rPr>
              <w:t>2.0</w:t>
            </w:r>
          </w:p>
        </w:tc>
        <w:tc>
          <w:tcPr>
            <w:tcW w:w="984" w:type="dxa"/>
            <w:tcBorders>
              <w:top w:val="single" w:sz="6" w:space="0" w:color="000000"/>
            </w:tcBorders>
          </w:tcPr>
          <w:p>
            <w:pPr>
              <w:pStyle w:val="TableParagraph"/>
              <w:spacing w:before="53"/>
              <w:ind w:left="312" w:right="310"/>
              <w:jc w:val="center"/>
              <w:rPr>
                <w:sz w:val="18"/>
              </w:rPr>
            </w:pPr>
            <w:r>
              <w:rPr>
                <w:sz w:val="18"/>
              </w:rPr>
              <w:t>2.1</w:t>
            </w:r>
          </w:p>
        </w:tc>
      </w:tr>
      <w:tr>
        <w:trPr>
          <w:trHeight w:val="300" w:hRule="atLeast"/>
        </w:trPr>
        <w:tc>
          <w:tcPr>
            <w:tcW w:w="965" w:type="dxa"/>
          </w:tcPr>
          <w:p>
            <w:pPr>
              <w:pStyle w:val="TableParagraph"/>
              <w:spacing w:line="266" w:lineRule="exact"/>
              <w:ind w:left="50"/>
              <w:rPr>
                <w:sz w:val="22"/>
              </w:rPr>
            </w:pPr>
            <w:r>
              <w:rPr>
                <w:sz w:val="22"/>
              </w:rPr>
              <w:t>Median</w:t>
            </w:r>
          </w:p>
        </w:tc>
        <w:tc>
          <w:tcPr>
            <w:tcW w:w="958" w:type="dxa"/>
          </w:tcPr>
          <w:p>
            <w:pPr>
              <w:pStyle w:val="TableParagraph"/>
              <w:spacing w:before="35"/>
              <w:ind w:right="354"/>
              <w:jc w:val="right"/>
              <w:rPr>
                <w:sz w:val="18"/>
              </w:rPr>
            </w:pPr>
            <w:r>
              <w:rPr>
                <w:sz w:val="18"/>
              </w:rPr>
              <w:t>5.2</w:t>
            </w:r>
          </w:p>
        </w:tc>
        <w:tc>
          <w:tcPr>
            <w:tcW w:w="922" w:type="dxa"/>
          </w:tcPr>
          <w:p>
            <w:pPr>
              <w:pStyle w:val="TableParagraph"/>
              <w:spacing w:before="35"/>
              <w:ind w:left="309" w:right="252"/>
              <w:jc w:val="center"/>
              <w:rPr>
                <w:sz w:val="18"/>
              </w:rPr>
            </w:pPr>
            <w:r>
              <w:rPr>
                <w:sz w:val="18"/>
              </w:rPr>
              <w:t>11.8</w:t>
            </w:r>
          </w:p>
        </w:tc>
        <w:tc>
          <w:tcPr>
            <w:tcW w:w="1073" w:type="dxa"/>
          </w:tcPr>
          <w:p>
            <w:pPr>
              <w:pStyle w:val="TableParagraph"/>
              <w:spacing w:before="35"/>
              <w:ind w:right="430"/>
              <w:jc w:val="right"/>
              <w:rPr>
                <w:sz w:val="18"/>
              </w:rPr>
            </w:pPr>
            <w:r>
              <w:rPr>
                <w:sz w:val="18"/>
              </w:rPr>
              <w:t>8.3</w:t>
            </w:r>
          </w:p>
        </w:tc>
        <w:tc>
          <w:tcPr>
            <w:tcW w:w="908" w:type="dxa"/>
          </w:tcPr>
          <w:p>
            <w:pPr>
              <w:pStyle w:val="TableParagraph"/>
              <w:spacing w:before="35"/>
              <w:ind w:left="301"/>
              <w:rPr>
                <w:sz w:val="18"/>
              </w:rPr>
            </w:pPr>
            <w:r>
              <w:rPr>
                <w:sz w:val="18"/>
              </w:rPr>
              <w:t>2.9</w:t>
            </w:r>
          </w:p>
        </w:tc>
        <w:tc>
          <w:tcPr>
            <w:tcW w:w="971" w:type="dxa"/>
          </w:tcPr>
          <w:p>
            <w:pPr>
              <w:pStyle w:val="TableParagraph"/>
              <w:spacing w:before="35"/>
              <w:ind w:left="159" w:right="195"/>
              <w:jc w:val="center"/>
              <w:rPr>
                <w:sz w:val="18"/>
              </w:rPr>
            </w:pPr>
            <w:r>
              <w:rPr>
                <w:sz w:val="18"/>
              </w:rPr>
              <w:t>1.7</w:t>
            </w:r>
          </w:p>
        </w:tc>
        <w:tc>
          <w:tcPr>
            <w:tcW w:w="844" w:type="dxa"/>
          </w:tcPr>
          <w:p>
            <w:pPr>
              <w:pStyle w:val="TableParagraph"/>
              <w:spacing w:before="35"/>
              <w:ind w:left="195" w:right="130"/>
              <w:jc w:val="center"/>
              <w:rPr>
                <w:sz w:val="18"/>
              </w:rPr>
            </w:pPr>
            <w:r>
              <w:rPr>
                <w:sz w:val="18"/>
              </w:rPr>
              <w:t>10.5</w:t>
            </w:r>
          </w:p>
        </w:tc>
        <w:tc>
          <w:tcPr>
            <w:tcW w:w="1037" w:type="dxa"/>
          </w:tcPr>
          <w:p>
            <w:pPr>
              <w:pStyle w:val="TableParagraph"/>
              <w:spacing w:before="35"/>
              <w:ind w:left="457"/>
              <w:rPr>
                <w:sz w:val="18"/>
              </w:rPr>
            </w:pPr>
            <w:r>
              <w:rPr>
                <w:sz w:val="18"/>
              </w:rPr>
              <w:t>2.3</w:t>
            </w:r>
          </w:p>
        </w:tc>
        <w:tc>
          <w:tcPr>
            <w:tcW w:w="984" w:type="dxa"/>
          </w:tcPr>
          <w:p>
            <w:pPr>
              <w:pStyle w:val="TableParagraph"/>
              <w:spacing w:before="35"/>
              <w:ind w:left="312" w:right="310"/>
              <w:jc w:val="center"/>
              <w:rPr>
                <w:sz w:val="18"/>
              </w:rPr>
            </w:pPr>
            <w:r>
              <w:rPr>
                <w:sz w:val="18"/>
              </w:rPr>
              <w:t>2.3</w:t>
            </w:r>
          </w:p>
        </w:tc>
      </w:tr>
      <w:tr>
        <w:trPr>
          <w:trHeight w:val="300" w:hRule="atLeast"/>
        </w:trPr>
        <w:tc>
          <w:tcPr>
            <w:tcW w:w="965" w:type="dxa"/>
          </w:tcPr>
          <w:p>
            <w:pPr>
              <w:pStyle w:val="TableParagraph"/>
              <w:spacing w:line="265" w:lineRule="exact"/>
              <w:ind w:left="50"/>
              <w:rPr>
                <w:sz w:val="22"/>
              </w:rPr>
            </w:pPr>
            <w:r>
              <w:rPr>
                <w:sz w:val="22"/>
              </w:rPr>
              <w:t>Volatility</w:t>
            </w:r>
          </w:p>
        </w:tc>
        <w:tc>
          <w:tcPr>
            <w:tcW w:w="958" w:type="dxa"/>
          </w:tcPr>
          <w:p>
            <w:pPr>
              <w:pStyle w:val="TableParagraph"/>
              <w:spacing w:before="35"/>
              <w:ind w:right="354"/>
              <w:jc w:val="right"/>
              <w:rPr>
                <w:sz w:val="18"/>
              </w:rPr>
            </w:pPr>
            <w:r>
              <w:rPr>
                <w:sz w:val="18"/>
              </w:rPr>
              <w:t>4.0</w:t>
            </w:r>
          </w:p>
        </w:tc>
        <w:tc>
          <w:tcPr>
            <w:tcW w:w="922" w:type="dxa"/>
          </w:tcPr>
          <w:p>
            <w:pPr>
              <w:pStyle w:val="TableParagraph"/>
              <w:spacing w:before="35"/>
              <w:ind w:left="309" w:right="252"/>
              <w:jc w:val="center"/>
              <w:rPr>
                <w:sz w:val="18"/>
              </w:rPr>
            </w:pPr>
            <w:r>
              <w:rPr>
                <w:sz w:val="18"/>
              </w:rPr>
              <w:t>20.6</w:t>
            </w:r>
          </w:p>
        </w:tc>
        <w:tc>
          <w:tcPr>
            <w:tcW w:w="1073" w:type="dxa"/>
          </w:tcPr>
          <w:p>
            <w:pPr>
              <w:pStyle w:val="TableParagraph"/>
              <w:spacing w:before="35"/>
              <w:ind w:right="385"/>
              <w:jc w:val="right"/>
              <w:rPr>
                <w:sz w:val="18"/>
              </w:rPr>
            </w:pPr>
            <w:r>
              <w:rPr>
                <w:sz w:val="18"/>
              </w:rPr>
              <w:t>20.8</w:t>
            </w:r>
          </w:p>
        </w:tc>
        <w:tc>
          <w:tcPr>
            <w:tcW w:w="908" w:type="dxa"/>
          </w:tcPr>
          <w:p>
            <w:pPr>
              <w:pStyle w:val="TableParagraph"/>
              <w:spacing w:before="35"/>
              <w:ind w:left="301"/>
              <w:rPr>
                <w:sz w:val="18"/>
              </w:rPr>
            </w:pPr>
            <w:r>
              <w:rPr>
                <w:sz w:val="18"/>
              </w:rPr>
              <w:t>5.3</w:t>
            </w:r>
          </w:p>
        </w:tc>
        <w:tc>
          <w:tcPr>
            <w:tcW w:w="971" w:type="dxa"/>
          </w:tcPr>
          <w:p>
            <w:pPr>
              <w:pStyle w:val="TableParagraph"/>
              <w:spacing w:before="35"/>
              <w:ind w:left="159" w:right="195"/>
              <w:jc w:val="center"/>
              <w:rPr>
                <w:sz w:val="18"/>
              </w:rPr>
            </w:pPr>
            <w:r>
              <w:rPr>
                <w:sz w:val="18"/>
              </w:rPr>
              <w:t>4.2</w:t>
            </w:r>
          </w:p>
        </w:tc>
        <w:tc>
          <w:tcPr>
            <w:tcW w:w="844" w:type="dxa"/>
          </w:tcPr>
          <w:p>
            <w:pPr>
              <w:pStyle w:val="TableParagraph"/>
              <w:spacing w:before="35"/>
              <w:ind w:left="195" w:right="130"/>
              <w:jc w:val="center"/>
              <w:rPr>
                <w:sz w:val="18"/>
              </w:rPr>
            </w:pPr>
            <w:r>
              <w:rPr>
                <w:sz w:val="18"/>
              </w:rPr>
              <w:t>21.0</w:t>
            </w:r>
          </w:p>
        </w:tc>
        <w:tc>
          <w:tcPr>
            <w:tcW w:w="1037" w:type="dxa"/>
          </w:tcPr>
          <w:p>
            <w:pPr>
              <w:pStyle w:val="TableParagraph"/>
              <w:spacing w:before="35"/>
              <w:ind w:left="457"/>
              <w:rPr>
                <w:sz w:val="18"/>
              </w:rPr>
            </w:pPr>
            <w:r>
              <w:rPr>
                <w:sz w:val="18"/>
              </w:rPr>
              <w:t>2.3</w:t>
            </w:r>
          </w:p>
        </w:tc>
        <w:tc>
          <w:tcPr>
            <w:tcW w:w="984" w:type="dxa"/>
          </w:tcPr>
          <w:p>
            <w:pPr>
              <w:pStyle w:val="TableParagraph"/>
              <w:spacing w:before="35"/>
              <w:ind w:left="312" w:right="310"/>
              <w:jc w:val="center"/>
              <w:rPr>
                <w:sz w:val="18"/>
              </w:rPr>
            </w:pPr>
            <w:r>
              <w:rPr>
                <w:sz w:val="18"/>
              </w:rPr>
              <w:t>2.4</w:t>
            </w:r>
          </w:p>
        </w:tc>
      </w:tr>
      <w:tr>
        <w:trPr>
          <w:trHeight w:val="300" w:hRule="atLeast"/>
        </w:trPr>
        <w:tc>
          <w:tcPr>
            <w:tcW w:w="965" w:type="dxa"/>
          </w:tcPr>
          <w:p>
            <w:pPr>
              <w:pStyle w:val="TableParagraph"/>
              <w:spacing w:line="266" w:lineRule="exact"/>
              <w:ind w:left="50"/>
              <w:rPr>
                <w:sz w:val="22"/>
              </w:rPr>
            </w:pPr>
            <w:r>
              <w:rPr>
                <w:sz w:val="22"/>
              </w:rPr>
              <w:t>Skew</w:t>
            </w:r>
          </w:p>
        </w:tc>
        <w:tc>
          <w:tcPr>
            <w:tcW w:w="958" w:type="dxa"/>
          </w:tcPr>
          <w:p>
            <w:pPr>
              <w:pStyle w:val="TableParagraph"/>
              <w:spacing w:before="35"/>
              <w:ind w:right="354"/>
              <w:jc w:val="right"/>
              <w:rPr>
                <w:sz w:val="18"/>
              </w:rPr>
            </w:pPr>
            <w:r>
              <w:rPr>
                <w:sz w:val="18"/>
              </w:rPr>
              <w:t>0.5</w:t>
            </w:r>
          </w:p>
        </w:tc>
        <w:tc>
          <w:tcPr>
            <w:tcW w:w="922" w:type="dxa"/>
          </w:tcPr>
          <w:p>
            <w:pPr>
              <w:pStyle w:val="TableParagraph"/>
              <w:spacing w:before="35"/>
              <w:ind w:left="309" w:right="252"/>
              <w:jc w:val="center"/>
              <w:rPr>
                <w:sz w:val="18"/>
              </w:rPr>
            </w:pPr>
            <w:r>
              <w:rPr>
                <w:sz w:val="18"/>
              </w:rPr>
              <w:t>-0.3</w:t>
            </w:r>
          </w:p>
        </w:tc>
        <w:tc>
          <w:tcPr>
            <w:tcW w:w="1073" w:type="dxa"/>
          </w:tcPr>
          <w:p>
            <w:pPr>
              <w:pStyle w:val="TableParagraph"/>
              <w:spacing w:before="35"/>
              <w:ind w:right="400"/>
              <w:jc w:val="right"/>
              <w:rPr>
                <w:sz w:val="18"/>
              </w:rPr>
            </w:pPr>
            <w:r>
              <w:rPr>
                <w:sz w:val="18"/>
              </w:rPr>
              <w:t>-0.7</w:t>
            </w:r>
          </w:p>
        </w:tc>
        <w:tc>
          <w:tcPr>
            <w:tcW w:w="908" w:type="dxa"/>
          </w:tcPr>
          <w:p>
            <w:pPr>
              <w:pStyle w:val="TableParagraph"/>
              <w:spacing w:before="35"/>
              <w:ind w:left="301"/>
              <w:rPr>
                <w:sz w:val="18"/>
              </w:rPr>
            </w:pPr>
            <w:r>
              <w:rPr>
                <w:sz w:val="18"/>
              </w:rPr>
              <w:t>0.3</w:t>
            </w:r>
          </w:p>
        </w:tc>
        <w:tc>
          <w:tcPr>
            <w:tcW w:w="971" w:type="dxa"/>
          </w:tcPr>
          <w:p>
            <w:pPr>
              <w:pStyle w:val="TableParagraph"/>
              <w:spacing w:before="35"/>
              <w:ind w:left="159" w:right="195"/>
              <w:jc w:val="center"/>
              <w:rPr>
                <w:sz w:val="18"/>
              </w:rPr>
            </w:pPr>
            <w:r>
              <w:rPr>
                <w:sz w:val="18"/>
              </w:rPr>
              <w:t>0.4</w:t>
            </w:r>
          </w:p>
        </w:tc>
        <w:tc>
          <w:tcPr>
            <w:tcW w:w="844" w:type="dxa"/>
          </w:tcPr>
          <w:p>
            <w:pPr>
              <w:pStyle w:val="TableParagraph"/>
              <w:spacing w:before="35"/>
              <w:ind w:left="195" w:right="130"/>
              <w:jc w:val="center"/>
              <w:rPr>
                <w:sz w:val="18"/>
              </w:rPr>
            </w:pPr>
            <w:r>
              <w:rPr>
                <w:sz w:val="18"/>
              </w:rPr>
              <w:t>-1.0</w:t>
            </w:r>
          </w:p>
        </w:tc>
        <w:tc>
          <w:tcPr>
            <w:tcW w:w="1037" w:type="dxa"/>
          </w:tcPr>
          <w:p>
            <w:pPr>
              <w:pStyle w:val="TableParagraph"/>
              <w:spacing w:before="35"/>
              <w:ind w:left="427"/>
              <w:rPr>
                <w:sz w:val="18"/>
              </w:rPr>
            </w:pPr>
            <w:r>
              <w:rPr>
                <w:sz w:val="18"/>
              </w:rPr>
              <w:t>-1.3</w:t>
            </w:r>
          </w:p>
        </w:tc>
        <w:tc>
          <w:tcPr>
            <w:tcW w:w="984" w:type="dxa"/>
          </w:tcPr>
          <w:p>
            <w:pPr>
              <w:pStyle w:val="TableParagraph"/>
              <w:spacing w:before="35"/>
              <w:ind w:left="312" w:right="310"/>
              <w:jc w:val="center"/>
              <w:rPr>
                <w:sz w:val="18"/>
              </w:rPr>
            </w:pPr>
            <w:r>
              <w:rPr>
                <w:sz w:val="18"/>
              </w:rPr>
              <w:t>-2.2</w:t>
            </w:r>
          </w:p>
        </w:tc>
      </w:tr>
      <w:tr>
        <w:trPr>
          <w:trHeight w:val="300" w:hRule="atLeast"/>
        </w:trPr>
        <w:tc>
          <w:tcPr>
            <w:tcW w:w="965" w:type="dxa"/>
          </w:tcPr>
          <w:p>
            <w:pPr>
              <w:pStyle w:val="TableParagraph"/>
              <w:spacing w:line="265" w:lineRule="exact"/>
              <w:ind w:left="50"/>
              <w:rPr>
                <w:sz w:val="22"/>
              </w:rPr>
            </w:pPr>
            <w:r>
              <w:rPr>
                <w:sz w:val="22"/>
              </w:rPr>
              <w:t>Kurtosis</w:t>
            </w:r>
          </w:p>
        </w:tc>
        <w:tc>
          <w:tcPr>
            <w:tcW w:w="958" w:type="dxa"/>
          </w:tcPr>
          <w:p>
            <w:pPr>
              <w:pStyle w:val="TableParagraph"/>
              <w:spacing w:before="35"/>
              <w:ind w:right="354"/>
              <w:jc w:val="right"/>
              <w:rPr>
                <w:sz w:val="18"/>
              </w:rPr>
            </w:pPr>
            <w:r>
              <w:rPr>
                <w:sz w:val="18"/>
              </w:rPr>
              <w:t>2.5</w:t>
            </w:r>
          </w:p>
        </w:tc>
        <w:tc>
          <w:tcPr>
            <w:tcW w:w="922" w:type="dxa"/>
          </w:tcPr>
          <w:p>
            <w:pPr>
              <w:pStyle w:val="TableParagraph"/>
              <w:spacing w:before="35"/>
              <w:ind w:left="309" w:right="252"/>
              <w:jc w:val="center"/>
              <w:rPr>
                <w:sz w:val="18"/>
              </w:rPr>
            </w:pPr>
            <w:r>
              <w:rPr>
                <w:sz w:val="18"/>
              </w:rPr>
              <w:t>7.8</w:t>
            </w:r>
          </w:p>
        </w:tc>
        <w:tc>
          <w:tcPr>
            <w:tcW w:w="1073" w:type="dxa"/>
          </w:tcPr>
          <w:p>
            <w:pPr>
              <w:pStyle w:val="TableParagraph"/>
              <w:spacing w:before="35"/>
              <w:ind w:right="430"/>
              <w:jc w:val="right"/>
              <w:rPr>
                <w:sz w:val="18"/>
              </w:rPr>
            </w:pPr>
            <w:r>
              <w:rPr>
                <w:sz w:val="18"/>
              </w:rPr>
              <w:t>8.4</w:t>
            </w:r>
          </w:p>
        </w:tc>
        <w:tc>
          <w:tcPr>
            <w:tcW w:w="908" w:type="dxa"/>
          </w:tcPr>
          <w:p>
            <w:pPr>
              <w:pStyle w:val="TableParagraph"/>
              <w:spacing w:before="35"/>
              <w:ind w:left="301"/>
              <w:rPr>
                <w:sz w:val="18"/>
              </w:rPr>
            </w:pPr>
            <w:r>
              <w:rPr>
                <w:sz w:val="18"/>
              </w:rPr>
              <w:t>6.5</w:t>
            </w:r>
          </w:p>
        </w:tc>
        <w:tc>
          <w:tcPr>
            <w:tcW w:w="971" w:type="dxa"/>
          </w:tcPr>
          <w:p>
            <w:pPr>
              <w:pStyle w:val="TableParagraph"/>
              <w:spacing w:before="35"/>
              <w:ind w:left="159" w:right="195"/>
              <w:jc w:val="center"/>
              <w:rPr>
                <w:sz w:val="18"/>
              </w:rPr>
            </w:pPr>
            <w:r>
              <w:rPr>
                <w:sz w:val="18"/>
              </w:rPr>
              <w:t>6.6</w:t>
            </w:r>
          </w:p>
        </w:tc>
        <w:tc>
          <w:tcPr>
            <w:tcW w:w="844" w:type="dxa"/>
          </w:tcPr>
          <w:p>
            <w:pPr>
              <w:pStyle w:val="TableParagraph"/>
              <w:spacing w:before="35"/>
              <w:ind w:left="195" w:right="130"/>
              <w:jc w:val="center"/>
              <w:rPr>
                <w:sz w:val="18"/>
              </w:rPr>
            </w:pPr>
            <w:r>
              <w:rPr>
                <w:sz w:val="18"/>
              </w:rPr>
              <w:t>7.6</w:t>
            </w:r>
          </w:p>
        </w:tc>
        <w:tc>
          <w:tcPr>
            <w:tcW w:w="1037" w:type="dxa"/>
          </w:tcPr>
          <w:p>
            <w:pPr>
              <w:pStyle w:val="TableParagraph"/>
              <w:spacing w:before="35"/>
              <w:ind w:left="457"/>
              <w:rPr>
                <w:sz w:val="18"/>
              </w:rPr>
            </w:pPr>
            <w:r>
              <w:rPr>
                <w:sz w:val="18"/>
              </w:rPr>
              <w:t>8.0</w:t>
            </w:r>
          </w:p>
        </w:tc>
        <w:tc>
          <w:tcPr>
            <w:tcW w:w="984" w:type="dxa"/>
          </w:tcPr>
          <w:p>
            <w:pPr>
              <w:pStyle w:val="TableParagraph"/>
              <w:spacing w:before="35"/>
              <w:ind w:left="313" w:right="310"/>
              <w:jc w:val="center"/>
              <w:rPr>
                <w:sz w:val="18"/>
              </w:rPr>
            </w:pPr>
            <w:r>
              <w:rPr>
                <w:sz w:val="18"/>
              </w:rPr>
              <w:t>11.5</w:t>
            </w:r>
          </w:p>
        </w:tc>
      </w:tr>
      <w:tr>
        <w:trPr>
          <w:trHeight w:val="262" w:hRule="atLeast"/>
        </w:trPr>
        <w:tc>
          <w:tcPr>
            <w:tcW w:w="965" w:type="dxa"/>
          </w:tcPr>
          <w:p>
            <w:pPr>
              <w:pStyle w:val="TableParagraph"/>
              <w:spacing w:line="243" w:lineRule="exact"/>
              <w:ind w:left="50"/>
              <w:rPr>
                <w:sz w:val="22"/>
              </w:rPr>
            </w:pPr>
            <w:r>
              <w:rPr>
                <w:sz w:val="22"/>
              </w:rPr>
              <w:t>AR(1)</w:t>
            </w:r>
          </w:p>
        </w:tc>
        <w:tc>
          <w:tcPr>
            <w:tcW w:w="958" w:type="dxa"/>
          </w:tcPr>
          <w:p>
            <w:pPr>
              <w:pStyle w:val="TableParagraph"/>
              <w:spacing w:line="208" w:lineRule="exact" w:before="35"/>
              <w:ind w:right="354"/>
              <w:jc w:val="right"/>
              <w:rPr>
                <w:sz w:val="18"/>
              </w:rPr>
            </w:pPr>
            <w:r>
              <w:rPr>
                <w:sz w:val="18"/>
              </w:rPr>
              <w:t>0.9</w:t>
            </w:r>
          </w:p>
        </w:tc>
        <w:tc>
          <w:tcPr>
            <w:tcW w:w="922" w:type="dxa"/>
          </w:tcPr>
          <w:p>
            <w:pPr>
              <w:pStyle w:val="TableParagraph"/>
              <w:spacing w:line="208" w:lineRule="exact" w:before="35"/>
              <w:ind w:left="309" w:right="252"/>
              <w:jc w:val="center"/>
              <w:rPr>
                <w:sz w:val="18"/>
              </w:rPr>
            </w:pPr>
            <w:r>
              <w:rPr>
                <w:sz w:val="18"/>
              </w:rPr>
              <w:t>-0.1</w:t>
            </w:r>
          </w:p>
        </w:tc>
        <w:tc>
          <w:tcPr>
            <w:tcW w:w="1073" w:type="dxa"/>
          </w:tcPr>
          <w:p>
            <w:pPr>
              <w:pStyle w:val="TableParagraph"/>
              <w:spacing w:line="208" w:lineRule="exact" w:before="35"/>
              <w:ind w:right="400"/>
              <w:jc w:val="right"/>
              <w:rPr>
                <w:sz w:val="18"/>
              </w:rPr>
            </w:pPr>
            <w:r>
              <w:rPr>
                <w:sz w:val="18"/>
              </w:rPr>
              <w:t>-0.1</w:t>
            </w:r>
          </w:p>
        </w:tc>
        <w:tc>
          <w:tcPr>
            <w:tcW w:w="908" w:type="dxa"/>
          </w:tcPr>
          <w:p>
            <w:pPr>
              <w:pStyle w:val="TableParagraph"/>
              <w:spacing w:line="208" w:lineRule="exact" w:before="35"/>
              <w:ind w:left="301"/>
              <w:rPr>
                <w:sz w:val="18"/>
              </w:rPr>
            </w:pPr>
            <w:r>
              <w:rPr>
                <w:sz w:val="18"/>
              </w:rPr>
              <w:t>0.8</w:t>
            </w:r>
          </w:p>
        </w:tc>
        <w:tc>
          <w:tcPr>
            <w:tcW w:w="971" w:type="dxa"/>
          </w:tcPr>
          <w:p>
            <w:pPr>
              <w:pStyle w:val="TableParagraph"/>
              <w:spacing w:line="208" w:lineRule="exact" w:before="35"/>
              <w:ind w:left="159" w:right="195"/>
              <w:jc w:val="center"/>
              <w:rPr>
                <w:sz w:val="18"/>
              </w:rPr>
            </w:pPr>
            <w:r>
              <w:rPr>
                <w:sz w:val="18"/>
              </w:rPr>
              <w:t>0.7</w:t>
            </w:r>
          </w:p>
        </w:tc>
        <w:tc>
          <w:tcPr>
            <w:tcW w:w="844" w:type="dxa"/>
          </w:tcPr>
          <w:p>
            <w:pPr>
              <w:pStyle w:val="TableParagraph"/>
              <w:spacing w:line="208" w:lineRule="exact" w:before="35"/>
              <w:ind w:left="195" w:right="130"/>
              <w:jc w:val="center"/>
              <w:rPr>
                <w:sz w:val="18"/>
              </w:rPr>
            </w:pPr>
            <w:r>
              <w:rPr>
                <w:sz w:val="18"/>
              </w:rPr>
              <w:t>0.0</w:t>
            </w:r>
          </w:p>
        </w:tc>
        <w:tc>
          <w:tcPr>
            <w:tcW w:w="1037" w:type="dxa"/>
          </w:tcPr>
          <w:p>
            <w:pPr>
              <w:pStyle w:val="TableParagraph"/>
              <w:spacing w:line="208" w:lineRule="exact" w:before="35"/>
              <w:ind w:left="457"/>
              <w:rPr>
                <w:sz w:val="18"/>
              </w:rPr>
            </w:pPr>
            <w:r>
              <w:rPr>
                <w:sz w:val="18"/>
              </w:rPr>
              <w:t>0.3</w:t>
            </w:r>
          </w:p>
        </w:tc>
        <w:tc>
          <w:tcPr>
            <w:tcW w:w="984" w:type="dxa"/>
          </w:tcPr>
          <w:p>
            <w:pPr>
              <w:pStyle w:val="TableParagraph"/>
              <w:spacing w:line="208" w:lineRule="exact" w:before="35"/>
              <w:ind w:left="312" w:right="310"/>
              <w:jc w:val="center"/>
              <w:rPr>
                <w:sz w:val="18"/>
              </w:rPr>
            </w:pPr>
            <w:r>
              <w:rPr>
                <w:sz w:val="18"/>
              </w:rPr>
              <w:t>0.1</w:t>
            </w:r>
          </w:p>
        </w:tc>
      </w:tr>
    </w:tbl>
    <w:p>
      <w:pPr>
        <w:pStyle w:val="BodyText"/>
        <w:spacing w:before="3"/>
        <w:rPr>
          <w:sz w:val="32"/>
        </w:rPr>
      </w:pPr>
    </w:p>
    <w:p>
      <w:pPr>
        <w:pStyle w:val="BodyText"/>
        <w:ind w:left="113" w:right="732"/>
      </w:pPr>
      <w:r>
        <w:rPr/>
        <w:t>Note: The appendix shows that the precise choice of sample dates for the GS and non-GS periods is not important for the stylised facts we aim to match to theory - the level of real rate and equity premia and the growth rate, volatility, skewness and kurtosis of (consumption) growth rates.</w:t>
      </w:r>
    </w:p>
    <w:p>
      <w:pPr>
        <w:spacing w:after="0"/>
        <w:sectPr>
          <w:pgSz w:w="11910" w:h="16840"/>
          <w:pgMar w:header="0" w:footer="1338" w:top="1580" w:bottom="1520" w:left="1020" w:right="720"/>
        </w:sectPr>
      </w:pPr>
    </w:p>
    <w:p>
      <w:pPr>
        <w:pStyle w:val="BodyText"/>
        <w:spacing w:before="129"/>
        <w:ind w:left="113"/>
      </w:pPr>
      <w:r>
        <w:rPr/>
        <w:t>Table 2: Model calibration results</w:t>
      </w:r>
    </w:p>
    <w:p>
      <w:pPr>
        <w:pStyle w:val="Heading2"/>
        <w:tabs>
          <w:tab w:pos="3069" w:val="left" w:leader="none"/>
          <w:tab w:pos="4178" w:val="left" w:leader="none"/>
          <w:tab w:pos="4464" w:val="left" w:leader="none"/>
          <w:tab w:pos="4553" w:val="left" w:leader="none"/>
          <w:tab w:pos="5333" w:val="left" w:leader="none"/>
        </w:tabs>
        <w:spacing w:line="268" w:lineRule="auto" w:before="32"/>
        <w:ind w:left="2198" w:right="4050" w:firstLine="105"/>
      </w:pPr>
      <w:r>
        <w:rPr>
          <w:w w:val="105"/>
        </w:rPr>
        <w:t>GS/pre-WWI</w:t>
        <w:tab/>
        <w:tab/>
        <w:tab/>
        <w:t>post-GS/WW Data</w:t>
        <w:tab/>
        <w:t>Model</w:t>
        <w:tab/>
      </w:r>
      <w:r>
        <w:rPr>
          <w:w w:val="105"/>
          <w:u w:val="single"/>
        </w:rPr>
        <w:t> </w:t>
        <w:tab/>
        <w:t>Data</w:t>
        <w:tab/>
        <w:t>Model</w:t>
      </w:r>
      <w:r>
        <w:rPr>
          <w:spacing w:val="-11"/>
          <w:u w:val="single"/>
        </w:rPr>
        <w:t> </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035"/>
        <w:gridCol w:w="900"/>
        <w:gridCol w:w="1380"/>
        <w:gridCol w:w="886"/>
      </w:tblGrid>
      <w:tr>
        <w:trPr>
          <w:trHeight w:val="316" w:hRule="atLeast"/>
        </w:trPr>
        <w:tc>
          <w:tcPr>
            <w:tcW w:w="1800" w:type="dxa"/>
          </w:tcPr>
          <w:p>
            <w:pPr>
              <w:pStyle w:val="TableParagraph"/>
              <w:spacing w:line="257" w:lineRule="exact"/>
              <w:ind w:left="44"/>
              <w:rPr>
                <w:sz w:val="22"/>
              </w:rPr>
            </w:pPr>
            <w:r>
              <w:rPr>
                <w:w w:val="105"/>
                <w:sz w:val="22"/>
              </w:rPr>
              <w:t>real rate</w:t>
            </w:r>
          </w:p>
        </w:tc>
        <w:tc>
          <w:tcPr>
            <w:tcW w:w="1035" w:type="dxa"/>
            <w:tcBorders>
              <w:top w:val="single" w:sz="8" w:space="0" w:color="000000"/>
            </w:tcBorders>
          </w:tcPr>
          <w:p>
            <w:pPr>
              <w:pStyle w:val="TableParagraph"/>
              <w:spacing w:before="26"/>
              <w:ind w:left="191" w:right="248"/>
              <w:jc w:val="center"/>
              <w:rPr>
                <w:sz w:val="18"/>
              </w:rPr>
            </w:pPr>
            <w:r>
              <w:rPr>
                <w:sz w:val="18"/>
              </w:rPr>
              <w:t>3.0,3.4</w:t>
            </w:r>
          </w:p>
        </w:tc>
        <w:tc>
          <w:tcPr>
            <w:tcW w:w="900" w:type="dxa"/>
            <w:tcBorders>
              <w:top w:val="single" w:sz="8" w:space="0" w:color="000000"/>
            </w:tcBorders>
          </w:tcPr>
          <w:p>
            <w:pPr>
              <w:pStyle w:val="TableParagraph"/>
              <w:spacing w:before="26"/>
              <w:ind w:left="300"/>
              <w:rPr>
                <w:sz w:val="18"/>
              </w:rPr>
            </w:pPr>
            <w:r>
              <w:rPr>
                <w:sz w:val="18"/>
              </w:rPr>
              <w:t>3.0</w:t>
            </w:r>
          </w:p>
        </w:tc>
        <w:tc>
          <w:tcPr>
            <w:tcW w:w="1380" w:type="dxa"/>
          </w:tcPr>
          <w:p>
            <w:pPr>
              <w:pStyle w:val="TableParagraph"/>
              <w:spacing w:before="26"/>
              <w:ind w:right="312"/>
              <w:jc w:val="right"/>
              <w:rPr>
                <w:sz w:val="18"/>
              </w:rPr>
            </w:pPr>
            <w:r>
              <w:rPr>
                <w:sz w:val="18"/>
              </w:rPr>
              <w:t>1.1,1.7</w:t>
            </w:r>
          </w:p>
        </w:tc>
        <w:tc>
          <w:tcPr>
            <w:tcW w:w="886" w:type="dxa"/>
          </w:tcPr>
          <w:p>
            <w:pPr>
              <w:pStyle w:val="TableParagraph"/>
              <w:spacing w:before="26"/>
              <w:ind w:left="284"/>
              <w:rPr>
                <w:sz w:val="18"/>
              </w:rPr>
            </w:pPr>
            <w:r>
              <w:rPr>
                <w:sz w:val="18"/>
              </w:rPr>
              <w:t>1.8</w:t>
            </w:r>
          </w:p>
        </w:tc>
      </w:tr>
      <w:tr>
        <w:trPr>
          <w:trHeight w:val="300" w:hRule="atLeast"/>
        </w:trPr>
        <w:tc>
          <w:tcPr>
            <w:tcW w:w="1800" w:type="dxa"/>
          </w:tcPr>
          <w:p>
            <w:pPr>
              <w:pStyle w:val="TableParagraph"/>
              <w:spacing w:line="241" w:lineRule="exact"/>
              <w:ind w:left="44"/>
              <w:rPr>
                <w:sz w:val="22"/>
              </w:rPr>
            </w:pPr>
            <w:r>
              <w:rPr>
                <w:w w:val="105"/>
                <w:sz w:val="22"/>
              </w:rPr>
              <w:t>equity premium</w:t>
            </w:r>
          </w:p>
        </w:tc>
        <w:tc>
          <w:tcPr>
            <w:tcW w:w="1035" w:type="dxa"/>
          </w:tcPr>
          <w:p>
            <w:pPr>
              <w:pStyle w:val="TableParagraph"/>
              <w:spacing w:before="11"/>
              <w:ind w:left="191" w:right="248"/>
              <w:jc w:val="center"/>
              <w:rPr>
                <w:sz w:val="18"/>
              </w:rPr>
            </w:pPr>
            <w:r>
              <w:rPr>
                <w:sz w:val="18"/>
              </w:rPr>
              <w:t>0.4,0.6</w:t>
            </w:r>
          </w:p>
        </w:tc>
        <w:tc>
          <w:tcPr>
            <w:tcW w:w="900" w:type="dxa"/>
          </w:tcPr>
          <w:p>
            <w:pPr>
              <w:pStyle w:val="TableParagraph"/>
              <w:spacing w:before="11"/>
              <w:ind w:left="300"/>
              <w:rPr>
                <w:sz w:val="18"/>
              </w:rPr>
            </w:pPr>
            <w:r>
              <w:rPr>
                <w:sz w:val="18"/>
              </w:rPr>
              <w:t>0.3</w:t>
            </w:r>
          </w:p>
        </w:tc>
        <w:tc>
          <w:tcPr>
            <w:tcW w:w="1380" w:type="dxa"/>
          </w:tcPr>
          <w:p>
            <w:pPr>
              <w:pStyle w:val="TableParagraph"/>
              <w:spacing w:before="11"/>
              <w:ind w:right="312"/>
              <w:jc w:val="right"/>
              <w:rPr>
                <w:sz w:val="18"/>
              </w:rPr>
            </w:pPr>
            <w:r>
              <w:rPr>
                <w:sz w:val="18"/>
              </w:rPr>
              <w:t>7.6,8.6</w:t>
            </w:r>
          </w:p>
        </w:tc>
        <w:tc>
          <w:tcPr>
            <w:tcW w:w="886" w:type="dxa"/>
          </w:tcPr>
          <w:p>
            <w:pPr>
              <w:pStyle w:val="TableParagraph"/>
              <w:spacing w:before="11"/>
              <w:ind w:left="284"/>
              <w:rPr>
                <w:sz w:val="18"/>
              </w:rPr>
            </w:pPr>
            <w:r>
              <w:rPr>
                <w:sz w:val="18"/>
              </w:rPr>
              <w:t>6.7</w:t>
            </w:r>
          </w:p>
        </w:tc>
      </w:tr>
      <w:tr>
        <w:trPr>
          <w:trHeight w:val="299" w:hRule="atLeast"/>
        </w:trPr>
        <w:tc>
          <w:tcPr>
            <w:tcW w:w="1800" w:type="dxa"/>
          </w:tcPr>
          <w:p>
            <w:pPr>
              <w:pStyle w:val="TableParagraph"/>
              <w:spacing w:line="241" w:lineRule="exact"/>
              <w:ind w:left="44"/>
              <w:rPr>
                <w:sz w:val="22"/>
              </w:rPr>
            </w:pPr>
            <w:r>
              <w:rPr>
                <w:w w:val="105"/>
                <w:sz w:val="22"/>
              </w:rPr>
              <w:t>cons growth</w:t>
            </w:r>
          </w:p>
        </w:tc>
        <w:tc>
          <w:tcPr>
            <w:tcW w:w="1035" w:type="dxa"/>
          </w:tcPr>
          <w:p>
            <w:pPr>
              <w:pStyle w:val="TableParagraph"/>
              <w:spacing w:before="10"/>
              <w:ind w:left="191" w:right="247"/>
              <w:jc w:val="center"/>
              <w:rPr>
                <w:sz w:val="18"/>
              </w:rPr>
            </w:pPr>
            <w:r>
              <w:rPr>
                <w:sz w:val="18"/>
              </w:rPr>
              <w:t>0.8</w:t>
            </w:r>
          </w:p>
        </w:tc>
        <w:tc>
          <w:tcPr>
            <w:tcW w:w="900" w:type="dxa"/>
          </w:tcPr>
          <w:p>
            <w:pPr>
              <w:pStyle w:val="TableParagraph"/>
              <w:spacing w:before="10"/>
              <w:ind w:left="300"/>
              <w:rPr>
                <w:sz w:val="18"/>
              </w:rPr>
            </w:pPr>
            <w:r>
              <w:rPr>
                <w:sz w:val="18"/>
              </w:rPr>
              <w:t>1.2</w:t>
            </w:r>
          </w:p>
        </w:tc>
        <w:tc>
          <w:tcPr>
            <w:tcW w:w="1380" w:type="dxa"/>
          </w:tcPr>
          <w:p>
            <w:pPr>
              <w:pStyle w:val="TableParagraph"/>
              <w:spacing w:before="10"/>
              <w:ind w:right="312"/>
              <w:jc w:val="right"/>
              <w:rPr>
                <w:sz w:val="18"/>
              </w:rPr>
            </w:pPr>
            <w:r>
              <w:rPr>
                <w:sz w:val="18"/>
              </w:rPr>
              <w:t>2.0,2.3</w:t>
            </w:r>
          </w:p>
        </w:tc>
        <w:tc>
          <w:tcPr>
            <w:tcW w:w="886" w:type="dxa"/>
          </w:tcPr>
          <w:p>
            <w:pPr>
              <w:pStyle w:val="TableParagraph"/>
              <w:spacing w:before="10"/>
              <w:ind w:left="284"/>
              <w:rPr>
                <w:sz w:val="18"/>
              </w:rPr>
            </w:pPr>
            <w:r>
              <w:rPr>
                <w:sz w:val="18"/>
              </w:rPr>
              <w:t>2.2</w:t>
            </w:r>
          </w:p>
        </w:tc>
      </w:tr>
      <w:tr>
        <w:trPr>
          <w:trHeight w:val="300" w:hRule="atLeast"/>
        </w:trPr>
        <w:tc>
          <w:tcPr>
            <w:tcW w:w="1800" w:type="dxa"/>
          </w:tcPr>
          <w:p>
            <w:pPr>
              <w:pStyle w:val="TableParagraph"/>
              <w:spacing w:line="241" w:lineRule="exact"/>
              <w:ind w:left="44"/>
              <w:rPr>
                <w:sz w:val="22"/>
              </w:rPr>
            </w:pPr>
            <w:r>
              <w:rPr>
                <w:w w:val="105"/>
                <w:sz w:val="22"/>
              </w:rPr>
              <w:t>cons vol</w:t>
            </w:r>
          </w:p>
        </w:tc>
        <w:tc>
          <w:tcPr>
            <w:tcW w:w="1035" w:type="dxa"/>
          </w:tcPr>
          <w:p>
            <w:pPr>
              <w:pStyle w:val="TableParagraph"/>
              <w:spacing w:before="10"/>
              <w:ind w:left="191" w:right="248"/>
              <w:jc w:val="center"/>
              <w:rPr>
                <w:sz w:val="18"/>
              </w:rPr>
            </w:pPr>
            <w:r>
              <w:rPr>
                <w:sz w:val="18"/>
              </w:rPr>
              <w:t>1.5,1.8</w:t>
            </w:r>
          </w:p>
        </w:tc>
        <w:tc>
          <w:tcPr>
            <w:tcW w:w="900" w:type="dxa"/>
          </w:tcPr>
          <w:p>
            <w:pPr>
              <w:pStyle w:val="TableParagraph"/>
              <w:spacing w:before="10"/>
              <w:ind w:left="300"/>
              <w:rPr>
                <w:sz w:val="18"/>
              </w:rPr>
            </w:pPr>
            <w:r>
              <w:rPr>
                <w:sz w:val="18"/>
              </w:rPr>
              <w:t>1.5</w:t>
            </w:r>
          </w:p>
        </w:tc>
        <w:tc>
          <w:tcPr>
            <w:tcW w:w="1380" w:type="dxa"/>
          </w:tcPr>
          <w:p>
            <w:pPr>
              <w:pStyle w:val="TableParagraph"/>
              <w:spacing w:before="10"/>
              <w:ind w:right="312"/>
              <w:jc w:val="right"/>
              <w:rPr>
                <w:sz w:val="18"/>
              </w:rPr>
            </w:pPr>
            <w:r>
              <w:rPr>
                <w:sz w:val="18"/>
              </w:rPr>
              <w:t>2.3,3.1</w:t>
            </w:r>
          </w:p>
        </w:tc>
        <w:tc>
          <w:tcPr>
            <w:tcW w:w="886" w:type="dxa"/>
          </w:tcPr>
          <w:p>
            <w:pPr>
              <w:pStyle w:val="TableParagraph"/>
              <w:spacing w:before="10"/>
              <w:ind w:left="284"/>
              <w:rPr>
                <w:sz w:val="18"/>
              </w:rPr>
            </w:pPr>
            <w:r>
              <w:rPr>
                <w:sz w:val="18"/>
              </w:rPr>
              <w:t>5.5</w:t>
            </w:r>
          </w:p>
        </w:tc>
      </w:tr>
      <w:tr>
        <w:trPr>
          <w:trHeight w:val="300" w:hRule="atLeast"/>
        </w:trPr>
        <w:tc>
          <w:tcPr>
            <w:tcW w:w="1800" w:type="dxa"/>
          </w:tcPr>
          <w:p>
            <w:pPr>
              <w:pStyle w:val="TableParagraph"/>
              <w:spacing w:line="241" w:lineRule="exact"/>
              <w:ind w:left="44"/>
              <w:rPr>
                <w:sz w:val="22"/>
              </w:rPr>
            </w:pPr>
            <w:r>
              <w:rPr>
                <w:w w:val="105"/>
                <w:sz w:val="22"/>
              </w:rPr>
              <w:t>cons skew</w:t>
            </w:r>
          </w:p>
        </w:tc>
        <w:tc>
          <w:tcPr>
            <w:tcW w:w="1035" w:type="dxa"/>
          </w:tcPr>
          <w:p>
            <w:pPr>
              <w:pStyle w:val="TableParagraph"/>
              <w:spacing w:before="11"/>
              <w:ind w:left="191" w:right="248"/>
              <w:jc w:val="center"/>
              <w:rPr>
                <w:sz w:val="18"/>
              </w:rPr>
            </w:pPr>
            <w:r>
              <w:rPr>
                <w:sz w:val="18"/>
              </w:rPr>
              <w:t>-0.2,0.2</w:t>
            </w:r>
          </w:p>
        </w:tc>
        <w:tc>
          <w:tcPr>
            <w:tcW w:w="900" w:type="dxa"/>
          </w:tcPr>
          <w:p>
            <w:pPr>
              <w:pStyle w:val="TableParagraph"/>
              <w:spacing w:before="11"/>
              <w:ind w:left="270"/>
              <w:rPr>
                <w:sz w:val="18"/>
              </w:rPr>
            </w:pPr>
            <w:r>
              <w:rPr>
                <w:sz w:val="18"/>
              </w:rPr>
              <w:t>-0.0</w:t>
            </w:r>
          </w:p>
        </w:tc>
        <w:tc>
          <w:tcPr>
            <w:tcW w:w="1380" w:type="dxa"/>
          </w:tcPr>
          <w:p>
            <w:pPr>
              <w:pStyle w:val="TableParagraph"/>
              <w:spacing w:before="11"/>
              <w:ind w:right="253"/>
              <w:jc w:val="right"/>
              <w:rPr>
                <w:sz w:val="18"/>
              </w:rPr>
            </w:pPr>
            <w:r>
              <w:rPr>
                <w:sz w:val="18"/>
              </w:rPr>
              <w:t>-2.1,-1.3</w:t>
            </w:r>
          </w:p>
        </w:tc>
        <w:tc>
          <w:tcPr>
            <w:tcW w:w="886" w:type="dxa"/>
          </w:tcPr>
          <w:p>
            <w:pPr>
              <w:pStyle w:val="TableParagraph"/>
              <w:spacing w:before="11"/>
              <w:ind w:left="254"/>
              <w:rPr>
                <w:sz w:val="18"/>
              </w:rPr>
            </w:pPr>
            <w:r>
              <w:rPr>
                <w:sz w:val="18"/>
              </w:rPr>
              <w:t>-1.2</w:t>
            </w:r>
          </w:p>
        </w:tc>
      </w:tr>
      <w:tr>
        <w:trPr>
          <w:trHeight w:val="323" w:hRule="atLeast"/>
        </w:trPr>
        <w:tc>
          <w:tcPr>
            <w:tcW w:w="1800" w:type="dxa"/>
            <w:tcBorders>
              <w:bottom w:val="single" w:sz="8" w:space="0" w:color="000000"/>
            </w:tcBorders>
          </w:tcPr>
          <w:p>
            <w:pPr>
              <w:pStyle w:val="TableParagraph"/>
              <w:spacing w:line="241" w:lineRule="exact"/>
              <w:ind w:left="44"/>
              <w:rPr>
                <w:sz w:val="22"/>
              </w:rPr>
            </w:pPr>
            <w:r>
              <w:rPr>
                <w:w w:val="105"/>
                <w:sz w:val="22"/>
              </w:rPr>
              <w:t>cons kurtosis</w:t>
            </w:r>
          </w:p>
        </w:tc>
        <w:tc>
          <w:tcPr>
            <w:tcW w:w="1035" w:type="dxa"/>
            <w:tcBorders>
              <w:bottom w:val="single" w:sz="8" w:space="0" w:color="000000"/>
            </w:tcBorders>
          </w:tcPr>
          <w:p>
            <w:pPr>
              <w:pStyle w:val="TableParagraph"/>
              <w:spacing w:before="10"/>
              <w:ind w:left="191" w:right="248"/>
              <w:jc w:val="center"/>
              <w:rPr>
                <w:sz w:val="18"/>
              </w:rPr>
            </w:pPr>
            <w:r>
              <w:rPr>
                <w:sz w:val="18"/>
              </w:rPr>
              <w:t>2.3,2.4</w:t>
            </w:r>
          </w:p>
        </w:tc>
        <w:tc>
          <w:tcPr>
            <w:tcW w:w="900" w:type="dxa"/>
            <w:tcBorders>
              <w:bottom w:val="single" w:sz="8" w:space="0" w:color="000000"/>
            </w:tcBorders>
          </w:tcPr>
          <w:p>
            <w:pPr>
              <w:pStyle w:val="TableParagraph"/>
              <w:spacing w:before="10"/>
              <w:ind w:left="300"/>
              <w:rPr>
                <w:sz w:val="18"/>
              </w:rPr>
            </w:pPr>
            <w:r>
              <w:rPr>
                <w:sz w:val="18"/>
              </w:rPr>
              <w:t>2.5</w:t>
            </w:r>
          </w:p>
        </w:tc>
        <w:tc>
          <w:tcPr>
            <w:tcW w:w="1380" w:type="dxa"/>
            <w:tcBorders>
              <w:bottom w:val="single" w:sz="8" w:space="0" w:color="000000"/>
            </w:tcBorders>
          </w:tcPr>
          <w:p>
            <w:pPr>
              <w:pStyle w:val="TableParagraph"/>
              <w:spacing w:before="10"/>
              <w:ind w:right="267"/>
              <w:jc w:val="right"/>
              <w:rPr>
                <w:sz w:val="18"/>
              </w:rPr>
            </w:pPr>
            <w:r>
              <w:rPr>
                <w:sz w:val="18"/>
              </w:rPr>
              <w:t>8.0,13.9</w:t>
            </w:r>
          </w:p>
        </w:tc>
        <w:tc>
          <w:tcPr>
            <w:tcW w:w="886" w:type="dxa"/>
            <w:tcBorders>
              <w:bottom w:val="single" w:sz="8" w:space="0" w:color="000000"/>
            </w:tcBorders>
          </w:tcPr>
          <w:p>
            <w:pPr>
              <w:pStyle w:val="TableParagraph"/>
              <w:spacing w:before="10"/>
              <w:ind w:left="284"/>
              <w:rPr>
                <w:sz w:val="18"/>
              </w:rPr>
            </w:pPr>
            <w:r>
              <w:rPr>
                <w:sz w:val="18"/>
              </w:rPr>
              <w:t>9.4</w:t>
            </w:r>
          </w:p>
        </w:tc>
      </w:tr>
    </w:tbl>
    <w:p>
      <w:pPr>
        <w:pStyle w:val="BodyText"/>
        <w:spacing w:before="189"/>
        <w:ind w:left="113" w:right="676"/>
      </w:pPr>
      <w:r>
        <w:rPr/>
        <w:pict>
          <v:group style="position:absolute;margin-left:195.453354pt;margin-top:-34.654545pt;width:3.75pt;height:3.8pt;mso-position-horizontal-relative:page;mso-position-vertical-relative:paragraph;z-index:-254363648" coordorigin="3909,-693" coordsize="75,76">
            <v:line style="position:absolute" from="3917,-686" to="3976,-686" stroked="true" strokeweight=".745861pt" strokecolor="#008000">
              <v:stroke dashstyle="solid"/>
            </v:line>
            <v:rect style="position:absolute;left:3909;top:-694;width:75;height:15" filled="true" fillcolor="#008000" stroked="false">
              <v:fill type="solid"/>
            </v:rect>
            <v:line style="position:absolute" from="3917,-671" to="3962,-671" stroked="true" strokeweight=".745861pt" strokecolor="#008000">
              <v:stroke dashstyle="solid"/>
            </v:line>
            <v:rect style="position:absolute;left:3909;top:-679;width:60;height:16" filled="true" fillcolor="#008000" stroked="false">
              <v:fill type="solid"/>
            </v:rect>
            <v:line style="position:absolute" from="3917,-655" to="3947,-655" stroked="true" strokeweight=".745861pt" strokecolor="#008000">
              <v:stroke dashstyle="solid"/>
            </v:line>
            <v:rect style="position:absolute;left:3909;top:-663;width:45;height:15" filled="true" fillcolor="#008000" stroked="false">
              <v:fill type="solid"/>
            </v:rect>
            <v:line style="position:absolute" from="3917,-640" to="3932,-640" stroked="true" strokeweight=".745861pt" strokecolor="#008000">
              <v:stroke dashstyle="solid"/>
            </v:line>
            <v:rect style="position:absolute;left:3909;top:-648;width:30;height:15" filled="true" fillcolor="#008000" stroked="false">
              <v:fill type="solid"/>
            </v:rect>
            <v:line style="position:absolute" from="3917,-625" to="3917,-625" stroked="true" strokeweight=".745861pt" strokecolor="#008000">
              <v:stroke dashstyle="solid"/>
            </v:line>
            <v:rect style="position:absolute;left:3909;top:-633;width:15;height:15" filled="true" fillcolor="#008000" stroked="false">
              <v:fill type="solid"/>
            </v:rect>
            <w10:wrap type="none"/>
          </v:group>
        </w:pict>
      </w:r>
      <w:r>
        <w:rPr/>
        <w:pict>
          <v:group style="position:absolute;margin-left:308.700439pt;margin-top:-34.654545pt;width:3.8pt;height:3.8pt;mso-position-horizontal-relative:page;mso-position-vertical-relative:paragraph;z-index:-254362624" coordorigin="6174,-693" coordsize="76,76">
            <v:line style="position:absolute" from="6181,-686" to="6242,-686" stroked="true" strokeweight=".745861pt" strokecolor="#008000">
              <v:stroke dashstyle="solid"/>
            </v:line>
            <v:rect style="position:absolute;left:6174;top:-694;width:76;height:15" filled="true" fillcolor="#008000" stroked="false">
              <v:fill type="solid"/>
            </v:rect>
            <v:line style="position:absolute" from="6181,-671" to="6227,-671" stroked="true" strokeweight=".745861pt" strokecolor="#008000">
              <v:stroke dashstyle="solid"/>
            </v:line>
            <v:rect style="position:absolute;left:6174;top:-679;width:61;height:16" filled="true" fillcolor="#008000" stroked="false">
              <v:fill type="solid"/>
            </v:rect>
            <v:line style="position:absolute" from="6181,-655" to="6211,-655" stroked="true" strokeweight=".745861pt" strokecolor="#008000">
              <v:stroke dashstyle="solid"/>
            </v:line>
            <v:rect style="position:absolute;left:6174;top:-663;width:46;height:15" filled="true" fillcolor="#008000" stroked="false">
              <v:fill type="solid"/>
            </v:rect>
            <v:line style="position:absolute" from="6181,-640" to="6196,-640" stroked="true" strokeweight=".745861pt" strokecolor="#008000">
              <v:stroke dashstyle="solid"/>
            </v:line>
            <v:rect style="position:absolute;left:6174;top:-648;width:30;height:15" filled="true" fillcolor="#008000" stroked="false">
              <v:fill type="solid"/>
            </v:rect>
            <v:line style="position:absolute" from="6181,-625" to="6181,-625" stroked="true" strokeweight=".745861pt" strokecolor="#008000">
              <v:stroke dashstyle="solid"/>
            </v:line>
            <v:rect style="position:absolute;left:6174;top:-633;width:15;height:15" filled="true" fillcolor="#008000" stroked="false">
              <v:fill type="solid"/>
            </v:rect>
            <w10:wrap type="none"/>
          </v:group>
        </w:pict>
      </w:r>
      <w:r>
        <w:rPr/>
        <w:t>Note: Model calibration only changes the parameters for the consumption process (mean and volatility of Gaussian term and arrival intensity of jumps and mean and volatility of jump sizes), the preference parameters (risk aversion of 6, time discount of 0.025 and intertemporal elasticity of substitution of 2) are kept fixed for both periods.</w:t>
      </w:r>
    </w:p>
    <w:p>
      <w:pPr>
        <w:pStyle w:val="BodyText"/>
        <w:spacing w:before="7"/>
        <w:rPr>
          <w:sz w:val="17"/>
        </w:rPr>
      </w:pPr>
    </w:p>
    <w:p>
      <w:pPr>
        <w:spacing w:after="0"/>
        <w:rPr>
          <w:sz w:val="17"/>
        </w:rPr>
        <w:sectPr>
          <w:pgSz w:w="11910" w:h="16840"/>
          <w:pgMar w:header="0" w:footer="1338" w:top="1580" w:bottom="1520" w:left="1020" w:right="720"/>
        </w:sectPr>
      </w:pPr>
    </w:p>
    <w:p>
      <w:pPr>
        <w:pStyle w:val="BodyText"/>
        <w:spacing w:before="93"/>
        <w:ind w:left="113"/>
      </w:pPr>
      <w:r>
        <w:rPr/>
        <w:t>Table A1 – Robustness </w:t>
      </w:r>
      <w:r>
        <w:rPr>
          <w:u w:val="single"/>
        </w:rPr>
        <w:t>of sample moments to cut-off dates </w:t>
      </w:r>
    </w:p>
    <w:p>
      <w:pPr>
        <w:pStyle w:val="BodyText"/>
        <w:tabs>
          <w:tab w:pos="2919" w:val="left" w:leader="none"/>
          <w:tab w:pos="5526" w:val="left" w:leader="none"/>
        </w:tabs>
        <w:spacing w:before="23"/>
        <w:ind w:left="2152"/>
        <w:rPr>
          <w:rFonts w:ascii="Calibri"/>
        </w:rPr>
      </w:pPr>
      <w:r>
        <w:rPr>
          <w:rFonts w:ascii="Calibri"/>
          <w:w w:val="99"/>
          <w:u w:val="single"/>
        </w:rPr>
        <w:t> </w:t>
      </w:r>
      <w:r>
        <w:rPr>
          <w:rFonts w:ascii="Calibri"/>
          <w:u w:val="single"/>
        </w:rPr>
        <w:tab/>
        <w:t>Period I</w:t>
      </w:r>
      <w:r>
        <w:rPr>
          <w:rFonts w:ascii="Calibri"/>
          <w:spacing w:val="-8"/>
          <w:u w:val="single"/>
        </w:rPr>
        <w:t> </w:t>
      </w:r>
      <w:r>
        <w:rPr>
          <w:rFonts w:ascii="Calibri"/>
          <w:u w:val="single"/>
        </w:rPr>
        <w:t>(GS/pre-WWI)</w:t>
        <w:tab/>
      </w:r>
    </w:p>
    <w:p>
      <w:pPr>
        <w:pStyle w:val="BodyText"/>
        <w:spacing w:before="4"/>
        <w:rPr>
          <w:rFonts w:ascii="Calibri"/>
          <w:sz w:val="28"/>
        </w:rPr>
      </w:pPr>
      <w:r>
        <w:rPr/>
        <w:br w:type="column"/>
      </w:r>
      <w:r>
        <w:rPr>
          <w:rFonts w:ascii="Calibri"/>
          <w:sz w:val="28"/>
        </w:rPr>
      </w:r>
    </w:p>
    <w:p>
      <w:pPr>
        <w:pStyle w:val="BodyText"/>
        <w:ind w:left="113"/>
        <w:rPr>
          <w:rFonts w:ascii="Calibri"/>
        </w:rPr>
      </w:pPr>
      <w:r>
        <w:rPr>
          <w:rFonts w:ascii="Calibri"/>
        </w:rPr>
        <w:t>Period II (post GS/WW)</w:t>
      </w:r>
    </w:p>
    <w:p>
      <w:pPr>
        <w:spacing w:after="0"/>
        <w:rPr>
          <w:rFonts w:ascii="Calibri"/>
        </w:rPr>
        <w:sectPr>
          <w:type w:val="continuous"/>
          <w:pgSz w:w="11910" w:h="16840"/>
          <w:pgMar w:top="1180" w:bottom="1520" w:left="1020" w:right="720"/>
          <w:cols w:num="2" w:equalWidth="0">
            <w:col w:w="5580" w:space="799"/>
            <w:col w:w="3791"/>
          </w:cols>
        </w:sectPr>
      </w:pPr>
    </w:p>
    <w:p>
      <w:pPr>
        <w:pStyle w:val="BodyText"/>
        <w:spacing w:line="20" w:lineRule="exact"/>
        <w:ind w:left="5744"/>
        <w:rPr>
          <w:rFonts w:ascii="Calibri"/>
          <w:sz w:val="2"/>
        </w:rPr>
      </w:pPr>
      <w:r>
        <w:rPr>
          <w:rFonts w:ascii="Calibri"/>
          <w:sz w:val="2"/>
        </w:rPr>
        <w:pict>
          <v:group style="width:168.75pt;height:.7pt;mso-position-horizontal-relative:char;mso-position-vertical-relative:line" coordorigin="0,0" coordsize="3375,14">
            <v:line style="position:absolute" from="7,7" to="3368,7" stroked="true" strokeweight=".660371pt" strokecolor="#000000">
              <v:stroke dashstyle="solid"/>
            </v:line>
            <v:line style="position:absolute" from="0,7" to="3374,7" stroked="true" strokeweight=".682383pt" strokecolor="#000000">
              <v:stroke dashstyle="solid"/>
            </v:line>
          </v:group>
        </w:pict>
      </w:r>
      <w:r>
        <w:rPr>
          <w:rFonts w:ascii="Calibri"/>
          <w:sz w:val="2"/>
        </w:rPr>
      </w:r>
    </w:p>
    <w:p>
      <w:pPr>
        <w:pStyle w:val="BodyText"/>
        <w:rPr>
          <w:rFonts w:ascii="Calibri"/>
        </w:rPr>
      </w:pPr>
    </w:p>
    <w:p>
      <w:pPr>
        <w:pStyle w:val="BodyText"/>
        <w:spacing w:before="7"/>
        <w:rPr>
          <w:rFonts w:ascii="Calibri"/>
          <w:sz w:val="27"/>
        </w:rPr>
      </w:pPr>
    </w:p>
    <w:p>
      <w:pPr>
        <w:spacing w:after="0"/>
        <w:rPr>
          <w:rFonts w:ascii="Calibri"/>
          <w:sz w:val="27"/>
        </w:rPr>
        <w:sectPr>
          <w:type w:val="continuous"/>
          <w:pgSz w:w="11910" w:h="16840"/>
          <w:pgMar w:top="1180" w:bottom="1520" w:left="1020" w:right="720"/>
        </w:sectPr>
      </w:pPr>
    </w:p>
    <w:p>
      <w:pPr>
        <w:pStyle w:val="BodyText"/>
        <w:spacing w:before="1"/>
        <w:rPr>
          <w:rFonts w:ascii="Calibri"/>
          <w:sz w:val="24"/>
        </w:rPr>
      </w:pPr>
    </w:p>
    <w:p>
      <w:pPr>
        <w:pStyle w:val="BodyText"/>
        <w:jc w:val="right"/>
        <w:rPr>
          <w:rFonts w:ascii="Calibri"/>
        </w:rPr>
      </w:pPr>
      <w:r>
        <w:rPr>
          <w:rFonts w:ascii="Calibri"/>
        </w:rPr>
        <w:t>GS full</w:t>
      </w:r>
    </w:p>
    <w:p>
      <w:pPr>
        <w:pStyle w:val="BodyText"/>
        <w:spacing w:before="1"/>
        <w:rPr>
          <w:rFonts w:ascii="Calibri"/>
          <w:sz w:val="24"/>
        </w:rPr>
      </w:pPr>
      <w:r>
        <w:rPr/>
        <w:br w:type="column"/>
      </w:r>
      <w:r>
        <w:rPr>
          <w:rFonts w:ascii="Calibri"/>
          <w:sz w:val="24"/>
        </w:rPr>
      </w:r>
    </w:p>
    <w:p>
      <w:pPr>
        <w:pStyle w:val="BodyText"/>
        <w:ind w:left="286"/>
        <w:rPr>
          <w:rFonts w:ascii="Calibri"/>
        </w:rPr>
      </w:pPr>
      <w:r>
        <w:rPr>
          <w:rFonts w:ascii="Calibri"/>
          <w:spacing w:val="-4"/>
        </w:rPr>
        <w:t>GS</w:t>
      </w:r>
      <w:r>
        <w:rPr>
          <w:rFonts w:ascii="Calibri"/>
          <w:spacing w:val="-6"/>
        </w:rPr>
        <w:t> cons</w:t>
      </w:r>
    </w:p>
    <w:p>
      <w:pPr>
        <w:pStyle w:val="BodyText"/>
        <w:spacing w:before="1"/>
        <w:rPr>
          <w:rFonts w:ascii="Calibri"/>
          <w:sz w:val="24"/>
        </w:rPr>
      </w:pPr>
      <w:r>
        <w:rPr/>
        <w:br w:type="column"/>
      </w:r>
      <w:r>
        <w:rPr>
          <w:rFonts w:ascii="Calibri"/>
          <w:sz w:val="24"/>
        </w:rPr>
      </w:r>
    </w:p>
    <w:p>
      <w:pPr>
        <w:pStyle w:val="BodyText"/>
        <w:ind w:left="187"/>
        <w:rPr>
          <w:rFonts w:ascii="Calibri"/>
        </w:rPr>
      </w:pPr>
      <w:r>
        <w:rPr>
          <w:rFonts w:ascii="Calibri"/>
          <w:spacing w:val="-4"/>
        </w:rPr>
        <w:t>GS </w:t>
      </w:r>
      <w:r>
        <w:rPr>
          <w:rFonts w:ascii="Calibri"/>
          <w:spacing w:val="-3"/>
        </w:rPr>
        <w:t>global</w:t>
      </w:r>
    </w:p>
    <w:p>
      <w:pPr>
        <w:pStyle w:val="BodyText"/>
        <w:rPr>
          <w:rFonts w:ascii="Calibri"/>
        </w:rPr>
      </w:pPr>
      <w:r>
        <w:rPr/>
        <w:br w:type="column"/>
      </w:r>
      <w:r>
        <w:rPr>
          <w:rFonts w:ascii="Calibri"/>
        </w:rPr>
      </w:r>
    </w:p>
    <w:p>
      <w:pPr>
        <w:pStyle w:val="BodyText"/>
        <w:spacing w:before="11"/>
        <w:rPr>
          <w:rFonts w:ascii="Calibri"/>
          <w:sz w:val="14"/>
        </w:rPr>
      </w:pPr>
    </w:p>
    <w:p>
      <w:pPr>
        <w:pStyle w:val="BodyText"/>
        <w:tabs>
          <w:tab w:pos="1120" w:val="left" w:leader="none"/>
        </w:tabs>
        <w:spacing w:line="174" w:lineRule="exact"/>
        <w:ind w:left="61"/>
        <w:rPr>
          <w:rFonts w:ascii="Calibri"/>
        </w:rPr>
      </w:pPr>
      <w:r>
        <w:rPr>
          <w:rFonts w:ascii="Calibri"/>
        </w:rPr>
        <w:t>pre-WWI</w:t>
        <w:tab/>
      </w:r>
      <w:r>
        <w:rPr>
          <w:rFonts w:ascii="Calibri"/>
          <w:spacing w:val="-4"/>
        </w:rPr>
        <w:t>not-GS</w:t>
      </w:r>
    </w:p>
    <w:p>
      <w:pPr>
        <w:spacing w:before="67"/>
        <w:ind w:left="478" w:right="0" w:firstLine="0"/>
        <w:jc w:val="left"/>
        <w:rPr>
          <w:rFonts w:ascii="Calibri"/>
          <w:sz w:val="16"/>
        </w:rPr>
      </w:pPr>
      <w:r>
        <w:rPr/>
        <w:br w:type="column"/>
      </w:r>
      <w:r>
        <w:rPr>
          <w:rFonts w:ascii="Calibri"/>
          <w:sz w:val="16"/>
        </w:rPr>
        <w:t>2016</w:t>
      </w:r>
    </w:p>
    <w:p>
      <w:pPr>
        <w:pStyle w:val="BodyText"/>
        <w:spacing w:before="32"/>
        <w:ind w:left="253"/>
        <w:rPr>
          <w:rFonts w:ascii="Calibri"/>
        </w:rPr>
      </w:pPr>
      <w:r>
        <w:rPr/>
        <w:pict>
          <v:shape style="position:absolute;margin-left:158.600555pt;margin-top:-41.490269pt;width:348.7pt;height:36.1pt;mso-position-horizontal-relative:page;mso-position-vertical-relative:paragraph;z-index:2516899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847"/>
                    <w:gridCol w:w="854"/>
                    <w:gridCol w:w="837"/>
                    <w:gridCol w:w="226"/>
                    <w:gridCol w:w="3375"/>
                  </w:tblGrid>
                  <w:tr>
                    <w:trPr>
                      <w:trHeight w:val="316" w:hRule="atLeast"/>
                    </w:trPr>
                    <w:tc>
                      <w:tcPr>
                        <w:tcW w:w="838" w:type="dxa"/>
                        <w:tcBorders>
                          <w:top w:val="single" w:sz="6" w:space="0" w:color="000000"/>
                        </w:tcBorders>
                      </w:tcPr>
                      <w:p>
                        <w:pPr>
                          <w:pStyle w:val="TableParagraph"/>
                          <w:spacing w:before="98"/>
                          <w:ind w:left="26" w:right="24"/>
                          <w:jc w:val="center"/>
                          <w:rPr>
                            <w:sz w:val="16"/>
                          </w:rPr>
                        </w:pPr>
                        <w:r>
                          <w:rPr>
                            <w:sz w:val="16"/>
                          </w:rPr>
                          <w:t>1718-</w:t>
                        </w:r>
                      </w:p>
                    </w:tc>
                    <w:tc>
                      <w:tcPr>
                        <w:tcW w:w="847" w:type="dxa"/>
                        <w:tcBorders>
                          <w:top w:val="single" w:sz="6" w:space="0" w:color="000000"/>
                        </w:tcBorders>
                      </w:tcPr>
                      <w:p>
                        <w:pPr>
                          <w:pStyle w:val="TableParagraph"/>
                          <w:spacing w:before="98"/>
                          <w:ind w:left="34" w:right="24"/>
                          <w:jc w:val="center"/>
                          <w:rPr>
                            <w:sz w:val="16"/>
                          </w:rPr>
                        </w:pPr>
                        <w:r>
                          <w:rPr>
                            <w:sz w:val="16"/>
                          </w:rPr>
                          <w:t>1830-</w:t>
                        </w:r>
                      </w:p>
                    </w:tc>
                    <w:tc>
                      <w:tcPr>
                        <w:tcW w:w="854" w:type="dxa"/>
                        <w:tcBorders>
                          <w:top w:val="single" w:sz="6" w:space="0" w:color="000000"/>
                        </w:tcBorders>
                      </w:tcPr>
                      <w:p>
                        <w:pPr>
                          <w:pStyle w:val="TableParagraph"/>
                          <w:spacing w:before="98"/>
                          <w:ind w:left="35" w:right="31"/>
                          <w:jc w:val="center"/>
                          <w:rPr>
                            <w:sz w:val="16"/>
                          </w:rPr>
                        </w:pPr>
                        <w:r>
                          <w:rPr>
                            <w:sz w:val="16"/>
                          </w:rPr>
                          <w:t>1870-</w:t>
                        </w:r>
                      </w:p>
                    </w:tc>
                    <w:tc>
                      <w:tcPr>
                        <w:tcW w:w="837" w:type="dxa"/>
                        <w:tcBorders>
                          <w:top w:val="single" w:sz="6" w:space="0" w:color="000000"/>
                        </w:tcBorders>
                      </w:tcPr>
                      <w:p>
                        <w:pPr>
                          <w:pStyle w:val="TableParagraph"/>
                          <w:rPr>
                            <w:rFonts w:ascii="Times New Roman"/>
                            <w:sz w:val="18"/>
                          </w:rPr>
                        </w:pPr>
                      </w:p>
                    </w:tc>
                    <w:tc>
                      <w:tcPr>
                        <w:tcW w:w="226" w:type="dxa"/>
                      </w:tcPr>
                      <w:p>
                        <w:pPr>
                          <w:pStyle w:val="TableParagraph"/>
                          <w:rPr>
                            <w:rFonts w:ascii="Times New Roman"/>
                            <w:sz w:val="18"/>
                          </w:rPr>
                        </w:pPr>
                      </w:p>
                    </w:tc>
                    <w:tc>
                      <w:tcPr>
                        <w:tcW w:w="3375" w:type="dxa"/>
                        <w:tcBorders>
                          <w:top w:val="single" w:sz="6" w:space="0" w:color="000000"/>
                        </w:tcBorders>
                      </w:tcPr>
                      <w:p>
                        <w:pPr>
                          <w:pStyle w:val="TableParagraph"/>
                          <w:spacing w:line="143" w:lineRule="exact"/>
                          <w:ind w:left="1068"/>
                          <w:rPr>
                            <w:sz w:val="16"/>
                          </w:rPr>
                        </w:pPr>
                        <w:r>
                          <w:rPr>
                            <w:sz w:val="16"/>
                          </w:rPr>
                          <w:t>1921-</w:t>
                        </w:r>
                      </w:p>
                      <w:p>
                        <w:pPr>
                          <w:pStyle w:val="TableParagraph"/>
                          <w:spacing w:line="151" w:lineRule="exact"/>
                          <w:ind w:left="235"/>
                          <w:rPr>
                            <w:sz w:val="16"/>
                          </w:rPr>
                        </w:pPr>
                        <w:r>
                          <w:rPr>
                            <w:sz w:val="16"/>
                          </w:rPr>
                          <w:t>1921-</w:t>
                        </w:r>
                      </w:p>
                    </w:tc>
                  </w:tr>
                  <w:tr>
                    <w:trPr>
                      <w:trHeight w:val="211" w:hRule="atLeast"/>
                    </w:trPr>
                    <w:tc>
                      <w:tcPr>
                        <w:tcW w:w="838" w:type="dxa"/>
                      </w:tcPr>
                      <w:p>
                        <w:pPr>
                          <w:pStyle w:val="TableParagraph"/>
                          <w:spacing w:line="189" w:lineRule="exact"/>
                          <w:ind w:left="26" w:right="33"/>
                          <w:jc w:val="center"/>
                          <w:rPr>
                            <w:sz w:val="16"/>
                          </w:rPr>
                        </w:pPr>
                        <w:r>
                          <w:rPr>
                            <w:sz w:val="16"/>
                          </w:rPr>
                          <w:t>1913,1925-</w:t>
                        </w:r>
                      </w:p>
                    </w:tc>
                    <w:tc>
                      <w:tcPr>
                        <w:tcW w:w="847" w:type="dxa"/>
                      </w:tcPr>
                      <w:p>
                        <w:pPr>
                          <w:pStyle w:val="TableParagraph"/>
                          <w:spacing w:line="189" w:lineRule="exact"/>
                          <w:ind w:left="34" w:right="34"/>
                          <w:jc w:val="center"/>
                          <w:rPr>
                            <w:sz w:val="16"/>
                          </w:rPr>
                        </w:pPr>
                        <w:r>
                          <w:rPr>
                            <w:sz w:val="16"/>
                          </w:rPr>
                          <w:t>1913,1925-</w:t>
                        </w:r>
                      </w:p>
                    </w:tc>
                    <w:tc>
                      <w:tcPr>
                        <w:tcW w:w="854" w:type="dxa"/>
                      </w:tcPr>
                      <w:p>
                        <w:pPr>
                          <w:pStyle w:val="TableParagraph"/>
                          <w:spacing w:line="189" w:lineRule="exact"/>
                          <w:ind w:left="35" w:right="41"/>
                          <w:jc w:val="center"/>
                          <w:rPr>
                            <w:sz w:val="16"/>
                          </w:rPr>
                        </w:pPr>
                        <w:r>
                          <w:rPr>
                            <w:sz w:val="16"/>
                          </w:rPr>
                          <w:t>1913,1925-</w:t>
                        </w:r>
                      </w:p>
                    </w:tc>
                    <w:tc>
                      <w:tcPr>
                        <w:tcW w:w="837" w:type="dxa"/>
                      </w:tcPr>
                      <w:p>
                        <w:pPr>
                          <w:pStyle w:val="TableParagraph"/>
                          <w:spacing w:line="189" w:lineRule="exact"/>
                          <w:ind w:left="67"/>
                          <w:rPr>
                            <w:sz w:val="16"/>
                          </w:rPr>
                        </w:pPr>
                        <w:r>
                          <w:rPr>
                            <w:sz w:val="16"/>
                          </w:rPr>
                          <w:t>1718-1913</w:t>
                        </w:r>
                      </w:p>
                    </w:tc>
                    <w:tc>
                      <w:tcPr>
                        <w:tcW w:w="226" w:type="dxa"/>
                      </w:tcPr>
                      <w:p>
                        <w:pPr>
                          <w:pStyle w:val="TableParagraph"/>
                          <w:rPr>
                            <w:rFonts w:ascii="Times New Roman"/>
                            <w:sz w:val="14"/>
                          </w:rPr>
                        </w:pPr>
                      </w:p>
                    </w:tc>
                    <w:tc>
                      <w:tcPr>
                        <w:tcW w:w="3375" w:type="dxa"/>
                      </w:tcPr>
                      <w:p>
                        <w:pPr>
                          <w:pStyle w:val="TableParagraph"/>
                          <w:spacing w:line="228" w:lineRule="auto"/>
                          <w:ind w:left="50"/>
                          <w:rPr>
                            <w:sz w:val="16"/>
                          </w:rPr>
                        </w:pPr>
                        <w:r>
                          <w:rPr>
                            <w:sz w:val="16"/>
                          </w:rPr>
                          <w:t>1925,1932- </w:t>
                        </w:r>
                        <w:r>
                          <w:rPr>
                            <w:position w:val="11"/>
                            <w:sz w:val="16"/>
                          </w:rPr>
                          <w:t>1925,1932- </w:t>
                        </w:r>
                        <w:r>
                          <w:rPr>
                            <w:sz w:val="16"/>
                          </w:rPr>
                          <w:t>1921-2016 1932-2016</w:t>
                        </w:r>
                      </w:p>
                    </w:tc>
                  </w:tr>
                  <w:tr>
                    <w:trPr>
                      <w:trHeight w:val="99" w:hRule="atLeast"/>
                    </w:trPr>
                    <w:tc>
                      <w:tcPr>
                        <w:tcW w:w="838" w:type="dxa"/>
                      </w:tcPr>
                      <w:p>
                        <w:pPr>
                          <w:pStyle w:val="TableParagraph"/>
                          <w:spacing w:line="80" w:lineRule="exact"/>
                          <w:ind w:left="26" w:right="18"/>
                          <w:jc w:val="center"/>
                          <w:rPr>
                            <w:sz w:val="16"/>
                          </w:rPr>
                        </w:pPr>
                        <w:r>
                          <w:rPr>
                            <w:sz w:val="16"/>
                          </w:rPr>
                          <w:t>1931</w:t>
                        </w:r>
                      </w:p>
                    </w:tc>
                    <w:tc>
                      <w:tcPr>
                        <w:tcW w:w="847" w:type="dxa"/>
                      </w:tcPr>
                      <w:p>
                        <w:pPr>
                          <w:pStyle w:val="TableParagraph"/>
                          <w:spacing w:line="80" w:lineRule="exact"/>
                          <w:ind w:left="34" w:right="18"/>
                          <w:jc w:val="center"/>
                          <w:rPr>
                            <w:sz w:val="16"/>
                          </w:rPr>
                        </w:pPr>
                        <w:r>
                          <w:rPr>
                            <w:sz w:val="16"/>
                          </w:rPr>
                          <w:t>1931</w:t>
                        </w:r>
                      </w:p>
                    </w:tc>
                    <w:tc>
                      <w:tcPr>
                        <w:tcW w:w="854" w:type="dxa"/>
                      </w:tcPr>
                      <w:p>
                        <w:pPr>
                          <w:pStyle w:val="TableParagraph"/>
                          <w:spacing w:line="80" w:lineRule="exact"/>
                          <w:ind w:left="35" w:right="26"/>
                          <w:jc w:val="center"/>
                          <w:rPr>
                            <w:sz w:val="16"/>
                          </w:rPr>
                        </w:pPr>
                        <w:r>
                          <w:rPr>
                            <w:sz w:val="16"/>
                          </w:rPr>
                          <w:t>1931</w:t>
                        </w:r>
                      </w:p>
                    </w:tc>
                    <w:tc>
                      <w:tcPr>
                        <w:tcW w:w="837" w:type="dxa"/>
                      </w:tcPr>
                      <w:p>
                        <w:pPr>
                          <w:pStyle w:val="TableParagraph"/>
                          <w:rPr>
                            <w:rFonts w:ascii="Times New Roman"/>
                            <w:sz w:val="4"/>
                          </w:rPr>
                        </w:pPr>
                      </w:p>
                    </w:tc>
                    <w:tc>
                      <w:tcPr>
                        <w:tcW w:w="226" w:type="dxa"/>
                      </w:tcPr>
                      <w:p>
                        <w:pPr>
                          <w:pStyle w:val="TableParagraph"/>
                          <w:rPr>
                            <w:rFonts w:ascii="Times New Roman"/>
                            <w:sz w:val="4"/>
                          </w:rPr>
                        </w:pPr>
                      </w:p>
                    </w:tc>
                    <w:tc>
                      <w:tcPr>
                        <w:tcW w:w="3375" w:type="dxa"/>
                      </w:tcPr>
                      <w:p>
                        <w:pPr>
                          <w:pStyle w:val="TableParagraph"/>
                          <w:tabs>
                            <w:tab w:pos="869" w:val="left" w:leader="none"/>
                          </w:tabs>
                          <w:spacing w:line="-72" w:lineRule="auto"/>
                          <w:ind w:left="261"/>
                          <w:rPr>
                            <w:sz w:val="16"/>
                          </w:rPr>
                        </w:pPr>
                        <w:r>
                          <w:rPr>
                            <w:position w:val="-10"/>
                            <w:sz w:val="16"/>
                          </w:rPr>
                          <w:t>2106</w:t>
                          <w:tab/>
                        </w:r>
                        <w:r>
                          <w:rPr>
                            <w:sz w:val="16"/>
                          </w:rPr>
                          <w:t>1938,</w:t>
                        </w:r>
                        <w:r>
                          <w:rPr>
                            <w:spacing w:val="2"/>
                            <w:sz w:val="16"/>
                          </w:rPr>
                          <w:t> </w:t>
                        </w:r>
                        <w:r>
                          <w:rPr>
                            <w:sz w:val="16"/>
                          </w:rPr>
                          <w:t>1948-</w:t>
                        </w:r>
                      </w:p>
                    </w:tc>
                  </w:tr>
                </w:tbl>
                <w:p>
                  <w:pPr>
                    <w:pStyle w:val="BodyText"/>
                  </w:pPr>
                </w:p>
              </w:txbxContent>
            </v:textbox>
            <w10:wrap type="none"/>
          </v:shape>
        </w:pict>
      </w:r>
      <w:r>
        <w:rPr>
          <w:rFonts w:ascii="Calibri"/>
        </w:rPr>
        <w:t>not-GS or post-</w:t>
      </w:r>
    </w:p>
    <w:p>
      <w:pPr>
        <w:pStyle w:val="BodyText"/>
        <w:rPr>
          <w:rFonts w:ascii="Calibri"/>
        </w:rPr>
      </w:pPr>
      <w:r>
        <w:rPr/>
        <w:br w:type="column"/>
      </w:r>
      <w:r>
        <w:rPr>
          <w:rFonts w:ascii="Calibri"/>
        </w:rPr>
      </w:r>
    </w:p>
    <w:p>
      <w:pPr>
        <w:pStyle w:val="BodyText"/>
        <w:spacing w:before="11"/>
        <w:rPr>
          <w:rFonts w:ascii="Calibri"/>
          <w:sz w:val="14"/>
        </w:rPr>
      </w:pPr>
    </w:p>
    <w:p>
      <w:pPr>
        <w:pStyle w:val="BodyText"/>
        <w:spacing w:line="174" w:lineRule="exact"/>
        <w:ind w:left="389"/>
        <w:rPr>
          <w:rFonts w:ascii="Calibri"/>
        </w:rPr>
      </w:pPr>
      <w:r>
        <w:rPr>
          <w:rFonts w:ascii="Calibri"/>
        </w:rPr>
        <w:t>post-GS</w:t>
      </w:r>
    </w:p>
    <w:p>
      <w:pPr>
        <w:spacing w:after="0" w:line="174" w:lineRule="exact"/>
        <w:rPr>
          <w:rFonts w:ascii="Calibri"/>
        </w:rPr>
        <w:sectPr>
          <w:type w:val="continuous"/>
          <w:pgSz w:w="11910" w:h="16840"/>
          <w:pgMar w:top="1180" w:bottom="1520" w:left="1020" w:right="720"/>
          <w:cols w:num="6" w:equalWidth="0">
            <w:col w:w="2700" w:space="40"/>
            <w:col w:w="906" w:space="39"/>
            <w:col w:w="933" w:space="39"/>
            <w:col w:w="1674" w:space="40"/>
            <w:col w:w="1518" w:space="39"/>
            <w:col w:w="2242"/>
          </w:cols>
        </w:sectPr>
      </w:pPr>
    </w:p>
    <w:p>
      <w:pPr>
        <w:pStyle w:val="BodyText"/>
        <w:spacing w:before="1"/>
        <w:rPr>
          <w:rFonts w:ascii="Calibri"/>
          <w:sz w:val="28"/>
        </w:rPr>
      </w:pPr>
    </w:p>
    <w:p>
      <w:pPr>
        <w:pStyle w:val="BodyText"/>
        <w:ind w:left="174" w:right="38"/>
        <w:jc w:val="center"/>
        <w:rPr>
          <w:rFonts w:ascii="Calibri"/>
        </w:rPr>
      </w:pPr>
      <w:r>
        <w:rPr>
          <w:rFonts w:ascii="Calibri"/>
        </w:rPr>
        <w:t>real</w:t>
      </w:r>
      <w:r>
        <w:rPr>
          <w:rFonts w:ascii="Calibri"/>
          <w:spacing w:val="-12"/>
        </w:rPr>
        <w:t> </w:t>
      </w:r>
      <w:r>
        <w:rPr>
          <w:rFonts w:ascii="Calibri"/>
        </w:rPr>
        <w:t>rate</w:t>
      </w:r>
    </w:p>
    <w:p>
      <w:pPr>
        <w:pStyle w:val="BodyText"/>
        <w:spacing w:line="261" w:lineRule="auto" w:before="166"/>
        <w:ind w:left="325" w:right="194" w:firstLine="10"/>
        <w:jc w:val="center"/>
        <w:rPr>
          <w:rFonts w:ascii="Calibri"/>
        </w:rPr>
      </w:pPr>
      <w:r>
        <w:rPr>
          <w:rFonts w:ascii="Calibri"/>
          <w:spacing w:val="2"/>
        </w:rPr>
        <w:t>equity </w:t>
      </w:r>
      <w:r>
        <w:rPr>
          <w:rFonts w:ascii="Calibri"/>
        </w:rPr>
        <w:t>premium</w:t>
      </w:r>
    </w:p>
    <w:p>
      <w:pPr>
        <w:pStyle w:val="BodyText"/>
        <w:rPr>
          <w:rFonts w:ascii="Calibri"/>
        </w:rPr>
      </w:pPr>
    </w:p>
    <w:p>
      <w:pPr>
        <w:pStyle w:val="BodyText"/>
        <w:spacing w:line="261" w:lineRule="auto" w:before="137"/>
        <w:ind w:left="174" w:right="46"/>
        <w:jc w:val="center"/>
        <w:rPr>
          <w:rFonts w:ascii="Calibri"/>
        </w:rPr>
      </w:pPr>
      <w:r>
        <w:rPr>
          <w:rFonts w:ascii="Calibri"/>
          <w:w w:val="95"/>
        </w:rPr>
        <w:t>consumption </w:t>
      </w:r>
      <w:r>
        <w:rPr>
          <w:rFonts w:ascii="Calibri"/>
        </w:rPr>
        <w:t>growth</w:t>
      </w:r>
    </w:p>
    <w:p>
      <w:pPr>
        <w:pStyle w:val="BodyText"/>
        <w:tabs>
          <w:tab w:pos="1053" w:val="left" w:leader="none"/>
          <w:tab w:pos="1899" w:val="left" w:leader="none"/>
          <w:tab w:pos="3567" w:val="left" w:leader="none"/>
        </w:tabs>
        <w:spacing w:line="203" w:lineRule="exact"/>
        <w:ind w:left="166"/>
        <w:rPr>
          <w:rFonts w:ascii="Calibri"/>
        </w:rPr>
      </w:pPr>
      <w:r>
        <w:rPr/>
        <w:br w:type="column"/>
      </w:r>
      <w:r>
        <w:rPr>
          <w:rFonts w:ascii="Calibri"/>
          <w:spacing w:val="-6"/>
          <w:w w:val="99"/>
          <w:u w:val="single"/>
        </w:rPr>
        <w:t> </w:t>
      </w:r>
      <w:r>
        <w:rPr>
          <w:rFonts w:ascii="Calibri"/>
          <w:u w:val="single"/>
        </w:rPr>
        <w:t>sample</w:t>
        <w:tab/>
        <w:t>sample</w:t>
        <w:tab/>
        <w:t>sample</w:t>
        <w:tab/>
      </w:r>
    </w:p>
    <w:p>
      <w:pPr>
        <w:pStyle w:val="BodyText"/>
        <w:tabs>
          <w:tab w:pos="1044" w:val="left" w:leader="none"/>
          <w:tab w:pos="1891" w:val="left" w:leader="none"/>
          <w:tab w:pos="3559" w:val="left" w:leader="none"/>
        </w:tabs>
        <w:spacing w:line="203" w:lineRule="exact"/>
        <w:ind w:left="158"/>
        <w:rPr>
          <w:rFonts w:ascii="Calibri"/>
        </w:rPr>
      </w:pPr>
      <w:r>
        <w:rPr/>
        <w:br w:type="column"/>
      </w:r>
      <w:r>
        <w:rPr>
          <w:rFonts w:ascii="Calibri"/>
          <w:w w:val="99"/>
          <w:u w:val="single"/>
        </w:rPr>
        <w:t> </w:t>
      </w:r>
      <w:r>
        <w:rPr>
          <w:rFonts w:ascii="Calibri"/>
          <w:u w:val="single"/>
        </w:rPr>
        <w:tab/>
      </w:r>
      <w:r>
        <w:rPr>
          <w:rFonts w:ascii="Calibri"/>
          <w:spacing w:val="-4"/>
          <w:u w:val="single"/>
        </w:rPr>
        <w:t>WWs</w:t>
        <w:tab/>
        <w:t>WWI</w:t>
        <w:tab/>
      </w:r>
    </w:p>
    <w:p>
      <w:pPr>
        <w:spacing w:after="0" w:line="203" w:lineRule="exact"/>
        <w:rPr>
          <w:rFonts w:ascii="Calibri"/>
        </w:rPr>
        <w:sectPr>
          <w:type w:val="continuous"/>
          <w:pgSz w:w="11910" w:h="16840"/>
          <w:pgMar w:top="1180" w:bottom="1520" w:left="1020" w:right="720"/>
          <w:cols w:num="3" w:equalWidth="0">
            <w:col w:w="1275" w:space="697"/>
            <w:col w:w="3568" w:space="39"/>
            <w:col w:w="4591"/>
          </w:cols>
        </w:sectPr>
      </w:pPr>
    </w:p>
    <w:p>
      <w:pPr>
        <w:pStyle w:val="BodyText"/>
        <w:rPr>
          <w:rFonts w:ascii="Calibri"/>
        </w:rPr>
      </w:pPr>
    </w:p>
    <w:p>
      <w:pPr>
        <w:pStyle w:val="BodyText"/>
        <w:rPr>
          <w:rFonts w:ascii="Calibri"/>
        </w:rPr>
      </w:pPr>
    </w:p>
    <w:p>
      <w:pPr>
        <w:pStyle w:val="BodyText"/>
        <w:rPr>
          <w:rFonts w:ascii="Calibri"/>
        </w:rPr>
      </w:pPr>
    </w:p>
    <w:p>
      <w:pPr>
        <w:pStyle w:val="BodyText"/>
        <w:spacing w:before="5"/>
        <w:rPr>
          <w:rFonts w:ascii="Calibri"/>
          <w:sz w:val="17"/>
        </w:rPr>
      </w:pPr>
    </w:p>
    <w:p>
      <w:pPr>
        <w:pStyle w:val="BodyText"/>
        <w:spacing w:before="59"/>
        <w:ind w:left="219"/>
        <w:rPr>
          <w:rFonts w:ascii="Calibri"/>
        </w:rPr>
      </w:pPr>
      <w:r>
        <w:rPr/>
        <w:pict>
          <v:shape style="position:absolute;margin-left:116.390343pt;margin-top:-143.913406pt;width:380.55pt;height:186.05pt;mso-position-horizontal-relative:page;mso-position-vertical-relative:paragraph;z-index:2516910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8"/>
                    <w:gridCol w:w="734"/>
                    <w:gridCol w:w="847"/>
                    <w:gridCol w:w="847"/>
                    <w:gridCol w:w="946"/>
                    <w:gridCol w:w="722"/>
                    <w:gridCol w:w="1091"/>
                    <w:gridCol w:w="847"/>
                    <w:gridCol w:w="629"/>
                  </w:tblGrid>
                  <w:tr>
                    <w:trPr>
                      <w:trHeight w:val="198" w:hRule="atLeast"/>
                    </w:trPr>
                    <w:tc>
                      <w:tcPr>
                        <w:tcW w:w="948" w:type="dxa"/>
                      </w:tcPr>
                      <w:p>
                        <w:pPr>
                          <w:pStyle w:val="TableParagraph"/>
                          <w:spacing w:line="179" w:lineRule="exact"/>
                          <w:ind w:left="43" w:right="162"/>
                          <w:jc w:val="center"/>
                          <w:rPr>
                            <w:sz w:val="20"/>
                          </w:rPr>
                        </w:pPr>
                        <w:r>
                          <w:rPr>
                            <w:sz w:val="20"/>
                          </w:rPr>
                          <w:t>mean</w:t>
                        </w:r>
                      </w:p>
                    </w:tc>
                    <w:tc>
                      <w:tcPr>
                        <w:tcW w:w="734" w:type="dxa"/>
                      </w:tcPr>
                      <w:p>
                        <w:pPr>
                          <w:pStyle w:val="TableParagraph"/>
                          <w:spacing w:line="179" w:lineRule="exact"/>
                          <w:ind w:left="200"/>
                          <w:rPr>
                            <w:sz w:val="17"/>
                          </w:rPr>
                        </w:pPr>
                        <w:r>
                          <w:rPr>
                            <w:sz w:val="17"/>
                          </w:rPr>
                          <w:t>3.5</w:t>
                        </w:r>
                      </w:p>
                    </w:tc>
                    <w:tc>
                      <w:tcPr>
                        <w:tcW w:w="847" w:type="dxa"/>
                      </w:tcPr>
                      <w:p>
                        <w:pPr>
                          <w:pStyle w:val="TableParagraph"/>
                          <w:spacing w:line="179" w:lineRule="exact"/>
                          <w:ind w:left="33" w:right="34"/>
                          <w:jc w:val="center"/>
                          <w:rPr>
                            <w:sz w:val="17"/>
                          </w:rPr>
                        </w:pPr>
                        <w:r>
                          <w:rPr>
                            <w:sz w:val="17"/>
                          </w:rPr>
                          <w:t>3.5</w:t>
                        </w:r>
                      </w:p>
                    </w:tc>
                    <w:tc>
                      <w:tcPr>
                        <w:tcW w:w="847" w:type="dxa"/>
                      </w:tcPr>
                      <w:p>
                        <w:pPr>
                          <w:pStyle w:val="TableParagraph"/>
                          <w:spacing w:line="179" w:lineRule="exact"/>
                          <w:ind w:left="313"/>
                          <w:rPr>
                            <w:sz w:val="17"/>
                          </w:rPr>
                        </w:pPr>
                        <w:r>
                          <w:rPr>
                            <w:sz w:val="17"/>
                          </w:rPr>
                          <w:t>3.1</w:t>
                        </w:r>
                      </w:p>
                    </w:tc>
                    <w:tc>
                      <w:tcPr>
                        <w:tcW w:w="946" w:type="dxa"/>
                      </w:tcPr>
                      <w:p>
                        <w:pPr>
                          <w:pStyle w:val="TableParagraph"/>
                          <w:spacing w:line="179" w:lineRule="exact"/>
                          <w:ind w:left="312"/>
                          <w:rPr>
                            <w:sz w:val="17"/>
                          </w:rPr>
                        </w:pPr>
                        <w:r>
                          <w:rPr>
                            <w:sz w:val="17"/>
                          </w:rPr>
                          <w:t>3.4</w:t>
                        </w:r>
                      </w:p>
                    </w:tc>
                    <w:tc>
                      <w:tcPr>
                        <w:tcW w:w="3289" w:type="dxa"/>
                        <w:gridSpan w:val="4"/>
                      </w:tcPr>
                      <w:p>
                        <w:pPr>
                          <w:pStyle w:val="TableParagraph"/>
                          <w:tabs>
                            <w:tab w:pos="1272" w:val="left" w:leader="none"/>
                            <w:tab w:pos="2119" w:val="left" w:leader="none"/>
                            <w:tab w:pos="2966" w:val="left" w:leader="none"/>
                          </w:tabs>
                          <w:spacing w:line="179" w:lineRule="exact"/>
                          <w:ind w:left="425"/>
                          <w:rPr>
                            <w:sz w:val="17"/>
                          </w:rPr>
                        </w:pPr>
                        <w:r>
                          <w:rPr>
                            <w:sz w:val="17"/>
                          </w:rPr>
                          <w:t>1.0</w:t>
                          <w:tab/>
                          <w:t>1.6</w:t>
                          <w:tab/>
                          <w:t>1.3</w:t>
                          <w:tab/>
                          <w:t>0.4</w:t>
                        </w:r>
                      </w:p>
                    </w:tc>
                  </w:tr>
                  <w:tr>
                    <w:trPr>
                      <w:trHeight w:val="298" w:hRule="atLeast"/>
                    </w:trPr>
                    <w:tc>
                      <w:tcPr>
                        <w:tcW w:w="948" w:type="dxa"/>
                      </w:tcPr>
                      <w:p>
                        <w:pPr>
                          <w:pStyle w:val="TableParagraph"/>
                          <w:spacing w:before="25"/>
                          <w:ind w:left="43" w:right="163"/>
                          <w:jc w:val="center"/>
                          <w:rPr>
                            <w:sz w:val="20"/>
                          </w:rPr>
                        </w:pPr>
                        <w:r>
                          <w:rPr>
                            <w:sz w:val="20"/>
                          </w:rPr>
                          <w:t>median</w:t>
                        </w:r>
                      </w:p>
                    </w:tc>
                    <w:tc>
                      <w:tcPr>
                        <w:tcW w:w="734" w:type="dxa"/>
                      </w:tcPr>
                      <w:p>
                        <w:pPr>
                          <w:pStyle w:val="TableParagraph"/>
                          <w:spacing w:before="53"/>
                          <w:ind w:left="200"/>
                          <w:rPr>
                            <w:sz w:val="17"/>
                          </w:rPr>
                        </w:pPr>
                        <w:r>
                          <w:rPr>
                            <w:sz w:val="17"/>
                          </w:rPr>
                          <w:t>3.4</w:t>
                        </w:r>
                      </w:p>
                    </w:tc>
                    <w:tc>
                      <w:tcPr>
                        <w:tcW w:w="847" w:type="dxa"/>
                      </w:tcPr>
                      <w:p>
                        <w:pPr>
                          <w:pStyle w:val="TableParagraph"/>
                          <w:spacing w:before="53"/>
                          <w:ind w:left="33" w:right="34"/>
                          <w:jc w:val="center"/>
                          <w:rPr>
                            <w:sz w:val="17"/>
                          </w:rPr>
                        </w:pPr>
                        <w:r>
                          <w:rPr>
                            <w:sz w:val="17"/>
                          </w:rPr>
                          <w:t>3.3</w:t>
                        </w:r>
                      </w:p>
                    </w:tc>
                    <w:tc>
                      <w:tcPr>
                        <w:tcW w:w="847" w:type="dxa"/>
                      </w:tcPr>
                      <w:p>
                        <w:pPr>
                          <w:pStyle w:val="TableParagraph"/>
                          <w:spacing w:before="53"/>
                          <w:ind w:left="313"/>
                          <w:rPr>
                            <w:sz w:val="17"/>
                          </w:rPr>
                        </w:pPr>
                        <w:r>
                          <w:rPr>
                            <w:sz w:val="17"/>
                          </w:rPr>
                          <w:t>3.0</w:t>
                        </w:r>
                      </w:p>
                    </w:tc>
                    <w:tc>
                      <w:tcPr>
                        <w:tcW w:w="946" w:type="dxa"/>
                      </w:tcPr>
                      <w:p>
                        <w:pPr>
                          <w:pStyle w:val="TableParagraph"/>
                          <w:spacing w:before="53"/>
                          <w:ind w:left="312"/>
                          <w:rPr>
                            <w:sz w:val="17"/>
                          </w:rPr>
                        </w:pPr>
                        <w:r>
                          <w:rPr>
                            <w:sz w:val="17"/>
                          </w:rPr>
                          <w:t>3.3</w:t>
                        </w:r>
                      </w:p>
                    </w:tc>
                    <w:tc>
                      <w:tcPr>
                        <w:tcW w:w="722" w:type="dxa"/>
                      </w:tcPr>
                      <w:p>
                        <w:pPr>
                          <w:pStyle w:val="TableParagraph"/>
                          <w:spacing w:before="53"/>
                          <w:ind w:right="75"/>
                          <w:jc w:val="right"/>
                          <w:rPr>
                            <w:sz w:val="17"/>
                          </w:rPr>
                        </w:pPr>
                        <w:r>
                          <w:rPr>
                            <w:sz w:val="17"/>
                          </w:rPr>
                          <w:t>1.3</w:t>
                        </w:r>
                      </w:p>
                    </w:tc>
                    <w:tc>
                      <w:tcPr>
                        <w:tcW w:w="1091" w:type="dxa"/>
                      </w:tcPr>
                      <w:p>
                        <w:pPr>
                          <w:pStyle w:val="TableParagraph"/>
                          <w:spacing w:before="53"/>
                          <w:ind w:right="319"/>
                          <w:jc w:val="right"/>
                          <w:rPr>
                            <w:sz w:val="17"/>
                          </w:rPr>
                        </w:pPr>
                        <w:r>
                          <w:rPr>
                            <w:sz w:val="17"/>
                          </w:rPr>
                          <w:t>1.7</w:t>
                        </w:r>
                      </w:p>
                    </w:tc>
                    <w:tc>
                      <w:tcPr>
                        <w:tcW w:w="847" w:type="dxa"/>
                      </w:tcPr>
                      <w:p>
                        <w:pPr>
                          <w:pStyle w:val="TableParagraph"/>
                          <w:spacing w:before="53"/>
                          <w:ind w:left="21" w:right="34"/>
                          <w:jc w:val="center"/>
                          <w:rPr>
                            <w:sz w:val="17"/>
                          </w:rPr>
                        </w:pPr>
                        <w:r>
                          <w:rPr>
                            <w:sz w:val="17"/>
                          </w:rPr>
                          <w:t>1.7</w:t>
                        </w:r>
                      </w:p>
                    </w:tc>
                    <w:tc>
                      <w:tcPr>
                        <w:tcW w:w="629" w:type="dxa"/>
                      </w:tcPr>
                      <w:p>
                        <w:pPr>
                          <w:pStyle w:val="TableParagraph"/>
                          <w:spacing w:before="53"/>
                          <w:ind w:right="101"/>
                          <w:jc w:val="right"/>
                          <w:rPr>
                            <w:sz w:val="17"/>
                          </w:rPr>
                        </w:pPr>
                        <w:r>
                          <w:rPr>
                            <w:sz w:val="17"/>
                          </w:rPr>
                          <w:t>1.1</w:t>
                        </w:r>
                      </w:p>
                    </w:tc>
                  </w:tr>
                  <w:tr>
                    <w:trPr>
                      <w:trHeight w:val="264" w:hRule="atLeast"/>
                    </w:trPr>
                    <w:tc>
                      <w:tcPr>
                        <w:tcW w:w="948" w:type="dxa"/>
                      </w:tcPr>
                      <w:p>
                        <w:pPr>
                          <w:pStyle w:val="TableParagraph"/>
                          <w:spacing w:line="236" w:lineRule="exact"/>
                          <w:ind w:left="43" w:right="162"/>
                          <w:jc w:val="center"/>
                          <w:rPr>
                            <w:sz w:val="20"/>
                          </w:rPr>
                        </w:pPr>
                        <w:r>
                          <w:rPr>
                            <w:sz w:val="20"/>
                          </w:rPr>
                          <w:t>mean</w:t>
                        </w:r>
                      </w:p>
                    </w:tc>
                    <w:tc>
                      <w:tcPr>
                        <w:tcW w:w="734" w:type="dxa"/>
                      </w:tcPr>
                      <w:p>
                        <w:pPr>
                          <w:pStyle w:val="TableParagraph"/>
                          <w:spacing w:before="20"/>
                          <w:ind w:left="200"/>
                          <w:rPr>
                            <w:sz w:val="17"/>
                          </w:rPr>
                        </w:pPr>
                        <w:r>
                          <w:rPr>
                            <w:sz w:val="17"/>
                          </w:rPr>
                          <w:t>0.5</w:t>
                        </w:r>
                      </w:p>
                    </w:tc>
                    <w:tc>
                      <w:tcPr>
                        <w:tcW w:w="847" w:type="dxa"/>
                      </w:tcPr>
                      <w:p>
                        <w:pPr>
                          <w:pStyle w:val="TableParagraph"/>
                          <w:spacing w:before="20"/>
                          <w:ind w:left="33" w:right="34"/>
                          <w:jc w:val="center"/>
                          <w:rPr>
                            <w:sz w:val="17"/>
                          </w:rPr>
                        </w:pPr>
                        <w:r>
                          <w:rPr>
                            <w:sz w:val="17"/>
                          </w:rPr>
                          <w:t>0.1</w:t>
                        </w:r>
                      </w:p>
                    </w:tc>
                    <w:tc>
                      <w:tcPr>
                        <w:tcW w:w="847" w:type="dxa"/>
                      </w:tcPr>
                      <w:p>
                        <w:pPr>
                          <w:pStyle w:val="TableParagraph"/>
                          <w:spacing w:before="20"/>
                          <w:ind w:left="286"/>
                          <w:rPr>
                            <w:sz w:val="17"/>
                          </w:rPr>
                        </w:pPr>
                        <w:r>
                          <w:rPr>
                            <w:sz w:val="17"/>
                          </w:rPr>
                          <w:t>-0.2</w:t>
                        </w:r>
                      </w:p>
                    </w:tc>
                    <w:tc>
                      <w:tcPr>
                        <w:tcW w:w="946" w:type="dxa"/>
                      </w:tcPr>
                      <w:p>
                        <w:pPr>
                          <w:pStyle w:val="TableParagraph"/>
                          <w:spacing w:before="20"/>
                          <w:ind w:left="312"/>
                          <w:rPr>
                            <w:sz w:val="17"/>
                          </w:rPr>
                        </w:pPr>
                        <w:r>
                          <w:rPr>
                            <w:sz w:val="17"/>
                          </w:rPr>
                          <w:t>0.8</w:t>
                        </w:r>
                      </w:p>
                    </w:tc>
                    <w:tc>
                      <w:tcPr>
                        <w:tcW w:w="722" w:type="dxa"/>
                      </w:tcPr>
                      <w:p>
                        <w:pPr>
                          <w:pStyle w:val="TableParagraph"/>
                          <w:spacing w:before="20"/>
                          <w:ind w:right="75"/>
                          <w:jc w:val="right"/>
                          <w:rPr>
                            <w:sz w:val="17"/>
                          </w:rPr>
                        </w:pPr>
                        <w:r>
                          <w:rPr>
                            <w:sz w:val="17"/>
                          </w:rPr>
                          <w:t>5.7</w:t>
                        </w:r>
                      </w:p>
                    </w:tc>
                    <w:tc>
                      <w:tcPr>
                        <w:tcW w:w="1091" w:type="dxa"/>
                      </w:tcPr>
                      <w:p>
                        <w:pPr>
                          <w:pStyle w:val="TableParagraph"/>
                          <w:spacing w:before="20"/>
                          <w:ind w:right="319"/>
                          <w:jc w:val="right"/>
                          <w:rPr>
                            <w:sz w:val="17"/>
                          </w:rPr>
                        </w:pPr>
                        <w:r>
                          <w:rPr>
                            <w:sz w:val="17"/>
                          </w:rPr>
                          <w:t>5.2</w:t>
                        </w:r>
                      </w:p>
                    </w:tc>
                    <w:tc>
                      <w:tcPr>
                        <w:tcW w:w="847" w:type="dxa"/>
                      </w:tcPr>
                      <w:p>
                        <w:pPr>
                          <w:pStyle w:val="TableParagraph"/>
                          <w:spacing w:before="20"/>
                          <w:ind w:left="21" w:right="34"/>
                          <w:jc w:val="center"/>
                          <w:rPr>
                            <w:sz w:val="17"/>
                          </w:rPr>
                        </w:pPr>
                        <w:r>
                          <w:rPr>
                            <w:sz w:val="17"/>
                          </w:rPr>
                          <w:t>5.0</w:t>
                        </w:r>
                      </w:p>
                    </w:tc>
                    <w:tc>
                      <w:tcPr>
                        <w:tcW w:w="629" w:type="dxa"/>
                      </w:tcPr>
                      <w:p>
                        <w:pPr>
                          <w:pStyle w:val="TableParagraph"/>
                          <w:spacing w:before="20"/>
                          <w:ind w:right="101"/>
                          <w:jc w:val="right"/>
                          <w:rPr>
                            <w:sz w:val="17"/>
                          </w:rPr>
                        </w:pPr>
                        <w:r>
                          <w:rPr>
                            <w:sz w:val="17"/>
                          </w:rPr>
                          <w:t>5.4</w:t>
                        </w:r>
                      </w:p>
                    </w:tc>
                  </w:tr>
                  <w:tr>
                    <w:trPr>
                      <w:trHeight w:val="264" w:hRule="atLeast"/>
                    </w:trPr>
                    <w:tc>
                      <w:tcPr>
                        <w:tcW w:w="948" w:type="dxa"/>
                      </w:tcPr>
                      <w:p>
                        <w:pPr>
                          <w:pStyle w:val="TableParagraph"/>
                          <w:spacing w:line="236" w:lineRule="exact"/>
                          <w:ind w:left="43" w:right="163"/>
                          <w:jc w:val="center"/>
                          <w:rPr>
                            <w:sz w:val="20"/>
                          </w:rPr>
                        </w:pPr>
                        <w:r>
                          <w:rPr>
                            <w:sz w:val="20"/>
                          </w:rPr>
                          <w:t>median</w:t>
                        </w:r>
                      </w:p>
                    </w:tc>
                    <w:tc>
                      <w:tcPr>
                        <w:tcW w:w="734" w:type="dxa"/>
                      </w:tcPr>
                      <w:p>
                        <w:pPr>
                          <w:pStyle w:val="TableParagraph"/>
                          <w:spacing w:before="20"/>
                          <w:ind w:left="200"/>
                          <w:rPr>
                            <w:sz w:val="17"/>
                          </w:rPr>
                        </w:pPr>
                        <w:r>
                          <w:rPr>
                            <w:sz w:val="17"/>
                          </w:rPr>
                          <w:t>0.6</w:t>
                        </w:r>
                      </w:p>
                    </w:tc>
                    <w:tc>
                      <w:tcPr>
                        <w:tcW w:w="847" w:type="dxa"/>
                      </w:tcPr>
                      <w:p>
                        <w:pPr>
                          <w:pStyle w:val="TableParagraph"/>
                          <w:spacing w:before="20"/>
                          <w:ind w:left="33" w:right="34"/>
                          <w:jc w:val="center"/>
                          <w:rPr>
                            <w:sz w:val="17"/>
                          </w:rPr>
                        </w:pPr>
                        <w:r>
                          <w:rPr>
                            <w:sz w:val="17"/>
                          </w:rPr>
                          <w:t>0.4</w:t>
                        </w:r>
                      </w:p>
                    </w:tc>
                    <w:tc>
                      <w:tcPr>
                        <w:tcW w:w="847" w:type="dxa"/>
                      </w:tcPr>
                      <w:p>
                        <w:pPr>
                          <w:pStyle w:val="TableParagraph"/>
                          <w:spacing w:before="20"/>
                          <w:ind w:left="313"/>
                          <w:rPr>
                            <w:sz w:val="17"/>
                          </w:rPr>
                        </w:pPr>
                        <w:r>
                          <w:rPr>
                            <w:sz w:val="17"/>
                          </w:rPr>
                          <w:t>0.4</w:t>
                        </w:r>
                      </w:p>
                    </w:tc>
                    <w:tc>
                      <w:tcPr>
                        <w:tcW w:w="946" w:type="dxa"/>
                      </w:tcPr>
                      <w:p>
                        <w:pPr>
                          <w:pStyle w:val="TableParagraph"/>
                          <w:spacing w:before="20"/>
                          <w:ind w:left="312"/>
                          <w:rPr>
                            <w:sz w:val="17"/>
                          </w:rPr>
                        </w:pPr>
                        <w:r>
                          <w:rPr>
                            <w:sz w:val="17"/>
                          </w:rPr>
                          <w:t>0.5</w:t>
                        </w:r>
                      </w:p>
                    </w:tc>
                    <w:tc>
                      <w:tcPr>
                        <w:tcW w:w="722" w:type="dxa"/>
                      </w:tcPr>
                      <w:p>
                        <w:pPr>
                          <w:pStyle w:val="TableParagraph"/>
                          <w:spacing w:before="20"/>
                          <w:ind w:right="75"/>
                          <w:jc w:val="right"/>
                          <w:rPr>
                            <w:sz w:val="17"/>
                          </w:rPr>
                        </w:pPr>
                        <w:r>
                          <w:rPr>
                            <w:sz w:val="17"/>
                          </w:rPr>
                          <w:t>8.6</w:t>
                        </w:r>
                      </w:p>
                    </w:tc>
                    <w:tc>
                      <w:tcPr>
                        <w:tcW w:w="1091" w:type="dxa"/>
                      </w:tcPr>
                      <w:p>
                        <w:pPr>
                          <w:pStyle w:val="TableParagraph"/>
                          <w:spacing w:before="20"/>
                          <w:ind w:right="319"/>
                          <w:jc w:val="right"/>
                          <w:rPr>
                            <w:sz w:val="17"/>
                          </w:rPr>
                        </w:pPr>
                        <w:r>
                          <w:rPr>
                            <w:sz w:val="17"/>
                          </w:rPr>
                          <w:t>8.3</w:t>
                        </w:r>
                      </w:p>
                    </w:tc>
                    <w:tc>
                      <w:tcPr>
                        <w:tcW w:w="847" w:type="dxa"/>
                      </w:tcPr>
                      <w:p>
                        <w:pPr>
                          <w:pStyle w:val="TableParagraph"/>
                          <w:spacing w:before="20"/>
                          <w:ind w:left="21" w:right="34"/>
                          <w:jc w:val="center"/>
                          <w:rPr>
                            <w:sz w:val="17"/>
                          </w:rPr>
                        </w:pPr>
                        <w:r>
                          <w:rPr>
                            <w:sz w:val="17"/>
                          </w:rPr>
                          <w:t>7.6</w:t>
                        </w:r>
                      </w:p>
                    </w:tc>
                    <w:tc>
                      <w:tcPr>
                        <w:tcW w:w="629" w:type="dxa"/>
                      </w:tcPr>
                      <w:p>
                        <w:pPr>
                          <w:pStyle w:val="TableParagraph"/>
                          <w:spacing w:before="20"/>
                          <w:ind w:right="101"/>
                          <w:jc w:val="right"/>
                          <w:rPr>
                            <w:sz w:val="17"/>
                          </w:rPr>
                        </w:pPr>
                        <w:r>
                          <w:rPr>
                            <w:sz w:val="17"/>
                          </w:rPr>
                          <w:t>7.9</w:t>
                        </w:r>
                      </w:p>
                    </w:tc>
                  </w:tr>
                  <w:tr>
                    <w:trPr>
                      <w:trHeight w:val="264" w:hRule="atLeast"/>
                    </w:trPr>
                    <w:tc>
                      <w:tcPr>
                        <w:tcW w:w="948" w:type="dxa"/>
                      </w:tcPr>
                      <w:p>
                        <w:pPr>
                          <w:pStyle w:val="TableParagraph"/>
                          <w:spacing w:line="236" w:lineRule="exact"/>
                          <w:ind w:left="43" w:right="162"/>
                          <w:jc w:val="center"/>
                          <w:rPr>
                            <w:sz w:val="20"/>
                          </w:rPr>
                        </w:pPr>
                        <w:r>
                          <w:rPr>
                            <w:sz w:val="20"/>
                          </w:rPr>
                          <w:t>mean</w:t>
                        </w:r>
                      </w:p>
                    </w:tc>
                    <w:tc>
                      <w:tcPr>
                        <w:tcW w:w="734" w:type="dxa"/>
                      </w:tcPr>
                      <w:p>
                        <w:pPr>
                          <w:pStyle w:val="TableParagraph"/>
                          <w:spacing w:before="20"/>
                          <w:ind w:left="200"/>
                          <w:rPr>
                            <w:sz w:val="17"/>
                          </w:rPr>
                        </w:pPr>
                        <w:r>
                          <w:rPr>
                            <w:sz w:val="17"/>
                          </w:rPr>
                          <w:t>0.8</w:t>
                        </w:r>
                      </w:p>
                    </w:tc>
                    <w:tc>
                      <w:tcPr>
                        <w:tcW w:w="847" w:type="dxa"/>
                      </w:tcPr>
                      <w:p>
                        <w:pPr>
                          <w:pStyle w:val="TableParagraph"/>
                          <w:spacing w:before="20"/>
                          <w:ind w:left="33" w:right="34"/>
                          <w:jc w:val="center"/>
                          <w:rPr>
                            <w:sz w:val="17"/>
                          </w:rPr>
                        </w:pPr>
                        <w:r>
                          <w:rPr>
                            <w:sz w:val="17"/>
                          </w:rPr>
                          <w:t>0.8</w:t>
                        </w:r>
                      </w:p>
                    </w:tc>
                    <w:tc>
                      <w:tcPr>
                        <w:tcW w:w="847" w:type="dxa"/>
                      </w:tcPr>
                      <w:p>
                        <w:pPr>
                          <w:pStyle w:val="TableParagraph"/>
                          <w:spacing w:before="20"/>
                          <w:ind w:left="313"/>
                          <w:rPr>
                            <w:sz w:val="17"/>
                          </w:rPr>
                        </w:pPr>
                        <w:r>
                          <w:rPr>
                            <w:sz w:val="17"/>
                          </w:rPr>
                          <w:t>0.8</w:t>
                        </w:r>
                      </w:p>
                    </w:tc>
                    <w:tc>
                      <w:tcPr>
                        <w:tcW w:w="946" w:type="dxa"/>
                      </w:tcPr>
                      <w:p>
                        <w:pPr>
                          <w:pStyle w:val="TableParagraph"/>
                          <w:spacing w:before="20"/>
                          <w:ind w:left="312"/>
                          <w:rPr>
                            <w:sz w:val="17"/>
                          </w:rPr>
                        </w:pPr>
                        <w:r>
                          <w:rPr>
                            <w:sz w:val="17"/>
                          </w:rPr>
                          <w:t>0.8</w:t>
                        </w:r>
                      </w:p>
                    </w:tc>
                    <w:tc>
                      <w:tcPr>
                        <w:tcW w:w="722" w:type="dxa"/>
                      </w:tcPr>
                      <w:p>
                        <w:pPr>
                          <w:pStyle w:val="TableParagraph"/>
                          <w:spacing w:before="20"/>
                          <w:ind w:right="75"/>
                          <w:jc w:val="right"/>
                          <w:rPr>
                            <w:sz w:val="17"/>
                          </w:rPr>
                        </w:pPr>
                        <w:r>
                          <w:rPr>
                            <w:sz w:val="17"/>
                          </w:rPr>
                          <w:t>1.8</w:t>
                        </w:r>
                      </w:p>
                    </w:tc>
                    <w:tc>
                      <w:tcPr>
                        <w:tcW w:w="1091" w:type="dxa"/>
                      </w:tcPr>
                      <w:p>
                        <w:pPr>
                          <w:pStyle w:val="TableParagraph"/>
                          <w:spacing w:before="20"/>
                          <w:ind w:right="319"/>
                          <w:jc w:val="right"/>
                          <w:rPr>
                            <w:sz w:val="17"/>
                          </w:rPr>
                        </w:pPr>
                        <w:r>
                          <w:rPr>
                            <w:sz w:val="17"/>
                          </w:rPr>
                          <w:t>2.0</w:t>
                        </w:r>
                      </w:p>
                    </w:tc>
                    <w:tc>
                      <w:tcPr>
                        <w:tcW w:w="847" w:type="dxa"/>
                      </w:tcPr>
                      <w:p>
                        <w:pPr>
                          <w:pStyle w:val="TableParagraph"/>
                          <w:spacing w:before="20"/>
                          <w:ind w:left="21" w:right="34"/>
                          <w:jc w:val="center"/>
                          <w:rPr>
                            <w:sz w:val="17"/>
                          </w:rPr>
                        </w:pPr>
                        <w:r>
                          <w:rPr>
                            <w:sz w:val="17"/>
                          </w:rPr>
                          <w:t>1.8</w:t>
                        </w:r>
                      </w:p>
                    </w:tc>
                    <w:tc>
                      <w:tcPr>
                        <w:tcW w:w="629" w:type="dxa"/>
                      </w:tcPr>
                      <w:p>
                        <w:pPr>
                          <w:pStyle w:val="TableParagraph"/>
                          <w:spacing w:before="20"/>
                          <w:ind w:right="101"/>
                          <w:jc w:val="right"/>
                          <w:rPr>
                            <w:sz w:val="17"/>
                          </w:rPr>
                        </w:pPr>
                        <w:r>
                          <w:rPr>
                            <w:sz w:val="17"/>
                          </w:rPr>
                          <w:t>1.9</w:t>
                        </w:r>
                      </w:p>
                    </w:tc>
                  </w:tr>
                  <w:tr>
                    <w:trPr>
                      <w:trHeight w:val="264" w:hRule="atLeast"/>
                    </w:trPr>
                    <w:tc>
                      <w:tcPr>
                        <w:tcW w:w="948" w:type="dxa"/>
                      </w:tcPr>
                      <w:p>
                        <w:pPr>
                          <w:pStyle w:val="TableParagraph"/>
                          <w:spacing w:line="236" w:lineRule="exact"/>
                          <w:ind w:left="43" w:right="163"/>
                          <w:jc w:val="center"/>
                          <w:rPr>
                            <w:sz w:val="20"/>
                          </w:rPr>
                        </w:pPr>
                        <w:r>
                          <w:rPr>
                            <w:sz w:val="20"/>
                          </w:rPr>
                          <w:t>median</w:t>
                        </w:r>
                      </w:p>
                    </w:tc>
                    <w:tc>
                      <w:tcPr>
                        <w:tcW w:w="734" w:type="dxa"/>
                      </w:tcPr>
                      <w:p>
                        <w:pPr>
                          <w:pStyle w:val="TableParagraph"/>
                          <w:spacing w:before="20"/>
                          <w:ind w:left="200"/>
                          <w:rPr>
                            <w:sz w:val="17"/>
                          </w:rPr>
                        </w:pPr>
                        <w:r>
                          <w:rPr>
                            <w:sz w:val="17"/>
                          </w:rPr>
                          <w:t>0.8</w:t>
                        </w:r>
                      </w:p>
                    </w:tc>
                    <w:tc>
                      <w:tcPr>
                        <w:tcW w:w="847" w:type="dxa"/>
                      </w:tcPr>
                      <w:p>
                        <w:pPr>
                          <w:pStyle w:val="TableParagraph"/>
                          <w:spacing w:before="20"/>
                          <w:ind w:left="33" w:right="34"/>
                          <w:jc w:val="center"/>
                          <w:rPr>
                            <w:sz w:val="17"/>
                          </w:rPr>
                        </w:pPr>
                        <w:r>
                          <w:rPr>
                            <w:sz w:val="17"/>
                          </w:rPr>
                          <w:t>0.8</w:t>
                        </w:r>
                      </w:p>
                    </w:tc>
                    <w:tc>
                      <w:tcPr>
                        <w:tcW w:w="847" w:type="dxa"/>
                      </w:tcPr>
                      <w:p>
                        <w:pPr>
                          <w:pStyle w:val="TableParagraph"/>
                          <w:spacing w:before="20"/>
                          <w:ind w:left="313"/>
                          <w:rPr>
                            <w:sz w:val="17"/>
                          </w:rPr>
                        </w:pPr>
                        <w:r>
                          <w:rPr>
                            <w:sz w:val="17"/>
                          </w:rPr>
                          <w:t>0.8</w:t>
                        </w:r>
                      </w:p>
                    </w:tc>
                    <w:tc>
                      <w:tcPr>
                        <w:tcW w:w="946" w:type="dxa"/>
                      </w:tcPr>
                      <w:p>
                        <w:pPr>
                          <w:pStyle w:val="TableParagraph"/>
                          <w:spacing w:before="20"/>
                          <w:ind w:left="312"/>
                          <w:rPr>
                            <w:sz w:val="17"/>
                          </w:rPr>
                        </w:pPr>
                        <w:r>
                          <w:rPr>
                            <w:sz w:val="17"/>
                          </w:rPr>
                          <w:t>0.8</w:t>
                        </w:r>
                      </w:p>
                    </w:tc>
                    <w:tc>
                      <w:tcPr>
                        <w:tcW w:w="722" w:type="dxa"/>
                      </w:tcPr>
                      <w:p>
                        <w:pPr>
                          <w:pStyle w:val="TableParagraph"/>
                          <w:spacing w:before="20"/>
                          <w:ind w:right="75"/>
                          <w:jc w:val="right"/>
                          <w:rPr>
                            <w:sz w:val="17"/>
                          </w:rPr>
                        </w:pPr>
                        <w:r>
                          <w:rPr>
                            <w:sz w:val="17"/>
                          </w:rPr>
                          <w:t>2.2</w:t>
                        </w:r>
                      </w:p>
                    </w:tc>
                    <w:tc>
                      <w:tcPr>
                        <w:tcW w:w="1091" w:type="dxa"/>
                      </w:tcPr>
                      <w:p>
                        <w:pPr>
                          <w:pStyle w:val="TableParagraph"/>
                          <w:spacing w:before="20"/>
                          <w:ind w:right="319"/>
                          <w:jc w:val="right"/>
                          <w:rPr>
                            <w:sz w:val="17"/>
                          </w:rPr>
                        </w:pPr>
                        <w:r>
                          <w:rPr>
                            <w:sz w:val="17"/>
                          </w:rPr>
                          <w:t>2.3</w:t>
                        </w:r>
                      </w:p>
                    </w:tc>
                    <w:tc>
                      <w:tcPr>
                        <w:tcW w:w="847" w:type="dxa"/>
                      </w:tcPr>
                      <w:p>
                        <w:pPr>
                          <w:pStyle w:val="TableParagraph"/>
                          <w:spacing w:before="20"/>
                          <w:ind w:left="21" w:right="34"/>
                          <w:jc w:val="center"/>
                          <w:rPr>
                            <w:sz w:val="17"/>
                          </w:rPr>
                        </w:pPr>
                        <w:r>
                          <w:rPr>
                            <w:sz w:val="17"/>
                          </w:rPr>
                          <w:t>2.0</w:t>
                        </w:r>
                      </w:p>
                    </w:tc>
                    <w:tc>
                      <w:tcPr>
                        <w:tcW w:w="629" w:type="dxa"/>
                      </w:tcPr>
                      <w:p>
                        <w:pPr>
                          <w:pStyle w:val="TableParagraph"/>
                          <w:spacing w:before="20"/>
                          <w:ind w:right="101"/>
                          <w:jc w:val="right"/>
                          <w:rPr>
                            <w:sz w:val="17"/>
                          </w:rPr>
                        </w:pPr>
                        <w:r>
                          <w:rPr>
                            <w:sz w:val="17"/>
                          </w:rPr>
                          <w:t>2.1</w:t>
                        </w:r>
                      </w:p>
                    </w:tc>
                  </w:tr>
                  <w:tr>
                    <w:trPr>
                      <w:trHeight w:val="264" w:hRule="atLeast"/>
                    </w:trPr>
                    <w:tc>
                      <w:tcPr>
                        <w:tcW w:w="948" w:type="dxa"/>
                      </w:tcPr>
                      <w:p>
                        <w:pPr>
                          <w:pStyle w:val="TableParagraph"/>
                          <w:spacing w:line="236" w:lineRule="exact"/>
                          <w:ind w:left="43" w:right="165"/>
                          <w:jc w:val="center"/>
                          <w:rPr>
                            <w:sz w:val="20"/>
                          </w:rPr>
                        </w:pPr>
                        <w:r>
                          <w:rPr>
                            <w:sz w:val="20"/>
                          </w:rPr>
                          <w:t>volatility</w:t>
                        </w:r>
                      </w:p>
                    </w:tc>
                    <w:tc>
                      <w:tcPr>
                        <w:tcW w:w="734" w:type="dxa"/>
                      </w:tcPr>
                      <w:p>
                        <w:pPr>
                          <w:pStyle w:val="TableParagraph"/>
                          <w:spacing w:before="20"/>
                          <w:ind w:left="200"/>
                          <w:rPr>
                            <w:sz w:val="17"/>
                          </w:rPr>
                        </w:pPr>
                        <w:r>
                          <w:rPr>
                            <w:sz w:val="17"/>
                          </w:rPr>
                          <w:t>1.7</w:t>
                        </w:r>
                      </w:p>
                    </w:tc>
                    <w:tc>
                      <w:tcPr>
                        <w:tcW w:w="847" w:type="dxa"/>
                      </w:tcPr>
                      <w:p>
                        <w:pPr>
                          <w:pStyle w:val="TableParagraph"/>
                          <w:spacing w:before="20"/>
                          <w:ind w:left="33" w:right="34"/>
                          <w:jc w:val="center"/>
                          <w:rPr>
                            <w:sz w:val="17"/>
                          </w:rPr>
                        </w:pPr>
                        <w:r>
                          <w:rPr>
                            <w:sz w:val="17"/>
                          </w:rPr>
                          <w:t>1.7</w:t>
                        </w:r>
                      </w:p>
                    </w:tc>
                    <w:tc>
                      <w:tcPr>
                        <w:tcW w:w="847" w:type="dxa"/>
                      </w:tcPr>
                      <w:p>
                        <w:pPr>
                          <w:pStyle w:val="TableParagraph"/>
                          <w:spacing w:before="20"/>
                          <w:ind w:left="313"/>
                          <w:rPr>
                            <w:sz w:val="17"/>
                          </w:rPr>
                        </w:pPr>
                        <w:r>
                          <w:rPr>
                            <w:sz w:val="17"/>
                          </w:rPr>
                          <w:t>1.5</w:t>
                        </w:r>
                      </w:p>
                    </w:tc>
                    <w:tc>
                      <w:tcPr>
                        <w:tcW w:w="946" w:type="dxa"/>
                      </w:tcPr>
                      <w:p>
                        <w:pPr>
                          <w:pStyle w:val="TableParagraph"/>
                          <w:spacing w:before="20"/>
                          <w:ind w:left="312"/>
                          <w:rPr>
                            <w:sz w:val="17"/>
                          </w:rPr>
                        </w:pPr>
                        <w:r>
                          <w:rPr>
                            <w:sz w:val="17"/>
                          </w:rPr>
                          <w:t>1.8</w:t>
                        </w:r>
                      </w:p>
                    </w:tc>
                    <w:tc>
                      <w:tcPr>
                        <w:tcW w:w="722" w:type="dxa"/>
                      </w:tcPr>
                      <w:p>
                        <w:pPr>
                          <w:pStyle w:val="TableParagraph"/>
                          <w:spacing w:before="20"/>
                          <w:ind w:right="75"/>
                          <w:jc w:val="right"/>
                          <w:rPr>
                            <w:sz w:val="17"/>
                          </w:rPr>
                        </w:pPr>
                        <w:r>
                          <w:rPr>
                            <w:sz w:val="17"/>
                          </w:rPr>
                          <w:t>3.1</w:t>
                        </w:r>
                      </w:p>
                    </w:tc>
                    <w:tc>
                      <w:tcPr>
                        <w:tcW w:w="1091" w:type="dxa"/>
                      </w:tcPr>
                      <w:p>
                        <w:pPr>
                          <w:pStyle w:val="TableParagraph"/>
                          <w:spacing w:before="20"/>
                          <w:ind w:right="319"/>
                          <w:jc w:val="right"/>
                          <w:rPr>
                            <w:sz w:val="17"/>
                          </w:rPr>
                        </w:pPr>
                        <w:r>
                          <w:rPr>
                            <w:sz w:val="17"/>
                          </w:rPr>
                          <w:t>2.3</w:t>
                        </w:r>
                      </w:p>
                    </w:tc>
                    <w:tc>
                      <w:tcPr>
                        <w:tcW w:w="847" w:type="dxa"/>
                      </w:tcPr>
                      <w:p>
                        <w:pPr>
                          <w:pStyle w:val="TableParagraph"/>
                          <w:spacing w:before="20"/>
                          <w:ind w:left="21" w:right="34"/>
                          <w:jc w:val="center"/>
                          <w:rPr>
                            <w:sz w:val="17"/>
                          </w:rPr>
                        </w:pPr>
                        <w:r>
                          <w:rPr>
                            <w:sz w:val="17"/>
                          </w:rPr>
                          <w:t>3.0</w:t>
                        </w:r>
                      </w:p>
                    </w:tc>
                    <w:tc>
                      <w:tcPr>
                        <w:tcW w:w="629" w:type="dxa"/>
                      </w:tcPr>
                      <w:p>
                        <w:pPr>
                          <w:pStyle w:val="TableParagraph"/>
                          <w:spacing w:before="20"/>
                          <w:ind w:right="101"/>
                          <w:jc w:val="right"/>
                          <w:rPr>
                            <w:sz w:val="17"/>
                          </w:rPr>
                        </w:pPr>
                        <w:r>
                          <w:rPr>
                            <w:sz w:val="17"/>
                          </w:rPr>
                          <w:t>2.9</w:t>
                        </w:r>
                      </w:p>
                    </w:tc>
                  </w:tr>
                  <w:tr>
                    <w:trPr>
                      <w:trHeight w:val="264" w:hRule="atLeast"/>
                    </w:trPr>
                    <w:tc>
                      <w:tcPr>
                        <w:tcW w:w="948" w:type="dxa"/>
                      </w:tcPr>
                      <w:p>
                        <w:pPr>
                          <w:pStyle w:val="TableParagraph"/>
                          <w:spacing w:line="236" w:lineRule="exact"/>
                          <w:ind w:left="43" w:right="165"/>
                          <w:jc w:val="center"/>
                          <w:rPr>
                            <w:sz w:val="20"/>
                          </w:rPr>
                        </w:pPr>
                        <w:r>
                          <w:rPr>
                            <w:sz w:val="20"/>
                          </w:rPr>
                          <w:t>Skew</w:t>
                        </w:r>
                      </w:p>
                    </w:tc>
                    <w:tc>
                      <w:tcPr>
                        <w:tcW w:w="734" w:type="dxa"/>
                      </w:tcPr>
                      <w:p>
                        <w:pPr>
                          <w:pStyle w:val="TableParagraph"/>
                          <w:spacing w:before="20"/>
                          <w:ind w:left="174"/>
                          <w:rPr>
                            <w:sz w:val="17"/>
                          </w:rPr>
                        </w:pPr>
                        <w:r>
                          <w:rPr>
                            <w:sz w:val="17"/>
                          </w:rPr>
                          <w:t>-0.2</w:t>
                        </w:r>
                      </w:p>
                    </w:tc>
                    <w:tc>
                      <w:tcPr>
                        <w:tcW w:w="847" w:type="dxa"/>
                      </w:tcPr>
                      <w:p>
                        <w:pPr>
                          <w:pStyle w:val="TableParagraph"/>
                          <w:spacing w:before="20"/>
                          <w:ind w:left="33" w:right="34"/>
                          <w:jc w:val="center"/>
                          <w:rPr>
                            <w:sz w:val="17"/>
                          </w:rPr>
                        </w:pPr>
                        <w:r>
                          <w:rPr>
                            <w:sz w:val="17"/>
                          </w:rPr>
                          <w:t>-0.2</w:t>
                        </w:r>
                      </w:p>
                    </w:tc>
                    <w:tc>
                      <w:tcPr>
                        <w:tcW w:w="847" w:type="dxa"/>
                      </w:tcPr>
                      <w:p>
                        <w:pPr>
                          <w:pStyle w:val="TableParagraph"/>
                          <w:spacing w:before="20"/>
                          <w:ind w:left="313"/>
                          <w:rPr>
                            <w:sz w:val="17"/>
                          </w:rPr>
                        </w:pPr>
                        <w:r>
                          <w:rPr>
                            <w:sz w:val="17"/>
                          </w:rPr>
                          <w:t>0.2</w:t>
                        </w:r>
                      </w:p>
                    </w:tc>
                    <w:tc>
                      <w:tcPr>
                        <w:tcW w:w="946" w:type="dxa"/>
                      </w:tcPr>
                      <w:p>
                        <w:pPr>
                          <w:pStyle w:val="TableParagraph"/>
                          <w:spacing w:before="20"/>
                          <w:ind w:left="286"/>
                          <w:rPr>
                            <w:sz w:val="17"/>
                          </w:rPr>
                        </w:pPr>
                        <w:r>
                          <w:rPr>
                            <w:sz w:val="17"/>
                          </w:rPr>
                          <w:t>-0.1</w:t>
                        </w:r>
                      </w:p>
                    </w:tc>
                    <w:tc>
                      <w:tcPr>
                        <w:tcW w:w="722" w:type="dxa"/>
                      </w:tcPr>
                      <w:p>
                        <w:pPr>
                          <w:pStyle w:val="TableParagraph"/>
                          <w:spacing w:before="20"/>
                          <w:ind w:right="49"/>
                          <w:jc w:val="right"/>
                          <w:rPr>
                            <w:sz w:val="17"/>
                          </w:rPr>
                        </w:pPr>
                        <w:r>
                          <w:rPr>
                            <w:sz w:val="17"/>
                          </w:rPr>
                          <w:t>-2.0</w:t>
                        </w:r>
                      </w:p>
                    </w:tc>
                    <w:tc>
                      <w:tcPr>
                        <w:tcW w:w="1091" w:type="dxa"/>
                      </w:tcPr>
                      <w:p>
                        <w:pPr>
                          <w:pStyle w:val="TableParagraph"/>
                          <w:spacing w:before="20"/>
                          <w:ind w:right="293"/>
                          <w:jc w:val="right"/>
                          <w:rPr>
                            <w:sz w:val="17"/>
                          </w:rPr>
                        </w:pPr>
                        <w:r>
                          <w:rPr>
                            <w:sz w:val="17"/>
                          </w:rPr>
                          <w:t>-1.3</w:t>
                        </w:r>
                      </w:p>
                    </w:tc>
                    <w:tc>
                      <w:tcPr>
                        <w:tcW w:w="847" w:type="dxa"/>
                      </w:tcPr>
                      <w:p>
                        <w:pPr>
                          <w:pStyle w:val="TableParagraph"/>
                          <w:spacing w:before="20"/>
                          <w:ind w:left="21" w:right="34"/>
                          <w:jc w:val="center"/>
                          <w:rPr>
                            <w:sz w:val="17"/>
                          </w:rPr>
                        </w:pPr>
                        <w:r>
                          <w:rPr>
                            <w:sz w:val="17"/>
                          </w:rPr>
                          <w:t>-2.1</w:t>
                        </w:r>
                      </w:p>
                    </w:tc>
                    <w:tc>
                      <w:tcPr>
                        <w:tcW w:w="629" w:type="dxa"/>
                      </w:tcPr>
                      <w:p>
                        <w:pPr>
                          <w:pStyle w:val="TableParagraph"/>
                          <w:spacing w:before="20"/>
                          <w:ind w:right="75"/>
                          <w:jc w:val="right"/>
                          <w:rPr>
                            <w:sz w:val="17"/>
                          </w:rPr>
                        </w:pPr>
                        <w:r>
                          <w:rPr>
                            <w:sz w:val="17"/>
                          </w:rPr>
                          <w:t>-2.0</w:t>
                        </w:r>
                      </w:p>
                    </w:tc>
                  </w:tr>
                  <w:tr>
                    <w:trPr>
                      <w:trHeight w:val="304" w:hRule="atLeast"/>
                    </w:trPr>
                    <w:tc>
                      <w:tcPr>
                        <w:tcW w:w="948" w:type="dxa"/>
                      </w:tcPr>
                      <w:p>
                        <w:pPr>
                          <w:pStyle w:val="TableParagraph"/>
                          <w:spacing w:line="236" w:lineRule="exact"/>
                          <w:ind w:left="43" w:right="151"/>
                          <w:jc w:val="center"/>
                          <w:rPr>
                            <w:sz w:val="20"/>
                          </w:rPr>
                        </w:pPr>
                        <w:r>
                          <w:rPr>
                            <w:sz w:val="20"/>
                          </w:rPr>
                          <w:t>Kurtosis</w:t>
                        </w:r>
                      </w:p>
                    </w:tc>
                    <w:tc>
                      <w:tcPr>
                        <w:tcW w:w="734" w:type="dxa"/>
                      </w:tcPr>
                      <w:p>
                        <w:pPr>
                          <w:pStyle w:val="TableParagraph"/>
                          <w:spacing w:before="20"/>
                          <w:ind w:left="200"/>
                          <w:rPr>
                            <w:sz w:val="17"/>
                          </w:rPr>
                        </w:pPr>
                        <w:r>
                          <w:rPr>
                            <w:sz w:val="17"/>
                          </w:rPr>
                          <w:t>2.4</w:t>
                        </w:r>
                      </w:p>
                    </w:tc>
                    <w:tc>
                      <w:tcPr>
                        <w:tcW w:w="847" w:type="dxa"/>
                      </w:tcPr>
                      <w:p>
                        <w:pPr>
                          <w:pStyle w:val="TableParagraph"/>
                          <w:spacing w:before="20"/>
                          <w:ind w:left="33" w:right="34"/>
                          <w:jc w:val="center"/>
                          <w:rPr>
                            <w:sz w:val="17"/>
                          </w:rPr>
                        </w:pPr>
                        <w:r>
                          <w:rPr>
                            <w:sz w:val="17"/>
                          </w:rPr>
                          <w:t>2.4</w:t>
                        </w:r>
                      </w:p>
                    </w:tc>
                    <w:tc>
                      <w:tcPr>
                        <w:tcW w:w="847" w:type="dxa"/>
                      </w:tcPr>
                      <w:p>
                        <w:pPr>
                          <w:pStyle w:val="TableParagraph"/>
                          <w:spacing w:before="20"/>
                          <w:ind w:left="313"/>
                          <w:rPr>
                            <w:sz w:val="17"/>
                          </w:rPr>
                        </w:pPr>
                        <w:r>
                          <w:rPr>
                            <w:sz w:val="17"/>
                          </w:rPr>
                          <w:t>2.4</w:t>
                        </w:r>
                      </w:p>
                    </w:tc>
                    <w:tc>
                      <w:tcPr>
                        <w:tcW w:w="946" w:type="dxa"/>
                      </w:tcPr>
                      <w:p>
                        <w:pPr>
                          <w:pStyle w:val="TableParagraph"/>
                          <w:spacing w:before="20"/>
                          <w:ind w:left="312"/>
                          <w:rPr>
                            <w:sz w:val="17"/>
                          </w:rPr>
                        </w:pPr>
                        <w:r>
                          <w:rPr>
                            <w:sz w:val="17"/>
                          </w:rPr>
                          <w:t>2.3</w:t>
                        </w:r>
                      </w:p>
                    </w:tc>
                    <w:tc>
                      <w:tcPr>
                        <w:tcW w:w="722" w:type="dxa"/>
                      </w:tcPr>
                      <w:p>
                        <w:pPr>
                          <w:pStyle w:val="TableParagraph"/>
                          <w:spacing w:before="20"/>
                          <w:ind w:right="22"/>
                          <w:jc w:val="right"/>
                          <w:rPr>
                            <w:sz w:val="17"/>
                          </w:rPr>
                        </w:pPr>
                        <w:r>
                          <w:rPr>
                            <w:sz w:val="17"/>
                          </w:rPr>
                          <w:t>12.2</w:t>
                        </w:r>
                      </w:p>
                    </w:tc>
                    <w:tc>
                      <w:tcPr>
                        <w:tcW w:w="1091" w:type="dxa"/>
                      </w:tcPr>
                      <w:p>
                        <w:pPr>
                          <w:pStyle w:val="TableParagraph"/>
                          <w:spacing w:before="20"/>
                          <w:ind w:right="319"/>
                          <w:jc w:val="right"/>
                          <w:rPr>
                            <w:sz w:val="17"/>
                          </w:rPr>
                        </w:pPr>
                        <w:r>
                          <w:rPr>
                            <w:sz w:val="17"/>
                          </w:rPr>
                          <w:t>8.0</w:t>
                        </w:r>
                      </w:p>
                    </w:tc>
                    <w:tc>
                      <w:tcPr>
                        <w:tcW w:w="847" w:type="dxa"/>
                      </w:tcPr>
                      <w:p>
                        <w:pPr>
                          <w:pStyle w:val="TableParagraph"/>
                          <w:spacing w:before="20"/>
                          <w:ind w:left="34" w:right="34"/>
                          <w:jc w:val="center"/>
                          <w:rPr>
                            <w:sz w:val="17"/>
                          </w:rPr>
                        </w:pPr>
                        <w:r>
                          <w:rPr>
                            <w:sz w:val="17"/>
                          </w:rPr>
                          <w:t>12.8</w:t>
                        </w:r>
                      </w:p>
                    </w:tc>
                    <w:tc>
                      <w:tcPr>
                        <w:tcW w:w="629" w:type="dxa"/>
                      </w:tcPr>
                      <w:p>
                        <w:pPr>
                          <w:pStyle w:val="TableParagraph"/>
                          <w:spacing w:before="20"/>
                          <w:ind w:right="48"/>
                          <w:jc w:val="right"/>
                          <w:rPr>
                            <w:sz w:val="17"/>
                          </w:rPr>
                        </w:pPr>
                        <w:r>
                          <w:rPr>
                            <w:sz w:val="17"/>
                          </w:rPr>
                          <w:t>13.9</w:t>
                        </w:r>
                      </w:p>
                    </w:tc>
                  </w:tr>
                  <w:tr>
                    <w:trPr>
                      <w:trHeight w:val="304" w:hRule="atLeast"/>
                    </w:trPr>
                    <w:tc>
                      <w:tcPr>
                        <w:tcW w:w="948" w:type="dxa"/>
                      </w:tcPr>
                      <w:p>
                        <w:pPr>
                          <w:pStyle w:val="TableParagraph"/>
                          <w:spacing w:before="31"/>
                          <w:ind w:left="43" w:right="162"/>
                          <w:jc w:val="center"/>
                          <w:rPr>
                            <w:sz w:val="20"/>
                          </w:rPr>
                        </w:pPr>
                        <w:r>
                          <w:rPr>
                            <w:sz w:val="20"/>
                          </w:rPr>
                          <w:t>mean</w:t>
                        </w:r>
                      </w:p>
                    </w:tc>
                    <w:tc>
                      <w:tcPr>
                        <w:tcW w:w="734" w:type="dxa"/>
                      </w:tcPr>
                      <w:p>
                        <w:pPr>
                          <w:pStyle w:val="TableParagraph"/>
                          <w:spacing w:before="60"/>
                          <w:ind w:left="200"/>
                          <w:rPr>
                            <w:sz w:val="17"/>
                          </w:rPr>
                        </w:pPr>
                        <w:r>
                          <w:rPr>
                            <w:sz w:val="17"/>
                          </w:rPr>
                          <w:t>0.6</w:t>
                        </w:r>
                      </w:p>
                    </w:tc>
                    <w:tc>
                      <w:tcPr>
                        <w:tcW w:w="847" w:type="dxa"/>
                      </w:tcPr>
                      <w:p>
                        <w:pPr>
                          <w:pStyle w:val="TableParagraph"/>
                          <w:spacing w:before="60"/>
                          <w:ind w:left="33" w:right="34"/>
                          <w:jc w:val="center"/>
                          <w:rPr>
                            <w:sz w:val="17"/>
                          </w:rPr>
                        </w:pPr>
                        <w:r>
                          <w:rPr>
                            <w:sz w:val="17"/>
                          </w:rPr>
                          <w:t>0.9</w:t>
                        </w:r>
                      </w:p>
                    </w:tc>
                    <w:tc>
                      <w:tcPr>
                        <w:tcW w:w="847" w:type="dxa"/>
                      </w:tcPr>
                      <w:p>
                        <w:pPr>
                          <w:pStyle w:val="TableParagraph"/>
                          <w:spacing w:before="60"/>
                          <w:ind w:left="313"/>
                          <w:rPr>
                            <w:sz w:val="17"/>
                          </w:rPr>
                        </w:pPr>
                        <w:r>
                          <w:rPr>
                            <w:sz w:val="17"/>
                          </w:rPr>
                          <w:t>0.8</w:t>
                        </w:r>
                      </w:p>
                    </w:tc>
                    <w:tc>
                      <w:tcPr>
                        <w:tcW w:w="946" w:type="dxa"/>
                      </w:tcPr>
                      <w:p>
                        <w:pPr>
                          <w:pStyle w:val="TableParagraph"/>
                          <w:spacing w:before="60"/>
                          <w:ind w:left="312"/>
                          <w:rPr>
                            <w:sz w:val="17"/>
                          </w:rPr>
                        </w:pPr>
                        <w:r>
                          <w:rPr>
                            <w:sz w:val="17"/>
                          </w:rPr>
                          <w:t>0.6</w:t>
                        </w:r>
                      </w:p>
                    </w:tc>
                    <w:tc>
                      <w:tcPr>
                        <w:tcW w:w="722" w:type="dxa"/>
                      </w:tcPr>
                      <w:p>
                        <w:pPr>
                          <w:pStyle w:val="TableParagraph"/>
                          <w:spacing w:before="60"/>
                          <w:ind w:right="75"/>
                          <w:jc w:val="right"/>
                          <w:rPr>
                            <w:sz w:val="17"/>
                          </w:rPr>
                        </w:pPr>
                        <w:r>
                          <w:rPr>
                            <w:sz w:val="17"/>
                          </w:rPr>
                          <w:t>1.9</w:t>
                        </w:r>
                      </w:p>
                    </w:tc>
                    <w:tc>
                      <w:tcPr>
                        <w:tcW w:w="1091" w:type="dxa"/>
                      </w:tcPr>
                      <w:p>
                        <w:pPr>
                          <w:pStyle w:val="TableParagraph"/>
                          <w:spacing w:before="60"/>
                          <w:ind w:right="319"/>
                          <w:jc w:val="right"/>
                          <w:rPr>
                            <w:sz w:val="17"/>
                          </w:rPr>
                        </w:pPr>
                        <w:r>
                          <w:rPr>
                            <w:sz w:val="17"/>
                          </w:rPr>
                          <w:t>2.1</w:t>
                        </w:r>
                      </w:p>
                    </w:tc>
                    <w:tc>
                      <w:tcPr>
                        <w:tcW w:w="847" w:type="dxa"/>
                      </w:tcPr>
                      <w:p>
                        <w:pPr>
                          <w:pStyle w:val="TableParagraph"/>
                          <w:spacing w:before="60"/>
                          <w:ind w:left="21" w:right="34"/>
                          <w:jc w:val="center"/>
                          <w:rPr>
                            <w:sz w:val="17"/>
                          </w:rPr>
                        </w:pPr>
                        <w:r>
                          <w:rPr>
                            <w:sz w:val="17"/>
                          </w:rPr>
                          <w:t>1.8</w:t>
                        </w:r>
                      </w:p>
                    </w:tc>
                    <w:tc>
                      <w:tcPr>
                        <w:tcW w:w="629" w:type="dxa"/>
                      </w:tcPr>
                      <w:p>
                        <w:pPr>
                          <w:pStyle w:val="TableParagraph"/>
                          <w:spacing w:before="60"/>
                          <w:ind w:right="101"/>
                          <w:jc w:val="right"/>
                          <w:rPr>
                            <w:sz w:val="17"/>
                          </w:rPr>
                        </w:pPr>
                        <w:r>
                          <w:rPr>
                            <w:sz w:val="17"/>
                          </w:rPr>
                          <w:t>2.0</w:t>
                        </w:r>
                      </w:p>
                    </w:tc>
                  </w:tr>
                  <w:tr>
                    <w:trPr>
                      <w:trHeight w:val="264" w:hRule="atLeast"/>
                    </w:trPr>
                    <w:tc>
                      <w:tcPr>
                        <w:tcW w:w="948" w:type="dxa"/>
                      </w:tcPr>
                      <w:p>
                        <w:pPr>
                          <w:pStyle w:val="TableParagraph"/>
                          <w:spacing w:line="236" w:lineRule="exact"/>
                          <w:ind w:left="43" w:right="163"/>
                          <w:jc w:val="center"/>
                          <w:rPr>
                            <w:sz w:val="20"/>
                          </w:rPr>
                        </w:pPr>
                        <w:r>
                          <w:rPr>
                            <w:sz w:val="20"/>
                          </w:rPr>
                          <w:t>median</w:t>
                        </w:r>
                      </w:p>
                    </w:tc>
                    <w:tc>
                      <w:tcPr>
                        <w:tcW w:w="734" w:type="dxa"/>
                      </w:tcPr>
                      <w:p>
                        <w:pPr>
                          <w:pStyle w:val="TableParagraph"/>
                          <w:spacing w:before="20"/>
                          <w:ind w:left="200"/>
                          <w:rPr>
                            <w:sz w:val="17"/>
                          </w:rPr>
                        </w:pPr>
                        <w:r>
                          <w:rPr>
                            <w:sz w:val="17"/>
                          </w:rPr>
                          <w:t>0.7</w:t>
                        </w:r>
                      </w:p>
                    </w:tc>
                    <w:tc>
                      <w:tcPr>
                        <w:tcW w:w="847" w:type="dxa"/>
                      </w:tcPr>
                      <w:p>
                        <w:pPr>
                          <w:pStyle w:val="TableParagraph"/>
                          <w:spacing w:before="20"/>
                          <w:ind w:left="33" w:right="34"/>
                          <w:jc w:val="center"/>
                          <w:rPr>
                            <w:sz w:val="17"/>
                          </w:rPr>
                        </w:pPr>
                        <w:r>
                          <w:rPr>
                            <w:sz w:val="17"/>
                          </w:rPr>
                          <w:t>1.3</w:t>
                        </w:r>
                      </w:p>
                    </w:tc>
                    <w:tc>
                      <w:tcPr>
                        <w:tcW w:w="847" w:type="dxa"/>
                      </w:tcPr>
                      <w:p>
                        <w:pPr>
                          <w:pStyle w:val="TableParagraph"/>
                          <w:spacing w:before="20"/>
                          <w:ind w:left="313"/>
                          <w:rPr>
                            <w:sz w:val="17"/>
                          </w:rPr>
                        </w:pPr>
                        <w:r>
                          <w:rPr>
                            <w:sz w:val="17"/>
                          </w:rPr>
                          <w:t>1.3</w:t>
                        </w:r>
                      </w:p>
                    </w:tc>
                    <w:tc>
                      <w:tcPr>
                        <w:tcW w:w="946" w:type="dxa"/>
                      </w:tcPr>
                      <w:p>
                        <w:pPr>
                          <w:pStyle w:val="TableParagraph"/>
                          <w:spacing w:before="20"/>
                          <w:ind w:left="312"/>
                          <w:rPr>
                            <w:sz w:val="17"/>
                          </w:rPr>
                        </w:pPr>
                        <w:r>
                          <w:rPr>
                            <w:sz w:val="17"/>
                          </w:rPr>
                          <w:t>0.7</w:t>
                        </w:r>
                      </w:p>
                    </w:tc>
                    <w:tc>
                      <w:tcPr>
                        <w:tcW w:w="722" w:type="dxa"/>
                      </w:tcPr>
                      <w:p>
                        <w:pPr>
                          <w:pStyle w:val="TableParagraph"/>
                          <w:spacing w:before="20"/>
                          <w:ind w:right="75"/>
                          <w:jc w:val="right"/>
                          <w:rPr>
                            <w:sz w:val="17"/>
                          </w:rPr>
                        </w:pPr>
                        <w:r>
                          <w:rPr>
                            <w:sz w:val="17"/>
                          </w:rPr>
                          <w:t>2.3</w:t>
                        </w:r>
                      </w:p>
                    </w:tc>
                    <w:tc>
                      <w:tcPr>
                        <w:tcW w:w="1091" w:type="dxa"/>
                      </w:tcPr>
                      <w:p>
                        <w:pPr>
                          <w:pStyle w:val="TableParagraph"/>
                          <w:spacing w:before="20"/>
                          <w:ind w:right="319"/>
                          <w:jc w:val="right"/>
                          <w:rPr>
                            <w:sz w:val="17"/>
                          </w:rPr>
                        </w:pPr>
                        <w:r>
                          <w:rPr>
                            <w:sz w:val="17"/>
                          </w:rPr>
                          <w:t>2.3</w:t>
                        </w:r>
                      </w:p>
                    </w:tc>
                    <w:tc>
                      <w:tcPr>
                        <w:tcW w:w="847" w:type="dxa"/>
                      </w:tcPr>
                      <w:p>
                        <w:pPr>
                          <w:pStyle w:val="TableParagraph"/>
                          <w:spacing w:before="20"/>
                          <w:ind w:left="21" w:right="34"/>
                          <w:jc w:val="center"/>
                          <w:rPr>
                            <w:sz w:val="17"/>
                          </w:rPr>
                        </w:pPr>
                        <w:r>
                          <w:rPr>
                            <w:sz w:val="17"/>
                          </w:rPr>
                          <w:t>2.3</w:t>
                        </w:r>
                      </w:p>
                    </w:tc>
                    <w:tc>
                      <w:tcPr>
                        <w:tcW w:w="629" w:type="dxa"/>
                      </w:tcPr>
                      <w:p>
                        <w:pPr>
                          <w:pStyle w:val="TableParagraph"/>
                          <w:spacing w:before="20"/>
                          <w:ind w:right="101"/>
                          <w:jc w:val="right"/>
                          <w:rPr>
                            <w:sz w:val="17"/>
                          </w:rPr>
                        </w:pPr>
                        <w:r>
                          <w:rPr>
                            <w:sz w:val="17"/>
                          </w:rPr>
                          <w:t>2.3</w:t>
                        </w:r>
                      </w:p>
                    </w:tc>
                  </w:tr>
                  <w:tr>
                    <w:trPr>
                      <w:trHeight w:val="264" w:hRule="atLeast"/>
                    </w:trPr>
                    <w:tc>
                      <w:tcPr>
                        <w:tcW w:w="948" w:type="dxa"/>
                      </w:tcPr>
                      <w:p>
                        <w:pPr>
                          <w:pStyle w:val="TableParagraph"/>
                          <w:spacing w:line="236" w:lineRule="exact"/>
                          <w:ind w:left="43" w:right="165"/>
                          <w:jc w:val="center"/>
                          <w:rPr>
                            <w:sz w:val="20"/>
                          </w:rPr>
                        </w:pPr>
                        <w:r>
                          <w:rPr>
                            <w:sz w:val="20"/>
                          </w:rPr>
                          <w:t>volatility</w:t>
                        </w:r>
                      </w:p>
                    </w:tc>
                    <w:tc>
                      <w:tcPr>
                        <w:tcW w:w="734" w:type="dxa"/>
                      </w:tcPr>
                      <w:p>
                        <w:pPr>
                          <w:pStyle w:val="TableParagraph"/>
                          <w:spacing w:before="20"/>
                          <w:ind w:left="200"/>
                          <w:rPr>
                            <w:sz w:val="17"/>
                          </w:rPr>
                        </w:pPr>
                        <w:r>
                          <w:rPr>
                            <w:sz w:val="17"/>
                          </w:rPr>
                          <w:t>3.0</w:t>
                        </w:r>
                      </w:p>
                    </w:tc>
                    <w:tc>
                      <w:tcPr>
                        <w:tcW w:w="847" w:type="dxa"/>
                      </w:tcPr>
                      <w:p>
                        <w:pPr>
                          <w:pStyle w:val="TableParagraph"/>
                          <w:spacing w:before="20"/>
                          <w:ind w:left="33" w:right="34"/>
                          <w:jc w:val="center"/>
                          <w:rPr>
                            <w:sz w:val="17"/>
                          </w:rPr>
                        </w:pPr>
                        <w:r>
                          <w:rPr>
                            <w:sz w:val="17"/>
                          </w:rPr>
                          <w:t>2.5</w:t>
                        </w:r>
                      </w:p>
                    </w:tc>
                    <w:tc>
                      <w:tcPr>
                        <w:tcW w:w="847" w:type="dxa"/>
                      </w:tcPr>
                      <w:p>
                        <w:pPr>
                          <w:pStyle w:val="TableParagraph"/>
                          <w:spacing w:before="20"/>
                          <w:ind w:left="313"/>
                          <w:rPr>
                            <w:sz w:val="17"/>
                          </w:rPr>
                        </w:pPr>
                        <w:r>
                          <w:rPr>
                            <w:sz w:val="17"/>
                          </w:rPr>
                          <w:t>2.7</w:t>
                        </w:r>
                      </w:p>
                    </w:tc>
                    <w:tc>
                      <w:tcPr>
                        <w:tcW w:w="946" w:type="dxa"/>
                      </w:tcPr>
                      <w:p>
                        <w:pPr>
                          <w:pStyle w:val="TableParagraph"/>
                          <w:spacing w:before="20"/>
                          <w:ind w:left="312"/>
                          <w:rPr>
                            <w:sz w:val="17"/>
                          </w:rPr>
                        </w:pPr>
                        <w:r>
                          <w:rPr>
                            <w:sz w:val="17"/>
                          </w:rPr>
                          <w:t>2.9</w:t>
                        </w:r>
                      </w:p>
                    </w:tc>
                    <w:tc>
                      <w:tcPr>
                        <w:tcW w:w="722" w:type="dxa"/>
                      </w:tcPr>
                      <w:p>
                        <w:pPr>
                          <w:pStyle w:val="TableParagraph"/>
                          <w:spacing w:before="20"/>
                          <w:ind w:right="75"/>
                          <w:jc w:val="right"/>
                          <w:rPr>
                            <w:sz w:val="17"/>
                          </w:rPr>
                        </w:pPr>
                        <w:r>
                          <w:rPr>
                            <w:sz w:val="17"/>
                          </w:rPr>
                          <w:t>2.8</w:t>
                        </w:r>
                      </w:p>
                    </w:tc>
                    <w:tc>
                      <w:tcPr>
                        <w:tcW w:w="1091" w:type="dxa"/>
                      </w:tcPr>
                      <w:p>
                        <w:pPr>
                          <w:pStyle w:val="TableParagraph"/>
                          <w:spacing w:before="20"/>
                          <w:ind w:right="319"/>
                          <w:jc w:val="right"/>
                          <w:rPr>
                            <w:sz w:val="17"/>
                          </w:rPr>
                        </w:pPr>
                        <w:r>
                          <w:rPr>
                            <w:sz w:val="17"/>
                          </w:rPr>
                          <w:t>2.4</w:t>
                        </w:r>
                      </w:p>
                    </w:tc>
                    <w:tc>
                      <w:tcPr>
                        <w:tcW w:w="847" w:type="dxa"/>
                      </w:tcPr>
                      <w:p>
                        <w:pPr>
                          <w:pStyle w:val="TableParagraph"/>
                          <w:spacing w:before="20"/>
                          <w:ind w:left="21" w:right="34"/>
                          <w:jc w:val="center"/>
                          <w:rPr>
                            <w:sz w:val="17"/>
                          </w:rPr>
                        </w:pPr>
                        <w:r>
                          <w:rPr>
                            <w:sz w:val="17"/>
                          </w:rPr>
                          <w:t>2.9</w:t>
                        </w:r>
                      </w:p>
                    </w:tc>
                    <w:tc>
                      <w:tcPr>
                        <w:tcW w:w="629" w:type="dxa"/>
                      </w:tcPr>
                      <w:p>
                        <w:pPr>
                          <w:pStyle w:val="TableParagraph"/>
                          <w:spacing w:before="20"/>
                          <w:ind w:right="101"/>
                          <w:jc w:val="right"/>
                          <w:rPr>
                            <w:sz w:val="17"/>
                          </w:rPr>
                        </w:pPr>
                        <w:r>
                          <w:rPr>
                            <w:sz w:val="17"/>
                          </w:rPr>
                          <w:t>2.5</w:t>
                        </w:r>
                      </w:p>
                    </w:tc>
                  </w:tr>
                  <w:tr>
                    <w:trPr>
                      <w:trHeight w:val="264" w:hRule="atLeast"/>
                    </w:trPr>
                    <w:tc>
                      <w:tcPr>
                        <w:tcW w:w="948" w:type="dxa"/>
                      </w:tcPr>
                      <w:p>
                        <w:pPr>
                          <w:pStyle w:val="TableParagraph"/>
                          <w:spacing w:line="236" w:lineRule="exact"/>
                          <w:ind w:left="43" w:right="165"/>
                          <w:jc w:val="center"/>
                          <w:rPr>
                            <w:sz w:val="20"/>
                          </w:rPr>
                        </w:pPr>
                        <w:r>
                          <w:rPr>
                            <w:sz w:val="20"/>
                          </w:rPr>
                          <w:t>Skew</w:t>
                        </w:r>
                      </w:p>
                    </w:tc>
                    <w:tc>
                      <w:tcPr>
                        <w:tcW w:w="734" w:type="dxa"/>
                      </w:tcPr>
                      <w:p>
                        <w:pPr>
                          <w:pStyle w:val="TableParagraph"/>
                          <w:spacing w:before="20"/>
                          <w:ind w:left="200"/>
                          <w:rPr>
                            <w:sz w:val="17"/>
                          </w:rPr>
                        </w:pPr>
                        <w:r>
                          <w:rPr>
                            <w:sz w:val="17"/>
                          </w:rPr>
                          <w:t>0.1</w:t>
                        </w:r>
                      </w:p>
                    </w:tc>
                    <w:tc>
                      <w:tcPr>
                        <w:tcW w:w="847" w:type="dxa"/>
                      </w:tcPr>
                      <w:p>
                        <w:pPr>
                          <w:pStyle w:val="TableParagraph"/>
                          <w:spacing w:before="20"/>
                          <w:ind w:left="33" w:right="34"/>
                          <w:jc w:val="center"/>
                          <w:rPr>
                            <w:sz w:val="17"/>
                          </w:rPr>
                        </w:pPr>
                        <w:r>
                          <w:rPr>
                            <w:sz w:val="17"/>
                          </w:rPr>
                          <w:t>-0.2</w:t>
                        </w:r>
                      </w:p>
                    </w:tc>
                    <w:tc>
                      <w:tcPr>
                        <w:tcW w:w="847" w:type="dxa"/>
                      </w:tcPr>
                      <w:p>
                        <w:pPr>
                          <w:pStyle w:val="TableParagraph"/>
                          <w:spacing w:before="20"/>
                          <w:ind w:left="286"/>
                          <w:rPr>
                            <w:sz w:val="17"/>
                          </w:rPr>
                        </w:pPr>
                        <w:r>
                          <w:rPr>
                            <w:sz w:val="17"/>
                          </w:rPr>
                          <w:t>-0.1</w:t>
                        </w:r>
                      </w:p>
                    </w:tc>
                    <w:tc>
                      <w:tcPr>
                        <w:tcW w:w="946" w:type="dxa"/>
                      </w:tcPr>
                      <w:p>
                        <w:pPr>
                          <w:pStyle w:val="TableParagraph"/>
                          <w:spacing w:before="20"/>
                          <w:ind w:left="312"/>
                          <w:rPr>
                            <w:sz w:val="17"/>
                          </w:rPr>
                        </w:pPr>
                        <w:r>
                          <w:rPr>
                            <w:sz w:val="17"/>
                          </w:rPr>
                          <w:t>0.1</w:t>
                        </w:r>
                      </w:p>
                    </w:tc>
                    <w:tc>
                      <w:tcPr>
                        <w:tcW w:w="722" w:type="dxa"/>
                      </w:tcPr>
                      <w:p>
                        <w:pPr>
                          <w:pStyle w:val="TableParagraph"/>
                          <w:spacing w:before="20"/>
                          <w:ind w:right="49"/>
                          <w:jc w:val="right"/>
                          <w:rPr>
                            <w:sz w:val="17"/>
                          </w:rPr>
                        </w:pPr>
                        <w:r>
                          <w:rPr>
                            <w:sz w:val="17"/>
                          </w:rPr>
                          <w:t>-1.3</w:t>
                        </w:r>
                      </w:p>
                    </w:tc>
                    <w:tc>
                      <w:tcPr>
                        <w:tcW w:w="1091" w:type="dxa"/>
                      </w:tcPr>
                      <w:p>
                        <w:pPr>
                          <w:pStyle w:val="TableParagraph"/>
                          <w:spacing w:before="20"/>
                          <w:ind w:right="293"/>
                          <w:jc w:val="right"/>
                          <w:rPr>
                            <w:sz w:val="17"/>
                          </w:rPr>
                        </w:pPr>
                        <w:r>
                          <w:rPr>
                            <w:sz w:val="17"/>
                          </w:rPr>
                          <w:t>-2.2</w:t>
                        </w:r>
                      </w:p>
                    </w:tc>
                    <w:tc>
                      <w:tcPr>
                        <w:tcW w:w="847" w:type="dxa"/>
                      </w:tcPr>
                      <w:p>
                        <w:pPr>
                          <w:pStyle w:val="TableParagraph"/>
                          <w:spacing w:before="20"/>
                          <w:ind w:left="21" w:right="34"/>
                          <w:jc w:val="center"/>
                          <w:rPr>
                            <w:sz w:val="17"/>
                          </w:rPr>
                        </w:pPr>
                        <w:r>
                          <w:rPr>
                            <w:sz w:val="17"/>
                          </w:rPr>
                          <w:t>-1.2</w:t>
                        </w:r>
                      </w:p>
                    </w:tc>
                    <w:tc>
                      <w:tcPr>
                        <w:tcW w:w="629" w:type="dxa"/>
                      </w:tcPr>
                      <w:p>
                        <w:pPr>
                          <w:pStyle w:val="TableParagraph"/>
                          <w:spacing w:before="20"/>
                          <w:ind w:right="75"/>
                          <w:jc w:val="right"/>
                          <w:rPr>
                            <w:sz w:val="17"/>
                          </w:rPr>
                        </w:pPr>
                        <w:r>
                          <w:rPr>
                            <w:sz w:val="17"/>
                          </w:rPr>
                          <w:t>-0.5</w:t>
                        </w:r>
                      </w:p>
                    </w:tc>
                  </w:tr>
                  <w:tr>
                    <w:trPr>
                      <w:trHeight w:val="231" w:hRule="atLeast"/>
                    </w:trPr>
                    <w:tc>
                      <w:tcPr>
                        <w:tcW w:w="948" w:type="dxa"/>
                      </w:tcPr>
                      <w:p>
                        <w:pPr>
                          <w:pStyle w:val="TableParagraph"/>
                          <w:spacing w:line="212" w:lineRule="exact"/>
                          <w:ind w:left="43" w:right="151"/>
                          <w:jc w:val="center"/>
                          <w:rPr>
                            <w:sz w:val="20"/>
                          </w:rPr>
                        </w:pPr>
                        <w:r>
                          <w:rPr>
                            <w:sz w:val="20"/>
                          </w:rPr>
                          <w:t>Kurtosis</w:t>
                        </w:r>
                      </w:p>
                    </w:tc>
                    <w:tc>
                      <w:tcPr>
                        <w:tcW w:w="734" w:type="dxa"/>
                      </w:tcPr>
                      <w:p>
                        <w:pPr>
                          <w:pStyle w:val="TableParagraph"/>
                          <w:spacing w:line="192" w:lineRule="exact" w:before="20"/>
                          <w:ind w:left="200"/>
                          <w:rPr>
                            <w:sz w:val="17"/>
                          </w:rPr>
                        </w:pPr>
                        <w:r>
                          <w:rPr>
                            <w:sz w:val="17"/>
                          </w:rPr>
                          <w:t>2.9</w:t>
                        </w:r>
                      </w:p>
                    </w:tc>
                    <w:tc>
                      <w:tcPr>
                        <w:tcW w:w="847" w:type="dxa"/>
                      </w:tcPr>
                      <w:p>
                        <w:pPr>
                          <w:pStyle w:val="TableParagraph"/>
                          <w:spacing w:line="192" w:lineRule="exact" w:before="20"/>
                          <w:ind w:left="33" w:right="34"/>
                          <w:jc w:val="center"/>
                          <w:rPr>
                            <w:sz w:val="17"/>
                          </w:rPr>
                        </w:pPr>
                        <w:r>
                          <w:rPr>
                            <w:sz w:val="17"/>
                          </w:rPr>
                          <w:t>2.8</w:t>
                        </w:r>
                      </w:p>
                    </w:tc>
                    <w:tc>
                      <w:tcPr>
                        <w:tcW w:w="847" w:type="dxa"/>
                      </w:tcPr>
                      <w:p>
                        <w:pPr>
                          <w:pStyle w:val="TableParagraph"/>
                          <w:spacing w:line="192" w:lineRule="exact" w:before="20"/>
                          <w:ind w:left="313"/>
                          <w:rPr>
                            <w:sz w:val="17"/>
                          </w:rPr>
                        </w:pPr>
                        <w:r>
                          <w:rPr>
                            <w:sz w:val="17"/>
                          </w:rPr>
                          <w:t>2.9</w:t>
                        </w:r>
                      </w:p>
                    </w:tc>
                    <w:tc>
                      <w:tcPr>
                        <w:tcW w:w="946" w:type="dxa"/>
                      </w:tcPr>
                      <w:p>
                        <w:pPr>
                          <w:pStyle w:val="TableParagraph"/>
                          <w:spacing w:line="192" w:lineRule="exact" w:before="20"/>
                          <w:ind w:left="312"/>
                          <w:rPr>
                            <w:sz w:val="17"/>
                          </w:rPr>
                        </w:pPr>
                        <w:r>
                          <w:rPr>
                            <w:sz w:val="17"/>
                          </w:rPr>
                          <w:t>2.9</w:t>
                        </w:r>
                      </w:p>
                    </w:tc>
                    <w:tc>
                      <w:tcPr>
                        <w:tcW w:w="722" w:type="dxa"/>
                      </w:tcPr>
                      <w:p>
                        <w:pPr>
                          <w:pStyle w:val="TableParagraph"/>
                          <w:spacing w:line="192" w:lineRule="exact" w:before="20"/>
                          <w:ind w:right="75"/>
                          <w:jc w:val="right"/>
                          <w:rPr>
                            <w:sz w:val="17"/>
                          </w:rPr>
                        </w:pPr>
                        <w:r>
                          <w:rPr>
                            <w:sz w:val="17"/>
                          </w:rPr>
                          <w:t>7.3</w:t>
                        </w:r>
                      </w:p>
                    </w:tc>
                    <w:tc>
                      <w:tcPr>
                        <w:tcW w:w="1091" w:type="dxa"/>
                      </w:tcPr>
                      <w:p>
                        <w:pPr>
                          <w:pStyle w:val="TableParagraph"/>
                          <w:spacing w:line="192" w:lineRule="exact" w:before="20"/>
                          <w:ind w:right="266"/>
                          <w:jc w:val="right"/>
                          <w:rPr>
                            <w:sz w:val="17"/>
                          </w:rPr>
                        </w:pPr>
                        <w:r>
                          <w:rPr>
                            <w:sz w:val="17"/>
                          </w:rPr>
                          <w:t>11.5</w:t>
                        </w:r>
                      </w:p>
                    </w:tc>
                    <w:tc>
                      <w:tcPr>
                        <w:tcW w:w="847" w:type="dxa"/>
                      </w:tcPr>
                      <w:p>
                        <w:pPr>
                          <w:pStyle w:val="TableParagraph"/>
                          <w:spacing w:line="192" w:lineRule="exact" w:before="20"/>
                          <w:ind w:left="21" w:right="34"/>
                          <w:jc w:val="center"/>
                          <w:rPr>
                            <w:sz w:val="17"/>
                          </w:rPr>
                        </w:pPr>
                        <w:r>
                          <w:rPr>
                            <w:sz w:val="17"/>
                          </w:rPr>
                          <w:t>6.2</w:t>
                        </w:r>
                      </w:p>
                    </w:tc>
                    <w:tc>
                      <w:tcPr>
                        <w:tcW w:w="629" w:type="dxa"/>
                      </w:tcPr>
                      <w:p>
                        <w:pPr>
                          <w:pStyle w:val="TableParagraph"/>
                          <w:spacing w:line="192" w:lineRule="exact" w:before="20"/>
                          <w:ind w:right="101"/>
                          <w:jc w:val="right"/>
                          <w:rPr>
                            <w:sz w:val="17"/>
                          </w:rPr>
                        </w:pPr>
                        <w:r>
                          <w:rPr>
                            <w:sz w:val="17"/>
                          </w:rPr>
                          <w:t>4.3</w:t>
                        </w:r>
                      </w:p>
                    </w:tc>
                  </w:tr>
                </w:tbl>
                <w:p>
                  <w:pPr>
                    <w:pStyle w:val="BodyText"/>
                  </w:pPr>
                </w:p>
              </w:txbxContent>
            </v:textbox>
            <w10:wrap type="none"/>
          </v:shape>
        </w:pict>
      </w:r>
      <w:r>
        <w:rPr>
          <w:rFonts w:ascii="Calibri"/>
        </w:rPr>
        <w:t>GDP growth</w:t>
      </w:r>
    </w:p>
    <w:p>
      <w:pPr>
        <w:spacing w:after="0"/>
        <w:rPr>
          <w:rFonts w:ascii="Calibri"/>
        </w:rPr>
        <w:sectPr>
          <w:type w:val="continuous"/>
          <w:pgSz w:w="11910" w:h="16840"/>
          <w:pgMar w:top="1180" w:bottom="1520" w:left="1020" w:right="720"/>
        </w:sectPr>
      </w:pPr>
    </w:p>
    <w:p>
      <w:pPr>
        <w:spacing w:before="20"/>
        <w:ind w:left="455" w:right="0" w:firstLine="0"/>
        <w:jc w:val="left"/>
        <w:rPr>
          <w:sz w:val="41"/>
        </w:rPr>
      </w:pPr>
      <w:r>
        <w:rPr>
          <w:w w:val="105"/>
          <w:sz w:val="41"/>
        </w:rPr>
        <w:t>Appendix</w:t>
      </w:r>
    </w:p>
    <w:p>
      <w:pPr>
        <w:spacing w:before="200"/>
        <w:ind w:left="455" w:right="0" w:firstLine="0"/>
        <w:jc w:val="left"/>
        <w:rPr>
          <w:sz w:val="18"/>
        </w:rPr>
      </w:pPr>
      <w:r>
        <w:rPr>
          <w:w w:val="110"/>
          <w:position w:val="2"/>
          <w:sz w:val="18"/>
        </w:rPr>
        <w:t>The</w:t>
      </w:r>
      <w:r>
        <w:rPr>
          <w:spacing w:val="-7"/>
          <w:w w:val="110"/>
          <w:position w:val="2"/>
          <w:sz w:val="18"/>
        </w:rPr>
        <w:t> </w:t>
      </w:r>
      <w:r>
        <w:rPr>
          <w:w w:val="110"/>
          <w:position w:val="2"/>
          <w:sz w:val="18"/>
        </w:rPr>
        <w:t>fundamental</w:t>
      </w:r>
      <w:r>
        <w:rPr>
          <w:spacing w:val="-7"/>
          <w:w w:val="110"/>
          <w:position w:val="2"/>
          <w:sz w:val="18"/>
        </w:rPr>
        <w:t> </w:t>
      </w:r>
      <w:r>
        <w:rPr>
          <w:w w:val="110"/>
          <w:position w:val="2"/>
          <w:sz w:val="18"/>
        </w:rPr>
        <w:t>asset</w:t>
      </w:r>
      <w:r>
        <w:rPr>
          <w:spacing w:val="-7"/>
          <w:w w:val="110"/>
          <w:position w:val="2"/>
          <w:sz w:val="18"/>
        </w:rPr>
        <w:t> </w:t>
      </w:r>
      <w:r>
        <w:rPr>
          <w:w w:val="110"/>
          <w:position w:val="2"/>
          <w:sz w:val="18"/>
        </w:rPr>
        <w:t>pricing</w:t>
      </w:r>
      <w:r>
        <w:rPr>
          <w:spacing w:val="-6"/>
          <w:w w:val="110"/>
          <w:position w:val="2"/>
          <w:sz w:val="18"/>
        </w:rPr>
        <w:t> </w:t>
      </w:r>
      <w:r>
        <w:rPr>
          <w:w w:val="110"/>
          <w:position w:val="2"/>
          <w:sz w:val="18"/>
        </w:rPr>
        <w:t>equation</w:t>
      </w:r>
      <w:r>
        <w:rPr>
          <w:spacing w:val="-6"/>
          <w:w w:val="110"/>
          <w:position w:val="2"/>
          <w:sz w:val="18"/>
        </w:rPr>
        <w:t> </w:t>
      </w:r>
      <w:r>
        <w:rPr>
          <w:w w:val="110"/>
          <w:position w:val="2"/>
          <w:sz w:val="18"/>
        </w:rPr>
        <w:t>says</w:t>
      </w:r>
      <w:r>
        <w:rPr>
          <w:spacing w:val="-7"/>
          <w:w w:val="110"/>
          <w:position w:val="2"/>
          <w:sz w:val="18"/>
        </w:rPr>
        <w:t> </w:t>
      </w:r>
      <w:r>
        <w:rPr>
          <w:w w:val="110"/>
          <w:position w:val="2"/>
          <w:sz w:val="18"/>
        </w:rPr>
        <w:t>that</w:t>
      </w:r>
      <w:r>
        <w:rPr>
          <w:spacing w:val="-6"/>
          <w:w w:val="110"/>
          <w:position w:val="2"/>
          <w:sz w:val="18"/>
        </w:rPr>
        <w:t> </w:t>
      </w:r>
      <w:r>
        <w:rPr>
          <w:w w:val="110"/>
          <w:position w:val="2"/>
          <w:sz w:val="18"/>
        </w:rPr>
        <w:t>the</w:t>
      </w:r>
      <w:r>
        <w:rPr>
          <w:spacing w:val="-7"/>
          <w:w w:val="110"/>
          <w:position w:val="2"/>
          <w:sz w:val="18"/>
        </w:rPr>
        <w:t> </w:t>
      </w:r>
      <w:r>
        <w:rPr>
          <w:w w:val="110"/>
          <w:position w:val="2"/>
          <w:sz w:val="18"/>
        </w:rPr>
        <w:t>price</w:t>
      </w:r>
      <w:r>
        <w:rPr>
          <w:spacing w:val="-6"/>
          <w:w w:val="110"/>
          <w:position w:val="2"/>
          <w:sz w:val="18"/>
        </w:rPr>
        <w:t> </w:t>
      </w:r>
      <w:r>
        <w:rPr>
          <w:w w:val="130"/>
          <w:position w:val="2"/>
          <w:sz w:val="18"/>
        </w:rPr>
        <w:t>(P</w:t>
      </w:r>
      <w:r>
        <w:rPr>
          <w:w w:val="130"/>
          <w:sz w:val="12"/>
        </w:rPr>
        <w:t>i,t</w:t>
      </w:r>
      <w:r>
        <w:rPr>
          <w:w w:val="130"/>
          <w:position w:val="2"/>
          <w:sz w:val="18"/>
        </w:rPr>
        <w:t>)</w:t>
      </w:r>
      <w:r>
        <w:rPr>
          <w:spacing w:val="-18"/>
          <w:w w:val="130"/>
          <w:position w:val="2"/>
          <w:sz w:val="18"/>
        </w:rPr>
        <w:t> </w:t>
      </w:r>
      <w:r>
        <w:rPr>
          <w:w w:val="110"/>
          <w:position w:val="2"/>
          <w:sz w:val="18"/>
        </w:rPr>
        <w:t>of</w:t>
      </w:r>
      <w:r>
        <w:rPr>
          <w:spacing w:val="-7"/>
          <w:w w:val="110"/>
          <w:position w:val="2"/>
          <w:sz w:val="18"/>
        </w:rPr>
        <w:t> </w:t>
      </w:r>
      <w:r>
        <w:rPr>
          <w:w w:val="110"/>
          <w:position w:val="2"/>
          <w:sz w:val="18"/>
        </w:rPr>
        <w:t>any</w:t>
      </w:r>
      <w:r>
        <w:rPr>
          <w:spacing w:val="-6"/>
          <w:w w:val="110"/>
          <w:position w:val="2"/>
          <w:sz w:val="18"/>
        </w:rPr>
        <w:t> </w:t>
      </w:r>
      <w:r>
        <w:rPr>
          <w:w w:val="110"/>
          <w:position w:val="2"/>
          <w:sz w:val="18"/>
        </w:rPr>
        <w:t>traded</w:t>
      </w:r>
      <w:r>
        <w:rPr>
          <w:spacing w:val="-6"/>
          <w:w w:val="110"/>
          <w:position w:val="2"/>
          <w:sz w:val="18"/>
        </w:rPr>
        <w:t> </w:t>
      </w:r>
      <w:r>
        <w:rPr>
          <w:w w:val="110"/>
          <w:position w:val="2"/>
          <w:sz w:val="18"/>
        </w:rPr>
        <w:t>asset</w:t>
      </w:r>
      <w:r>
        <w:rPr>
          <w:spacing w:val="-7"/>
          <w:w w:val="110"/>
          <w:position w:val="2"/>
          <w:sz w:val="18"/>
        </w:rPr>
        <w:t> </w:t>
      </w:r>
      <w:r>
        <w:rPr>
          <w:w w:val="130"/>
          <w:position w:val="2"/>
          <w:sz w:val="18"/>
        </w:rPr>
        <w:t>i</w:t>
      </w:r>
      <w:r>
        <w:rPr>
          <w:spacing w:val="-18"/>
          <w:w w:val="130"/>
          <w:position w:val="2"/>
          <w:sz w:val="18"/>
        </w:rPr>
        <w:t> </w:t>
      </w:r>
      <w:r>
        <w:rPr>
          <w:w w:val="110"/>
          <w:position w:val="2"/>
          <w:sz w:val="18"/>
        </w:rPr>
        <w:t>paying</w:t>
      </w:r>
      <w:r>
        <w:rPr>
          <w:spacing w:val="-6"/>
          <w:w w:val="110"/>
          <w:position w:val="2"/>
          <w:sz w:val="18"/>
        </w:rPr>
        <w:t> </w:t>
      </w:r>
      <w:r>
        <w:rPr>
          <w:w w:val="110"/>
          <w:position w:val="2"/>
          <w:sz w:val="18"/>
        </w:rPr>
        <w:t>dividends</w:t>
      </w:r>
    </w:p>
    <w:p>
      <w:pPr>
        <w:spacing w:before="2"/>
        <w:ind w:left="103" w:right="0" w:firstLine="0"/>
        <w:jc w:val="left"/>
        <w:rPr>
          <w:sz w:val="18"/>
        </w:rPr>
      </w:pPr>
      <w:r>
        <w:rPr>
          <w:w w:val="153"/>
          <w:position w:val="2"/>
          <w:sz w:val="18"/>
        </w:rPr>
        <w:t>{</w:t>
      </w:r>
      <w:r>
        <w:rPr>
          <w:spacing w:val="-1"/>
          <w:w w:val="95"/>
          <w:position w:val="2"/>
          <w:sz w:val="18"/>
        </w:rPr>
        <w:t>d</w:t>
      </w:r>
      <w:r>
        <w:rPr>
          <w:spacing w:val="-1"/>
          <w:w w:val="166"/>
          <w:sz w:val="12"/>
        </w:rPr>
        <w:t>i,t</w:t>
      </w:r>
      <w:r>
        <w:rPr>
          <w:w w:val="159"/>
          <w:sz w:val="12"/>
        </w:rPr>
        <w:t>+</w:t>
      </w:r>
      <w:r>
        <w:rPr>
          <w:spacing w:val="10"/>
          <w:w w:val="116"/>
          <w:sz w:val="12"/>
        </w:rPr>
        <w:t>s</w:t>
      </w:r>
      <w:r>
        <w:rPr>
          <w:w w:val="68"/>
          <w:position w:val="2"/>
          <w:sz w:val="18"/>
        </w:rPr>
        <w:t>｝</w:t>
      </w:r>
      <w:r>
        <w:rPr>
          <w:w w:val="113"/>
          <w:position w:val="2"/>
          <w:sz w:val="18"/>
          <w:vertAlign w:val="subscript"/>
        </w:rPr>
        <w:t>s</w:t>
      </w:r>
      <w:r>
        <w:rPr>
          <w:w w:val="170"/>
          <w:position w:val="2"/>
          <w:sz w:val="18"/>
          <w:vertAlign w:val="subscript"/>
        </w:rPr>
        <w:t>=l</w:t>
      </w:r>
      <w:r>
        <w:rPr>
          <w:spacing w:val="-1"/>
          <w:w w:val="170"/>
          <w:position w:val="2"/>
          <w:sz w:val="18"/>
          <w:vertAlign w:val="subscript"/>
        </w:rPr>
        <w:t>:</w:t>
      </w:r>
      <w:r>
        <w:rPr>
          <w:w w:val="85"/>
          <w:position w:val="2"/>
          <w:sz w:val="18"/>
          <w:vertAlign w:val="subscript"/>
        </w:rPr>
        <w:t>CX</w:t>
      </w:r>
      <w:r>
        <w:rPr>
          <w:rFonts w:ascii="Times New Roman" w:eastAsia="Times New Roman"/>
          <w:position w:val="2"/>
          <w:sz w:val="18"/>
          <w:vertAlign w:val="baseline"/>
        </w:rPr>
        <w:t> </w:t>
      </w:r>
      <w:r>
        <w:rPr>
          <w:rFonts w:ascii="Times New Roman" w:eastAsia="Times New Roman"/>
          <w:spacing w:val="-19"/>
          <w:position w:val="2"/>
          <w:sz w:val="18"/>
          <w:vertAlign w:val="baseline"/>
        </w:rPr>
        <w:t> </w:t>
      </w:r>
      <w:r>
        <w:rPr>
          <w:spacing w:val="1"/>
          <w:w w:val="124"/>
          <w:position w:val="2"/>
          <w:sz w:val="18"/>
          <w:vertAlign w:val="baseline"/>
        </w:rPr>
        <w:t>i</w:t>
      </w:r>
      <w:r>
        <w:rPr>
          <w:w w:val="78"/>
          <w:position w:val="2"/>
          <w:sz w:val="18"/>
          <w:vertAlign w:val="baseline"/>
        </w:rPr>
        <w:t>s</w:t>
      </w:r>
      <w:r>
        <w:rPr>
          <w:rFonts w:ascii="Times New Roman" w:eastAsia="Times New Roman"/>
          <w:spacing w:val="18"/>
          <w:position w:val="2"/>
          <w:sz w:val="18"/>
          <w:vertAlign w:val="baseline"/>
        </w:rPr>
        <w:t> </w:t>
      </w:r>
      <w:r>
        <w:rPr>
          <w:spacing w:val="2"/>
          <w:w w:val="89"/>
          <w:position w:val="2"/>
          <w:sz w:val="18"/>
          <w:vertAlign w:val="baseline"/>
        </w:rPr>
        <w:t>g</w:t>
      </w:r>
      <w:r>
        <w:rPr>
          <w:spacing w:val="1"/>
          <w:w w:val="124"/>
          <w:position w:val="2"/>
          <w:sz w:val="18"/>
          <w:vertAlign w:val="baseline"/>
        </w:rPr>
        <w:t>i</w:t>
      </w:r>
      <w:r>
        <w:rPr>
          <w:spacing w:val="-3"/>
          <w:w w:val="105"/>
          <w:position w:val="2"/>
          <w:sz w:val="18"/>
          <w:vertAlign w:val="baseline"/>
        </w:rPr>
        <w:t>v</w:t>
      </w:r>
      <w:r>
        <w:rPr>
          <w:spacing w:val="2"/>
          <w:w w:val="79"/>
          <w:position w:val="2"/>
          <w:sz w:val="18"/>
          <w:vertAlign w:val="baseline"/>
        </w:rPr>
        <w:t>e</w:t>
      </w:r>
      <w:r>
        <w:rPr>
          <w:w w:val="99"/>
          <w:position w:val="2"/>
          <w:sz w:val="18"/>
          <w:vertAlign w:val="baseline"/>
        </w:rPr>
        <w:t>n</w:t>
      </w:r>
      <w:r>
        <w:rPr>
          <w:rFonts w:ascii="Times New Roman" w:eastAsia="Times New Roman"/>
          <w:spacing w:val="19"/>
          <w:position w:val="2"/>
          <w:sz w:val="18"/>
          <w:vertAlign w:val="baseline"/>
        </w:rPr>
        <w:t> </w:t>
      </w:r>
      <w:r>
        <w:rPr>
          <w:spacing w:val="-3"/>
          <w:w w:val="99"/>
          <w:position w:val="2"/>
          <w:sz w:val="18"/>
          <w:vertAlign w:val="baseline"/>
        </w:rPr>
        <w:t>b</w:t>
      </w:r>
      <w:r>
        <w:rPr>
          <w:spacing w:val="2"/>
          <w:w w:val="105"/>
          <w:position w:val="2"/>
          <w:sz w:val="18"/>
          <w:vertAlign w:val="baseline"/>
        </w:rPr>
        <w:t>y</w:t>
      </w:r>
      <w:r>
        <w:rPr>
          <w:w w:val="99"/>
          <w:position w:val="2"/>
          <w:sz w:val="18"/>
          <w:vertAlign w:val="baseline"/>
        </w:rPr>
        <w:t>:</w:t>
      </w:r>
    </w:p>
    <w:p>
      <w:pPr>
        <w:spacing w:line="204" w:lineRule="exact" w:before="0"/>
        <w:ind w:left="15" w:right="11" w:firstLine="0"/>
        <w:jc w:val="center"/>
        <w:rPr>
          <w:sz w:val="18"/>
        </w:rPr>
      </w:pPr>
      <w:r>
        <w:rPr>
          <w:w w:val="150"/>
          <w:position w:val="2"/>
          <w:sz w:val="18"/>
        </w:rPr>
        <w:t>P</w:t>
      </w:r>
      <w:r>
        <w:rPr>
          <w:w w:val="150"/>
          <w:sz w:val="12"/>
        </w:rPr>
        <w:t>i,t </w:t>
      </w:r>
      <w:r>
        <w:rPr>
          <w:w w:val="150"/>
          <w:position w:val="2"/>
          <w:sz w:val="18"/>
        </w:rPr>
        <w:t>= E</w:t>
      </w:r>
      <w:r>
        <w:rPr>
          <w:w w:val="150"/>
          <w:sz w:val="12"/>
        </w:rPr>
        <w:t>t </w:t>
      </w:r>
      <w:r>
        <w:rPr>
          <w:w w:val="150"/>
          <w:position w:val="2"/>
          <w:sz w:val="18"/>
        </w:rPr>
        <w:t>[M</w:t>
      </w:r>
      <w:r>
        <w:rPr>
          <w:w w:val="150"/>
          <w:sz w:val="12"/>
        </w:rPr>
        <w:t>t,t+l </w:t>
      </w:r>
      <w:r>
        <w:rPr>
          <w:w w:val="150"/>
          <w:position w:val="2"/>
          <w:sz w:val="18"/>
        </w:rPr>
        <w:t>(P</w:t>
      </w:r>
      <w:r>
        <w:rPr>
          <w:w w:val="150"/>
          <w:sz w:val="12"/>
        </w:rPr>
        <w:t>i,t+l </w:t>
      </w:r>
      <w:r>
        <w:rPr>
          <w:w w:val="150"/>
          <w:position w:val="2"/>
          <w:sz w:val="18"/>
        </w:rPr>
        <w:t>+ d</w:t>
      </w:r>
      <w:r>
        <w:rPr>
          <w:w w:val="150"/>
          <w:sz w:val="12"/>
        </w:rPr>
        <w:t>i,t+l</w:t>
      </w:r>
      <w:r>
        <w:rPr>
          <w:w w:val="150"/>
          <w:position w:val="2"/>
          <w:sz w:val="18"/>
        </w:rPr>
        <w:t>)]</w:t>
      </w:r>
    </w:p>
    <w:p>
      <w:pPr>
        <w:spacing w:before="132"/>
        <w:ind w:left="104" w:right="0" w:firstLine="0"/>
        <w:jc w:val="left"/>
        <w:rPr>
          <w:sz w:val="18"/>
        </w:rPr>
      </w:pPr>
      <w:r>
        <w:rPr>
          <w:w w:val="105"/>
          <w:sz w:val="18"/>
        </w:rPr>
        <w:t>or</w:t>
      </w:r>
    </w:p>
    <w:p>
      <w:pPr>
        <w:spacing w:before="9"/>
        <w:ind w:left="15" w:right="11" w:firstLine="0"/>
        <w:jc w:val="center"/>
        <w:rPr>
          <w:sz w:val="18"/>
        </w:rPr>
      </w:pPr>
      <w:r>
        <w:rPr>
          <w:w w:val="120"/>
          <w:position w:val="2"/>
          <w:sz w:val="18"/>
        </w:rPr>
        <w:t>1 </w:t>
      </w:r>
      <w:r>
        <w:rPr>
          <w:w w:val="140"/>
          <w:position w:val="2"/>
          <w:sz w:val="18"/>
        </w:rPr>
        <w:t>= E</w:t>
      </w:r>
      <w:r>
        <w:rPr>
          <w:w w:val="140"/>
          <w:sz w:val="12"/>
        </w:rPr>
        <w:t>t </w:t>
      </w:r>
      <w:r>
        <w:rPr>
          <w:w w:val="140"/>
          <w:position w:val="2"/>
          <w:sz w:val="18"/>
        </w:rPr>
        <w:t>[M</w:t>
      </w:r>
      <w:r>
        <w:rPr>
          <w:w w:val="140"/>
          <w:sz w:val="12"/>
        </w:rPr>
        <w:t>t,t+l </w:t>
      </w:r>
      <w:r>
        <w:rPr>
          <w:w w:val="120"/>
          <w:position w:val="2"/>
          <w:sz w:val="18"/>
        </w:rPr>
        <w:t>(1 </w:t>
      </w:r>
      <w:r>
        <w:rPr>
          <w:w w:val="140"/>
          <w:position w:val="2"/>
          <w:sz w:val="18"/>
        </w:rPr>
        <w:t>+ R</w:t>
      </w:r>
      <w:r>
        <w:rPr>
          <w:w w:val="140"/>
          <w:sz w:val="12"/>
        </w:rPr>
        <w:t>i,t,t+l</w:t>
      </w:r>
      <w:r>
        <w:rPr>
          <w:w w:val="140"/>
          <w:position w:val="2"/>
          <w:sz w:val="18"/>
        </w:rPr>
        <w:t>)]</w:t>
      </w:r>
    </w:p>
    <w:p>
      <w:pPr>
        <w:spacing w:line="209" w:lineRule="exact" w:before="132"/>
        <w:ind w:left="104" w:right="0" w:firstLine="0"/>
        <w:jc w:val="left"/>
        <w:rPr>
          <w:sz w:val="18"/>
        </w:rPr>
      </w:pPr>
      <w:r>
        <w:rPr>
          <w:w w:val="105"/>
          <w:position w:val="2"/>
          <w:sz w:val="18"/>
        </w:rPr>
        <w:t>where </w:t>
      </w:r>
      <w:r>
        <w:rPr>
          <w:w w:val="140"/>
          <w:position w:val="2"/>
          <w:sz w:val="18"/>
        </w:rPr>
        <w:t>M</w:t>
      </w:r>
      <w:r>
        <w:rPr>
          <w:w w:val="140"/>
          <w:sz w:val="12"/>
        </w:rPr>
        <w:t>t,t+l </w:t>
      </w:r>
      <w:r>
        <w:rPr>
          <w:w w:val="105"/>
          <w:position w:val="2"/>
          <w:sz w:val="18"/>
        </w:rPr>
        <w:t>is the stochastic discount factor (SDF). This is the usual Euler Equation that is part of any general</w:t>
      </w:r>
    </w:p>
    <w:p>
      <w:pPr>
        <w:spacing w:after="0" w:line="209" w:lineRule="exact"/>
        <w:jc w:val="left"/>
        <w:rPr>
          <w:sz w:val="18"/>
        </w:rPr>
        <w:sectPr>
          <w:footerReference w:type="default" r:id="rId27"/>
          <w:pgSz w:w="12240" w:h="15840"/>
          <w:pgMar w:footer="628" w:header="0" w:top="1320" w:bottom="820" w:left="1480" w:right="1340"/>
          <w:pgNumType w:start="1"/>
        </w:sectPr>
      </w:pPr>
    </w:p>
    <w:p>
      <w:pPr>
        <w:spacing w:before="8"/>
        <w:ind w:left="104" w:right="0" w:firstLine="0"/>
        <w:jc w:val="left"/>
        <w:rPr>
          <w:sz w:val="18"/>
        </w:rPr>
      </w:pPr>
      <w:r>
        <w:rPr/>
        <w:pict>
          <v:shape style="position:absolute;margin-left:384.054993pt;margin-top:6.539324pt;width:12.1pt;height:6pt;mso-position-horizontal-relative:page;mso-position-vertical-relative:paragraph;z-index:-254348288" type="#_x0000_t202" filled="false" stroked="false">
            <v:textbox inset="0,0,0,0">
              <w:txbxContent>
                <w:p>
                  <w:pPr>
                    <w:spacing w:line="117" w:lineRule="exact" w:before="0"/>
                    <w:ind w:left="0" w:right="0" w:firstLine="0"/>
                    <w:jc w:val="left"/>
                    <w:rPr>
                      <w:sz w:val="12"/>
                    </w:rPr>
                  </w:pPr>
                  <w:r>
                    <w:rPr>
                      <w:w w:val="185"/>
                      <w:sz w:val="12"/>
                    </w:rPr>
                    <w:t>t+l</w:t>
                  </w:r>
                </w:p>
              </w:txbxContent>
            </v:textbox>
            <w10:wrap type="none"/>
          </v:shape>
        </w:pict>
      </w:r>
      <w:r>
        <w:rPr>
          <w:w w:val="105"/>
          <w:sz w:val="18"/>
        </w:rPr>
        <w:t>equilibrium macro model. In the case of a real 1 period risk-free bond (P </w:t>
      </w:r>
      <w:r>
        <w:rPr>
          <w:w w:val="180"/>
          <w:sz w:val="18"/>
          <w:vertAlign w:val="superscript"/>
        </w:rPr>
        <w:t>f</w:t>
      </w:r>
    </w:p>
    <w:p>
      <w:pPr>
        <w:spacing w:before="8"/>
        <w:ind w:left="104" w:right="0" w:firstLine="0"/>
        <w:jc w:val="left"/>
        <w:rPr>
          <w:sz w:val="18"/>
        </w:rPr>
      </w:pPr>
      <w:r>
        <w:rPr/>
        <w:br w:type="column"/>
      </w:r>
      <w:r>
        <w:rPr>
          <w:w w:val="140"/>
          <w:position w:val="2"/>
          <w:sz w:val="18"/>
        </w:rPr>
        <w:t>= </w:t>
      </w:r>
      <w:r>
        <w:rPr>
          <w:w w:val="110"/>
          <w:position w:val="2"/>
          <w:sz w:val="18"/>
        </w:rPr>
        <w:t>1; </w:t>
      </w:r>
      <w:r>
        <w:rPr>
          <w:w w:val="140"/>
          <w:position w:val="2"/>
          <w:sz w:val="18"/>
        </w:rPr>
        <w:t>d</w:t>
      </w:r>
      <w:r>
        <w:rPr>
          <w:w w:val="140"/>
          <w:sz w:val="12"/>
        </w:rPr>
        <w:t>t+l </w:t>
      </w:r>
      <w:r>
        <w:rPr>
          <w:w w:val="140"/>
          <w:position w:val="2"/>
          <w:sz w:val="18"/>
        </w:rPr>
        <w:t>=</w:t>
      </w:r>
      <w:r>
        <w:rPr>
          <w:spacing w:val="-53"/>
          <w:w w:val="140"/>
          <w:position w:val="2"/>
          <w:sz w:val="18"/>
        </w:rPr>
        <w:t> </w:t>
      </w:r>
      <w:r>
        <w:rPr>
          <w:w w:val="110"/>
          <w:position w:val="2"/>
          <w:sz w:val="18"/>
        </w:rPr>
        <w:t>0) the Euler equation</w:t>
      </w:r>
    </w:p>
    <w:p>
      <w:pPr>
        <w:spacing w:after="0"/>
        <w:jc w:val="left"/>
        <w:rPr>
          <w:sz w:val="18"/>
        </w:rPr>
        <w:sectPr>
          <w:type w:val="continuous"/>
          <w:pgSz w:w="12240" w:h="15840"/>
          <w:pgMar w:top="1180" w:bottom="1520" w:left="1480" w:right="1340"/>
          <w:cols w:num="2" w:equalWidth="0">
            <w:col w:w="6339" w:space="83"/>
            <w:col w:w="2998"/>
          </w:cols>
        </w:sectPr>
      </w:pPr>
    </w:p>
    <w:p>
      <w:pPr>
        <w:spacing w:before="36"/>
        <w:ind w:left="104" w:right="0" w:firstLine="0"/>
        <w:jc w:val="left"/>
        <w:rPr>
          <w:sz w:val="18"/>
        </w:rPr>
      </w:pPr>
      <w:r>
        <w:rPr/>
        <w:pict>
          <v:shape style="position:absolute;margin-left:276.048004pt;margin-top:7.938366pt;width:17.25pt;height:6pt;mso-position-horizontal-relative:page;mso-position-vertical-relative:paragraph;z-index:-254347264" type="#_x0000_t202" filled="false" stroked="false">
            <v:textbox inset="0,0,0,0">
              <w:txbxContent>
                <w:p>
                  <w:pPr>
                    <w:spacing w:line="117" w:lineRule="exact" w:before="0"/>
                    <w:ind w:left="0" w:right="0" w:firstLine="0"/>
                    <w:jc w:val="left"/>
                    <w:rPr>
                      <w:sz w:val="12"/>
                    </w:rPr>
                  </w:pPr>
                  <w:r>
                    <w:rPr>
                      <w:w w:val="170"/>
                      <w:sz w:val="12"/>
                    </w:rPr>
                    <w:t>t,t+l</w:t>
                  </w:r>
                </w:p>
              </w:txbxContent>
            </v:textbox>
            <w10:wrap type="none"/>
          </v:shape>
        </w:pict>
      </w:r>
      <w:r>
        <w:rPr>
          <w:w w:val="105"/>
          <w:sz w:val="18"/>
        </w:rPr>
        <w:t>yields</w:t>
      </w:r>
      <w:r>
        <w:rPr>
          <w:spacing w:val="-10"/>
          <w:w w:val="105"/>
          <w:sz w:val="18"/>
        </w:rPr>
        <w:t> </w:t>
      </w:r>
      <w:r>
        <w:rPr>
          <w:w w:val="105"/>
          <w:sz w:val="18"/>
        </w:rPr>
        <w:t>the</w:t>
      </w:r>
      <w:r>
        <w:rPr>
          <w:spacing w:val="-10"/>
          <w:w w:val="105"/>
          <w:sz w:val="18"/>
        </w:rPr>
        <w:t> </w:t>
      </w:r>
      <w:r>
        <w:rPr>
          <w:spacing w:val="2"/>
          <w:w w:val="105"/>
          <w:sz w:val="18"/>
        </w:rPr>
        <w:t>1-period</w:t>
      </w:r>
      <w:r>
        <w:rPr>
          <w:spacing w:val="-10"/>
          <w:w w:val="105"/>
          <w:sz w:val="18"/>
        </w:rPr>
        <w:t> </w:t>
      </w:r>
      <w:r>
        <w:rPr>
          <w:w w:val="105"/>
          <w:sz w:val="18"/>
        </w:rPr>
        <w:t>risk-free</w:t>
      </w:r>
      <w:r>
        <w:rPr>
          <w:spacing w:val="-9"/>
          <w:w w:val="105"/>
          <w:sz w:val="18"/>
        </w:rPr>
        <w:t> </w:t>
      </w:r>
      <w:r>
        <w:rPr>
          <w:w w:val="105"/>
          <w:sz w:val="18"/>
        </w:rPr>
        <w:t>(ex-ante)</w:t>
      </w:r>
      <w:r>
        <w:rPr>
          <w:spacing w:val="-10"/>
          <w:w w:val="105"/>
          <w:sz w:val="18"/>
        </w:rPr>
        <w:t> </w:t>
      </w:r>
      <w:r>
        <w:rPr>
          <w:w w:val="105"/>
          <w:sz w:val="18"/>
        </w:rPr>
        <w:t>real</w:t>
      </w:r>
      <w:r>
        <w:rPr>
          <w:spacing w:val="-11"/>
          <w:w w:val="105"/>
          <w:sz w:val="18"/>
        </w:rPr>
        <w:t> </w:t>
      </w:r>
      <w:r>
        <w:rPr>
          <w:w w:val="105"/>
          <w:sz w:val="18"/>
        </w:rPr>
        <w:t>rate</w:t>
      </w:r>
      <w:r>
        <w:rPr>
          <w:spacing w:val="-10"/>
          <w:w w:val="105"/>
          <w:sz w:val="18"/>
        </w:rPr>
        <w:t> </w:t>
      </w:r>
      <w:r>
        <w:rPr>
          <w:w w:val="105"/>
          <w:sz w:val="18"/>
        </w:rPr>
        <w:t>R</w:t>
      </w:r>
      <w:r>
        <w:rPr>
          <w:w w:val="105"/>
          <w:sz w:val="18"/>
          <w:vertAlign w:val="superscript"/>
        </w:rPr>
        <w:t>f</w:t>
      </w:r>
    </w:p>
    <w:p>
      <w:pPr>
        <w:spacing w:before="36"/>
        <w:ind w:left="104" w:right="0" w:firstLine="0"/>
        <w:jc w:val="left"/>
        <w:rPr>
          <w:sz w:val="18"/>
        </w:rPr>
      </w:pPr>
      <w:r>
        <w:rPr/>
        <w:br w:type="column"/>
      </w:r>
      <w:r>
        <w:rPr>
          <w:w w:val="110"/>
          <w:sz w:val="18"/>
        </w:rPr>
        <w:t>(which is known at time t):</w:t>
      </w:r>
    </w:p>
    <w:p>
      <w:pPr>
        <w:spacing w:after="0"/>
        <w:jc w:val="left"/>
        <w:rPr>
          <w:sz w:val="18"/>
        </w:rPr>
        <w:sectPr>
          <w:type w:val="continuous"/>
          <w:pgSz w:w="12240" w:h="15840"/>
          <w:pgMar w:top="1180" w:bottom="1520" w:left="1480" w:right="1340"/>
          <w:cols w:num="2" w:equalWidth="0">
            <w:col w:w="4155" w:space="198"/>
            <w:col w:w="5067"/>
          </w:cols>
        </w:sectPr>
      </w:pPr>
    </w:p>
    <w:p>
      <w:pPr>
        <w:pStyle w:val="BodyText"/>
        <w:spacing w:before="8"/>
        <w:rPr>
          <w:sz w:val="15"/>
        </w:rPr>
      </w:pPr>
    </w:p>
    <w:p>
      <w:pPr>
        <w:spacing w:after="0"/>
        <w:rPr>
          <w:sz w:val="15"/>
        </w:rPr>
        <w:sectPr>
          <w:type w:val="continuous"/>
          <w:pgSz w:w="12240" w:h="15840"/>
          <w:pgMar w:top="1180" w:bottom="1520" w:left="1480" w:right="1340"/>
        </w:sectPr>
      </w:pPr>
    </w:p>
    <w:p>
      <w:pPr>
        <w:spacing w:before="108"/>
        <w:ind w:left="3777" w:right="0" w:firstLine="0"/>
        <w:jc w:val="left"/>
        <w:rPr>
          <w:sz w:val="18"/>
        </w:rPr>
      </w:pPr>
      <w:r>
        <w:rPr>
          <w:w w:val="91"/>
          <w:sz w:val="18"/>
        </w:rPr>
        <w:t>1</w:t>
      </w:r>
    </w:p>
    <w:p>
      <w:pPr>
        <w:pStyle w:val="BodyText"/>
        <w:spacing w:before="6"/>
        <w:rPr>
          <w:sz w:val="2"/>
        </w:rPr>
      </w:pPr>
    </w:p>
    <w:p>
      <w:pPr>
        <w:pStyle w:val="BodyText"/>
        <w:spacing w:line="20" w:lineRule="exact"/>
        <w:ind w:left="3414" w:right="-87"/>
        <w:rPr>
          <w:sz w:val="2"/>
        </w:rPr>
      </w:pPr>
      <w:r>
        <w:rPr>
          <w:sz w:val="2"/>
        </w:rPr>
        <w:pict>
          <v:group style="width:40.6pt;height:.4pt;mso-position-horizontal-relative:char;mso-position-vertical-relative:line" coordorigin="0,0" coordsize="812,8">
            <v:line style="position:absolute" from="0,4" to="811,4" stroked="true" strokeweight=".379pt" strokecolor="#000000">
              <v:stroke dashstyle="solid"/>
            </v:line>
          </v:group>
        </w:pict>
      </w:r>
      <w:r>
        <w:rPr>
          <w:sz w:val="2"/>
        </w:rPr>
      </w:r>
    </w:p>
    <w:p>
      <w:pPr>
        <w:spacing w:line="228" w:lineRule="auto" w:before="0"/>
        <w:ind w:left="3874" w:right="-19" w:firstLine="1"/>
        <w:jc w:val="left"/>
        <w:rPr>
          <w:sz w:val="12"/>
        </w:rPr>
      </w:pPr>
      <w:r>
        <w:rPr/>
        <w:pict>
          <v:shape style="position:absolute;margin-left:244.903pt;margin-top:2.725199pt;width:22.85pt;height:9pt;mso-position-horizontal-relative:page;mso-position-vertical-relative:paragraph;z-index:251705344" type="#_x0000_t202" filled="false" stroked="false">
            <v:textbox inset="0,0,0,0">
              <w:txbxContent>
                <w:p>
                  <w:pPr>
                    <w:spacing w:line="176" w:lineRule="exact" w:before="0"/>
                    <w:ind w:left="0" w:right="0" w:firstLine="0"/>
                    <w:jc w:val="left"/>
                    <w:rPr>
                      <w:sz w:val="18"/>
                    </w:rPr>
                  </w:pPr>
                  <w:r>
                    <w:rPr>
                      <w:w w:val="110"/>
                      <w:sz w:val="18"/>
                    </w:rPr>
                    <w:t>1 </w:t>
                  </w:r>
                  <w:r>
                    <w:rPr>
                      <w:w w:val="120"/>
                      <w:sz w:val="18"/>
                    </w:rPr>
                    <w:t>+</w:t>
                  </w:r>
                  <w:r>
                    <w:rPr>
                      <w:spacing w:val="-37"/>
                      <w:w w:val="120"/>
                      <w:sz w:val="18"/>
                    </w:rPr>
                    <w:t> </w:t>
                  </w:r>
                  <w:r>
                    <w:rPr>
                      <w:spacing w:val="-20"/>
                      <w:w w:val="110"/>
                      <w:sz w:val="18"/>
                    </w:rPr>
                    <w:t>R</w:t>
                  </w:r>
                </w:p>
              </w:txbxContent>
            </v:textbox>
            <w10:wrap type="none"/>
          </v:shape>
        </w:pict>
      </w:r>
      <w:r>
        <w:rPr>
          <w:w w:val="190"/>
          <w:sz w:val="12"/>
        </w:rPr>
        <w:t>f </w:t>
      </w:r>
      <w:r>
        <w:rPr>
          <w:w w:val="175"/>
          <w:sz w:val="12"/>
        </w:rPr>
        <w:t>t,t+l</w:t>
      </w:r>
    </w:p>
    <w:p>
      <w:pPr>
        <w:spacing w:line="148" w:lineRule="auto" w:before="109"/>
        <w:ind w:left="263" w:right="0" w:firstLine="0"/>
        <w:jc w:val="left"/>
        <w:rPr>
          <w:sz w:val="12"/>
        </w:rPr>
      </w:pPr>
      <w:r>
        <w:rPr/>
        <w:br w:type="column"/>
      </w:r>
      <w:r>
        <w:rPr>
          <w:rFonts w:ascii="Times New Roman"/>
          <w:w w:val="99"/>
          <w:position w:val="-12"/>
          <w:sz w:val="12"/>
          <w:u w:val="single"/>
        </w:rPr>
        <w:t> </w:t>
      </w:r>
      <w:r>
        <w:rPr>
          <w:rFonts w:ascii="Times New Roman"/>
          <w:position w:val="-12"/>
          <w:sz w:val="12"/>
          <w:u w:val="single"/>
        </w:rPr>
        <w:t> </w:t>
      </w:r>
      <w:r>
        <w:rPr>
          <w:w w:val="115"/>
          <w:position w:val="-8"/>
          <w:sz w:val="18"/>
        </w:rPr>
        <w:t>P </w:t>
      </w:r>
      <w:r>
        <w:rPr>
          <w:w w:val="195"/>
          <w:sz w:val="12"/>
        </w:rPr>
        <w:t>f</w:t>
      </w:r>
    </w:p>
    <w:p>
      <w:pPr>
        <w:tabs>
          <w:tab w:pos="707" w:val="left" w:leader="none"/>
          <w:tab w:pos="4825" w:val="left" w:leader="none"/>
        </w:tabs>
        <w:spacing w:line="166" w:lineRule="exact" w:before="0"/>
        <w:ind w:left="44" w:right="0" w:firstLine="0"/>
        <w:jc w:val="left"/>
        <w:rPr>
          <w:sz w:val="18"/>
        </w:rPr>
      </w:pPr>
      <w:r>
        <w:rPr/>
        <w:pict>
          <v:shape style="position:absolute;margin-left:309.287994pt;margin-top:-2.265111pt;width:9.35pt;height:6pt;mso-position-horizontal-relative:page;mso-position-vertical-relative:paragraph;z-index:-254345216" type="#_x0000_t202" filled="false" stroked="false">
            <v:textbox inset="0,0,0,0">
              <w:txbxContent>
                <w:p>
                  <w:pPr>
                    <w:spacing w:line="117" w:lineRule="exact" w:before="0"/>
                    <w:ind w:left="0" w:right="0" w:firstLine="0"/>
                    <w:jc w:val="left"/>
                    <w:rPr>
                      <w:rFonts w:ascii="Times New Roman"/>
                      <w:sz w:val="12"/>
                    </w:rPr>
                  </w:pPr>
                  <w:r>
                    <w:rPr>
                      <w:w w:val="170"/>
                      <w:sz w:val="12"/>
                      <w:u w:val="single"/>
                    </w:rPr>
                    <w:t>t</w:t>
                  </w:r>
                  <w:r>
                    <w:rPr>
                      <w:rFonts w:ascii="Times New Roman"/>
                      <w:sz w:val="12"/>
                      <w:u w:val="single"/>
                    </w:rPr>
                    <w:t> </w:t>
                  </w:r>
                </w:p>
              </w:txbxContent>
            </v:textbox>
            <w10:wrap type="none"/>
          </v:shape>
        </w:pict>
      </w:r>
      <w:r>
        <w:rPr/>
        <w:pict>
          <v:shape style="position:absolute;margin-left:300.135986pt;margin-top:6.62611pt;width:5.9pt;height:9pt;mso-position-horizontal-relative:page;mso-position-vertical-relative:paragraph;z-index:251707392" type="#_x0000_t202" filled="false" stroked="false">
            <v:textbox inset="0,0,0,0">
              <w:txbxContent>
                <w:p>
                  <w:pPr>
                    <w:spacing w:line="176" w:lineRule="exact" w:before="0"/>
                    <w:ind w:left="0" w:right="0" w:firstLine="0"/>
                    <w:jc w:val="left"/>
                    <w:rPr>
                      <w:sz w:val="18"/>
                    </w:rPr>
                  </w:pPr>
                  <w:r>
                    <w:rPr>
                      <w:w w:val="97"/>
                      <w:sz w:val="18"/>
                    </w:rPr>
                    <w:t>P</w:t>
                  </w:r>
                </w:p>
              </w:txbxContent>
            </v:textbox>
            <w10:wrap type="none"/>
          </v:shape>
        </w:pict>
      </w:r>
      <w:r>
        <w:rPr/>
        <w:pict>
          <v:shape style="position:absolute;margin-left:307.299011pt;margin-top:4.665889pt;width:3.6pt;height:6pt;mso-position-horizontal-relative:page;mso-position-vertical-relative:paragraph;z-index:-254343168" type="#_x0000_t202" filled="false" stroked="false">
            <v:textbox inset="0,0,0,0">
              <w:txbxContent>
                <w:p>
                  <w:pPr>
                    <w:spacing w:line="117" w:lineRule="exact" w:before="0"/>
                    <w:ind w:left="0" w:right="0" w:firstLine="0"/>
                    <w:jc w:val="left"/>
                    <w:rPr>
                      <w:sz w:val="12"/>
                    </w:rPr>
                  </w:pPr>
                  <w:r>
                    <w:rPr>
                      <w:w w:val="215"/>
                      <w:sz w:val="12"/>
                    </w:rPr>
                    <w:t>f</w:t>
                  </w:r>
                </w:p>
              </w:txbxContent>
            </v:textbox>
            <w10:wrap type="none"/>
          </v:shape>
        </w:pict>
      </w:r>
      <w:r>
        <w:rPr>
          <w:w w:val="135"/>
          <w:position w:val="2"/>
          <w:sz w:val="18"/>
        </w:rPr>
        <w:t>=</w:t>
      </w:r>
      <w:r>
        <w:rPr>
          <w:rFonts w:ascii="Times New Roman"/>
          <w:w w:val="135"/>
          <w:position w:val="2"/>
          <w:sz w:val="18"/>
        </w:rPr>
        <w:tab/>
      </w:r>
      <w:r>
        <w:rPr>
          <w:w w:val="135"/>
          <w:position w:val="2"/>
          <w:sz w:val="18"/>
        </w:rPr>
        <w:t>=</w:t>
      </w:r>
      <w:r>
        <w:rPr>
          <w:spacing w:val="-14"/>
          <w:w w:val="135"/>
          <w:position w:val="2"/>
          <w:sz w:val="18"/>
        </w:rPr>
        <w:t> </w:t>
      </w:r>
      <w:r>
        <w:rPr>
          <w:w w:val="135"/>
          <w:position w:val="2"/>
          <w:sz w:val="18"/>
        </w:rPr>
        <w:t>E</w:t>
      </w:r>
      <w:r>
        <w:rPr>
          <w:w w:val="135"/>
          <w:sz w:val="12"/>
        </w:rPr>
        <w:t>t</w:t>
      </w:r>
      <w:r>
        <w:rPr>
          <w:spacing w:val="-2"/>
          <w:w w:val="135"/>
          <w:sz w:val="12"/>
        </w:rPr>
        <w:t> </w:t>
      </w:r>
      <w:r>
        <w:rPr>
          <w:w w:val="135"/>
          <w:position w:val="2"/>
          <w:sz w:val="18"/>
        </w:rPr>
        <w:t>[M</w:t>
      </w:r>
      <w:r>
        <w:rPr>
          <w:w w:val="135"/>
          <w:sz w:val="12"/>
        </w:rPr>
        <w:t>t,t+l</w:t>
      </w:r>
      <w:r>
        <w:rPr>
          <w:w w:val="135"/>
          <w:position w:val="2"/>
          <w:sz w:val="18"/>
        </w:rPr>
        <w:t>]</w:t>
      </w:r>
      <w:r>
        <w:rPr>
          <w:rFonts w:ascii="Times New Roman"/>
          <w:w w:val="135"/>
          <w:position w:val="2"/>
          <w:sz w:val="18"/>
        </w:rPr>
        <w:tab/>
      </w:r>
      <w:r>
        <w:rPr>
          <w:w w:val="135"/>
          <w:position w:val="2"/>
          <w:sz w:val="18"/>
        </w:rPr>
        <w:t>(1)</w:t>
      </w:r>
    </w:p>
    <w:p>
      <w:pPr>
        <w:spacing w:before="37"/>
        <w:ind w:left="381" w:right="0" w:firstLine="0"/>
        <w:jc w:val="left"/>
        <w:rPr>
          <w:sz w:val="12"/>
        </w:rPr>
      </w:pPr>
      <w:r>
        <w:rPr>
          <w:w w:val="185"/>
          <w:sz w:val="12"/>
        </w:rPr>
        <w:t>t+l</w:t>
      </w:r>
    </w:p>
    <w:p>
      <w:pPr>
        <w:spacing w:after="0"/>
        <w:jc w:val="left"/>
        <w:rPr>
          <w:sz w:val="12"/>
        </w:rPr>
        <w:sectPr>
          <w:type w:val="continuous"/>
          <w:pgSz w:w="12240" w:h="15840"/>
          <w:pgMar w:top="1180" w:bottom="1520" w:left="1480" w:right="1340"/>
          <w:cols w:num="2" w:equalWidth="0">
            <w:col w:w="4220" w:space="40"/>
            <w:col w:w="5160"/>
          </w:cols>
        </w:sectPr>
      </w:pPr>
    </w:p>
    <w:p>
      <w:pPr>
        <w:pStyle w:val="BodyText"/>
        <w:spacing w:before="11"/>
        <w:rPr>
          <w:sz w:val="14"/>
        </w:rPr>
      </w:pPr>
    </w:p>
    <w:p>
      <w:pPr>
        <w:tabs>
          <w:tab w:pos="9176" w:val="left" w:leader="none"/>
        </w:tabs>
        <w:spacing w:before="68"/>
        <w:ind w:left="455" w:right="0" w:firstLine="0"/>
        <w:jc w:val="left"/>
        <w:rPr>
          <w:sz w:val="18"/>
        </w:rPr>
      </w:pPr>
      <w:r>
        <w:rPr/>
        <w:pict>
          <v:shape style="position:absolute;margin-left:477.417999pt;margin-top:-2.318928pt;width:50.1pt;height:33.550pt;mso-position-horizontal-relative:page;mso-position-vertical-relative:paragraph;z-index:-254342144" type="#_x0000_t202" filled="false" stroked="false">
            <v:textbox inset="0,0,0,0">
              <w:txbxContent>
                <w:p>
                  <w:pPr>
                    <w:tabs>
                      <w:tab w:pos="916" w:val="left" w:leader="none"/>
                    </w:tabs>
                    <w:spacing w:line="177" w:lineRule="exact" w:before="0"/>
                    <w:ind w:left="0" w:right="0" w:firstLine="0"/>
                    <w:jc w:val="left"/>
                    <w:rPr>
                      <w:sz w:val="18"/>
                    </w:rPr>
                  </w:pPr>
                  <w:r>
                    <w:rPr>
                      <w:w w:val="75"/>
                      <w:sz w:val="18"/>
                    </w:rPr>
                    <w:t>（</w:t>
                  </w:r>
                  <w:r>
                    <w:rPr>
                      <w:rFonts w:ascii="Times New Roman" w:eastAsia="Times New Roman"/>
                      <w:w w:val="75"/>
                      <w:sz w:val="18"/>
                    </w:rPr>
                    <w:tab/>
                  </w:r>
                  <w:r>
                    <w:rPr>
                      <w:spacing w:val="-48"/>
                      <w:w w:val="70"/>
                      <w:sz w:val="18"/>
                    </w:rPr>
                    <w:t>）</w:t>
                  </w:r>
                </w:p>
              </w:txbxContent>
            </v:textbox>
            <w10:wrap type="none"/>
          </v:shape>
        </w:pict>
      </w:r>
      <w:r>
        <w:rPr/>
        <w:pict>
          <v:shape style="position:absolute;margin-left:79.199997pt;margin-top:11.837071pt;width:156.4pt;height:33.550pt;mso-position-horizontal-relative:page;mso-position-vertical-relative:paragraph;z-index:-254331904" type="#_x0000_t202" filled="false" stroked="false">
            <v:textbox inset="0,0,0,0">
              <w:txbxContent>
                <w:p>
                  <w:pPr>
                    <w:tabs>
                      <w:tab w:pos="862" w:val="left" w:leader="none"/>
                      <w:tab w:pos="2763" w:val="left" w:leader="none"/>
                    </w:tabs>
                    <w:spacing w:line="187" w:lineRule="exact" w:before="0"/>
                    <w:ind w:left="0" w:right="0" w:firstLine="0"/>
                    <w:jc w:val="left"/>
                    <w:rPr>
                      <w:sz w:val="10"/>
                    </w:rPr>
                  </w:pPr>
                  <w:r>
                    <w:rPr>
                      <w:w w:val="175"/>
                      <w:position w:val="1"/>
                      <w:sz w:val="18"/>
                    </w:rPr>
                    <w:t>2</w:t>
                  </w:r>
                  <w:r>
                    <w:rPr>
                      <w:rFonts w:ascii="Times New Roman" w:hAnsi="Times New Roman" w:eastAsia="Times New Roman"/>
                      <w:w w:val="175"/>
                      <w:position w:val="1"/>
                      <w:sz w:val="18"/>
                    </w:rPr>
                    <w:tab/>
                  </w:r>
                  <w:r>
                    <w:rPr>
                      <w:w w:val="115"/>
                      <w:position w:val="1"/>
                      <w:sz w:val="18"/>
                      <w:vertAlign w:val="subscript"/>
                    </w:rPr>
                    <w:t>8s</w:t>
                  </w:r>
                  <w:r>
                    <w:rPr>
                      <w:rFonts w:ascii="Times New Roman" w:hAnsi="Times New Roman" w:eastAsia="Times New Roman"/>
                      <w:w w:val="115"/>
                      <w:position w:val="1"/>
                      <w:sz w:val="18"/>
                      <w:vertAlign w:val="baseline"/>
                    </w:rPr>
                    <w:tab/>
                  </w:r>
                  <w:r>
                    <w:rPr>
                      <w:spacing w:val="-20"/>
                      <w:w w:val="110"/>
                      <w:sz w:val="10"/>
                      <w:vertAlign w:val="baseline"/>
                    </w:rPr>
                    <w:t>—初</w:t>
                  </w:r>
                </w:p>
              </w:txbxContent>
            </v:textbox>
            <w10:wrap type="none"/>
          </v:shape>
        </w:pict>
      </w:r>
      <w:r>
        <w:rPr>
          <w:spacing w:val="1"/>
          <w:w w:val="129"/>
          <w:position w:val="2"/>
          <w:sz w:val="18"/>
        </w:rPr>
        <w:t>I</w:t>
      </w:r>
      <w:r>
        <w:rPr>
          <w:w w:val="99"/>
          <w:position w:val="2"/>
          <w:sz w:val="18"/>
        </w:rPr>
        <w:t>n</w:t>
      </w:r>
      <w:r>
        <w:rPr>
          <w:rFonts w:ascii="Times New Roman" w:eastAsia="Times New Roman"/>
          <w:position w:val="2"/>
          <w:sz w:val="18"/>
        </w:rPr>
        <w:t> </w:t>
      </w:r>
      <w:r>
        <w:rPr>
          <w:rFonts w:ascii="Times New Roman" w:eastAsia="Times New Roman"/>
          <w:spacing w:val="7"/>
          <w:position w:val="2"/>
          <w:sz w:val="18"/>
        </w:rPr>
        <w:t> </w:t>
      </w:r>
      <w:r>
        <w:rPr>
          <w:w w:val="89"/>
          <w:position w:val="2"/>
          <w:sz w:val="18"/>
        </w:rPr>
        <w:t>a</w:t>
      </w:r>
      <w:r>
        <w:rPr>
          <w:rFonts w:ascii="Times New Roman" w:eastAsia="Times New Roman"/>
          <w:position w:val="2"/>
          <w:sz w:val="18"/>
        </w:rPr>
        <w:t> </w:t>
      </w:r>
      <w:r>
        <w:rPr>
          <w:rFonts w:ascii="Times New Roman" w:eastAsia="Times New Roman"/>
          <w:spacing w:val="7"/>
          <w:position w:val="2"/>
          <w:sz w:val="18"/>
        </w:rPr>
        <w:t> </w:t>
      </w:r>
      <w:r>
        <w:rPr>
          <w:spacing w:val="1"/>
          <w:w w:val="117"/>
          <w:position w:val="2"/>
          <w:sz w:val="18"/>
        </w:rPr>
        <w:t>r</w:t>
      </w:r>
      <w:r>
        <w:rPr>
          <w:spacing w:val="2"/>
          <w:w w:val="79"/>
          <w:position w:val="2"/>
          <w:sz w:val="18"/>
        </w:rPr>
        <w:t>e</w:t>
      </w:r>
      <w:r>
        <w:rPr>
          <w:spacing w:val="2"/>
          <w:w w:val="99"/>
          <w:position w:val="2"/>
          <w:sz w:val="18"/>
        </w:rPr>
        <w:t>p</w:t>
      </w:r>
      <w:r>
        <w:rPr>
          <w:spacing w:val="1"/>
          <w:w w:val="117"/>
          <w:position w:val="2"/>
          <w:sz w:val="18"/>
        </w:rPr>
        <w:t>r</w:t>
      </w:r>
      <w:r>
        <w:rPr>
          <w:spacing w:val="2"/>
          <w:w w:val="79"/>
          <w:position w:val="2"/>
          <w:sz w:val="18"/>
        </w:rPr>
        <w:t>e</w:t>
      </w:r>
      <w:r>
        <w:rPr>
          <w:spacing w:val="2"/>
          <w:w w:val="78"/>
          <w:position w:val="2"/>
          <w:sz w:val="18"/>
        </w:rPr>
        <w:t>s</w:t>
      </w:r>
      <w:r>
        <w:rPr>
          <w:spacing w:val="2"/>
          <w:w w:val="79"/>
          <w:position w:val="2"/>
          <w:sz w:val="18"/>
        </w:rPr>
        <w:t>e</w:t>
      </w:r>
      <w:r>
        <w:rPr>
          <w:spacing w:val="-3"/>
          <w:w w:val="99"/>
          <w:position w:val="2"/>
          <w:sz w:val="18"/>
        </w:rPr>
        <w:t>n</w:t>
      </w:r>
      <w:r>
        <w:rPr>
          <w:spacing w:val="1"/>
          <w:w w:val="139"/>
          <w:position w:val="2"/>
          <w:sz w:val="18"/>
        </w:rPr>
        <w:t>t</w:t>
      </w:r>
      <w:r>
        <w:rPr>
          <w:spacing w:val="2"/>
          <w:w w:val="89"/>
          <w:position w:val="2"/>
          <w:sz w:val="18"/>
        </w:rPr>
        <w:t>a</w:t>
      </w:r>
      <w:r>
        <w:rPr>
          <w:spacing w:val="1"/>
          <w:w w:val="139"/>
          <w:position w:val="2"/>
          <w:sz w:val="18"/>
        </w:rPr>
        <w:t>t</w:t>
      </w:r>
      <w:r>
        <w:rPr>
          <w:spacing w:val="1"/>
          <w:w w:val="124"/>
          <w:position w:val="2"/>
          <w:sz w:val="18"/>
        </w:rPr>
        <w:t>i</w:t>
      </w:r>
      <w:r>
        <w:rPr>
          <w:spacing w:val="-3"/>
          <w:w w:val="105"/>
          <w:position w:val="2"/>
          <w:sz w:val="18"/>
        </w:rPr>
        <w:t>v</w:t>
      </w:r>
      <w:r>
        <w:rPr>
          <w:w w:val="79"/>
          <w:position w:val="2"/>
          <w:sz w:val="18"/>
        </w:rPr>
        <w:t>e</w:t>
      </w:r>
      <w:r>
        <w:rPr>
          <w:rFonts w:ascii="Times New Roman" w:eastAsia="Times New Roman"/>
          <w:position w:val="2"/>
          <w:sz w:val="18"/>
        </w:rPr>
        <w:t> </w:t>
      </w:r>
      <w:r>
        <w:rPr>
          <w:rFonts w:ascii="Times New Roman" w:eastAsia="Times New Roman"/>
          <w:spacing w:val="7"/>
          <w:position w:val="2"/>
          <w:sz w:val="18"/>
        </w:rPr>
        <w:t> </w:t>
      </w:r>
      <w:r>
        <w:rPr>
          <w:spacing w:val="2"/>
          <w:w w:val="89"/>
          <w:position w:val="2"/>
          <w:sz w:val="18"/>
        </w:rPr>
        <w:t>ag</w:t>
      </w:r>
      <w:r>
        <w:rPr>
          <w:spacing w:val="2"/>
          <w:w w:val="79"/>
          <w:position w:val="2"/>
          <w:sz w:val="18"/>
        </w:rPr>
        <w:t>e</w:t>
      </w:r>
      <w:r>
        <w:rPr>
          <w:spacing w:val="-3"/>
          <w:w w:val="99"/>
          <w:position w:val="2"/>
          <w:sz w:val="18"/>
        </w:rPr>
        <w:t>n</w:t>
      </w:r>
      <w:r>
        <w:rPr>
          <w:w w:val="139"/>
          <w:position w:val="2"/>
          <w:sz w:val="18"/>
        </w:rPr>
        <w:t>t</w:t>
      </w:r>
      <w:r>
        <w:rPr>
          <w:rFonts w:ascii="Times New Roman" w:eastAsia="Times New Roman"/>
          <w:position w:val="2"/>
          <w:sz w:val="18"/>
        </w:rPr>
        <w:t> </w:t>
      </w:r>
      <w:r>
        <w:rPr>
          <w:rFonts w:ascii="Times New Roman" w:eastAsia="Times New Roman"/>
          <w:spacing w:val="6"/>
          <w:position w:val="2"/>
          <w:sz w:val="18"/>
        </w:rPr>
        <w:t> </w:t>
      </w:r>
      <w:r>
        <w:rPr>
          <w:spacing w:val="2"/>
          <w:w w:val="79"/>
          <w:position w:val="2"/>
          <w:sz w:val="18"/>
        </w:rPr>
        <w:t>e</w:t>
      </w:r>
      <w:r>
        <w:rPr>
          <w:spacing w:val="2"/>
          <w:w w:val="88"/>
          <w:position w:val="2"/>
          <w:sz w:val="18"/>
        </w:rPr>
        <w:t>c</w:t>
      </w:r>
      <w:r>
        <w:rPr>
          <w:spacing w:val="2"/>
          <w:w w:val="89"/>
          <w:position w:val="2"/>
          <w:sz w:val="18"/>
        </w:rPr>
        <w:t>o</w:t>
      </w:r>
      <w:r>
        <w:rPr>
          <w:spacing w:val="2"/>
          <w:w w:val="99"/>
          <w:position w:val="2"/>
          <w:sz w:val="18"/>
        </w:rPr>
        <w:t>n</w:t>
      </w:r>
      <w:r>
        <w:rPr>
          <w:spacing w:val="2"/>
          <w:w w:val="89"/>
          <w:position w:val="2"/>
          <w:sz w:val="18"/>
        </w:rPr>
        <w:t>o</w:t>
      </w:r>
      <w:r>
        <w:rPr>
          <w:spacing w:val="-1"/>
          <w:w w:val="99"/>
          <w:position w:val="2"/>
          <w:sz w:val="18"/>
        </w:rPr>
        <w:t>m</w:t>
      </w:r>
      <w:r>
        <w:rPr>
          <w:w w:val="105"/>
          <w:position w:val="2"/>
          <w:sz w:val="18"/>
        </w:rPr>
        <w:t>y</w:t>
      </w:r>
      <w:r>
        <w:rPr>
          <w:rFonts w:ascii="Times New Roman" w:eastAsia="Times New Roman"/>
          <w:position w:val="2"/>
          <w:sz w:val="18"/>
        </w:rPr>
        <w:t> </w:t>
      </w:r>
      <w:r>
        <w:rPr>
          <w:rFonts w:ascii="Times New Roman" w:eastAsia="Times New Roman"/>
          <w:spacing w:val="7"/>
          <w:position w:val="2"/>
          <w:sz w:val="18"/>
        </w:rPr>
        <w:t> </w:t>
      </w:r>
      <w:r>
        <w:rPr>
          <w:spacing w:val="3"/>
          <w:w w:val="99"/>
          <w:position w:val="2"/>
          <w:sz w:val="18"/>
        </w:rPr>
        <w:t>w</w:t>
      </w:r>
      <w:r>
        <w:rPr>
          <w:spacing w:val="1"/>
          <w:w w:val="124"/>
          <w:position w:val="2"/>
          <w:sz w:val="18"/>
        </w:rPr>
        <w:t>i</w:t>
      </w:r>
      <w:r>
        <w:rPr>
          <w:spacing w:val="1"/>
          <w:w w:val="139"/>
          <w:position w:val="2"/>
          <w:sz w:val="18"/>
        </w:rPr>
        <w:t>t</w:t>
      </w:r>
      <w:r>
        <w:rPr>
          <w:w w:val="99"/>
          <w:position w:val="2"/>
          <w:sz w:val="18"/>
        </w:rPr>
        <w:t>h</w:t>
      </w:r>
      <w:r>
        <w:rPr>
          <w:rFonts w:ascii="Times New Roman" w:eastAsia="Times New Roman"/>
          <w:position w:val="2"/>
          <w:sz w:val="18"/>
        </w:rPr>
        <w:t> </w:t>
      </w:r>
      <w:r>
        <w:rPr>
          <w:rFonts w:ascii="Times New Roman" w:eastAsia="Times New Roman"/>
          <w:spacing w:val="7"/>
          <w:position w:val="2"/>
          <w:sz w:val="18"/>
        </w:rPr>
        <w:t> </w:t>
      </w:r>
      <w:r>
        <w:rPr>
          <w:spacing w:val="1"/>
          <w:w w:val="139"/>
          <w:position w:val="2"/>
          <w:sz w:val="18"/>
        </w:rPr>
        <w:t>t</w:t>
      </w:r>
      <w:r>
        <w:rPr>
          <w:spacing w:val="1"/>
          <w:w w:val="124"/>
          <w:position w:val="2"/>
          <w:sz w:val="18"/>
        </w:rPr>
        <w:t>i</w:t>
      </w:r>
      <w:r>
        <w:rPr>
          <w:spacing w:val="4"/>
          <w:w w:val="99"/>
          <w:position w:val="2"/>
          <w:sz w:val="18"/>
        </w:rPr>
        <w:t>m</w:t>
      </w:r>
      <w:r>
        <w:rPr>
          <w:w w:val="79"/>
          <w:position w:val="2"/>
          <w:sz w:val="18"/>
        </w:rPr>
        <w:t>e</w:t>
      </w:r>
      <w:r>
        <w:rPr>
          <w:rFonts w:ascii="Times New Roman" w:eastAsia="Times New Roman"/>
          <w:position w:val="2"/>
          <w:sz w:val="18"/>
        </w:rPr>
        <w:t> </w:t>
      </w:r>
      <w:r>
        <w:rPr>
          <w:rFonts w:ascii="Times New Roman" w:eastAsia="Times New Roman"/>
          <w:spacing w:val="7"/>
          <w:position w:val="2"/>
          <w:sz w:val="18"/>
        </w:rPr>
        <w:t> </w:t>
      </w:r>
      <w:r>
        <w:rPr>
          <w:spacing w:val="2"/>
          <w:w w:val="78"/>
          <w:position w:val="2"/>
          <w:sz w:val="18"/>
        </w:rPr>
        <w:t>s</w:t>
      </w:r>
      <w:r>
        <w:rPr>
          <w:spacing w:val="2"/>
          <w:w w:val="79"/>
          <w:position w:val="2"/>
          <w:sz w:val="18"/>
        </w:rPr>
        <w:t>e</w:t>
      </w:r>
      <w:r>
        <w:rPr>
          <w:spacing w:val="2"/>
          <w:w w:val="99"/>
          <w:position w:val="2"/>
          <w:sz w:val="18"/>
        </w:rPr>
        <w:t>p</w:t>
      </w:r>
      <w:r>
        <w:rPr>
          <w:spacing w:val="2"/>
          <w:w w:val="89"/>
          <w:position w:val="2"/>
          <w:sz w:val="18"/>
        </w:rPr>
        <w:t>a</w:t>
      </w:r>
      <w:r>
        <w:rPr>
          <w:spacing w:val="1"/>
          <w:w w:val="117"/>
          <w:position w:val="2"/>
          <w:sz w:val="18"/>
        </w:rPr>
        <w:t>r</w:t>
      </w:r>
      <w:r>
        <w:rPr>
          <w:spacing w:val="2"/>
          <w:w w:val="89"/>
          <w:position w:val="2"/>
          <w:sz w:val="18"/>
        </w:rPr>
        <w:t>a</w:t>
      </w:r>
      <w:r>
        <w:rPr>
          <w:spacing w:val="2"/>
          <w:w w:val="99"/>
          <w:position w:val="2"/>
          <w:sz w:val="18"/>
        </w:rPr>
        <w:t>b</w:t>
      </w:r>
      <w:r>
        <w:rPr>
          <w:spacing w:val="1"/>
          <w:w w:val="124"/>
          <w:position w:val="2"/>
          <w:sz w:val="18"/>
        </w:rPr>
        <w:t>l</w:t>
      </w:r>
      <w:r>
        <w:rPr>
          <w:w w:val="79"/>
          <w:position w:val="2"/>
          <w:sz w:val="18"/>
        </w:rPr>
        <w:t>e</w:t>
      </w:r>
      <w:r>
        <w:rPr>
          <w:rFonts w:ascii="Times New Roman" w:eastAsia="Times New Roman"/>
          <w:position w:val="2"/>
          <w:sz w:val="18"/>
        </w:rPr>
        <w:t> </w:t>
      </w:r>
      <w:r>
        <w:rPr>
          <w:rFonts w:ascii="Times New Roman" w:eastAsia="Times New Roman"/>
          <w:spacing w:val="7"/>
          <w:position w:val="2"/>
          <w:sz w:val="18"/>
        </w:rPr>
        <w:t> </w:t>
      </w:r>
      <w:r>
        <w:rPr>
          <w:spacing w:val="2"/>
          <w:w w:val="89"/>
          <w:position w:val="2"/>
          <w:sz w:val="18"/>
        </w:rPr>
        <w:t>a</w:t>
      </w:r>
      <w:r>
        <w:rPr>
          <w:spacing w:val="2"/>
          <w:w w:val="99"/>
          <w:position w:val="2"/>
          <w:sz w:val="18"/>
        </w:rPr>
        <w:t>dd</w:t>
      </w:r>
      <w:r>
        <w:rPr>
          <w:spacing w:val="1"/>
          <w:w w:val="124"/>
          <w:position w:val="2"/>
          <w:sz w:val="18"/>
        </w:rPr>
        <w:t>i</w:t>
      </w:r>
      <w:r>
        <w:rPr>
          <w:spacing w:val="1"/>
          <w:w w:val="139"/>
          <w:position w:val="2"/>
          <w:sz w:val="18"/>
        </w:rPr>
        <w:t>t</w:t>
      </w:r>
      <w:r>
        <w:rPr>
          <w:spacing w:val="1"/>
          <w:w w:val="124"/>
          <w:position w:val="2"/>
          <w:sz w:val="18"/>
        </w:rPr>
        <w:t>i</w:t>
      </w:r>
      <w:r>
        <w:rPr>
          <w:spacing w:val="-3"/>
          <w:w w:val="105"/>
          <w:position w:val="2"/>
          <w:sz w:val="18"/>
        </w:rPr>
        <w:t>v</w:t>
      </w:r>
      <w:r>
        <w:rPr>
          <w:w w:val="79"/>
          <w:position w:val="2"/>
          <w:sz w:val="18"/>
        </w:rPr>
        <w:t>e</w:t>
      </w:r>
      <w:r>
        <w:rPr>
          <w:rFonts w:ascii="Times New Roman" w:eastAsia="Times New Roman"/>
          <w:position w:val="2"/>
          <w:sz w:val="18"/>
        </w:rPr>
        <w:t> </w:t>
      </w:r>
      <w:r>
        <w:rPr>
          <w:rFonts w:ascii="Times New Roman" w:eastAsia="Times New Roman"/>
          <w:spacing w:val="7"/>
          <w:position w:val="2"/>
          <w:sz w:val="18"/>
        </w:rPr>
        <w:t> </w:t>
      </w:r>
      <w:r>
        <w:rPr>
          <w:spacing w:val="2"/>
          <w:w w:val="79"/>
          <w:position w:val="2"/>
          <w:sz w:val="18"/>
        </w:rPr>
        <w:t>e</w:t>
      </w:r>
      <w:r>
        <w:rPr>
          <w:spacing w:val="2"/>
          <w:w w:val="105"/>
          <w:position w:val="2"/>
          <w:sz w:val="18"/>
        </w:rPr>
        <w:t>x</w:t>
      </w:r>
      <w:r>
        <w:rPr>
          <w:spacing w:val="7"/>
          <w:w w:val="99"/>
          <w:position w:val="2"/>
          <w:sz w:val="18"/>
        </w:rPr>
        <w:t>p</w:t>
      </w:r>
      <w:r>
        <w:rPr>
          <w:spacing w:val="2"/>
          <w:w w:val="79"/>
          <w:position w:val="2"/>
          <w:sz w:val="18"/>
        </w:rPr>
        <w:t>e</w:t>
      </w:r>
      <w:r>
        <w:rPr>
          <w:spacing w:val="2"/>
          <w:w w:val="88"/>
          <w:position w:val="2"/>
          <w:sz w:val="18"/>
        </w:rPr>
        <w:t>c</w:t>
      </w:r>
      <w:r>
        <w:rPr>
          <w:spacing w:val="1"/>
          <w:w w:val="139"/>
          <w:position w:val="2"/>
          <w:sz w:val="18"/>
        </w:rPr>
        <w:t>t</w:t>
      </w:r>
      <w:r>
        <w:rPr>
          <w:spacing w:val="2"/>
          <w:w w:val="79"/>
          <w:position w:val="2"/>
          <w:sz w:val="18"/>
        </w:rPr>
        <w:t>e</w:t>
      </w:r>
      <w:r>
        <w:rPr>
          <w:w w:val="99"/>
          <w:position w:val="2"/>
          <w:sz w:val="18"/>
        </w:rPr>
        <w:t>d</w:t>
      </w:r>
      <w:r>
        <w:rPr>
          <w:rFonts w:ascii="Times New Roman" w:eastAsia="Times New Roman"/>
          <w:position w:val="2"/>
          <w:sz w:val="18"/>
        </w:rPr>
        <w:t> </w:t>
      </w:r>
      <w:r>
        <w:rPr>
          <w:rFonts w:ascii="Times New Roman" w:eastAsia="Times New Roman"/>
          <w:spacing w:val="7"/>
          <w:position w:val="2"/>
          <w:sz w:val="18"/>
        </w:rPr>
        <w:t> </w:t>
      </w:r>
      <w:r>
        <w:rPr>
          <w:spacing w:val="7"/>
          <w:w w:val="99"/>
          <w:position w:val="2"/>
          <w:sz w:val="18"/>
        </w:rPr>
        <w:t>p</w:t>
      </w:r>
      <w:r>
        <w:rPr>
          <w:spacing w:val="-3"/>
          <w:w w:val="89"/>
          <w:position w:val="2"/>
          <w:sz w:val="18"/>
        </w:rPr>
        <w:t>o</w:t>
      </w:r>
      <w:r>
        <w:rPr>
          <w:spacing w:val="-2"/>
          <w:w w:val="99"/>
          <w:position w:val="2"/>
          <w:sz w:val="18"/>
        </w:rPr>
        <w:t>w</w:t>
      </w:r>
      <w:r>
        <w:rPr>
          <w:spacing w:val="2"/>
          <w:w w:val="79"/>
          <w:position w:val="2"/>
          <w:sz w:val="18"/>
        </w:rPr>
        <w:t>e</w:t>
      </w:r>
      <w:r>
        <w:rPr>
          <w:w w:val="117"/>
          <w:position w:val="2"/>
          <w:sz w:val="18"/>
        </w:rPr>
        <w:t>r</w:t>
      </w:r>
      <w:r>
        <w:rPr>
          <w:rFonts w:ascii="Times New Roman" w:eastAsia="Times New Roman"/>
          <w:position w:val="2"/>
          <w:sz w:val="18"/>
        </w:rPr>
        <w:t> </w:t>
      </w:r>
      <w:r>
        <w:rPr>
          <w:rFonts w:ascii="Times New Roman" w:eastAsia="Times New Roman"/>
          <w:spacing w:val="6"/>
          <w:position w:val="2"/>
          <w:sz w:val="18"/>
        </w:rPr>
        <w:t> </w:t>
      </w:r>
      <w:r>
        <w:rPr>
          <w:spacing w:val="2"/>
          <w:w w:val="99"/>
          <w:position w:val="2"/>
          <w:sz w:val="18"/>
        </w:rPr>
        <w:t>u</w:t>
      </w:r>
      <w:r>
        <w:rPr>
          <w:spacing w:val="1"/>
          <w:w w:val="139"/>
          <w:position w:val="2"/>
          <w:sz w:val="18"/>
        </w:rPr>
        <w:t>t</w:t>
      </w:r>
      <w:r>
        <w:rPr>
          <w:spacing w:val="1"/>
          <w:w w:val="124"/>
          <w:position w:val="2"/>
          <w:sz w:val="18"/>
        </w:rPr>
        <w:t>ili</w:t>
      </w:r>
      <w:r>
        <w:rPr>
          <w:spacing w:val="-4"/>
          <w:w w:val="139"/>
          <w:position w:val="2"/>
          <w:sz w:val="18"/>
        </w:rPr>
        <w:t>t</w:t>
      </w:r>
      <w:r>
        <w:rPr>
          <w:w w:val="105"/>
          <w:position w:val="2"/>
          <w:sz w:val="18"/>
        </w:rPr>
        <w:t>y</w:t>
      </w:r>
      <w:r>
        <w:rPr>
          <w:rFonts w:ascii="Times New Roman" w:eastAsia="Times New Roman"/>
          <w:position w:val="2"/>
          <w:sz w:val="18"/>
        </w:rPr>
        <w:t> </w:t>
      </w:r>
      <w:r>
        <w:rPr>
          <w:rFonts w:ascii="Times New Roman" w:eastAsia="Times New Roman"/>
          <w:spacing w:val="7"/>
          <w:position w:val="2"/>
          <w:sz w:val="18"/>
        </w:rPr>
        <w:t> </w:t>
      </w:r>
      <w:r>
        <w:rPr>
          <w:w w:val="96"/>
          <w:position w:val="2"/>
          <w:sz w:val="18"/>
        </w:rPr>
        <w:t>U</w:t>
      </w:r>
      <w:r>
        <w:rPr>
          <w:rFonts w:ascii="Times New Roman" w:eastAsia="Times New Roman"/>
          <w:position w:val="2"/>
          <w:sz w:val="18"/>
        </w:rPr>
        <w:t>  </w:t>
      </w:r>
      <w:r>
        <w:rPr>
          <w:rFonts w:ascii="Times New Roman" w:eastAsia="Times New Roman"/>
          <w:spacing w:val="-1"/>
          <w:position w:val="2"/>
          <w:sz w:val="18"/>
        </w:rPr>
        <w:t> </w:t>
      </w:r>
      <w:r>
        <w:rPr>
          <w:w w:val="153"/>
          <w:position w:val="2"/>
          <w:sz w:val="18"/>
        </w:rPr>
        <w:t>{</w:t>
      </w:r>
      <w:r>
        <w:rPr>
          <w:spacing w:val="-1"/>
          <w:w w:val="101"/>
          <w:position w:val="2"/>
          <w:sz w:val="18"/>
        </w:rPr>
        <w:t>C</w:t>
      </w:r>
      <w:r>
        <w:rPr>
          <w:spacing w:val="10"/>
          <w:w w:val="116"/>
          <w:sz w:val="12"/>
        </w:rPr>
        <w:t>s</w:t>
      </w:r>
      <w:r>
        <w:rPr>
          <w:w w:val="68"/>
          <w:position w:val="2"/>
          <w:sz w:val="18"/>
        </w:rPr>
        <w:t>｝</w:t>
      </w:r>
      <w:r>
        <w:rPr>
          <w:w w:val="113"/>
          <w:position w:val="2"/>
          <w:sz w:val="18"/>
          <w:vertAlign w:val="subscript"/>
        </w:rPr>
        <w:t>s</w:t>
      </w:r>
      <w:r>
        <w:rPr>
          <w:w w:val="155"/>
          <w:position w:val="2"/>
          <w:sz w:val="18"/>
          <w:vertAlign w:val="subscript"/>
        </w:rPr>
        <w:t>=</w:t>
      </w:r>
      <w:r>
        <w:rPr>
          <w:spacing w:val="-1"/>
          <w:w w:val="167"/>
          <w:position w:val="2"/>
          <w:sz w:val="18"/>
          <w:vertAlign w:val="subscript"/>
        </w:rPr>
        <w:t>t</w:t>
      </w:r>
      <w:r>
        <w:rPr>
          <w:w w:val="123"/>
          <w:position w:val="2"/>
          <w:sz w:val="18"/>
          <w:vertAlign w:val="subscript"/>
        </w:rPr>
        <w:t>:</w:t>
      </w:r>
      <w:r>
        <w:rPr>
          <w:w w:val="85"/>
          <w:position w:val="2"/>
          <w:sz w:val="18"/>
          <w:vertAlign w:val="subscript"/>
        </w:rPr>
        <w:t>CX</w:t>
      </w:r>
      <w:r>
        <w:rPr>
          <w:rFonts w:ascii="Times New Roman" w:eastAsia="Times New Roman"/>
          <w:position w:val="2"/>
          <w:sz w:val="18"/>
          <w:vertAlign w:val="baseline"/>
        </w:rPr>
        <w:tab/>
      </w:r>
      <w:r>
        <w:rPr>
          <w:w w:val="136"/>
          <w:position w:val="2"/>
          <w:sz w:val="18"/>
          <w:vertAlign w:val="baseline"/>
        </w:rPr>
        <w:t>=</w:t>
      </w:r>
    </w:p>
    <w:p>
      <w:pPr>
        <w:tabs>
          <w:tab w:pos="3272" w:val="left" w:leader="none"/>
        </w:tabs>
        <w:spacing w:line="97" w:lineRule="exact" w:before="46"/>
        <w:ind w:left="766" w:right="0" w:firstLine="0"/>
        <w:jc w:val="left"/>
        <w:rPr>
          <w:sz w:val="18"/>
        </w:rPr>
      </w:pPr>
      <w:r>
        <w:rPr/>
        <w:pict>
          <v:shape style="position:absolute;margin-left:217.363007pt;margin-top:8.500896pt;width:19.05pt;height:.1pt;mso-position-horizontal-relative:page;mso-position-vertical-relative:paragraph;z-index:-251623424;mso-wrap-distance-left:0;mso-wrap-distance-right:0" coordorigin="4347,170" coordsize="381,0" path="m4347,170l4728,170e" filled="false" stroked="true" strokeweight=".379pt" strokecolor="#000000">
            <v:path arrowok="t"/>
            <v:stroke dashstyle="solid"/>
            <w10:wrap type="topAndBottom"/>
          </v:shape>
        </w:pict>
      </w:r>
      <w:r>
        <w:rPr>
          <w:spacing w:val="-1"/>
          <w:w w:val="85"/>
          <w:sz w:val="18"/>
        </w:rPr>
        <w:t>e</w:t>
      </w:r>
      <w:r>
        <w:rPr>
          <w:w w:val="281"/>
          <w:sz w:val="18"/>
          <w:vertAlign w:val="superscript"/>
        </w:rPr>
        <w:t>-</w:t>
      </w:r>
      <w:r>
        <w:rPr>
          <w:rFonts w:ascii="Times New Roman"/>
          <w:sz w:val="18"/>
          <w:vertAlign w:val="baseline"/>
        </w:rPr>
        <w:t>  </w:t>
      </w:r>
      <w:r>
        <w:rPr>
          <w:rFonts w:ascii="Times New Roman"/>
          <w:spacing w:val="16"/>
          <w:sz w:val="18"/>
          <w:vertAlign w:val="baseline"/>
        </w:rPr>
        <w:t> </w:t>
      </w:r>
      <w:r>
        <w:rPr>
          <w:w w:val="211"/>
          <w:sz w:val="18"/>
          <w:vertAlign w:val="baseline"/>
        </w:rPr>
        <w:t> </w:t>
      </w:r>
      <w:r>
        <w:rPr>
          <w:rFonts w:ascii="Times New Roman"/>
          <w:spacing w:val="-15"/>
          <w:sz w:val="18"/>
          <w:vertAlign w:val="baseline"/>
        </w:rPr>
        <w:t> </w:t>
      </w:r>
      <w:r>
        <w:rPr>
          <w:w w:val="119"/>
          <w:sz w:val="18"/>
          <w:vertAlign w:val="baseline"/>
        </w:rPr>
        <w:t>(</w:t>
      </w:r>
      <w:r>
        <w:rPr>
          <w:w w:val="101"/>
          <w:sz w:val="18"/>
          <w:vertAlign w:val="baseline"/>
        </w:rPr>
        <w:t>C</w:t>
      </w:r>
      <w:r>
        <w:rPr>
          <w:rFonts w:ascii="Times New Roman"/>
          <w:sz w:val="18"/>
          <w:vertAlign w:val="baseline"/>
        </w:rPr>
        <w:t> </w:t>
      </w:r>
      <w:r>
        <w:rPr>
          <w:rFonts w:ascii="Times New Roman"/>
          <w:spacing w:val="-11"/>
          <w:sz w:val="18"/>
          <w:vertAlign w:val="baseline"/>
        </w:rPr>
        <w:t> </w:t>
      </w:r>
      <w:r>
        <w:rPr>
          <w:w w:val="119"/>
          <w:sz w:val="18"/>
          <w:vertAlign w:val="baseline"/>
        </w:rPr>
        <w:t>)</w:t>
      </w:r>
      <w:r>
        <w:rPr>
          <w:rFonts w:ascii="Times New Roman"/>
          <w:spacing w:val="-15"/>
          <w:sz w:val="18"/>
          <w:vertAlign w:val="baseline"/>
        </w:rPr>
        <w:t> </w:t>
      </w:r>
      <w:r>
        <w:rPr>
          <w:w w:val="102"/>
          <w:sz w:val="18"/>
          <w:vertAlign w:val="baseline"/>
        </w:rPr>
        <w:t>,</w:t>
      </w:r>
      <w:r>
        <w:rPr>
          <w:rFonts w:ascii="Times New Roman"/>
          <w:spacing w:val="16"/>
          <w:sz w:val="18"/>
          <w:vertAlign w:val="baseline"/>
        </w:rPr>
        <w:t> </w:t>
      </w:r>
      <w:r>
        <w:rPr>
          <w:spacing w:val="3"/>
          <w:w w:val="99"/>
          <w:sz w:val="18"/>
          <w:vertAlign w:val="baseline"/>
        </w:rPr>
        <w:t>w</w:t>
      </w:r>
      <w:r>
        <w:rPr>
          <w:spacing w:val="1"/>
          <w:w w:val="124"/>
          <w:sz w:val="18"/>
          <w:vertAlign w:val="baseline"/>
        </w:rPr>
        <w:t>i</w:t>
      </w:r>
      <w:r>
        <w:rPr>
          <w:spacing w:val="1"/>
          <w:w w:val="139"/>
          <w:sz w:val="18"/>
          <w:vertAlign w:val="baseline"/>
        </w:rPr>
        <w:t>t</w:t>
      </w:r>
      <w:r>
        <w:rPr>
          <w:w w:val="99"/>
          <w:sz w:val="18"/>
          <w:vertAlign w:val="baseline"/>
        </w:rPr>
        <w:t>h</w:t>
      </w:r>
      <w:r>
        <w:rPr>
          <w:rFonts w:ascii="Times New Roman"/>
          <w:spacing w:val="19"/>
          <w:sz w:val="18"/>
          <w:vertAlign w:val="baseline"/>
        </w:rPr>
        <w:t> </w:t>
      </w:r>
      <w:r>
        <w:rPr>
          <w:w w:val="211"/>
          <w:sz w:val="18"/>
          <w:vertAlign w:val="baseline"/>
        </w:rPr>
        <w:t> </w:t>
      </w:r>
      <w:r>
        <w:rPr>
          <w:rFonts w:ascii="Times New Roman"/>
          <w:spacing w:val="-15"/>
          <w:sz w:val="18"/>
          <w:vertAlign w:val="baseline"/>
        </w:rPr>
        <w:t> </w:t>
      </w:r>
      <w:r>
        <w:rPr>
          <w:w w:val="119"/>
          <w:sz w:val="18"/>
          <w:vertAlign w:val="baseline"/>
        </w:rPr>
        <w:t>(</w:t>
      </w:r>
      <w:r>
        <w:rPr>
          <w:spacing w:val="12"/>
          <w:w w:val="101"/>
          <w:sz w:val="18"/>
          <w:vertAlign w:val="baseline"/>
        </w:rPr>
        <w:t>C</w:t>
      </w:r>
      <w:r>
        <w:rPr>
          <w:w w:val="119"/>
          <w:sz w:val="18"/>
          <w:vertAlign w:val="baseline"/>
        </w:rPr>
        <w:t>)</w:t>
      </w:r>
      <w:r>
        <w:rPr>
          <w:rFonts w:ascii="Times New Roman"/>
          <w:spacing w:val="6"/>
          <w:sz w:val="18"/>
          <w:vertAlign w:val="baseline"/>
        </w:rPr>
        <w:t> </w:t>
      </w:r>
      <w:r>
        <w:rPr>
          <w:w w:val="136"/>
          <w:sz w:val="18"/>
          <w:vertAlign w:val="baseline"/>
        </w:rPr>
        <w:t>=</w:t>
      </w:r>
      <w:r>
        <w:rPr>
          <w:rFonts w:ascii="Times New Roman"/>
          <w:sz w:val="18"/>
          <w:vertAlign w:val="baseline"/>
        </w:rPr>
        <w:tab/>
      </w:r>
      <w:r>
        <w:rPr>
          <w:w w:val="102"/>
          <w:sz w:val="18"/>
          <w:vertAlign w:val="baseline"/>
        </w:rPr>
        <w:t>,</w:t>
      </w:r>
      <w:r>
        <w:rPr>
          <w:rFonts w:ascii="Times New Roman"/>
          <w:spacing w:val="16"/>
          <w:sz w:val="18"/>
          <w:vertAlign w:val="baseline"/>
        </w:rPr>
        <w:t> </w:t>
      </w:r>
      <w:r>
        <w:rPr>
          <w:spacing w:val="1"/>
          <w:w w:val="139"/>
          <w:sz w:val="18"/>
          <w:vertAlign w:val="baseline"/>
        </w:rPr>
        <w:t>t</w:t>
      </w:r>
      <w:r>
        <w:rPr>
          <w:spacing w:val="2"/>
          <w:w w:val="99"/>
          <w:sz w:val="18"/>
          <w:vertAlign w:val="baseline"/>
        </w:rPr>
        <w:t>h</w:t>
      </w:r>
      <w:r>
        <w:rPr>
          <w:w w:val="79"/>
          <w:sz w:val="18"/>
          <w:vertAlign w:val="baseline"/>
        </w:rPr>
        <w:t>e</w:t>
      </w:r>
      <w:r>
        <w:rPr>
          <w:rFonts w:ascii="Times New Roman"/>
          <w:spacing w:val="18"/>
          <w:sz w:val="18"/>
          <w:vertAlign w:val="baseline"/>
        </w:rPr>
        <w:t> </w:t>
      </w:r>
      <w:r>
        <w:rPr>
          <w:spacing w:val="2"/>
          <w:w w:val="82"/>
          <w:sz w:val="18"/>
          <w:vertAlign w:val="baseline"/>
        </w:rPr>
        <w:t>S</w:t>
      </w:r>
      <w:r>
        <w:rPr>
          <w:spacing w:val="3"/>
          <w:w w:val="105"/>
          <w:sz w:val="18"/>
          <w:vertAlign w:val="baseline"/>
        </w:rPr>
        <w:t>D</w:t>
      </w:r>
      <w:r>
        <w:rPr>
          <w:w w:val="106"/>
          <w:sz w:val="18"/>
          <w:vertAlign w:val="baseline"/>
        </w:rPr>
        <w:t>F</w:t>
      </w:r>
      <w:r>
        <w:rPr>
          <w:rFonts w:ascii="Times New Roman"/>
          <w:spacing w:val="19"/>
          <w:sz w:val="18"/>
          <w:vertAlign w:val="baseline"/>
        </w:rPr>
        <w:t> </w:t>
      </w:r>
      <w:r>
        <w:rPr>
          <w:spacing w:val="1"/>
          <w:w w:val="124"/>
          <w:sz w:val="18"/>
          <w:vertAlign w:val="baseline"/>
        </w:rPr>
        <w:t>i</w:t>
      </w:r>
      <w:r>
        <w:rPr>
          <w:w w:val="78"/>
          <w:sz w:val="18"/>
          <w:vertAlign w:val="baseline"/>
        </w:rPr>
        <w:t>s</w:t>
      </w:r>
      <w:r>
        <w:rPr>
          <w:rFonts w:ascii="Times New Roman"/>
          <w:spacing w:val="18"/>
          <w:sz w:val="18"/>
          <w:vertAlign w:val="baseline"/>
        </w:rPr>
        <w:t> </w:t>
      </w:r>
      <w:r>
        <w:rPr>
          <w:spacing w:val="2"/>
          <w:w w:val="89"/>
          <w:sz w:val="18"/>
          <w:vertAlign w:val="baseline"/>
        </w:rPr>
        <w:t>g</w:t>
      </w:r>
      <w:r>
        <w:rPr>
          <w:spacing w:val="1"/>
          <w:w w:val="124"/>
          <w:sz w:val="18"/>
          <w:vertAlign w:val="baseline"/>
        </w:rPr>
        <w:t>i</w:t>
      </w:r>
      <w:r>
        <w:rPr>
          <w:spacing w:val="-3"/>
          <w:w w:val="105"/>
          <w:sz w:val="18"/>
          <w:vertAlign w:val="baseline"/>
        </w:rPr>
        <w:t>v</w:t>
      </w:r>
      <w:r>
        <w:rPr>
          <w:spacing w:val="2"/>
          <w:w w:val="79"/>
          <w:sz w:val="18"/>
          <w:vertAlign w:val="baseline"/>
        </w:rPr>
        <w:t>e</w:t>
      </w:r>
      <w:r>
        <w:rPr>
          <w:w w:val="99"/>
          <w:sz w:val="18"/>
          <w:vertAlign w:val="baseline"/>
        </w:rPr>
        <w:t>n</w:t>
      </w:r>
      <w:r>
        <w:rPr>
          <w:rFonts w:ascii="Times New Roman"/>
          <w:spacing w:val="19"/>
          <w:sz w:val="18"/>
          <w:vertAlign w:val="baseline"/>
        </w:rPr>
        <w:t> </w:t>
      </w:r>
      <w:r>
        <w:rPr>
          <w:spacing w:val="-3"/>
          <w:w w:val="99"/>
          <w:sz w:val="18"/>
          <w:vertAlign w:val="baseline"/>
        </w:rPr>
        <w:t>b</w:t>
      </w:r>
      <w:r>
        <w:rPr>
          <w:w w:val="105"/>
          <w:sz w:val="18"/>
          <w:vertAlign w:val="baseline"/>
        </w:rPr>
        <w:t>y</w:t>
      </w:r>
      <w:r>
        <w:rPr>
          <w:rFonts w:ascii="Times New Roman"/>
          <w:spacing w:val="19"/>
          <w:sz w:val="18"/>
          <w:vertAlign w:val="baseline"/>
        </w:rPr>
        <w:t> </w:t>
      </w:r>
      <w:r>
        <w:rPr>
          <w:spacing w:val="1"/>
          <w:w w:val="139"/>
          <w:sz w:val="18"/>
          <w:vertAlign w:val="baseline"/>
        </w:rPr>
        <w:t>t</w:t>
      </w:r>
      <w:r>
        <w:rPr>
          <w:spacing w:val="2"/>
          <w:w w:val="99"/>
          <w:sz w:val="18"/>
          <w:vertAlign w:val="baseline"/>
        </w:rPr>
        <w:t>h</w:t>
      </w:r>
      <w:r>
        <w:rPr>
          <w:w w:val="79"/>
          <w:sz w:val="18"/>
          <w:vertAlign w:val="baseline"/>
        </w:rPr>
        <w:t>e</w:t>
      </w:r>
      <w:r>
        <w:rPr>
          <w:rFonts w:ascii="Times New Roman"/>
          <w:spacing w:val="18"/>
          <w:sz w:val="18"/>
          <w:vertAlign w:val="baseline"/>
        </w:rPr>
        <w:t> </w:t>
      </w:r>
      <w:r>
        <w:rPr>
          <w:spacing w:val="1"/>
          <w:w w:val="124"/>
          <w:sz w:val="18"/>
          <w:vertAlign w:val="baseline"/>
        </w:rPr>
        <w:t>i</w:t>
      </w:r>
      <w:r>
        <w:rPr>
          <w:spacing w:val="-3"/>
          <w:w w:val="99"/>
          <w:sz w:val="18"/>
          <w:vertAlign w:val="baseline"/>
        </w:rPr>
        <w:t>n</w:t>
      </w:r>
      <w:r>
        <w:rPr>
          <w:spacing w:val="1"/>
          <w:w w:val="139"/>
          <w:sz w:val="18"/>
          <w:vertAlign w:val="baseline"/>
        </w:rPr>
        <w:t>t</w:t>
      </w:r>
      <w:r>
        <w:rPr>
          <w:spacing w:val="2"/>
          <w:w w:val="79"/>
          <w:sz w:val="18"/>
          <w:vertAlign w:val="baseline"/>
        </w:rPr>
        <w:t>e</w:t>
      </w:r>
      <w:r>
        <w:rPr>
          <w:spacing w:val="1"/>
          <w:w w:val="117"/>
          <w:sz w:val="18"/>
          <w:vertAlign w:val="baseline"/>
        </w:rPr>
        <w:t>r</w:t>
      </w:r>
      <w:r>
        <w:rPr>
          <w:spacing w:val="1"/>
          <w:w w:val="139"/>
          <w:sz w:val="18"/>
          <w:vertAlign w:val="baseline"/>
        </w:rPr>
        <w:t>t</w:t>
      </w:r>
      <w:r>
        <w:rPr>
          <w:spacing w:val="2"/>
          <w:w w:val="79"/>
          <w:sz w:val="18"/>
          <w:vertAlign w:val="baseline"/>
        </w:rPr>
        <w:t>e</w:t>
      </w:r>
      <w:r>
        <w:rPr>
          <w:spacing w:val="4"/>
          <w:w w:val="99"/>
          <w:sz w:val="18"/>
          <w:vertAlign w:val="baseline"/>
        </w:rPr>
        <w:t>m</w:t>
      </w:r>
      <w:r>
        <w:rPr>
          <w:spacing w:val="7"/>
          <w:w w:val="99"/>
          <w:sz w:val="18"/>
          <w:vertAlign w:val="baseline"/>
        </w:rPr>
        <w:t>p</w:t>
      </w:r>
      <w:r>
        <w:rPr>
          <w:spacing w:val="2"/>
          <w:w w:val="89"/>
          <w:sz w:val="18"/>
          <w:vertAlign w:val="baseline"/>
        </w:rPr>
        <w:t>o</w:t>
      </w:r>
      <w:r>
        <w:rPr>
          <w:spacing w:val="1"/>
          <w:w w:val="117"/>
          <w:sz w:val="18"/>
          <w:vertAlign w:val="baseline"/>
        </w:rPr>
        <w:t>r</w:t>
      </w:r>
      <w:r>
        <w:rPr>
          <w:spacing w:val="2"/>
          <w:w w:val="89"/>
          <w:sz w:val="18"/>
          <w:vertAlign w:val="baseline"/>
        </w:rPr>
        <w:t>a</w:t>
      </w:r>
      <w:r>
        <w:rPr>
          <w:w w:val="124"/>
          <w:sz w:val="18"/>
          <w:vertAlign w:val="baseline"/>
        </w:rPr>
        <w:t>l</w:t>
      </w:r>
      <w:r>
        <w:rPr>
          <w:rFonts w:ascii="Times New Roman"/>
          <w:spacing w:val="17"/>
          <w:sz w:val="18"/>
          <w:vertAlign w:val="baseline"/>
        </w:rPr>
        <w:t> </w:t>
      </w:r>
      <w:r>
        <w:rPr>
          <w:spacing w:val="4"/>
          <w:w w:val="99"/>
          <w:sz w:val="18"/>
          <w:vertAlign w:val="baseline"/>
        </w:rPr>
        <w:t>m</w:t>
      </w:r>
      <w:r>
        <w:rPr>
          <w:spacing w:val="2"/>
          <w:w w:val="89"/>
          <w:sz w:val="18"/>
          <w:vertAlign w:val="baseline"/>
        </w:rPr>
        <w:t>a</w:t>
      </w:r>
      <w:r>
        <w:rPr>
          <w:spacing w:val="1"/>
          <w:w w:val="117"/>
          <w:sz w:val="18"/>
          <w:vertAlign w:val="baseline"/>
        </w:rPr>
        <w:t>r</w:t>
      </w:r>
      <w:r>
        <w:rPr>
          <w:spacing w:val="2"/>
          <w:w w:val="89"/>
          <w:sz w:val="18"/>
          <w:vertAlign w:val="baseline"/>
        </w:rPr>
        <w:t>g</w:t>
      </w:r>
      <w:r>
        <w:rPr>
          <w:spacing w:val="1"/>
          <w:w w:val="124"/>
          <w:sz w:val="18"/>
          <w:vertAlign w:val="baseline"/>
        </w:rPr>
        <w:t>i</w:t>
      </w:r>
      <w:r>
        <w:rPr>
          <w:spacing w:val="2"/>
          <w:w w:val="99"/>
          <w:sz w:val="18"/>
          <w:vertAlign w:val="baseline"/>
        </w:rPr>
        <w:t>n</w:t>
      </w:r>
      <w:r>
        <w:rPr>
          <w:spacing w:val="2"/>
          <w:w w:val="89"/>
          <w:sz w:val="18"/>
          <w:vertAlign w:val="baseline"/>
        </w:rPr>
        <w:t>a</w:t>
      </w:r>
      <w:r>
        <w:rPr>
          <w:w w:val="124"/>
          <w:sz w:val="18"/>
          <w:vertAlign w:val="baseline"/>
        </w:rPr>
        <w:t>l</w:t>
      </w:r>
      <w:r>
        <w:rPr>
          <w:rFonts w:ascii="Times New Roman"/>
          <w:spacing w:val="17"/>
          <w:sz w:val="18"/>
          <w:vertAlign w:val="baseline"/>
        </w:rPr>
        <w:t> </w:t>
      </w:r>
      <w:r>
        <w:rPr>
          <w:spacing w:val="1"/>
          <w:w w:val="117"/>
          <w:sz w:val="18"/>
          <w:vertAlign w:val="baseline"/>
        </w:rPr>
        <w:t>r</w:t>
      </w:r>
      <w:r>
        <w:rPr>
          <w:spacing w:val="2"/>
          <w:w w:val="89"/>
          <w:sz w:val="18"/>
          <w:vertAlign w:val="baseline"/>
        </w:rPr>
        <w:t>a</w:t>
      </w:r>
      <w:r>
        <w:rPr>
          <w:spacing w:val="1"/>
          <w:w w:val="139"/>
          <w:sz w:val="18"/>
          <w:vertAlign w:val="baseline"/>
        </w:rPr>
        <w:t>t</w:t>
      </w:r>
      <w:r>
        <w:rPr>
          <w:w w:val="79"/>
          <w:sz w:val="18"/>
          <w:vertAlign w:val="baseline"/>
        </w:rPr>
        <w:t>e</w:t>
      </w:r>
      <w:r>
        <w:rPr>
          <w:rFonts w:ascii="Times New Roman"/>
          <w:spacing w:val="18"/>
          <w:sz w:val="18"/>
          <w:vertAlign w:val="baseline"/>
        </w:rPr>
        <w:t> </w:t>
      </w:r>
      <w:r>
        <w:rPr>
          <w:spacing w:val="2"/>
          <w:w w:val="89"/>
          <w:sz w:val="18"/>
          <w:vertAlign w:val="baseline"/>
        </w:rPr>
        <w:t>o</w:t>
      </w:r>
      <w:r>
        <w:rPr>
          <w:w w:val="109"/>
          <w:sz w:val="18"/>
          <w:vertAlign w:val="baseline"/>
        </w:rPr>
        <w:t>f</w:t>
      </w:r>
      <w:r>
        <w:rPr>
          <w:rFonts w:ascii="Times New Roman"/>
          <w:spacing w:val="18"/>
          <w:sz w:val="18"/>
          <w:vertAlign w:val="baseline"/>
        </w:rPr>
        <w:t> </w:t>
      </w:r>
      <w:r>
        <w:rPr>
          <w:spacing w:val="2"/>
          <w:w w:val="78"/>
          <w:sz w:val="18"/>
          <w:vertAlign w:val="baseline"/>
        </w:rPr>
        <w:t>s</w:t>
      </w:r>
      <w:r>
        <w:rPr>
          <w:spacing w:val="2"/>
          <w:w w:val="99"/>
          <w:sz w:val="18"/>
          <w:vertAlign w:val="baseline"/>
        </w:rPr>
        <w:t>ub</w:t>
      </w:r>
      <w:r>
        <w:rPr>
          <w:spacing w:val="2"/>
          <w:w w:val="78"/>
          <w:sz w:val="18"/>
          <w:vertAlign w:val="baseline"/>
        </w:rPr>
        <w:t>s</w:t>
      </w:r>
      <w:r>
        <w:rPr>
          <w:spacing w:val="1"/>
          <w:w w:val="139"/>
          <w:sz w:val="18"/>
          <w:vertAlign w:val="baseline"/>
        </w:rPr>
        <w:t>t</w:t>
      </w:r>
      <w:r>
        <w:rPr>
          <w:spacing w:val="1"/>
          <w:w w:val="124"/>
          <w:sz w:val="18"/>
          <w:vertAlign w:val="baseline"/>
        </w:rPr>
        <w:t>i</w:t>
      </w:r>
      <w:r>
        <w:rPr>
          <w:spacing w:val="1"/>
          <w:w w:val="139"/>
          <w:sz w:val="18"/>
          <w:vertAlign w:val="baseline"/>
        </w:rPr>
        <w:t>t</w:t>
      </w:r>
      <w:r>
        <w:rPr>
          <w:spacing w:val="2"/>
          <w:w w:val="99"/>
          <w:sz w:val="18"/>
          <w:vertAlign w:val="baseline"/>
        </w:rPr>
        <w:t>u</w:t>
      </w:r>
      <w:r>
        <w:rPr>
          <w:spacing w:val="1"/>
          <w:w w:val="139"/>
          <w:sz w:val="18"/>
          <w:vertAlign w:val="baseline"/>
        </w:rPr>
        <w:t>t</w:t>
      </w:r>
      <w:r>
        <w:rPr>
          <w:spacing w:val="1"/>
          <w:w w:val="124"/>
          <w:sz w:val="18"/>
          <w:vertAlign w:val="baseline"/>
        </w:rPr>
        <w:t>i</w:t>
      </w:r>
      <w:r>
        <w:rPr>
          <w:spacing w:val="2"/>
          <w:w w:val="89"/>
          <w:sz w:val="18"/>
          <w:vertAlign w:val="baseline"/>
        </w:rPr>
        <w:t>o</w:t>
      </w:r>
      <w:r>
        <w:rPr>
          <w:w w:val="99"/>
          <w:sz w:val="18"/>
          <w:vertAlign w:val="baseline"/>
        </w:rPr>
        <w:t>n</w:t>
      </w:r>
    </w:p>
    <w:p>
      <w:pPr>
        <w:spacing w:after="0" w:line="97" w:lineRule="exact"/>
        <w:jc w:val="left"/>
        <w:rPr>
          <w:sz w:val="18"/>
        </w:rPr>
        <w:sectPr>
          <w:type w:val="continuous"/>
          <w:pgSz w:w="12240" w:h="15840"/>
          <w:pgMar w:top="1180" w:bottom="1520" w:left="1480" w:right="1340"/>
        </w:sectPr>
      </w:pPr>
    </w:p>
    <w:p>
      <w:pPr>
        <w:tabs>
          <w:tab w:pos="1458" w:val="left" w:leader="none"/>
        </w:tabs>
        <w:spacing w:line="141" w:lineRule="auto" w:before="0"/>
        <w:ind w:left="298" w:right="0" w:firstLine="0"/>
        <w:jc w:val="left"/>
        <w:rPr>
          <w:sz w:val="12"/>
        </w:rPr>
      </w:pPr>
      <w:r>
        <w:rPr>
          <w:w w:val="120"/>
          <w:sz w:val="12"/>
        </w:rPr>
        <w:t>s=t:CX</w:t>
      </w:r>
      <w:r>
        <w:rPr>
          <w:rFonts w:ascii="Times New Roman"/>
          <w:w w:val="120"/>
          <w:sz w:val="12"/>
        </w:rPr>
        <w:tab/>
      </w:r>
      <w:r>
        <w:rPr>
          <w:w w:val="120"/>
          <w:position w:val="3"/>
          <w:sz w:val="12"/>
        </w:rPr>
        <w:t>s</w:t>
      </w:r>
    </w:p>
    <w:p>
      <w:pPr>
        <w:spacing w:line="98" w:lineRule="exact" w:before="0"/>
        <w:ind w:left="298" w:right="0" w:firstLine="0"/>
        <w:jc w:val="left"/>
        <w:rPr>
          <w:sz w:val="12"/>
        </w:rPr>
      </w:pPr>
      <w:r>
        <w:rPr/>
        <w:br w:type="column"/>
      </w:r>
      <w:r>
        <w:rPr>
          <w:w w:val="273"/>
          <w:sz w:val="12"/>
        </w:rPr>
        <w:t>l</w:t>
      </w:r>
      <w:r>
        <w:rPr>
          <w:w w:val="287"/>
          <w:sz w:val="12"/>
        </w:rPr>
        <w:t>-</w:t>
      </w:r>
      <w:r>
        <w:rPr>
          <w:w w:val="116"/>
          <w:sz w:val="12"/>
        </w:rPr>
        <w:t>?</w:t>
      </w:r>
    </w:p>
    <w:p>
      <w:pPr>
        <w:pStyle w:val="BodyText"/>
        <w:spacing w:before="9"/>
        <w:rPr>
          <w:sz w:val="29"/>
        </w:rPr>
      </w:pPr>
    </w:p>
    <w:p>
      <w:pPr>
        <w:spacing w:before="0"/>
        <w:ind w:left="346" w:right="0" w:firstLine="0"/>
        <w:jc w:val="left"/>
        <w:rPr>
          <w:sz w:val="12"/>
        </w:rPr>
      </w:pPr>
      <w:r>
        <w:rPr>
          <w:spacing w:val="-1"/>
          <w:w w:val="118"/>
          <w:position w:val="2"/>
          <w:sz w:val="18"/>
        </w:rPr>
        <w:t>M</w:t>
      </w:r>
      <w:r>
        <w:rPr>
          <w:spacing w:val="-1"/>
          <w:w w:val="159"/>
          <w:sz w:val="12"/>
        </w:rPr>
        <w:t>t,t</w:t>
      </w:r>
      <w:r>
        <w:rPr>
          <w:w w:val="159"/>
          <w:sz w:val="12"/>
        </w:rPr>
        <w:t>+</w:t>
      </w:r>
      <w:r>
        <w:rPr>
          <w:w w:val="131"/>
          <w:sz w:val="12"/>
        </w:rPr>
        <w:t>k</w:t>
      </w:r>
      <w:r>
        <w:rPr>
          <w:rFonts w:ascii="Times New Roman"/>
          <w:sz w:val="12"/>
        </w:rPr>
        <w:t> </w:t>
      </w:r>
      <w:r>
        <w:rPr>
          <w:rFonts w:ascii="Times New Roman"/>
          <w:spacing w:val="3"/>
          <w:sz w:val="12"/>
        </w:rPr>
        <w:t> </w:t>
      </w:r>
      <w:r>
        <w:rPr>
          <w:w w:val="136"/>
          <w:position w:val="2"/>
          <w:sz w:val="18"/>
        </w:rPr>
        <w:t>=</w:t>
      </w:r>
      <w:r>
        <w:rPr>
          <w:rFonts w:ascii="Times New Roman"/>
          <w:spacing w:val="6"/>
          <w:position w:val="2"/>
          <w:sz w:val="18"/>
        </w:rPr>
        <w:t> </w:t>
      </w:r>
      <w:r>
        <w:rPr>
          <w:spacing w:val="-5"/>
          <w:w w:val="85"/>
          <w:position w:val="2"/>
          <w:sz w:val="18"/>
        </w:rPr>
        <w:t>e</w:t>
      </w:r>
      <w:r>
        <w:rPr>
          <w:spacing w:val="-4"/>
          <w:w w:val="287"/>
          <w:position w:val="11"/>
          <w:sz w:val="12"/>
        </w:rPr>
        <w:t>-</w:t>
      </w:r>
      <w:r>
        <w:rPr>
          <w:spacing w:val="0"/>
          <w:w w:val="101"/>
          <w:position w:val="11"/>
          <w:sz w:val="12"/>
        </w:rPr>
        <w:t>8</w:t>
      </w:r>
      <w:r>
        <w:rPr>
          <w:spacing w:val="-4"/>
          <w:w w:val="131"/>
          <w:position w:val="11"/>
          <w:sz w:val="12"/>
        </w:rPr>
        <w:t>k</w:t>
      </w:r>
    </w:p>
    <w:p>
      <w:pPr>
        <w:pStyle w:val="BodyText"/>
      </w:pPr>
      <w:r>
        <w:rPr/>
        <w:br w:type="column"/>
      </w:r>
      <w:r>
        <w:rPr/>
      </w:r>
    </w:p>
    <w:p>
      <w:pPr>
        <w:spacing w:before="127"/>
        <w:ind w:left="-4" w:right="0" w:firstLine="0"/>
        <w:jc w:val="left"/>
        <w:rPr>
          <w:sz w:val="18"/>
        </w:rPr>
      </w:pPr>
      <w:r>
        <w:rPr>
          <w:w w:val="211"/>
          <w:sz w:val="18"/>
        </w:rPr>
        <w:t> </w:t>
      </w:r>
      <w:r>
        <w:rPr>
          <w:w w:val="128"/>
          <w:sz w:val="18"/>
          <w:vertAlign w:val="superscript"/>
        </w:rPr>
        <w:t> </w:t>
      </w:r>
      <w:r>
        <w:rPr>
          <w:rFonts w:ascii="Times New Roman"/>
          <w:sz w:val="18"/>
          <w:vertAlign w:val="baseline"/>
        </w:rPr>
        <w:t> </w:t>
      </w:r>
      <w:r>
        <w:rPr>
          <w:w w:val="130"/>
          <w:sz w:val="18"/>
          <w:vertAlign w:val="baseline"/>
        </w:rPr>
        <w:t>(C</w:t>
      </w:r>
      <w:r>
        <w:rPr>
          <w:w w:val="130"/>
          <w:sz w:val="18"/>
          <w:vertAlign w:val="subscript"/>
        </w:rPr>
        <w:t>t+k</w:t>
      </w:r>
      <w:r>
        <w:rPr>
          <w:w w:val="130"/>
          <w:sz w:val="18"/>
          <w:vertAlign w:val="baseline"/>
        </w:rPr>
        <w:t>)</w:t>
      </w:r>
    </w:p>
    <w:p>
      <w:pPr>
        <w:pStyle w:val="BodyText"/>
        <w:spacing w:before="6"/>
        <w:rPr>
          <w:sz w:val="2"/>
        </w:rPr>
      </w:pPr>
    </w:p>
    <w:p>
      <w:pPr>
        <w:pStyle w:val="BodyText"/>
        <w:spacing w:line="20" w:lineRule="exact"/>
        <w:ind w:left="-8" w:right="-72"/>
        <w:rPr>
          <w:sz w:val="2"/>
        </w:rPr>
      </w:pPr>
      <w:r>
        <w:rPr>
          <w:sz w:val="2"/>
        </w:rPr>
        <w:pict>
          <v:group style="width:36.3pt;height:.4pt;mso-position-horizontal-relative:char;mso-position-vertical-relative:line" coordorigin="0,0" coordsize="726,8">
            <v:line style="position:absolute" from="0,4" to="726,4" stroked="true" strokeweight=".379pt" strokecolor="#000000">
              <v:stroke dashstyle="solid"/>
            </v:line>
          </v:group>
        </w:pict>
      </w:r>
      <w:r>
        <w:rPr>
          <w:sz w:val="2"/>
        </w:rPr>
      </w:r>
    </w:p>
    <w:p>
      <w:pPr>
        <w:spacing w:before="0"/>
        <w:ind w:left="92" w:right="0" w:firstLine="0"/>
        <w:jc w:val="left"/>
        <w:rPr>
          <w:sz w:val="18"/>
        </w:rPr>
      </w:pPr>
      <w:r>
        <w:rPr>
          <w:w w:val="211"/>
          <w:position w:val="2"/>
          <w:sz w:val="18"/>
        </w:rPr>
        <w:t> </w:t>
      </w:r>
      <w:r>
        <w:rPr>
          <w:w w:val="128"/>
          <w:position w:val="2"/>
          <w:sz w:val="18"/>
          <w:vertAlign w:val="superscript"/>
        </w:rPr>
        <w:t> </w:t>
      </w:r>
      <w:r>
        <w:rPr>
          <w:rFonts w:ascii="Times New Roman"/>
          <w:position w:val="2"/>
          <w:sz w:val="18"/>
          <w:vertAlign w:val="baseline"/>
        </w:rPr>
        <w:t> </w:t>
      </w:r>
      <w:r>
        <w:rPr>
          <w:w w:val="130"/>
          <w:position w:val="2"/>
          <w:sz w:val="18"/>
          <w:vertAlign w:val="baseline"/>
        </w:rPr>
        <w:t>(C</w:t>
      </w:r>
      <w:r>
        <w:rPr>
          <w:w w:val="130"/>
          <w:sz w:val="12"/>
          <w:vertAlign w:val="baseline"/>
        </w:rPr>
        <w:t>t</w:t>
      </w:r>
      <w:r>
        <w:rPr>
          <w:w w:val="130"/>
          <w:position w:val="2"/>
          <w:sz w:val="18"/>
          <w:vertAlign w:val="baseline"/>
        </w:rPr>
        <w:t>)</w:t>
      </w:r>
    </w:p>
    <w:p>
      <w:pPr>
        <w:pStyle w:val="BodyText"/>
        <w:rPr>
          <w:sz w:val="22"/>
        </w:rPr>
      </w:pPr>
      <w:r>
        <w:rPr/>
        <w:br w:type="column"/>
      </w:r>
      <w:r>
        <w:rPr>
          <w:sz w:val="22"/>
        </w:rPr>
      </w:r>
    </w:p>
    <w:p>
      <w:pPr>
        <w:spacing w:before="190"/>
        <w:ind w:left="35" w:right="0" w:firstLine="0"/>
        <w:jc w:val="left"/>
        <w:rPr>
          <w:sz w:val="12"/>
        </w:rPr>
      </w:pPr>
      <w:r>
        <w:rPr>
          <w:w w:val="136"/>
          <w:position w:val="-8"/>
          <w:sz w:val="18"/>
        </w:rPr>
        <w:t>=</w:t>
      </w:r>
      <w:r>
        <w:rPr>
          <w:rFonts w:ascii="Times New Roman"/>
          <w:spacing w:val="6"/>
          <w:position w:val="-8"/>
          <w:sz w:val="18"/>
        </w:rPr>
        <w:t> </w:t>
      </w:r>
      <w:r>
        <w:rPr>
          <w:spacing w:val="-6"/>
          <w:w w:val="85"/>
          <w:position w:val="-8"/>
          <w:sz w:val="18"/>
        </w:rPr>
        <w:t>e</w:t>
      </w:r>
      <w:r>
        <w:rPr>
          <w:spacing w:val="-5"/>
          <w:w w:val="287"/>
          <w:sz w:val="12"/>
        </w:rPr>
        <w:t>-</w:t>
      </w:r>
      <w:r>
        <w:rPr>
          <w:spacing w:val="-1"/>
          <w:w w:val="101"/>
          <w:sz w:val="12"/>
        </w:rPr>
        <w:t>8</w:t>
      </w:r>
      <w:r>
        <w:rPr>
          <w:spacing w:val="-5"/>
          <w:w w:val="131"/>
          <w:sz w:val="12"/>
        </w:rPr>
        <w:t>k</w:t>
      </w:r>
    </w:p>
    <w:p>
      <w:pPr>
        <w:pStyle w:val="BodyText"/>
        <w:spacing w:before="4"/>
        <w:rPr>
          <w:sz w:val="27"/>
        </w:rPr>
      </w:pPr>
      <w:r>
        <w:rPr/>
        <w:br w:type="column"/>
      </w:r>
      <w:r>
        <w:rPr>
          <w:sz w:val="27"/>
        </w:rPr>
      </w:r>
    </w:p>
    <w:p>
      <w:pPr>
        <w:spacing w:before="0"/>
        <w:ind w:left="162" w:right="0" w:firstLine="0"/>
        <w:jc w:val="left"/>
        <w:rPr>
          <w:sz w:val="12"/>
        </w:rPr>
      </w:pPr>
      <w:r>
        <w:rPr>
          <w:spacing w:val="-1"/>
          <w:w w:val="101"/>
          <w:position w:val="2"/>
          <w:sz w:val="18"/>
          <w:u w:val="single"/>
        </w:rPr>
        <w:t>C</w:t>
      </w:r>
      <w:r>
        <w:rPr>
          <w:spacing w:val="-1"/>
          <w:w w:val="171"/>
          <w:sz w:val="12"/>
          <w:u w:val="single"/>
        </w:rPr>
        <w:t>t</w:t>
      </w:r>
      <w:r>
        <w:rPr>
          <w:w w:val="159"/>
          <w:sz w:val="12"/>
          <w:u w:val="single"/>
        </w:rPr>
        <w:t>+</w:t>
      </w:r>
      <w:r>
        <w:rPr>
          <w:w w:val="131"/>
          <w:sz w:val="12"/>
          <w:u w:val="single"/>
        </w:rPr>
        <w:t>k</w:t>
      </w:r>
      <w:r>
        <w:rPr>
          <w:rFonts w:ascii="Times New Roman"/>
          <w:sz w:val="12"/>
        </w:rPr>
        <w:t>     </w:t>
      </w:r>
      <w:r>
        <w:rPr>
          <w:rFonts w:ascii="Times New Roman"/>
          <w:spacing w:val="-8"/>
          <w:sz w:val="12"/>
        </w:rPr>
        <w:t> </w:t>
      </w:r>
      <w:r>
        <w:rPr>
          <w:w w:val="287"/>
          <w:position w:val="12"/>
          <w:sz w:val="12"/>
        </w:rPr>
        <w:t>-</w:t>
      </w:r>
      <w:r>
        <w:rPr>
          <w:w w:val="116"/>
          <w:position w:val="12"/>
          <w:sz w:val="12"/>
        </w:rPr>
        <w:t>?</w:t>
      </w:r>
    </w:p>
    <w:p>
      <w:pPr>
        <w:spacing w:before="22"/>
        <w:ind w:left="259" w:right="0" w:firstLine="0"/>
        <w:jc w:val="left"/>
        <w:rPr>
          <w:sz w:val="12"/>
        </w:rPr>
      </w:pPr>
      <w:r>
        <w:rPr/>
        <w:pict>
          <v:shape style="position:absolute;margin-left:350.67099pt;margin-top:-16.080931pt;width:35.6pt;height:33.550pt;mso-position-horizontal-relative:page;mso-position-vertical-relative:paragraph;z-index:-254341120" type="#_x0000_t202" filled="false" stroked="false">
            <v:textbox inset="0,0,0,0">
              <w:txbxContent>
                <w:p>
                  <w:pPr>
                    <w:tabs>
                      <w:tab w:pos="575" w:val="left" w:leader="none"/>
                    </w:tabs>
                    <w:spacing w:line="177" w:lineRule="exact" w:before="0"/>
                    <w:ind w:left="0" w:right="0" w:firstLine="0"/>
                    <w:jc w:val="left"/>
                    <w:rPr>
                      <w:sz w:val="18"/>
                    </w:rPr>
                  </w:pPr>
                  <w:r>
                    <w:rPr>
                      <w:w w:val="271"/>
                      <w:sz w:val="18"/>
                    </w:rPr>
                    <w:t> </w:t>
                  </w:r>
                  <w:r>
                    <w:rPr>
                      <w:rFonts w:ascii="Times New Roman"/>
                      <w:sz w:val="18"/>
                    </w:rPr>
                    <w:tab/>
                  </w:r>
                  <w:r>
                    <w:rPr>
                      <w:w w:val="271"/>
                      <w:sz w:val="18"/>
                    </w:rPr>
                    <w:t> </w:t>
                  </w:r>
                </w:p>
              </w:txbxContent>
            </v:textbox>
            <w10:wrap type="none"/>
          </v:shape>
        </w:pict>
      </w:r>
      <w:r>
        <w:rPr>
          <w:w w:val="135"/>
          <w:position w:val="2"/>
          <w:sz w:val="18"/>
        </w:rPr>
        <w:t>C</w:t>
      </w:r>
      <w:r>
        <w:rPr>
          <w:w w:val="135"/>
          <w:sz w:val="12"/>
        </w:rPr>
        <w:t>t</w:t>
      </w:r>
    </w:p>
    <w:p>
      <w:pPr>
        <w:spacing w:after="0"/>
        <w:jc w:val="left"/>
        <w:rPr>
          <w:sz w:val="12"/>
        </w:rPr>
        <w:sectPr>
          <w:type w:val="continuous"/>
          <w:pgSz w:w="12240" w:h="15840"/>
          <w:pgMar w:top="1180" w:bottom="1520" w:left="1480" w:right="1340"/>
          <w:cols w:num="5" w:equalWidth="0">
            <w:col w:w="1569" w:space="1053"/>
            <w:col w:w="1485" w:space="40"/>
            <w:col w:w="722" w:space="40"/>
            <w:col w:w="582" w:space="39"/>
            <w:col w:w="3890"/>
          </w:cols>
        </w:sectPr>
      </w:pPr>
    </w:p>
    <w:p>
      <w:pPr>
        <w:pStyle w:val="BodyText"/>
        <w:spacing w:before="8"/>
        <w:rPr>
          <w:sz w:val="13"/>
        </w:rPr>
      </w:pPr>
    </w:p>
    <w:p>
      <w:pPr>
        <w:spacing w:line="252" w:lineRule="auto" w:before="69"/>
        <w:ind w:left="103" w:right="99" w:firstLine="0"/>
        <w:jc w:val="both"/>
        <w:rPr>
          <w:sz w:val="18"/>
        </w:rPr>
      </w:pPr>
      <w:r>
        <w:rPr>
          <w:w w:val="105"/>
          <w:sz w:val="18"/>
        </w:rPr>
        <w:t>Both the representative agent and time separability have </w:t>
      </w:r>
      <w:r>
        <w:rPr>
          <w:spacing w:val="2"/>
          <w:w w:val="105"/>
          <w:sz w:val="18"/>
        </w:rPr>
        <w:t>been </w:t>
      </w:r>
      <w:r>
        <w:rPr>
          <w:w w:val="105"/>
          <w:sz w:val="18"/>
        </w:rPr>
        <w:t>relaxed by Martin (2013). In the calibration we </w:t>
      </w:r>
      <w:r>
        <w:rPr>
          <w:w w:val="110"/>
          <w:sz w:val="18"/>
        </w:rPr>
        <w:t>will</w:t>
      </w:r>
      <w:r>
        <w:rPr>
          <w:spacing w:val="-22"/>
          <w:w w:val="110"/>
          <w:sz w:val="18"/>
        </w:rPr>
        <w:t> </w:t>
      </w:r>
      <w:r>
        <w:rPr>
          <w:w w:val="105"/>
          <w:sz w:val="18"/>
        </w:rPr>
        <w:t>keep</w:t>
      </w:r>
      <w:r>
        <w:rPr>
          <w:spacing w:val="-19"/>
          <w:w w:val="105"/>
          <w:sz w:val="18"/>
        </w:rPr>
        <w:t> </w:t>
      </w:r>
      <w:r>
        <w:rPr>
          <w:w w:val="105"/>
          <w:sz w:val="18"/>
        </w:rPr>
        <w:t>the</w:t>
      </w:r>
      <w:r>
        <w:rPr>
          <w:spacing w:val="-18"/>
          <w:w w:val="105"/>
          <w:sz w:val="18"/>
        </w:rPr>
        <w:t> </w:t>
      </w:r>
      <w:r>
        <w:rPr>
          <w:w w:val="105"/>
          <w:sz w:val="18"/>
        </w:rPr>
        <w:t>representative</w:t>
      </w:r>
      <w:r>
        <w:rPr>
          <w:spacing w:val="-19"/>
          <w:w w:val="105"/>
          <w:sz w:val="18"/>
        </w:rPr>
        <w:t> </w:t>
      </w:r>
      <w:r>
        <w:rPr>
          <w:w w:val="105"/>
          <w:sz w:val="18"/>
        </w:rPr>
        <w:t>agent</w:t>
      </w:r>
      <w:r>
        <w:rPr>
          <w:spacing w:val="-19"/>
          <w:w w:val="105"/>
          <w:sz w:val="18"/>
        </w:rPr>
        <w:t> </w:t>
      </w:r>
      <w:r>
        <w:rPr>
          <w:w w:val="105"/>
          <w:sz w:val="18"/>
        </w:rPr>
        <w:t>but</w:t>
      </w:r>
      <w:r>
        <w:rPr>
          <w:spacing w:val="-19"/>
          <w:w w:val="105"/>
          <w:sz w:val="18"/>
        </w:rPr>
        <w:t> </w:t>
      </w:r>
      <w:r>
        <w:rPr>
          <w:w w:val="105"/>
          <w:sz w:val="18"/>
        </w:rPr>
        <w:t>use</w:t>
      </w:r>
      <w:r>
        <w:rPr>
          <w:spacing w:val="-19"/>
          <w:w w:val="105"/>
          <w:sz w:val="18"/>
        </w:rPr>
        <w:t> </w:t>
      </w:r>
      <w:r>
        <w:rPr>
          <w:w w:val="105"/>
          <w:sz w:val="18"/>
        </w:rPr>
        <w:t>non-separable</w:t>
      </w:r>
      <w:r>
        <w:rPr>
          <w:spacing w:val="-19"/>
          <w:w w:val="105"/>
          <w:sz w:val="18"/>
        </w:rPr>
        <w:t> </w:t>
      </w:r>
      <w:r>
        <w:rPr>
          <w:w w:val="105"/>
          <w:sz w:val="18"/>
        </w:rPr>
        <w:t>Epstein-Zin</w:t>
      </w:r>
      <w:r>
        <w:rPr>
          <w:spacing w:val="-18"/>
          <w:w w:val="105"/>
          <w:sz w:val="18"/>
        </w:rPr>
        <w:t> </w:t>
      </w:r>
      <w:r>
        <w:rPr>
          <w:w w:val="105"/>
          <w:sz w:val="18"/>
        </w:rPr>
        <w:t>results</w:t>
      </w:r>
      <w:r>
        <w:rPr>
          <w:spacing w:val="-19"/>
          <w:w w:val="105"/>
          <w:sz w:val="18"/>
        </w:rPr>
        <w:t> </w:t>
      </w:r>
      <w:r>
        <w:rPr>
          <w:w w:val="105"/>
          <w:sz w:val="18"/>
        </w:rPr>
        <w:t>from</w:t>
      </w:r>
      <w:r>
        <w:rPr>
          <w:spacing w:val="-17"/>
          <w:w w:val="105"/>
          <w:sz w:val="18"/>
        </w:rPr>
        <w:t> </w:t>
      </w:r>
      <w:r>
        <w:rPr>
          <w:w w:val="105"/>
          <w:sz w:val="18"/>
        </w:rPr>
        <w:t>Martin</w:t>
      </w:r>
      <w:r>
        <w:rPr>
          <w:spacing w:val="-19"/>
          <w:w w:val="105"/>
          <w:sz w:val="18"/>
        </w:rPr>
        <w:t> </w:t>
      </w:r>
      <w:r>
        <w:rPr>
          <w:w w:val="105"/>
          <w:sz w:val="18"/>
        </w:rPr>
        <w:t>(2013).</w:t>
      </w:r>
      <w:r>
        <w:rPr>
          <w:spacing w:val="-5"/>
          <w:w w:val="105"/>
          <w:sz w:val="18"/>
        </w:rPr>
        <w:t> </w:t>
      </w:r>
      <w:r>
        <w:rPr>
          <w:spacing w:val="-4"/>
          <w:w w:val="105"/>
          <w:sz w:val="18"/>
        </w:rPr>
        <w:t>For</w:t>
      </w:r>
      <w:r>
        <w:rPr>
          <w:spacing w:val="-19"/>
          <w:w w:val="105"/>
          <w:sz w:val="18"/>
        </w:rPr>
        <w:t> </w:t>
      </w:r>
      <w:r>
        <w:rPr>
          <w:spacing w:val="2"/>
          <w:w w:val="105"/>
          <w:sz w:val="18"/>
        </w:rPr>
        <w:t>expositional </w:t>
      </w:r>
      <w:r>
        <w:rPr>
          <w:w w:val="105"/>
          <w:sz w:val="18"/>
        </w:rPr>
        <w:t>simplicity</w:t>
      </w:r>
      <w:r>
        <w:rPr>
          <w:spacing w:val="-23"/>
          <w:w w:val="105"/>
          <w:sz w:val="18"/>
        </w:rPr>
        <w:t> </w:t>
      </w:r>
      <w:r>
        <w:rPr>
          <w:w w:val="105"/>
          <w:sz w:val="18"/>
        </w:rPr>
        <w:t>we</w:t>
      </w:r>
      <w:r>
        <w:rPr>
          <w:spacing w:val="-23"/>
          <w:w w:val="105"/>
          <w:sz w:val="18"/>
        </w:rPr>
        <w:t> </w:t>
      </w:r>
      <w:r>
        <w:rPr>
          <w:w w:val="105"/>
          <w:sz w:val="18"/>
        </w:rPr>
        <w:t>show</w:t>
      </w:r>
      <w:r>
        <w:rPr>
          <w:spacing w:val="-22"/>
          <w:w w:val="105"/>
          <w:sz w:val="18"/>
        </w:rPr>
        <w:t> </w:t>
      </w:r>
      <w:r>
        <w:rPr>
          <w:w w:val="105"/>
          <w:sz w:val="18"/>
        </w:rPr>
        <w:t>the</w:t>
      </w:r>
      <w:r>
        <w:rPr>
          <w:spacing w:val="-22"/>
          <w:w w:val="105"/>
          <w:sz w:val="18"/>
        </w:rPr>
        <w:t> </w:t>
      </w:r>
      <w:r>
        <w:rPr>
          <w:w w:val="105"/>
          <w:sz w:val="18"/>
        </w:rPr>
        <w:t>real</w:t>
      </w:r>
      <w:r>
        <w:rPr>
          <w:spacing w:val="-24"/>
          <w:w w:val="105"/>
          <w:sz w:val="18"/>
        </w:rPr>
        <w:t> </w:t>
      </w:r>
      <w:r>
        <w:rPr>
          <w:w w:val="105"/>
          <w:sz w:val="18"/>
        </w:rPr>
        <w:t>rate</w:t>
      </w:r>
      <w:r>
        <w:rPr>
          <w:spacing w:val="-22"/>
          <w:w w:val="105"/>
          <w:sz w:val="18"/>
        </w:rPr>
        <w:t> </w:t>
      </w:r>
      <w:r>
        <w:rPr>
          <w:w w:val="105"/>
          <w:sz w:val="18"/>
        </w:rPr>
        <w:t>expression</w:t>
      </w:r>
      <w:r>
        <w:rPr>
          <w:spacing w:val="-23"/>
          <w:w w:val="105"/>
          <w:sz w:val="18"/>
        </w:rPr>
        <w:t> </w:t>
      </w:r>
      <w:r>
        <w:rPr>
          <w:w w:val="105"/>
          <w:sz w:val="18"/>
        </w:rPr>
        <w:t>using</w:t>
      </w:r>
      <w:r>
        <w:rPr>
          <w:spacing w:val="-22"/>
          <w:w w:val="105"/>
          <w:sz w:val="18"/>
        </w:rPr>
        <w:t> </w:t>
      </w:r>
      <w:r>
        <w:rPr>
          <w:w w:val="105"/>
          <w:sz w:val="18"/>
        </w:rPr>
        <w:t>the</w:t>
      </w:r>
      <w:r>
        <w:rPr>
          <w:spacing w:val="-22"/>
          <w:w w:val="105"/>
          <w:sz w:val="18"/>
        </w:rPr>
        <w:t> </w:t>
      </w:r>
      <w:r>
        <w:rPr>
          <w:w w:val="105"/>
          <w:sz w:val="18"/>
        </w:rPr>
        <w:t>time</w:t>
      </w:r>
      <w:r>
        <w:rPr>
          <w:spacing w:val="-23"/>
          <w:w w:val="105"/>
          <w:sz w:val="18"/>
        </w:rPr>
        <w:t> </w:t>
      </w:r>
      <w:r>
        <w:rPr>
          <w:w w:val="105"/>
          <w:sz w:val="18"/>
        </w:rPr>
        <w:t>separable</w:t>
      </w:r>
      <w:r>
        <w:rPr>
          <w:spacing w:val="-23"/>
          <w:w w:val="105"/>
          <w:sz w:val="18"/>
        </w:rPr>
        <w:t> </w:t>
      </w:r>
      <w:r>
        <w:rPr>
          <w:w w:val="105"/>
          <w:sz w:val="18"/>
        </w:rPr>
        <w:t>power</w:t>
      </w:r>
      <w:r>
        <w:rPr>
          <w:spacing w:val="-23"/>
          <w:w w:val="105"/>
          <w:sz w:val="18"/>
        </w:rPr>
        <w:t> </w:t>
      </w:r>
      <w:r>
        <w:rPr>
          <w:w w:val="110"/>
          <w:sz w:val="18"/>
        </w:rPr>
        <w:t>utility</w:t>
      </w:r>
      <w:r>
        <w:rPr>
          <w:spacing w:val="-24"/>
          <w:w w:val="110"/>
          <w:sz w:val="18"/>
        </w:rPr>
        <w:t> </w:t>
      </w:r>
      <w:r>
        <w:rPr>
          <w:w w:val="105"/>
          <w:sz w:val="18"/>
        </w:rPr>
        <w:t>case.</w:t>
      </w:r>
      <w:r>
        <w:rPr>
          <w:spacing w:val="-10"/>
          <w:w w:val="105"/>
          <w:sz w:val="18"/>
        </w:rPr>
        <w:t> </w:t>
      </w:r>
      <w:r>
        <w:rPr>
          <w:w w:val="105"/>
          <w:sz w:val="18"/>
        </w:rPr>
        <w:t>Following</w:t>
      </w:r>
      <w:r>
        <w:rPr>
          <w:spacing w:val="-23"/>
          <w:w w:val="105"/>
          <w:sz w:val="18"/>
        </w:rPr>
        <w:t> </w:t>
      </w:r>
      <w:r>
        <w:rPr>
          <w:w w:val="105"/>
          <w:sz w:val="18"/>
        </w:rPr>
        <w:t>Martin</w:t>
      </w:r>
      <w:r>
        <w:rPr>
          <w:spacing w:val="-22"/>
          <w:w w:val="105"/>
          <w:sz w:val="18"/>
        </w:rPr>
        <w:t> </w:t>
      </w:r>
      <w:r>
        <w:rPr>
          <w:w w:val="105"/>
          <w:sz w:val="18"/>
        </w:rPr>
        <w:t>(2013),</w:t>
      </w:r>
      <w:r>
        <w:rPr>
          <w:spacing w:val="-22"/>
          <w:w w:val="105"/>
          <w:sz w:val="18"/>
        </w:rPr>
        <w:t> </w:t>
      </w:r>
      <w:r>
        <w:rPr>
          <w:w w:val="105"/>
          <w:sz w:val="18"/>
        </w:rPr>
        <w:t>to calculate</w:t>
      </w:r>
      <w:r>
        <w:rPr>
          <w:spacing w:val="-14"/>
          <w:w w:val="105"/>
          <w:sz w:val="18"/>
        </w:rPr>
        <w:t> </w:t>
      </w:r>
      <w:r>
        <w:rPr>
          <w:w w:val="105"/>
          <w:sz w:val="18"/>
        </w:rPr>
        <w:t>the</w:t>
      </w:r>
      <w:r>
        <w:rPr>
          <w:spacing w:val="-14"/>
          <w:w w:val="105"/>
          <w:sz w:val="18"/>
        </w:rPr>
        <w:t> </w:t>
      </w:r>
      <w:r>
        <w:rPr>
          <w:spacing w:val="2"/>
          <w:w w:val="105"/>
          <w:sz w:val="18"/>
        </w:rPr>
        <w:t>expectations</w:t>
      </w:r>
      <w:r>
        <w:rPr>
          <w:spacing w:val="-14"/>
          <w:w w:val="105"/>
          <w:sz w:val="18"/>
        </w:rPr>
        <w:t> </w:t>
      </w:r>
      <w:r>
        <w:rPr>
          <w:w w:val="105"/>
          <w:sz w:val="18"/>
        </w:rPr>
        <w:t>in</w:t>
      </w:r>
      <w:r>
        <w:rPr>
          <w:spacing w:val="-14"/>
          <w:w w:val="105"/>
          <w:sz w:val="18"/>
        </w:rPr>
        <w:t> </w:t>
      </w:r>
      <w:r>
        <w:rPr>
          <w:w w:val="105"/>
          <w:sz w:val="18"/>
        </w:rPr>
        <w:t>(1)</w:t>
      </w:r>
      <w:r>
        <w:rPr>
          <w:spacing w:val="-14"/>
          <w:w w:val="105"/>
          <w:sz w:val="18"/>
        </w:rPr>
        <w:t> </w:t>
      </w:r>
      <w:r>
        <w:rPr>
          <w:w w:val="105"/>
          <w:sz w:val="18"/>
        </w:rPr>
        <w:t>we</w:t>
      </w:r>
      <w:r>
        <w:rPr>
          <w:spacing w:val="-14"/>
          <w:w w:val="105"/>
          <w:sz w:val="18"/>
        </w:rPr>
        <w:t> </w:t>
      </w:r>
      <w:r>
        <w:rPr>
          <w:w w:val="110"/>
          <w:sz w:val="18"/>
        </w:rPr>
        <w:t>will</w:t>
      </w:r>
      <w:r>
        <w:rPr>
          <w:spacing w:val="-17"/>
          <w:w w:val="110"/>
          <w:sz w:val="18"/>
        </w:rPr>
        <w:t> </w:t>
      </w:r>
      <w:r>
        <w:rPr>
          <w:w w:val="105"/>
          <w:sz w:val="18"/>
        </w:rPr>
        <w:t>use</w:t>
      </w:r>
      <w:r>
        <w:rPr>
          <w:spacing w:val="-14"/>
          <w:w w:val="105"/>
          <w:sz w:val="18"/>
        </w:rPr>
        <w:t> </w:t>
      </w:r>
      <w:r>
        <w:rPr>
          <w:w w:val="105"/>
          <w:sz w:val="18"/>
        </w:rPr>
        <w:t>cumulant</w:t>
      </w:r>
      <w:r>
        <w:rPr>
          <w:spacing w:val="-15"/>
          <w:w w:val="105"/>
          <w:sz w:val="18"/>
        </w:rPr>
        <w:t> </w:t>
      </w:r>
      <w:r>
        <w:rPr>
          <w:w w:val="105"/>
          <w:sz w:val="18"/>
        </w:rPr>
        <w:t>generating</w:t>
      </w:r>
      <w:r>
        <w:rPr>
          <w:spacing w:val="-14"/>
          <w:w w:val="105"/>
          <w:sz w:val="18"/>
        </w:rPr>
        <w:t> </w:t>
      </w:r>
      <w:r>
        <w:rPr>
          <w:w w:val="105"/>
          <w:sz w:val="18"/>
        </w:rPr>
        <w:t>functions,</w:t>
      </w:r>
      <w:r>
        <w:rPr>
          <w:spacing w:val="-14"/>
          <w:w w:val="105"/>
          <w:sz w:val="18"/>
        </w:rPr>
        <w:t> </w:t>
      </w:r>
      <w:r>
        <w:rPr>
          <w:w w:val="105"/>
          <w:sz w:val="18"/>
        </w:rPr>
        <w:t>for</w:t>
      </w:r>
      <w:r>
        <w:rPr>
          <w:spacing w:val="-15"/>
          <w:w w:val="105"/>
          <w:sz w:val="18"/>
        </w:rPr>
        <w:t> </w:t>
      </w:r>
      <w:r>
        <w:rPr>
          <w:w w:val="105"/>
          <w:sz w:val="18"/>
        </w:rPr>
        <w:t>which</w:t>
      </w:r>
      <w:r>
        <w:rPr>
          <w:spacing w:val="-13"/>
          <w:w w:val="105"/>
          <w:sz w:val="18"/>
        </w:rPr>
        <w:t> </w:t>
      </w:r>
      <w:r>
        <w:rPr>
          <w:w w:val="105"/>
          <w:sz w:val="18"/>
        </w:rPr>
        <w:t>it</w:t>
      </w:r>
      <w:r>
        <w:rPr>
          <w:spacing w:val="-15"/>
          <w:w w:val="105"/>
          <w:sz w:val="18"/>
        </w:rPr>
        <w:t> </w:t>
      </w:r>
      <w:r>
        <w:rPr>
          <w:w w:val="110"/>
          <w:sz w:val="18"/>
        </w:rPr>
        <w:t>will</w:t>
      </w:r>
      <w:r>
        <w:rPr>
          <w:spacing w:val="-17"/>
          <w:w w:val="110"/>
          <w:sz w:val="18"/>
        </w:rPr>
        <w:t> </w:t>
      </w:r>
      <w:r>
        <w:rPr>
          <w:spacing w:val="3"/>
          <w:w w:val="105"/>
          <w:sz w:val="18"/>
        </w:rPr>
        <w:t>be</w:t>
      </w:r>
      <w:r>
        <w:rPr>
          <w:spacing w:val="-14"/>
          <w:w w:val="105"/>
          <w:sz w:val="18"/>
        </w:rPr>
        <w:t> </w:t>
      </w:r>
      <w:r>
        <w:rPr>
          <w:w w:val="105"/>
          <w:sz w:val="18"/>
        </w:rPr>
        <w:t>useful</w:t>
      </w:r>
      <w:r>
        <w:rPr>
          <w:spacing w:val="-14"/>
          <w:w w:val="105"/>
          <w:sz w:val="18"/>
        </w:rPr>
        <w:t> </w:t>
      </w:r>
      <w:r>
        <w:rPr>
          <w:w w:val="105"/>
          <w:sz w:val="18"/>
        </w:rPr>
        <w:t>to</w:t>
      </w:r>
      <w:r>
        <w:rPr>
          <w:spacing w:val="-14"/>
          <w:w w:val="105"/>
          <w:sz w:val="18"/>
        </w:rPr>
        <w:t> </w:t>
      </w:r>
      <w:r>
        <w:rPr>
          <w:w w:val="105"/>
          <w:sz w:val="18"/>
        </w:rPr>
        <w:t>introduce some</w:t>
      </w:r>
      <w:r>
        <w:rPr>
          <w:spacing w:val="9"/>
          <w:w w:val="105"/>
          <w:sz w:val="18"/>
        </w:rPr>
        <w:t> </w:t>
      </w:r>
      <w:r>
        <w:rPr>
          <w:w w:val="105"/>
          <w:sz w:val="18"/>
        </w:rPr>
        <w:t>notation.</w:t>
      </w:r>
    </w:p>
    <w:p>
      <w:pPr>
        <w:pStyle w:val="BodyText"/>
        <w:spacing w:before="5"/>
      </w:pPr>
    </w:p>
    <w:p>
      <w:pPr>
        <w:spacing w:before="1"/>
        <w:ind w:left="455" w:right="0" w:firstLine="0"/>
        <w:jc w:val="left"/>
        <w:rPr>
          <w:sz w:val="18"/>
        </w:rPr>
      </w:pPr>
      <w:r>
        <w:rPr>
          <w:w w:val="115"/>
          <w:sz w:val="18"/>
        </w:rPr>
        <w:t>Expansions using cumulants</w:t>
      </w:r>
    </w:p>
    <w:p>
      <w:pPr>
        <w:spacing w:after="0"/>
        <w:jc w:val="left"/>
        <w:rPr>
          <w:sz w:val="18"/>
        </w:rPr>
        <w:sectPr>
          <w:type w:val="continuous"/>
          <w:pgSz w:w="12240" w:h="15840"/>
          <w:pgMar w:top="1180" w:bottom="1520" w:left="1480" w:right="1340"/>
        </w:sectPr>
      </w:pPr>
    </w:p>
    <w:p>
      <w:pPr>
        <w:pStyle w:val="BodyText"/>
        <w:spacing w:before="7"/>
        <w:rPr>
          <w:sz w:val="21"/>
        </w:rPr>
      </w:pPr>
    </w:p>
    <w:p>
      <w:pPr>
        <w:spacing w:line="127" w:lineRule="exact" w:before="0"/>
        <w:ind w:left="455" w:right="0" w:firstLine="0"/>
        <w:jc w:val="left"/>
        <w:rPr>
          <w:sz w:val="18"/>
        </w:rPr>
      </w:pPr>
      <w:r>
        <w:rPr>
          <w:w w:val="224"/>
          <w:sz w:val="18"/>
        </w:rPr>
        <w:t> </w:t>
      </w:r>
      <w:r>
        <w:rPr>
          <w:w w:val="115"/>
          <w:sz w:val="18"/>
        </w:rPr>
        <w:t>et e</w:t>
      </w:r>
    </w:p>
    <w:p>
      <w:pPr>
        <w:pStyle w:val="BodyText"/>
        <w:rPr>
          <w:sz w:val="12"/>
        </w:rPr>
      </w:pPr>
      <w:r>
        <w:rPr/>
        <w:br w:type="column"/>
      </w:r>
      <w:r>
        <w:rPr>
          <w:sz w:val="12"/>
        </w:rPr>
      </w:r>
    </w:p>
    <w:p>
      <w:pPr>
        <w:pStyle w:val="BodyText"/>
        <w:rPr>
          <w:sz w:val="12"/>
        </w:rPr>
      </w:pPr>
    </w:p>
    <w:p>
      <w:pPr>
        <w:spacing w:line="26" w:lineRule="exact" w:before="73"/>
        <w:ind w:left="-40" w:right="0" w:firstLine="0"/>
        <w:jc w:val="left"/>
        <w:rPr>
          <w:sz w:val="12"/>
        </w:rPr>
      </w:pPr>
      <w:r>
        <w:rPr/>
        <w:pict>
          <v:shape style="position:absolute;margin-left:211.031006pt;margin-top:23.609922pt;width:7.2pt;height:15pt;mso-position-horizontal-relative:page;mso-position-vertical-relative:paragraph;z-index:-254339072" type="#_x0000_t202" filled="false" stroked="false">
            <v:textbox inset="0,0,0,0">
              <w:txbxContent>
                <w:p>
                  <w:pPr>
                    <w:spacing w:line="165" w:lineRule="exact" w:before="0"/>
                    <w:ind w:left="0" w:right="0" w:firstLine="0"/>
                    <w:jc w:val="left"/>
                    <w:rPr>
                      <w:sz w:val="18"/>
                    </w:rPr>
                  </w:pPr>
                  <w:r>
                    <w:rPr>
                      <w:w w:val="159"/>
                      <w:sz w:val="18"/>
                    </w:rPr>
                    <w:t>x</w:t>
                  </w:r>
                </w:p>
              </w:txbxContent>
            </v:textbox>
            <w10:wrap type="none"/>
          </v:shape>
        </w:pict>
      </w:r>
      <w:r>
        <w:rPr>
          <w:w w:val="145"/>
          <w:sz w:val="12"/>
        </w:rPr>
        <w:t>t,x</w:t>
      </w:r>
    </w:p>
    <w:p>
      <w:pPr>
        <w:spacing w:line="267" w:lineRule="exact" w:before="108"/>
        <w:ind w:left="0" w:right="0" w:firstLine="0"/>
        <w:jc w:val="left"/>
        <w:rPr>
          <w:sz w:val="18"/>
        </w:rPr>
      </w:pPr>
      <w:r>
        <w:rPr/>
        <w:br w:type="column"/>
      </w:r>
      <w:r>
        <w:rPr>
          <w:w w:val="105"/>
          <w:position w:val="2"/>
          <w:sz w:val="18"/>
        </w:rPr>
        <w:t>(0) In </w:t>
      </w:r>
      <w:r>
        <w:rPr>
          <w:w w:val="120"/>
          <w:position w:val="2"/>
          <w:sz w:val="18"/>
        </w:rPr>
        <w:t>E</w:t>
      </w:r>
      <w:r>
        <w:rPr>
          <w:w w:val="120"/>
          <w:sz w:val="12"/>
        </w:rPr>
        <w:t>t</w:t>
      </w:r>
      <w:r>
        <w:rPr>
          <w:w w:val="120"/>
          <w:position w:val="16"/>
          <w:sz w:val="12"/>
        </w:rPr>
        <w:t> </w:t>
      </w:r>
      <w:r>
        <w:rPr>
          <w:w w:val="105"/>
          <w:position w:val="2"/>
          <w:sz w:val="18"/>
        </w:rPr>
        <w:t>e</w:t>
      </w:r>
      <w:r>
        <w:rPr>
          <w:w w:val="105"/>
          <w:position w:val="2"/>
          <w:sz w:val="18"/>
          <w:vertAlign w:val="superscript"/>
        </w:rPr>
        <w:t> x</w:t>
      </w:r>
      <w:r>
        <w:rPr>
          <w:w w:val="105"/>
          <w:position w:val="16"/>
          <w:sz w:val="18"/>
          <w:vertAlign w:val="baseline"/>
        </w:rPr>
        <w:t>x </w:t>
      </w:r>
      <w:r>
        <w:rPr>
          <w:w w:val="105"/>
          <w:position w:val="2"/>
          <w:sz w:val="18"/>
          <w:vertAlign w:val="baseline"/>
        </w:rPr>
        <w:t>be the cumulant generating function of x, and let </w:t>
      </w:r>
      <w:r>
        <w:rPr>
          <w:w w:val="120"/>
          <w:sz w:val="12"/>
          <w:vertAlign w:val="baseline"/>
        </w:rPr>
        <w:t>t,x </w:t>
      </w:r>
      <w:r>
        <w:rPr>
          <w:w w:val="105"/>
          <w:position w:val="2"/>
          <w:sz w:val="18"/>
          <w:vertAlign w:val="baseline"/>
        </w:rPr>
        <w:t>(n) be the n</w:t>
      </w:r>
      <w:r>
        <w:rPr>
          <w:w w:val="105"/>
          <w:position w:val="2"/>
          <w:sz w:val="18"/>
          <w:vertAlign w:val="superscript"/>
        </w:rPr>
        <w:t>t氏 cumulant of</w:t>
      </w:r>
    </w:p>
    <w:p>
      <w:pPr>
        <w:pStyle w:val="BodyText"/>
        <w:spacing w:before="4"/>
        <w:rPr>
          <w:sz w:val="17"/>
        </w:rPr>
      </w:pPr>
      <w:r>
        <w:rPr/>
        <w:pict>
          <v:shape style="position:absolute;margin-left:293.242004pt;margin-top:11.853475pt;width:4.2pt;height:6pt;mso-position-horizontal-relative:page;mso-position-vertical-relative:paragraph;z-index:-251621376;mso-wrap-distance-left:0;mso-wrap-distance-right:0" type="#_x0000_t202" filled="false" stroked="false">
            <v:textbox inset="0,0,0,0">
              <w:txbxContent>
                <w:p>
                  <w:pPr>
                    <w:spacing w:line="117" w:lineRule="exact" w:before="0"/>
                    <w:ind w:left="0" w:right="0" w:firstLine="0"/>
                    <w:jc w:val="left"/>
                    <w:rPr>
                      <w:sz w:val="12"/>
                    </w:rPr>
                  </w:pPr>
                  <w:r>
                    <w:rPr>
                      <w:w w:val="139"/>
                      <w:sz w:val="12"/>
                    </w:rPr>
                    <w:t>x</w:t>
                  </w:r>
                </w:p>
              </w:txbxContent>
            </v:textbox>
            <w10:wrap type="topAndBottom"/>
          </v:shape>
        </w:pict>
      </w:r>
      <w:r>
        <w:rPr/>
        <w:pict>
          <v:shape style="position:absolute;margin-left:428.231995pt;margin-top:11.188475pt;width:4.2pt;height:6pt;mso-position-horizontal-relative:page;mso-position-vertical-relative:paragraph;z-index:-251620352;mso-wrap-distance-left:0;mso-wrap-distance-right:0" type="#_x0000_t202" filled="false" stroked="false">
            <v:textbox inset="0,0,0,0">
              <w:txbxContent>
                <w:p>
                  <w:pPr>
                    <w:spacing w:line="117" w:lineRule="exact" w:before="0"/>
                    <w:ind w:left="0" w:right="0" w:firstLine="0"/>
                    <w:jc w:val="left"/>
                    <w:rPr>
                      <w:sz w:val="12"/>
                    </w:rPr>
                  </w:pPr>
                  <w:r>
                    <w:rPr>
                      <w:w w:val="139"/>
                      <w:sz w:val="12"/>
                    </w:rPr>
                    <w:t>x</w:t>
                  </w:r>
                </w:p>
              </w:txbxContent>
            </v:textbox>
            <w10:wrap type="topAndBottom"/>
          </v:shape>
        </w:pict>
      </w:r>
    </w:p>
    <w:p>
      <w:pPr>
        <w:spacing w:after="0"/>
        <w:rPr>
          <w:sz w:val="17"/>
        </w:rPr>
        <w:sectPr>
          <w:type w:val="continuous"/>
          <w:pgSz w:w="12240" w:h="15840"/>
          <w:pgMar w:top="1180" w:bottom="1520" w:left="1480" w:right="1340"/>
          <w:cols w:num="3" w:equalWidth="0">
            <w:col w:w="920" w:space="40"/>
            <w:col w:w="146" w:space="39"/>
            <w:col w:w="8275"/>
          </w:cols>
        </w:sectPr>
      </w:pPr>
    </w:p>
    <w:p>
      <w:pPr>
        <w:spacing w:line="-52" w:lineRule="auto" w:before="0"/>
        <w:ind w:left="104" w:right="0" w:firstLine="0"/>
        <w:jc w:val="left"/>
        <w:rPr>
          <w:sz w:val="18"/>
        </w:rPr>
      </w:pPr>
      <w:r>
        <w:rPr>
          <w:sz w:val="18"/>
        </w:rPr>
        <w:t>x. The first cumulant of x is the expected value (µ ), the second is the variance </w:t>
      </w:r>
      <w:r>
        <w:rPr>
          <w:position w:val="14"/>
          <w:sz w:val="18"/>
        </w:rPr>
        <w:t>（</w:t>
      </w:r>
      <w:r>
        <w:rPr>
          <w:sz w:val="18"/>
        </w:rPr>
        <w:t>吐</w:t>
      </w:r>
      <w:r>
        <w:rPr>
          <w:sz w:val="18"/>
          <w:vertAlign w:val="superscript"/>
        </w:rPr>
        <w:t>2</w:t>
      </w:r>
      <w:r>
        <w:rPr>
          <w:sz w:val="18"/>
          <w:vertAlign w:val="baseline"/>
        </w:rPr>
        <w:t> </w:t>
      </w:r>
      <w:r>
        <w:rPr>
          <w:position w:val="14"/>
          <w:sz w:val="18"/>
          <w:vertAlign w:val="baseline"/>
        </w:rPr>
        <w:t>）</w:t>
      </w:r>
      <w:r>
        <w:rPr>
          <w:sz w:val="18"/>
          <w:vertAlign w:val="baseline"/>
        </w:rPr>
        <w:t>, the third is the centred</w:t>
      </w:r>
    </w:p>
    <w:p>
      <w:pPr>
        <w:tabs>
          <w:tab w:pos="2922" w:val="left" w:leader="none"/>
        </w:tabs>
        <w:spacing w:line="73" w:lineRule="exact" w:before="0"/>
        <w:ind w:left="104" w:right="0" w:firstLine="0"/>
        <w:jc w:val="left"/>
        <w:rPr>
          <w:sz w:val="18"/>
        </w:rPr>
      </w:pPr>
      <w:r>
        <w:rPr/>
        <w:pict>
          <v:shape style="position:absolute;margin-left:225.723007pt;margin-top:-1.280793pt;width:4.2pt;height:6pt;mso-position-horizontal-relative:page;mso-position-vertical-relative:paragraph;z-index:-254340096" type="#_x0000_t202" filled="false" stroked="false">
            <v:textbox inset="0,0,0,0">
              <w:txbxContent>
                <w:p>
                  <w:pPr>
                    <w:spacing w:line="117" w:lineRule="exact" w:before="0"/>
                    <w:ind w:left="0" w:right="0" w:firstLine="0"/>
                    <w:jc w:val="left"/>
                    <w:rPr>
                      <w:sz w:val="12"/>
                    </w:rPr>
                  </w:pPr>
                  <w:r>
                    <w:rPr>
                      <w:w w:val="139"/>
                      <w:sz w:val="12"/>
                    </w:rPr>
                    <w:t>x</w:t>
                  </w:r>
                </w:p>
              </w:txbxContent>
            </v:textbox>
            <w10:wrap type="none"/>
          </v:shape>
        </w:pict>
      </w:r>
      <w:r>
        <w:rPr>
          <w:sz w:val="18"/>
        </w:rPr>
        <w:t>third moment of x</w:t>
      </w:r>
      <w:r>
        <w:rPr>
          <w:spacing w:val="5"/>
          <w:sz w:val="18"/>
        </w:rPr>
        <w:t>,  </w:t>
      </w:r>
      <w:r>
        <w:rPr>
          <w:sz w:val="18"/>
        </w:rPr>
        <w:t>or</w:t>
      </w:r>
      <w:r>
        <w:rPr>
          <w:spacing w:val="17"/>
          <w:sz w:val="18"/>
        </w:rPr>
        <w:t> </w:t>
      </w:r>
      <w:r>
        <w:rPr>
          <w:sz w:val="18"/>
        </w:rPr>
        <w:t>skewness</w:t>
      </w:r>
      <w:r>
        <w:rPr>
          <w:rFonts w:ascii="Times New Roman" w:eastAsia="Times New Roman"/>
          <w:sz w:val="18"/>
        </w:rPr>
        <w:tab/>
      </w:r>
      <w:r>
        <w:rPr>
          <w:spacing w:val="6"/>
          <w:sz w:val="18"/>
        </w:rPr>
        <w:t>吐</w:t>
      </w:r>
      <w:r>
        <w:rPr>
          <w:sz w:val="18"/>
          <w:vertAlign w:val="superscript"/>
        </w:rPr>
        <w:t>3</w:t>
      </w:r>
      <w:r>
        <w:rPr>
          <w:spacing w:val="-13"/>
          <w:sz w:val="18"/>
          <w:vertAlign w:val="baseline"/>
        </w:rPr>
        <w:t> , </w:t>
      </w:r>
      <w:r>
        <w:rPr>
          <w:sz w:val="18"/>
          <w:vertAlign w:val="baseline"/>
        </w:rPr>
        <w:t>but</w:t>
      </w:r>
      <w:r>
        <w:rPr>
          <w:spacing w:val="-2"/>
          <w:sz w:val="18"/>
          <w:vertAlign w:val="baseline"/>
        </w:rPr>
        <w:t> </w:t>
      </w:r>
      <w:r>
        <w:rPr>
          <w:sz w:val="18"/>
          <w:vertAlign w:val="baseline"/>
        </w:rPr>
        <w:t>higher</w:t>
      </w:r>
      <w:r>
        <w:rPr>
          <w:spacing w:val="-2"/>
          <w:sz w:val="18"/>
          <w:vertAlign w:val="baseline"/>
        </w:rPr>
        <w:t> </w:t>
      </w:r>
      <w:r>
        <w:rPr>
          <w:sz w:val="18"/>
          <w:vertAlign w:val="baseline"/>
        </w:rPr>
        <w:t>order</w:t>
      </w:r>
      <w:r>
        <w:rPr>
          <w:spacing w:val="-3"/>
          <w:sz w:val="18"/>
          <w:vertAlign w:val="baseline"/>
        </w:rPr>
        <w:t> </w:t>
      </w:r>
      <w:r>
        <w:rPr>
          <w:sz w:val="18"/>
          <w:vertAlign w:val="baseline"/>
        </w:rPr>
        <w:t>cumulants</w:t>
      </w:r>
      <w:r>
        <w:rPr>
          <w:spacing w:val="-2"/>
          <w:sz w:val="18"/>
          <w:vertAlign w:val="baseline"/>
        </w:rPr>
        <w:t> </w:t>
      </w:r>
      <w:r>
        <w:rPr>
          <w:sz w:val="18"/>
          <w:vertAlign w:val="baseline"/>
        </w:rPr>
        <w:t>do</w:t>
      </w:r>
      <w:r>
        <w:rPr>
          <w:spacing w:val="-2"/>
          <w:sz w:val="18"/>
          <w:vertAlign w:val="baseline"/>
        </w:rPr>
        <w:t> </w:t>
      </w:r>
      <w:r>
        <w:rPr>
          <w:sz w:val="18"/>
          <w:vertAlign w:val="baseline"/>
        </w:rPr>
        <w:t>not</w:t>
      </w:r>
      <w:r>
        <w:rPr>
          <w:spacing w:val="-3"/>
          <w:sz w:val="18"/>
          <w:vertAlign w:val="baseline"/>
        </w:rPr>
        <w:t> </w:t>
      </w:r>
      <w:r>
        <w:rPr>
          <w:spacing w:val="2"/>
          <w:sz w:val="18"/>
          <w:vertAlign w:val="baseline"/>
        </w:rPr>
        <w:t>correspond</w:t>
      </w:r>
      <w:r>
        <w:rPr>
          <w:spacing w:val="-2"/>
          <w:sz w:val="18"/>
          <w:vertAlign w:val="baseline"/>
        </w:rPr>
        <w:t> </w:t>
      </w:r>
      <w:r>
        <w:rPr>
          <w:sz w:val="18"/>
          <w:vertAlign w:val="baseline"/>
        </w:rPr>
        <w:t>to</w:t>
      </w:r>
      <w:r>
        <w:rPr>
          <w:spacing w:val="-2"/>
          <w:sz w:val="18"/>
          <w:vertAlign w:val="baseline"/>
        </w:rPr>
        <w:t> </w:t>
      </w:r>
      <w:r>
        <w:rPr>
          <w:sz w:val="18"/>
          <w:vertAlign w:val="baseline"/>
        </w:rPr>
        <w:t>centred</w:t>
      </w:r>
      <w:r>
        <w:rPr>
          <w:spacing w:val="-2"/>
          <w:sz w:val="18"/>
          <w:vertAlign w:val="baseline"/>
        </w:rPr>
        <w:t> </w:t>
      </w:r>
      <w:r>
        <w:rPr>
          <w:sz w:val="18"/>
          <w:vertAlign w:val="baseline"/>
        </w:rPr>
        <w:t>moments</w:t>
      </w:r>
      <w:r>
        <w:rPr>
          <w:spacing w:val="-1"/>
          <w:sz w:val="18"/>
          <w:vertAlign w:val="baseline"/>
        </w:rPr>
        <w:t> (</w:t>
      </w:r>
      <w:r>
        <w:rPr>
          <w:sz w:val="18"/>
          <w:vertAlign w:val="baseline"/>
        </w:rPr>
        <w:t>see</w:t>
      </w:r>
      <w:r>
        <w:rPr>
          <w:spacing w:val="-3"/>
          <w:sz w:val="18"/>
          <w:vertAlign w:val="baseline"/>
        </w:rPr>
        <w:t> </w:t>
      </w:r>
      <w:r>
        <w:rPr>
          <w:sz w:val="18"/>
          <w:vertAlign w:val="baseline"/>
        </w:rPr>
        <w:t>e.g.</w:t>
      </w:r>
    </w:p>
    <w:p>
      <w:pPr>
        <w:spacing w:before="9"/>
        <w:ind w:left="104" w:right="0" w:firstLine="0"/>
        <w:jc w:val="left"/>
        <w:rPr>
          <w:sz w:val="18"/>
        </w:rPr>
      </w:pPr>
      <w:r>
        <w:rPr>
          <w:w w:val="105"/>
          <w:sz w:val="18"/>
        </w:rPr>
        <w:t>Shiryaev</w:t>
      </w:r>
      <w:r>
        <w:rPr>
          <w:spacing w:val="-1"/>
          <w:w w:val="105"/>
          <w:sz w:val="18"/>
        </w:rPr>
        <w:t> (</w:t>
      </w:r>
      <w:r>
        <w:rPr>
          <w:w w:val="105"/>
          <w:sz w:val="18"/>
        </w:rPr>
        <w:t>1996</w:t>
      </w:r>
      <w:r>
        <w:rPr>
          <w:spacing w:val="-1"/>
          <w:w w:val="105"/>
          <w:sz w:val="18"/>
        </w:rPr>
        <w:t>) </w:t>
      </w:r>
      <w:r>
        <w:rPr>
          <w:w w:val="105"/>
          <w:sz w:val="18"/>
        </w:rPr>
        <w:t>for</w:t>
      </w:r>
      <w:r>
        <w:rPr>
          <w:spacing w:val="-2"/>
          <w:w w:val="105"/>
          <w:sz w:val="18"/>
        </w:rPr>
        <w:t> </w:t>
      </w:r>
      <w:r>
        <w:rPr>
          <w:w w:val="105"/>
          <w:sz w:val="18"/>
        </w:rPr>
        <w:t>the</w:t>
      </w:r>
      <w:r>
        <w:rPr>
          <w:spacing w:val="-1"/>
          <w:w w:val="105"/>
          <w:sz w:val="18"/>
        </w:rPr>
        <w:t> </w:t>
      </w:r>
      <w:r>
        <w:rPr>
          <w:w w:val="105"/>
          <w:sz w:val="18"/>
        </w:rPr>
        <w:t>general</w:t>
      </w:r>
      <w:r>
        <w:rPr>
          <w:spacing w:val="-2"/>
          <w:w w:val="105"/>
          <w:sz w:val="18"/>
        </w:rPr>
        <w:t> </w:t>
      </w:r>
      <w:r>
        <w:rPr>
          <w:w w:val="105"/>
          <w:sz w:val="18"/>
        </w:rPr>
        <w:t>link</w:t>
      </w:r>
      <w:r>
        <w:rPr>
          <w:spacing w:val="-2"/>
          <w:w w:val="105"/>
          <w:sz w:val="18"/>
        </w:rPr>
        <w:t> </w:t>
      </w:r>
      <w:r>
        <w:rPr>
          <w:w w:val="105"/>
          <w:sz w:val="18"/>
        </w:rPr>
        <w:t>between</w:t>
      </w:r>
      <w:r>
        <w:rPr>
          <w:spacing w:val="-1"/>
          <w:w w:val="105"/>
          <w:sz w:val="18"/>
        </w:rPr>
        <w:t> </w:t>
      </w:r>
      <w:r>
        <w:rPr>
          <w:w w:val="105"/>
          <w:sz w:val="18"/>
        </w:rPr>
        <w:t>cumulants</w:t>
      </w:r>
      <w:r>
        <w:rPr>
          <w:spacing w:val="-2"/>
          <w:w w:val="105"/>
          <w:sz w:val="18"/>
        </w:rPr>
        <w:t> </w:t>
      </w:r>
      <w:r>
        <w:rPr>
          <w:w w:val="105"/>
          <w:sz w:val="18"/>
        </w:rPr>
        <w:t>and</w:t>
      </w:r>
      <w:r>
        <w:rPr>
          <w:spacing w:val="-2"/>
          <w:w w:val="105"/>
          <w:sz w:val="18"/>
        </w:rPr>
        <w:t> </w:t>
      </w:r>
      <w:r>
        <w:rPr>
          <w:w w:val="105"/>
          <w:sz w:val="18"/>
        </w:rPr>
        <w:t>moments</w:t>
      </w:r>
      <w:r>
        <w:rPr>
          <w:spacing w:val="9"/>
          <w:w w:val="105"/>
          <w:sz w:val="18"/>
        </w:rPr>
        <w:t>). </w:t>
      </w:r>
      <w:r>
        <w:rPr>
          <w:w w:val="105"/>
          <w:sz w:val="18"/>
        </w:rPr>
        <w:t>Then</w:t>
      </w:r>
      <w:r>
        <w:rPr>
          <w:spacing w:val="-2"/>
          <w:w w:val="105"/>
          <w:sz w:val="18"/>
        </w:rPr>
        <w:t> </w:t>
      </w:r>
      <w:r>
        <w:rPr>
          <w:w w:val="105"/>
          <w:sz w:val="18"/>
        </w:rPr>
        <w:t>if</w:t>
      </w:r>
      <w:r>
        <w:rPr>
          <w:spacing w:val="-2"/>
          <w:w w:val="105"/>
          <w:sz w:val="18"/>
        </w:rPr>
        <w:t> </w:t>
      </w:r>
      <w:r>
        <w:rPr>
          <w:w w:val="105"/>
          <w:sz w:val="18"/>
        </w:rPr>
        <w:t>the</w:t>
      </w:r>
      <w:r>
        <w:rPr>
          <w:spacing w:val="-1"/>
          <w:w w:val="105"/>
          <w:sz w:val="18"/>
        </w:rPr>
        <w:t> </w:t>
      </w:r>
      <w:r>
        <w:rPr>
          <w:w w:val="105"/>
          <w:sz w:val="18"/>
        </w:rPr>
        <w:t>n</w:t>
      </w:r>
      <w:r>
        <w:rPr>
          <w:w w:val="105"/>
          <w:sz w:val="18"/>
          <w:vertAlign w:val="superscript"/>
        </w:rPr>
        <w:t>t</w:t>
      </w:r>
      <w:r>
        <w:rPr>
          <w:spacing w:val="1"/>
          <w:w w:val="105"/>
          <w:sz w:val="18"/>
          <w:vertAlign w:val="superscript"/>
        </w:rPr>
        <w:t>氏 </w:t>
      </w:r>
      <w:r>
        <w:rPr>
          <w:w w:val="105"/>
          <w:sz w:val="18"/>
          <w:vertAlign w:val="superscript"/>
        </w:rPr>
        <w:t>moment</w:t>
      </w:r>
      <w:r>
        <w:rPr>
          <w:spacing w:val="-2"/>
          <w:w w:val="105"/>
          <w:sz w:val="18"/>
          <w:vertAlign w:val="superscript"/>
        </w:rPr>
        <w:t> </w:t>
      </w:r>
      <w:r>
        <w:rPr>
          <w:w w:val="105"/>
          <w:sz w:val="18"/>
          <w:vertAlign w:val="superscript"/>
        </w:rPr>
        <w:t>of</w:t>
      </w:r>
      <w:r>
        <w:rPr>
          <w:spacing w:val="-2"/>
          <w:w w:val="105"/>
          <w:sz w:val="18"/>
          <w:vertAlign w:val="superscript"/>
        </w:rPr>
        <w:t> </w:t>
      </w:r>
      <w:r>
        <w:rPr>
          <w:w w:val="105"/>
          <w:sz w:val="18"/>
          <w:vertAlign w:val="superscript"/>
        </w:rPr>
        <w:t>x</w:t>
      </w:r>
      <w:r>
        <w:rPr>
          <w:spacing w:val="-3"/>
          <w:w w:val="105"/>
          <w:sz w:val="18"/>
          <w:vertAlign w:val="superscript"/>
        </w:rPr>
        <w:t> </w:t>
      </w:r>
      <w:r>
        <w:rPr>
          <w:w w:val="105"/>
          <w:sz w:val="18"/>
          <w:vertAlign w:val="superscript"/>
        </w:rPr>
        <w:t>exists</w:t>
      </w:r>
      <w:r>
        <w:rPr>
          <w:spacing w:val="-2"/>
          <w:w w:val="105"/>
          <w:sz w:val="18"/>
          <w:vertAlign w:val="superscript"/>
        </w:rPr>
        <w:t> </w:t>
      </w:r>
      <w:r>
        <w:rPr>
          <w:w w:val="105"/>
          <w:sz w:val="18"/>
          <w:vertAlign w:val="superscript"/>
        </w:rPr>
        <w:t>and</w:t>
      </w:r>
    </w:p>
    <w:p>
      <w:pPr>
        <w:spacing w:before="10"/>
        <w:ind w:left="104" w:right="0" w:firstLine="0"/>
        <w:jc w:val="left"/>
        <w:rPr>
          <w:sz w:val="18"/>
        </w:rPr>
      </w:pPr>
      <w:r>
        <w:rPr>
          <w:w w:val="110"/>
          <w:sz w:val="18"/>
        </w:rPr>
        <w:t>e</w:t>
      </w:r>
      <w:r>
        <w:rPr>
          <w:w w:val="110"/>
          <w:position w:val="-3"/>
          <w:sz w:val="12"/>
        </w:rPr>
        <w:t>t,x </w:t>
      </w:r>
      <w:r>
        <w:rPr>
          <w:w w:val="105"/>
          <w:sz w:val="18"/>
        </w:rPr>
        <w:t>(0) exists in the neighborhood of 0 then</w:t>
      </w:r>
    </w:p>
    <w:p>
      <w:pPr>
        <w:pStyle w:val="BodyText"/>
        <w:spacing w:before="9"/>
        <w:rPr>
          <w:sz w:val="10"/>
        </w:rPr>
      </w:pPr>
    </w:p>
    <w:p>
      <w:pPr>
        <w:spacing w:after="0"/>
        <w:rPr>
          <w:sz w:val="10"/>
        </w:rPr>
        <w:sectPr>
          <w:type w:val="continuous"/>
          <w:pgSz w:w="12240" w:h="15840"/>
          <w:pgMar w:top="1180" w:bottom="1520" w:left="1480" w:right="1340"/>
        </w:sectPr>
      </w:pPr>
    </w:p>
    <w:p>
      <w:pPr>
        <w:pStyle w:val="BodyText"/>
        <w:spacing w:before="10"/>
      </w:pPr>
    </w:p>
    <w:p>
      <w:pPr>
        <w:spacing w:before="0"/>
        <w:ind w:left="0" w:right="0" w:firstLine="0"/>
        <w:jc w:val="right"/>
        <w:rPr>
          <w:sz w:val="18"/>
        </w:rPr>
      </w:pPr>
      <w:r>
        <w:rPr>
          <w:w w:val="130"/>
          <w:sz w:val="18"/>
        </w:rPr>
        <w:t>e</w:t>
      </w:r>
      <w:r>
        <w:rPr>
          <w:w w:val="130"/>
          <w:position w:val="-3"/>
          <w:sz w:val="12"/>
        </w:rPr>
        <w:t>t,x </w:t>
      </w:r>
      <w:r>
        <w:rPr>
          <w:w w:val="130"/>
          <w:sz w:val="18"/>
        </w:rPr>
        <w:t>(0)</w:t>
      </w:r>
      <w:r>
        <w:rPr>
          <w:spacing w:val="-53"/>
          <w:w w:val="130"/>
          <w:sz w:val="18"/>
        </w:rPr>
        <w:t> </w:t>
      </w:r>
      <w:r>
        <w:rPr>
          <w:w w:val="130"/>
          <w:sz w:val="18"/>
        </w:rPr>
        <w:t>=</w:t>
      </w:r>
    </w:p>
    <w:p>
      <w:pPr>
        <w:spacing w:before="68"/>
        <w:ind w:left="11" w:right="0" w:firstLine="0"/>
        <w:jc w:val="left"/>
        <w:rPr>
          <w:sz w:val="12"/>
        </w:rPr>
      </w:pPr>
      <w:r>
        <w:rPr/>
        <w:br w:type="column"/>
      </w:r>
      <w:r>
        <w:rPr>
          <w:w w:val="200"/>
          <w:sz w:val="12"/>
        </w:rPr>
        <w:t>j</w:t>
      </w:r>
      <w:r>
        <w:rPr>
          <w:spacing w:val="-259"/>
          <w:w w:val="185"/>
          <w:position w:val="38"/>
          <w:sz w:val="18"/>
        </w:rPr>
        <w:t>区</w:t>
      </w:r>
      <w:r>
        <w:rPr>
          <w:spacing w:val="-28"/>
          <w:w w:val="185"/>
          <w:sz w:val="12"/>
        </w:rPr>
        <w:t>=l:n</w:t>
      </w:r>
    </w:p>
    <w:p>
      <w:pPr>
        <w:tabs>
          <w:tab w:pos="1354" w:val="left" w:leader="none"/>
        </w:tabs>
        <w:spacing w:line="139" w:lineRule="auto" w:before="134"/>
        <w:ind w:left="14" w:right="0" w:firstLine="0"/>
        <w:jc w:val="left"/>
        <w:rPr>
          <w:sz w:val="12"/>
        </w:rPr>
      </w:pPr>
      <w:r>
        <w:rPr/>
        <w:br w:type="column"/>
      </w:r>
      <w:r>
        <w:rPr>
          <w:spacing w:val="5"/>
          <w:w w:val="86"/>
          <w:position w:val="-7"/>
          <w:sz w:val="18"/>
        </w:rPr>
        <w:t>0</w:t>
      </w:r>
      <w:r>
        <w:rPr>
          <w:w w:val="229"/>
          <w:sz w:val="12"/>
        </w:rPr>
        <w:t>j</w:t>
      </w:r>
      <w:r>
        <w:rPr>
          <w:rFonts w:ascii="Times New Roman"/>
          <w:sz w:val="12"/>
        </w:rPr>
        <w:tab/>
      </w:r>
      <w:r>
        <w:rPr>
          <w:w w:val="137"/>
          <w:position w:val="-10"/>
          <w:sz w:val="12"/>
        </w:rPr>
        <w:t>n</w:t>
      </w:r>
    </w:p>
    <w:p>
      <w:pPr>
        <w:spacing w:line="187" w:lineRule="auto" w:before="0"/>
        <w:ind w:left="30" w:right="0" w:firstLine="0"/>
        <w:jc w:val="left"/>
        <w:rPr>
          <w:sz w:val="18"/>
        </w:rPr>
      </w:pPr>
      <w:r>
        <w:rPr/>
        <w:pict>
          <v:line style="position:absolute;mso-position-horizontal-relative:page;mso-position-vertical-relative:paragraph;z-index:-254349312" from="302.203003pt,5.446671pt" to="310.675003pt,5.446671pt" stroked="true" strokeweight=".379pt" strokecolor="#000000">
            <v:stroke dashstyle="solid"/>
            <w10:wrap type="none"/>
          </v:line>
        </w:pict>
      </w:r>
      <w:r>
        <w:rPr>
          <w:w w:val="110"/>
          <w:position w:val="-9"/>
          <w:sz w:val="18"/>
        </w:rPr>
        <w:t>J.</w:t>
      </w:r>
      <w:r>
        <w:rPr>
          <w:w w:val="110"/>
          <w:position w:val="2"/>
          <w:sz w:val="18"/>
        </w:rPr>
        <w:t> </w:t>
      </w:r>
      <w:r>
        <w:rPr>
          <w:w w:val="130"/>
          <w:sz w:val="12"/>
        </w:rPr>
        <w:t>t,x </w:t>
      </w:r>
      <w:r>
        <w:rPr>
          <w:w w:val="110"/>
          <w:position w:val="2"/>
          <w:sz w:val="18"/>
        </w:rPr>
        <w:t>(n) </w:t>
      </w:r>
      <w:r>
        <w:rPr>
          <w:w w:val="130"/>
          <w:position w:val="2"/>
          <w:sz w:val="18"/>
        </w:rPr>
        <w:t>+ </w:t>
      </w:r>
      <w:r>
        <w:rPr>
          <w:w w:val="110"/>
          <w:position w:val="2"/>
          <w:sz w:val="18"/>
        </w:rPr>
        <w:t>o ( 0 )</w:t>
      </w:r>
    </w:p>
    <w:p>
      <w:pPr>
        <w:spacing w:after="0" w:line="187" w:lineRule="auto"/>
        <w:jc w:val="left"/>
        <w:rPr>
          <w:sz w:val="18"/>
        </w:rPr>
        <w:sectPr>
          <w:type w:val="continuous"/>
          <w:pgSz w:w="12240" w:h="15840"/>
          <w:pgMar w:top="1180" w:bottom="1520" w:left="1480" w:right="1340"/>
          <w:cols w:num="3" w:equalWidth="0">
            <w:col w:w="4072" w:space="40"/>
            <w:col w:w="399" w:space="39"/>
            <w:col w:w="4870"/>
          </w:cols>
        </w:sectPr>
      </w:pPr>
    </w:p>
    <w:p>
      <w:pPr>
        <w:tabs>
          <w:tab w:pos="7778" w:val="left" w:leader="none"/>
        </w:tabs>
        <w:spacing w:line="143" w:lineRule="exact" w:before="290"/>
        <w:ind w:left="455" w:right="0" w:firstLine="0"/>
        <w:jc w:val="left"/>
        <w:rPr>
          <w:sz w:val="18"/>
        </w:rPr>
      </w:pPr>
      <w:r>
        <w:rPr>
          <w:spacing w:val="1"/>
          <w:w w:val="129"/>
          <w:position w:val="2"/>
          <w:sz w:val="18"/>
        </w:rPr>
        <w:t>I</w:t>
      </w:r>
      <w:r>
        <w:rPr>
          <w:w w:val="109"/>
          <w:position w:val="2"/>
          <w:sz w:val="18"/>
        </w:rPr>
        <w:t>f</w:t>
      </w:r>
      <w:r>
        <w:rPr>
          <w:rFonts w:ascii="Times New Roman"/>
          <w:position w:val="2"/>
          <w:sz w:val="18"/>
        </w:rPr>
        <w:t> </w:t>
      </w:r>
      <w:r>
        <w:rPr>
          <w:rFonts w:ascii="Times New Roman"/>
          <w:spacing w:val="-22"/>
          <w:position w:val="2"/>
          <w:sz w:val="18"/>
        </w:rPr>
        <w:t> </w:t>
      </w:r>
      <w:r>
        <w:rPr>
          <w:spacing w:val="-2"/>
          <w:w w:val="99"/>
          <w:position w:val="2"/>
          <w:sz w:val="18"/>
        </w:rPr>
        <w:t>w</w:t>
      </w:r>
      <w:r>
        <w:rPr>
          <w:w w:val="79"/>
          <w:position w:val="2"/>
          <w:sz w:val="18"/>
        </w:rPr>
        <w:t>e</w:t>
      </w:r>
      <w:r>
        <w:rPr>
          <w:rFonts w:ascii="Times New Roman"/>
          <w:position w:val="2"/>
          <w:sz w:val="18"/>
        </w:rPr>
        <w:t> </w:t>
      </w:r>
      <w:r>
        <w:rPr>
          <w:rFonts w:ascii="Times New Roman"/>
          <w:spacing w:val="-21"/>
          <w:position w:val="2"/>
          <w:sz w:val="18"/>
        </w:rPr>
        <w:t> </w:t>
      </w:r>
      <w:r>
        <w:rPr>
          <w:spacing w:val="2"/>
          <w:w w:val="99"/>
          <w:position w:val="2"/>
          <w:sz w:val="18"/>
        </w:rPr>
        <w:t>d</w:t>
      </w:r>
      <w:r>
        <w:rPr>
          <w:spacing w:val="2"/>
          <w:w w:val="79"/>
          <w:position w:val="2"/>
          <w:sz w:val="18"/>
        </w:rPr>
        <w:t>e</w:t>
      </w:r>
      <w:r>
        <w:rPr>
          <w:w w:val="110"/>
          <w:position w:val="2"/>
          <w:sz w:val="18"/>
        </w:rPr>
        <w:t>f</w:t>
      </w:r>
      <w:r>
        <w:rPr>
          <w:spacing w:val="2"/>
          <w:w w:val="110"/>
          <w:position w:val="2"/>
          <w:sz w:val="18"/>
        </w:rPr>
        <w:t>i</w:t>
      </w:r>
      <w:r>
        <w:rPr>
          <w:spacing w:val="2"/>
          <w:w w:val="99"/>
          <w:position w:val="2"/>
          <w:sz w:val="18"/>
        </w:rPr>
        <w:t>n</w:t>
      </w:r>
      <w:r>
        <w:rPr>
          <w:w w:val="79"/>
          <w:position w:val="2"/>
          <w:sz w:val="18"/>
        </w:rPr>
        <w:t>e</w:t>
      </w:r>
      <w:r>
        <w:rPr>
          <w:rFonts w:ascii="Times New Roman"/>
          <w:position w:val="2"/>
          <w:sz w:val="18"/>
        </w:rPr>
        <w:t> </w:t>
      </w:r>
      <w:r>
        <w:rPr>
          <w:rFonts w:ascii="Times New Roman"/>
          <w:spacing w:val="-21"/>
          <w:position w:val="2"/>
          <w:sz w:val="18"/>
        </w:rPr>
        <w:t> </w:t>
      </w:r>
      <w:r>
        <w:rPr>
          <w:w w:val="88"/>
          <w:position w:val="2"/>
          <w:sz w:val="18"/>
        </w:rPr>
        <w:t>c</w:t>
      </w:r>
      <w:r>
        <w:rPr>
          <w:spacing w:val="-1"/>
          <w:w w:val="171"/>
          <w:sz w:val="12"/>
        </w:rPr>
        <w:t>t</w:t>
      </w:r>
      <w:r>
        <w:rPr>
          <w:w w:val="190"/>
          <w:sz w:val="12"/>
        </w:rPr>
        <w:t>+l</w:t>
      </w:r>
      <w:r>
        <w:rPr>
          <w:rFonts w:ascii="Times New Roman"/>
          <w:sz w:val="12"/>
        </w:rPr>
        <w:t> </w:t>
      </w:r>
      <w:r>
        <w:rPr>
          <w:rFonts w:ascii="Times New Roman"/>
          <w:spacing w:val="10"/>
          <w:sz w:val="12"/>
        </w:rPr>
        <w:t> </w:t>
      </w:r>
      <w:r>
        <w:rPr>
          <w:w w:val="286"/>
          <w:position w:val="2"/>
          <w:sz w:val="18"/>
        </w:rPr>
        <w:t> </w:t>
      </w:r>
      <w:r>
        <w:rPr>
          <w:rFonts w:ascii="Times New Roman"/>
          <w:spacing w:val="15"/>
          <w:position w:val="2"/>
          <w:sz w:val="18"/>
        </w:rPr>
        <w:t> </w:t>
      </w:r>
      <w:r>
        <w:rPr>
          <w:spacing w:val="-1"/>
          <w:w w:val="102"/>
          <w:position w:val="2"/>
          <w:sz w:val="18"/>
        </w:rPr>
        <w:t>I</w:t>
      </w:r>
      <w:r>
        <w:rPr>
          <w:w w:val="102"/>
          <w:position w:val="2"/>
          <w:sz w:val="18"/>
        </w:rPr>
        <w:t>n</w:t>
      </w:r>
      <w:r>
        <w:rPr>
          <w:rFonts w:ascii="Times New Roman"/>
          <w:spacing w:val="-15"/>
          <w:position w:val="2"/>
          <w:sz w:val="18"/>
        </w:rPr>
        <w:t> </w:t>
      </w:r>
      <w:r>
        <w:rPr>
          <w:spacing w:val="23"/>
          <w:w w:val="220"/>
          <w:position w:val="22"/>
          <w:sz w:val="18"/>
        </w:rPr>
        <w:t> </w:t>
      </w:r>
      <w:r>
        <w:rPr>
          <w:w w:val="316"/>
          <w:position w:val="12"/>
          <w:sz w:val="12"/>
          <w:u w:val="single"/>
        </w:rPr>
        <w:t> </w:t>
      </w:r>
      <w:r>
        <w:rPr>
          <w:spacing w:val="-1"/>
          <w:w w:val="202"/>
          <w:position w:val="9"/>
          <w:sz w:val="10"/>
          <w:u w:val="single"/>
        </w:rPr>
        <w:t> </w:t>
      </w:r>
      <w:r>
        <w:rPr>
          <w:w w:val="306"/>
          <w:position w:val="9"/>
          <w:sz w:val="10"/>
          <w:u w:val="single"/>
        </w:rPr>
        <w:t>  </w:t>
      </w:r>
      <w:r>
        <w:rPr>
          <w:rFonts w:ascii="Times New Roman"/>
          <w:spacing w:val="8"/>
          <w:position w:val="9"/>
          <w:sz w:val="10"/>
        </w:rPr>
        <w:t> </w:t>
      </w:r>
      <w:r>
        <w:rPr>
          <w:w w:val="220"/>
          <w:position w:val="22"/>
          <w:sz w:val="18"/>
        </w:rPr>
        <w:t> </w:t>
      </w:r>
      <w:r>
        <w:rPr>
          <w:w w:val="99"/>
          <w:position w:val="2"/>
          <w:sz w:val="18"/>
        </w:rPr>
        <w:t>,</w:t>
      </w:r>
      <w:r>
        <w:rPr>
          <w:rFonts w:ascii="Times New Roman"/>
          <w:position w:val="2"/>
          <w:sz w:val="18"/>
        </w:rPr>
        <w:t> </w:t>
      </w:r>
      <w:r>
        <w:rPr>
          <w:rFonts w:ascii="Times New Roman"/>
          <w:spacing w:val="-21"/>
          <w:position w:val="2"/>
          <w:sz w:val="18"/>
        </w:rPr>
        <w:t> </w:t>
      </w:r>
      <w:r>
        <w:rPr>
          <w:spacing w:val="1"/>
          <w:w w:val="139"/>
          <w:position w:val="2"/>
          <w:sz w:val="18"/>
        </w:rPr>
        <w:t>t</w:t>
      </w:r>
      <w:r>
        <w:rPr>
          <w:spacing w:val="2"/>
          <w:w w:val="99"/>
          <w:position w:val="2"/>
          <w:sz w:val="18"/>
        </w:rPr>
        <w:t>h</w:t>
      </w:r>
      <w:r>
        <w:rPr>
          <w:spacing w:val="2"/>
          <w:w w:val="79"/>
          <w:position w:val="2"/>
          <w:sz w:val="18"/>
        </w:rPr>
        <w:t>e</w:t>
      </w:r>
      <w:r>
        <w:rPr>
          <w:w w:val="99"/>
          <w:position w:val="2"/>
          <w:sz w:val="18"/>
        </w:rPr>
        <w:t>n</w:t>
      </w:r>
      <w:r>
        <w:rPr>
          <w:rFonts w:ascii="Times New Roman"/>
          <w:position w:val="2"/>
          <w:sz w:val="18"/>
        </w:rPr>
        <w:t> </w:t>
      </w:r>
      <w:r>
        <w:rPr>
          <w:rFonts w:ascii="Times New Roman"/>
          <w:spacing w:val="-21"/>
          <w:position w:val="2"/>
          <w:sz w:val="18"/>
        </w:rPr>
        <w:t> </w:t>
      </w:r>
      <w:r>
        <w:rPr>
          <w:spacing w:val="1"/>
          <w:w w:val="109"/>
          <w:position w:val="2"/>
          <w:sz w:val="18"/>
        </w:rPr>
        <w:t>f</w:t>
      </w:r>
      <w:r>
        <w:rPr>
          <w:spacing w:val="1"/>
          <w:w w:val="117"/>
          <w:position w:val="2"/>
          <w:sz w:val="18"/>
        </w:rPr>
        <w:t>r</w:t>
      </w:r>
      <w:r>
        <w:rPr>
          <w:spacing w:val="2"/>
          <w:w w:val="89"/>
          <w:position w:val="2"/>
          <w:sz w:val="18"/>
        </w:rPr>
        <w:t>o</w:t>
      </w:r>
      <w:r>
        <w:rPr>
          <w:w w:val="99"/>
          <w:position w:val="2"/>
          <w:sz w:val="18"/>
        </w:rPr>
        <w:t>m</w:t>
      </w:r>
      <w:r>
        <w:rPr>
          <w:rFonts w:ascii="Times New Roman"/>
          <w:position w:val="2"/>
          <w:sz w:val="18"/>
        </w:rPr>
        <w:t> </w:t>
      </w:r>
      <w:r>
        <w:rPr>
          <w:rFonts w:ascii="Times New Roman"/>
          <w:spacing w:val="-19"/>
          <w:position w:val="2"/>
          <w:sz w:val="18"/>
        </w:rPr>
        <w:t> </w:t>
      </w:r>
      <w:r>
        <w:rPr>
          <w:spacing w:val="1"/>
          <w:w w:val="116"/>
          <w:position w:val="2"/>
          <w:sz w:val="18"/>
        </w:rPr>
        <w:t>(</w:t>
      </w:r>
      <w:r>
        <w:rPr>
          <w:spacing w:val="2"/>
          <w:w w:val="89"/>
          <w:position w:val="2"/>
          <w:sz w:val="18"/>
        </w:rPr>
        <w:t>1</w:t>
      </w:r>
      <w:r>
        <w:rPr>
          <w:w w:val="116"/>
          <w:position w:val="2"/>
          <w:sz w:val="18"/>
        </w:rPr>
        <w:t>)</w:t>
      </w:r>
      <w:r>
        <w:rPr>
          <w:rFonts w:ascii="Times New Roman"/>
          <w:position w:val="2"/>
          <w:sz w:val="18"/>
        </w:rPr>
        <w:t> </w:t>
      </w:r>
      <w:r>
        <w:rPr>
          <w:rFonts w:ascii="Times New Roman"/>
          <w:spacing w:val="-22"/>
          <w:position w:val="2"/>
          <w:sz w:val="18"/>
        </w:rPr>
        <w:t> </w:t>
      </w:r>
      <w:r>
        <w:rPr>
          <w:spacing w:val="1"/>
          <w:w w:val="139"/>
          <w:position w:val="2"/>
          <w:sz w:val="18"/>
        </w:rPr>
        <w:t>t</w:t>
      </w:r>
      <w:r>
        <w:rPr>
          <w:spacing w:val="2"/>
          <w:w w:val="99"/>
          <w:position w:val="2"/>
          <w:sz w:val="18"/>
        </w:rPr>
        <w:t>h</w:t>
      </w:r>
      <w:r>
        <w:rPr>
          <w:w w:val="79"/>
          <w:position w:val="2"/>
          <w:sz w:val="18"/>
        </w:rPr>
        <w:t>e</w:t>
      </w:r>
      <w:r>
        <w:rPr>
          <w:rFonts w:ascii="Times New Roman"/>
          <w:position w:val="2"/>
          <w:sz w:val="18"/>
        </w:rPr>
        <w:t> </w:t>
      </w:r>
      <w:r>
        <w:rPr>
          <w:rFonts w:ascii="Times New Roman"/>
          <w:spacing w:val="-21"/>
          <w:position w:val="2"/>
          <w:sz w:val="18"/>
        </w:rPr>
        <w:t> </w:t>
      </w:r>
      <w:r>
        <w:rPr>
          <w:spacing w:val="1"/>
          <w:w w:val="124"/>
          <w:position w:val="2"/>
          <w:sz w:val="18"/>
        </w:rPr>
        <w:t>l</w:t>
      </w:r>
      <w:r>
        <w:rPr>
          <w:spacing w:val="2"/>
          <w:w w:val="89"/>
          <w:position w:val="2"/>
          <w:sz w:val="18"/>
        </w:rPr>
        <w:t>o</w:t>
      </w:r>
      <w:r>
        <w:rPr>
          <w:w w:val="89"/>
          <w:position w:val="2"/>
          <w:sz w:val="18"/>
        </w:rPr>
        <w:t>g</w:t>
      </w:r>
      <w:r>
        <w:rPr>
          <w:rFonts w:ascii="Times New Roman"/>
          <w:position w:val="2"/>
          <w:sz w:val="18"/>
        </w:rPr>
        <w:t> </w:t>
      </w:r>
      <w:r>
        <w:rPr>
          <w:rFonts w:ascii="Times New Roman"/>
          <w:spacing w:val="-21"/>
          <w:position w:val="2"/>
          <w:sz w:val="18"/>
        </w:rPr>
        <w:t> </w:t>
      </w:r>
      <w:r>
        <w:rPr>
          <w:spacing w:val="1"/>
          <w:w w:val="117"/>
          <w:position w:val="2"/>
          <w:sz w:val="18"/>
        </w:rPr>
        <w:t>r</w:t>
      </w:r>
      <w:r>
        <w:rPr>
          <w:spacing w:val="2"/>
          <w:w w:val="79"/>
          <w:position w:val="2"/>
          <w:sz w:val="18"/>
        </w:rPr>
        <w:t>e</w:t>
      </w:r>
      <w:r>
        <w:rPr>
          <w:spacing w:val="2"/>
          <w:w w:val="89"/>
          <w:position w:val="2"/>
          <w:sz w:val="18"/>
        </w:rPr>
        <w:t>a</w:t>
      </w:r>
      <w:r>
        <w:rPr>
          <w:w w:val="124"/>
          <w:position w:val="2"/>
          <w:sz w:val="18"/>
        </w:rPr>
        <w:t>l</w:t>
      </w:r>
      <w:r>
        <w:rPr>
          <w:rFonts w:ascii="Times New Roman"/>
          <w:position w:val="2"/>
          <w:sz w:val="18"/>
        </w:rPr>
        <w:t> </w:t>
      </w:r>
      <w:r>
        <w:rPr>
          <w:rFonts w:ascii="Times New Roman"/>
          <w:spacing w:val="-22"/>
          <w:position w:val="2"/>
          <w:sz w:val="18"/>
        </w:rPr>
        <w:t> </w:t>
      </w:r>
      <w:r>
        <w:rPr>
          <w:spacing w:val="1"/>
          <w:w w:val="117"/>
          <w:position w:val="2"/>
          <w:sz w:val="18"/>
        </w:rPr>
        <w:t>r</w:t>
      </w:r>
      <w:r>
        <w:rPr>
          <w:spacing w:val="1"/>
          <w:w w:val="124"/>
          <w:position w:val="2"/>
          <w:sz w:val="18"/>
        </w:rPr>
        <w:t>i</w:t>
      </w:r>
      <w:r>
        <w:rPr>
          <w:spacing w:val="2"/>
          <w:w w:val="78"/>
          <w:position w:val="2"/>
          <w:sz w:val="18"/>
        </w:rPr>
        <w:t>s</w:t>
      </w:r>
      <w:r>
        <w:rPr>
          <w:spacing w:val="2"/>
          <w:w w:val="105"/>
          <w:position w:val="2"/>
          <w:sz w:val="18"/>
        </w:rPr>
        <w:t>k</w:t>
      </w:r>
      <w:r>
        <w:rPr>
          <w:spacing w:val="1"/>
          <w:w w:val="99"/>
          <w:position w:val="2"/>
          <w:sz w:val="18"/>
        </w:rPr>
        <w:t>-</w:t>
      </w:r>
      <w:r>
        <w:rPr>
          <w:spacing w:val="1"/>
          <w:w w:val="109"/>
          <w:position w:val="2"/>
          <w:sz w:val="18"/>
        </w:rPr>
        <w:t>f</w:t>
      </w:r>
      <w:r>
        <w:rPr>
          <w:spacing w:val="1"/>
          <w:w w:val="117"/>
          <w:position w:val="2"/>
          <w:sz w:val="18"/>
        </w:rPr>
        <w:t>r</w:t>
      </w:r>
      <w:r>
        <w:rPr>
          <w:spacing w:val="2"/>
          <w:w w:val="79"/>
          <w:position w:val="2"/>
          <w:sz w:val="18"/>
        </w:rPr>
        <w:t>e</w:t>
      </w:r>
      <w:r>
        <w:rPr>
          <w:w w:val="79"/>
          <w:position w:val="2"/>
          <w:sz w:val="18"/>
        </w:rPr>
        <w:t>e</w:t>
      </w:r>
      <w:r>
        <w:rPr>
          <w:rFonts w:ascii="Times New Roman"/>
          <w:position w:val="2"/>
          <w:sz w:val="18"/>
        </w:rPr>
        <w:t> </w:t>
      </w:r>
      <w:r>
        <w:rPr>
          <w:rFonts w:ascii="Times New Roman"/>
          <w:spacing w:val="-21"/>
          <w:position w:val="2"/>
          <w:sz w:val="18"/>
        </w:rPr>
        <w:t> </w:t>
      </w:r>
      <w:r>
        <w:rPr>
          <w:spacing w:val="1"/>
          <w:w w:val="117"/>
          <w:position w:val="2"/>
          <w:sz w:val="18"/>
        </w:rPr>
        <w:t>r</w:t>
      </w:r>
      <w:r>
        <w:rPr>
          <w:spacing w:val="2"/>
          <w:w w:val="89"/>
          <w:position w:val="2"/>
          <w:sz w:val="18"/>
        </w:rPr>
        <w:t>a</w:t>
      </w:r>
      <w:r>
        <w:rPr>
          <w:spacing w:val="1"/>
          <w:w w:val="139"/>
          <w:position w:val="2"/>
          <w:sz w:val="18"/>
        </w:rPr>
        <w:t>t</w:t>
      </w:r>
      <w:r>
        <w:rPr>
          <w:w w:val="79"/>
          <w:position w:val="2"/>
          <w:sz w:val="18"/>
        </w:rPr>
        <w:t>e</w:t>
      </w:r>
      <w:r>
        <w:rPr>
          <w:rFonts w:ascii="Times New Roman"/>
          <w:position w:val="2"/>
          <w:sz w:val="18"/>
        </w:rPr>
        <w:t> </w:t>
      </w:r>
      <w:r>
        <w:rPr>
          <w:rFonts w:ascii="Times New Roman"/>
          <w:spacing w:val="-21"/>
          <w:position w:val="2"/>
          <w:sz w:val="18"/>
        </w:rPr>
        <w:t> </w:t>
      </w:r>
      <w:r>
        <w:rPr>
          <w:spacing w:val="5"/>
          <w:w w:val="166"/>
          <w:position w:val="2"/>
          <w:sz w:val="18"/>
        </w:rPr>
        <w:t> </w:t>
      </w:r>
      <w:r>
        <w:rPr>
          <w:w w:val="215"/>
          <w:position w:val="10"/>
          <w:sz w:val="12"/>
        </w:rPr>
        <w:t>f</w:t>
      </w:r>
      <w:r>
        <w:rPr>
          <w:rFonts w:ascii="Times New Roman"/>
          <w:position w:val="10"/>
          <w:sz w:val="12"/>
        </w:rPr>
        <w:t>  </w:t>
      </w:r>
      <w:r>
        <w:rPr>
          <w:rFonts w:ascii="Times New Roman"/>
          <w:spacing w:val="-7"/>
          <w:position w:val="10"/>
          <w:sz w:val="12"/>
        </w:rPr>
        <w:t> </w:t>
      </w:r>
      <w:r>
        <w:rPr>
          <w:w w:val="286"/>
          <w:position w:val="2"/>
          <w:sz w:val="18"/>
        </w:rPr>
        <w:t> </w:t>
      </w:r>
      <w:r>
        <w:rPr>
          <w:rFonts w:ascii="Times New Roman"/>
          <w:spacing w:val="15"/>
          <w:position w:val="2"/>
          <w:sz w:val="18"/>
        </w:rPr>
        <w:t> </w:t>
      </w:r>
      <w:r>
        <w:rPr>
          <w:spacing w:val="-1"/>
          <w:w w:val="102"/>
          <w:position w:val="2"/>
          <w:sz w:val="18"/>
        </w:rPr>
        <w:t>I</w:t>
      </w:r>
      <w:r>
        <w:rPr>
          <w:w w:val="102"/>
          <w:position w:val="2"/>
          <w:sz w:val="18"/>
        </w:rPr>
        <w:t>n</w:t>
      </w:r>
      <w:r>
        <w:rPr>
          <w:rFonts w:ascii="Times New Roman"/>
          <w:spacing w:val="-15"/>
          <w:position w:val="2"/>
          <w:sz w:val="18"/>
        </w:rPr>
        <w:t> </w:t>
      </w:r>
      <w:r>
        <w:rPr>
          <w:w w:val="220"/>
          <w:position w:val="22"/>
          <w:sz w:val="18"/>
        </w:rPr>
        <w:t> </w:t>
      </w:r>
      <w:r>
        <w:rPr>
          <w:w w:val="91"/>
          <w:position w:val="2"/>
          <w:sz w:val="18"/>
        </w:rPr>
        <w:t>1</w:t>
      </w:r>
      <w:r>
        <w:rPr>
          <w:rFonts w:ascii="Times New Roman"/>
          <w:spacing w:val="-4"/>
          <w:position w:val="2"/>
          <w:sz w:val="18"/>
        </w:rPr>
        <w:t> </w:t>
      </w:r>
      <w:r>
        <w:rPr>
          <w:w w:val="136"/>
          <w:position w:val="2"/>
          <w:sz w:val="18"/>
        </w:rPr>
        <w:t>+</w:t>
      </w:r>
      <w:r>
        <w:rPr>
          <w:rFonts w:ascii="Times New Roman"/>
          <w:spacing w:val="-4"/>
          <w:position w:val="2"/>
          <w:sz w:val="18"/>
        </w:rPr>
        <w:t> </w:t>
      </w:r>
      <w:r>
        <w:rPr>
          <w:spacing w:val="1"/>
          <w:w w:val="107"/>
          <w:position w:val="2"/>
          <w:sz w:val="18"/>
        </w:rPr>
        <w:t>R</w:t>
      </w:r>
      <w:r>
        <w:rPr>
          <w:w w:val="215"/>
          <w:position w:val="10"/>
          <w:sz w:val="12"/>
        </w:rPr>
        <w:t>f</w:t>
      </w:r>
      <w:r>
        <w:rPr>
          <w:rFonts w:ascii="Times New Roman"/>
          <w:position w:val="10"/>
          <w:sz w:val="12"/>
        </w:rPr>
        <w:tab/>
      </w:r>
      <w:r>
        <w:rPr>
          <w:w w:val="220"/>
          <w:position w:val="22"/>
          <w:sz w:val="18"/>
        </w:rPr>
        <w:t> </w:t>
      </w:r>
      <w:r>
        <w:rPr>
          <w:rFonts w:ascii="Times New Roman"/>
          <w:spacing w:val="21"/>
          <w:position w:val="22"/>
          <w:sz w:val="18"/>
        </w:rPr>
        <w:t> </w:t>
      </w:r>
      <w:r>
        <w:rPr>
          <w:spacing w:val="2"/>
          <w:w w:val="88"/>
          <w:position w:val="2"/>
          <w:sz w:val="18"/>
        </w:rPr>
        <w:t>c</w:t>
      </w:r>
      <w:r>
        <w:rPr>
          <w:spacing w:val="2"/>
          <w:w w:val="89"/>
          <w:position w:val="2"/>
          <w:sz w:val="18"/>
        </w:rPr>
        <w:t>a</w:t>
      </w:r>
      <w:r>
        <w:rPr>
          <w:w w:val="99"/>
          <w:position w:val="2"/>
          <w:sz w:val="18"/>
        </w:rPr>
        <w:t>n</w:t>
      </w:r>
      <w:r>
        <w:rPr>
          <w:rFonts w:ascii="Times New Roman"/>
          <w:position w:val="2"/>
          <w:sz w:val="18"/>
        </w:rPr>
        <w:t> </w:t>
      </w:r>
      <w:r>
        <w:rPr>
          <w:rFonts w:ascii="Times New Roman"/>
          <w:spacing w:val="-21"/>
          <w:position w:val="2"/>
          <w:sz w:val="18"/>
        </w:rPr>
        <w:t> </w:t>
      </w:r>
      <w:r>
        <w:rPr>
          <w:spacing w:val="7"/>
          <w:w w:val="99"/>
          <w:position w:val="2"/>
          <w:sz w:val="18"/>
        </w:rPr>
        <w:t>b</w:t>
      </w:r>
      <w:r>
        <w:rPr>
          <w:w w:val="79"/>
          <w:position w:val="2"/>
          <w:sz w:val="18"/>
        </w:rPr>
        <w:t>e</w:t>
      </w:r>
      <w:r>
        <w:rPr>
          <w:rFonts w:ascii="Times New Roman"/>
          <w:position w:val="2"/>
          <w:sz w:val="18"/>
        </w:rPr>
        <w:t> </w:t>
      </w:r>
      <w:r>
        <w:rPr>
          <w:rFonts w:ascii="Times New Roman"/>
          <w:spacing w:val="-21"/>
          <w:position w:val="2"/>
          <w:sz w:val="18"/>
        </w:rPr>
        <w:t> </w:t>
      </w:r>
      <w:r>
        <w:rPr>
          <w:spacing w:val="2"/>
          <w:w w:val="79"/>
          <w:position w:val="2"/>
          <w:sz w:val="18"/>
        </w:rPr>
        <w:t>e</w:t>
      </w:r>
      <w:r>
        <w:rPr>
          <w:spacing w:val="2"/>
          <w:w w:val="105"/>
          <w:position w:val="2"/>
          <w:sz w:val="18"/>
        </w:rPr>
        <w:t>x</w:t>
      </w:r>
      <w:r>
        <w:rPr>
          <w:spacing w:val="2"/>
          <w:w w:val="99"/>
          <w:position w:val="2"/>
          <w:sz w:val="18"/>
        </w:rPr>
        <w:t>p</w:t>
      </w:r>
      <w:r>
        <w:rPr>
          <w:spacing w:val="1"/>
          <w:w w:val="117"/>
          <w:position w:val="2"/>
          <w:sz w:val="18"/>
        </w:rPr>
        <w:t>r</w:t>
      </w:r>
      <w:r>
        <w:rPr>
          <w:spacing w:val="2"/>
          <w:w w:val="79"/>
          <w:position w:val="2"/>
          <w:sz w:val="18"/>
        </w:rPr>
        <w:t>e</w:t>
      </w:r>
      <w:r>
        <w:rPr>
          <w:spacing w:val="2"/>
          <w:w w:val="78"/>
          <w:position w:val="2"/>
          <w:sz w:val="18"/>
        </w:rPr>
        <w:t>ss</w:t>
      </w:r>
      <w:r>
        <w:rPr>
          <w:spacing w:val="2"/>
          <w:w w:val="79"/>
          <w:position w:val="2"/>
          <w:sz w:val="18"/>
        </w:rPr>
        <w:t>e</w:t>
      </w:r>
      <w:r>
        <w:rPr>
          <w:w w:val="99"/>
          <w:position w:val="2"/>
          <w:sz w:val="18"/>
        </w:rPr>
        <w:t>d</w:t>
      </w:r>
    </w:p>
    <w:p>
      <w:pPr>
        <w:spacing w:after="0" w:line="143" w:lineRule="exact"/>
        <w:jc w:val="left"/>
        <w:rPr>
          <w:sz w:val="18"/>
        </w:rPr>
        <w:sectPr>
          <w:type w:val="continuous"/>
          <w:pgSz w:w="12240" w:h="15840"/>
          <w:pgMar w:top="1180" w:bottom="1520" w:left="1480" w:right="1340"/>
        </w:sectPr>
      </w:pPr>
    </w:p>
    <w:p>
      <w:pPr>
        <w:spacing w:line="110" w:lineRule="exact" w:before="37"/>
        <w:ind w:left="2458" w:right="0" w:firstLine="0"/>
        <w:jc w:val="left"/>
        <w:rPr>
          <w:sz w:val="10"/>
        </w:rPr>
      </w:pPr>
      <w:r>
        <w:rPr>
          <w:w w:val="316"/>
          <w:sz w:val="12"/>
        </w:rPr>
        <w:t> </w:t>
      </w:r>
      <w:r>
        <w:rPr>
          <w:w w:val="202"/>
          <w:position w:val="-1"/>
          <w:sz w:val="10"/>
        </w:rPr>
        <w:t> </w:t>
      </w:r>
    </w:p>
    <w:p>
      <w:pPr>
        <w:spacing w:line="202" w:lineRule="exact" w:before="0"/>
        <w:ind w:left="103" w:right="0" w:firstLine="0"/>
        <w:jc w:val="left"/>
        <w:rPr>
          <w:sz w:val="18"/>
        </w:rPr>
      </w:pPr>
      <w:r>
        <w:rPr>
          <w:sz w:val="18"/>
        </w:rPr>
        <w:t>in terms of the log consumption cumulants:</w:t>
      </w:r>
    </w:p>
    <w:p>
      <w:pPr>
        <w:spacing w:before="95"/>
        <w:ind w:left="0" w:right="38" w:firstLine="0"/>
        <w:jc w:val="right"/>
        <w:rPr>
          <w:sz w:val="18"/>
        </w:rPr>
      </w:pPr>
      <w:r>
        <w:rPr>
          <w:w w:val="79"/>
          <w:sz w:val="18"/>
        </w:rPr>
        <w:t>「</w:t>
      </w:r>
    </w:p>
    <w:p>
      <w:pPr>
        <w:pStyle w:val="BodyText"/>
        <w:spacing w:before="9"/>
        <w:rPr>
          <w:sz w:val="7"/>
        </w:rPr>
      </w:pPr>
    </w:p>
    <w:p>
      <w:pPr>
        <w:spacing w:line="219" w:lineRule="exact"/>
        <w:ind w:left="2451" w:right="0" w:firstLine="0"/>
        <w:rPr>
          <w:sz w:val="11"/>
        </w:rPr>
      </w:pPr>
      <w:r>
        <w:rPr>
          <w:position w:val="-3"/>
          <w:sz w:val="17"/>
        </w:rPr>
        <w:pict>
          <v:shape style="width:4.2pt;height:9pt;mso-position-horizontal-relative:char;mso-position-vertical-relative:line" type="#_x0000_t202" filled="false" stroked="false">
            <w10:anchorlock/>
            <v:textbox inset="0,0,0,0">
              <w:txbxContent>
                <w:p>
                  <w:pPr>
                    <w:spacing w:line="176" w:lineRule="exact" w:before="0"/>
                    <w:ind w:left="0" w:right="0" w:firstLine="0"/>
                    <w:jc w:val="left"/>
                    <w:rPr>
                      <w:sz w:val="18"/>
                    </w:rPr>
                  </w:pPr>
                  <w:r>
                    <w:rPr>
                      <w:w w:val="166"/>
                      <w:sz w:val="18"/>
                    </w:rPr>
                    <w:t> </w:t>
                  </w:r>
                </w:p>
              </w:txbxContent>
            </v:textbox>
          </v:shape>
        </w:pict>
      </w:r>
      <w:r>
        <w:rPr>
          <w:position w:val="-3"/>
          <w:sz w:val="17"/>
        </w:rPr>
      </w:r>
      <w:r>
        <w:rPr>
          <w:rFonts w:ascii="Times New Roman"/>
          <w:spacing w:val="-23"/>
          <w:position w:val="-3"/>
          <w:sz w:val="11"/>
        </w:rPr>
        <w:t> </w:t>
      </w:r>
      <w:r>
        <w:rPr>
          <w:spacing w:val="-23"/>
          <w:position w:val="6"/>
          <w:sz w:val="11"/>
        </w:rPr>
        <w:pict>
          <v:shape style="width:3.6pt;height:6pt;mso-position-horizontal-relative:char;mso-position-vertical-relative:line" type="#_x0000_t202" filled="false" stroked="false">
            <w10:anchorlock/>
            <v:textbox inset="0,0,0,0">
              <w:txbxContent>
                <w:p>
                  <w:pPr>
                    <w:spacing w:line="117" w:lineRule="exact" w:before="0"/>
                    <w:ind w:left="0" w:right="0" w:firstLine="0"/>
                    <w:jc w:val="left"/>
                    <w:rPr>
                      <w:sz w:val="12"/>
                    </w:rPr>
                  </w:pPr>
                  <w:r>
                    <w:rPr>
                      <w:w w:val="215"/>
                      <w:sz w:val="12"/>
                    </w:rPr>
                    <w:t>f</w:t>
                  </w:r>
                </w:p>
              </w:txbxContent>
            </v:textbox>
          </v:shape>
        </w:pict>
      </w:r>
      <w:r>
        <w:rPr>
          <w:spacing w:val="-23"/>
          <w:position w:val="6"/>
          <w:sz w:val="11"/>
        </w:rPr>
      </w:r>
    </w:p>
    <w:p>
      <w:pPr>
        <w:spacing w:line="297" w:lineRule="exact" w:before="444"/>
        <w:ind w:left="103" w:right="0" w:firstLine="0"/>
        <w:jc w:val="left"/>
        <w:rPr>
          <w:sz w:val="18"/>
        </w:rPr>
      </w:pPr>
      <w:r>
        <w:rPr/>
        <w:br w:type="column"/>
      </w:r>
      <w:r>
        <w:rPr>
          <w:spacing w:val="23"/>
          <w:w w:val="271"/>
          <w:position w:val="16"/>
          <w:sz w:val="18"/>
        </w:rPr>
        <w:t> </w:t>
      </w:r>
      <w:r>
        <w:rPr>
          <w:spacing w:val="-1"/>
          <w:w w:val="101"/>
          <w:position w:val="2"/>
          <w:sz w:val="18"/>
          <w:u w:val="single"/>
        </w:rPr>
        <w:t>C</w:t>
      </w:r>
      <w:r>
        <w:rPr>
          <w:spacing w:val="-1"/>
          <w:w w:val="171"/>
          <w:sz w:val="12"/>
          <w:u w:val="single"/>
        </w:rPr>
        <w:t>t</w:t>
      </w:r>
      <w:r>
        <w:rPr>
          <w:w w:val="190"/>
          <w:sz w:val="12"/>
          <w:u w:val="single"/>
        </w:rPr>
        <w:t>+l</w:t>
      </w:r>
      <w:r>
        <w:rPr>
          <w:rFonts w:ascii="Times New Roman" w:eastAsia="Times New Roman"/>
          <w:spacing w:val="3"/>
          <w:sz w:val="12"/>
        </w:rPr>
        <w:t> </w:t>
      </w:r>
      <w:r>
        <w:rPr>
          <w:spacing w:val="-1"/>
          <w:w w:val="271"/>
          <w:position w:val="16"/>
          <w:sz w:val="18"/>
        </w:rPr>
        <w:t> </w:t>
      </w:r>
      <w:r>
        <w:rPr>
          <w:w w:val="287"/>
          <w:position w:val="11"/>
          <w:sz w:val="12"/>
        </w:rPr>
        <w:t>-</w:t>
      </w:r>
      <w:r>
        <w:rPr>
          <w:w w:val="116"/>
          <w:position w:val="11"/>
          <w:sz w:val="12"/>
        </w:rPr>
        <w:t>?</w:t>
      </w:r>
      <w:r>
        <w:rPr>
          <w:rFonts w:ascii="Times New Roman" w:eastAsia="Times New Roman"/>
          <w:spacing w:val="-13"/>
          <w:position w:val="11"/>
          <w:sz w:val="12"/>
        </w:rPr>
        <w:t> </w:t>
      </w:r>
      <w:r>
        <w:rPr>
          <w:w w:val="79"/>
          <w:position w:val="21"/>
          <w:sz w:val="18"/>
        </w:rPr>
        <w:t>］</w:t>
      </w:r>
    </w:p>
    <w:p>
      <w:pPr>
        <w:tabs>
          <w:tab w:pos="1219" w:val="left" w:leader="none"/>
        </w:tabs>
        <w:spacing w:line="121" w:lineRule="exact" w:before="0"/>
        <w:ind w:left="103" w:right="0" w:firstLine="0"/>
        <w:jc w:val="left"/>
        <w:rPr>
          <w:sz w:val="12"/>
        </w:rPr>
      </w:pPr>
      <w:r>
        <w:rPr/>
        <w:br w:type="column"/>
      </w:r>
      <w:r>
        <w:rPr>
          <w:w w:val="170"/>
          <w:sz w:val="12"/>
        </w:rPr>
        <w:t>t</w:t>
      </w:r>
      <w:r>
        <w:rPr>
          <w:rFonts w:ascii="Times New Roman"/>
          <w:w w:val="170"/>
          <w:sz w:val="12"/>
        </w:rPr>
        <w:tab/>
      </w:r>
      <w:r>
        <w:rPr>
          <w:w w:val="170"/>
          <w:sz w:val="12"/>
        </w:rPr>
        <w:t>t,t+l</w:t>
      </w:r>
    </w:p>
    <w:p>
      <w:pPr>
        <w:pStyle w:val="BodyText"/>
        <w:rPr>
          <w:sz w:val="12"/>
        </w:rPr>
      </w:pPr>
    </w:p>
    <w:p>
      <w:pPr>
        <w:pStyle w:val="BodyText"/>
        <w:rPr>
          <w:sz w:val="12"/>
        </w:rPr>
      </w:pPr>
    </w:p>
    <w:p>
      <w:pPr>
        <w:pStyle w:val="BodyText"/>
        <w:rPr>
          <w:sz w:val="12"/>
        </w:rPr>
      </w:pPr>
    </w:p>
    <w:p>
      <w:pPr>
        <w:spacing w:line="136" w:lineRule="exact" w:before="70"/>
        <w:ind w:left="660" w:right="0" w:firstLine="0"/>
        <w:jc w:val="left"/>
        <w:rPr>
          <w:sz w:val="18"/>
        </w:rPr>
      </w:pPr>
      <w:r>
        <w:rPr>
          <w:w w:val="85"/>
          <w:sz w:val="18"/>
        </w:rPr>
        <w:t>x</w:t>
      </w:r>
    </w:p>
    <w:p>
      <w:pPr>
        <w:spacing w:after="0" w:line="136" w:lineRule="exact"/>
        <w:jc w:val="left"/>
        <w:rPr>
          <w:sz w:val="18"/>
        </w:rPr>
        <w:sectPr>
          <w:type w:val="continuous"/>
          <w:pgSz w:w="12240" w:h="15840"/>
          <w:pgMar w:top="1180" w:bottom="1520" w:left="1480" w:right="1340"/>
          <w:cols w:num="3" w:equalWidth="0">
            <w:col w:w="3917" w:space="169"/>
            <w:col w:w="1165" w:space="953"/>
            <w:col w:w="3216"/>
          </w:cols>
        </w:sectPr>
      </w:pPr>
    </w:p>
    <w:p>
      <w:pPr>
        <w:tabs>
          <w:tab w:pos="2834" w:val="left" w:leader="none"/>
        </w:tabs>
        <w:spacing w:line="-28" w:lineRule="auto" w:before="0"/>
        <w:ind w:left="2535" w:right="0" w:firstLine="0"/>
        <w:jc w:val="left"/>
        <w:rPr>
          <w:sz w:val="12"/>
        </w:rPr>
      </w:pPr>
      <w:r>
        <w:rPr>
          <w:w w:val="150"/>
          <w:position w:val="-1"/>
          <w:sz w:val="12"/>
        </w:rPr>
        <w:t>t</w:t>
      </w:r>
      <w:r>
        <w:rPr>
          <w:rFonts w:ascii="Times New Roman"/>
          <w:w w:val="150"/>
          <w:position w:val="-1"/>
          <w:sz w:val="12"/>
        </w:rPr>
        <w:tab/>
      </w:r>
      <w:r>
        <w:rPr>
          <w:w w:val="150"/>
          <w:position w:val="2"/>
          <w:sz w:val="18"/>
        </w:rPr>
        <w:t>= </w:t>
      </w:r>
      <w:r>
        <w:rPr>
          <w:w w:val="120"/>
          <w:position w:val="2"/>
          <w:sz w:val="18"/>
        </w:rPr>
        <w:t>In</w:t>
      </w:r>
      <w:r>
        <w:rPr>
          <w:spacing w:val="-19"/>
          <w:w w:val="120"/>
          <w:position w:val="2"/>
          <w:sz w:val="18"/>
        </w:rPr>
        <w:t> </w:t>
      </w:r>
      <w:r>
        <w:rPr>
          <w:w w:val="150"/>
          <w:position w:val="2"/>
          <w:sz w:val="18"/>
        </w:rPr>
        <w:t>E</w:t>
      </w:r>
      <w:r>
        <w:rPr>
          <w:w w:val="150"/>
          <w:sz w:val="12"/>
        </w:rPr>
        <w:t>t</w:t>
      </w:r>
    </w:p>
    <w:p>
      <w:pPr>
        <w:spacing w:before="200"/>
        <w:ind w:left="0" w:right="0" w:firstLine="0"/>
        <w:jc w:val="right"/>
        <w:rPr>
          <w:sz w:val="18"/>
        </w:rPr>
      </w:pPr>
      <w:r>
        <w:rPr>
          <w:w w:val="197"/>
          <w:sz w:val="18"/>
        </w:rPr>
        <w:t>区</w:t>
      </w:r>
    </w:p>
    <w:p>
      <w:pPr>
        <w:pStyle w:val="BodyText"/>
        <w:ind w:left="2834"/>
      </w:pPr>
      <w:r>
        <w:rPr/>
        <w:pict>
          <v:shape style="width:30.8pt;height:15.55pt;mso-position-horizontal-relative:char;mso-position-vertical-relative:line" type="#_x0000_t202" filled="false" stroked="false">
            <w10:anchorlock/>
            <v:textbox inset="0,0,0,0">
              <w:txbxContent>
                <w:p>
                  <w:pPr>
                    <w:spacing w:line="176" w:lineRule="exact" w:before="0"/>
                    <w:ind w:left="0" w:right="0" w:firstLine="0"/>
                    <w:jc w:val="left"/>
                    <w:rPr>
                      <w:sz w:val="18"/>
                    </w:rPr>
                  </w:pPr>
                  <w:r>
                    <w:rPr>
                      <w:w w:val="110"/>
                      <w:sz w:val="18"/>
                    </w:rPr>
                    <w:t>= 8</w:t>
                  </w:r>
                  <w:r>
                    <w:rPr>
                      <w:rFonts w:ascii="Times New Roman"/>
                      <w:w w:val="110"/>
                      <w:sz w:val="18"/>
                    </w:rPr>
                    <w:t> </w:t>
                  </w:r>
                  <w:r>
                    <w:rPr>
                      <w:w w:val="286"/>
                      <w:sz w:val="18"/>
                    </w:rPr>
                    <w:t> </w:t>
                  </w:r>
                </w:p>
              </w:txbxContent>
            </v:textbox>
          </v:shape>
        </w:pict>
      </w:r>
      <w:r>
        <w:rPr/>
      </w:r>
    </w:p>
    <w:p>
      <w:pPr>
        <w:spacing w:line="-117" w:lineRule="auto" w:before="0"/>
        <w:ind w:left="-9" w:right="0" w:firstLine="0"/>
        <w:jc w:val="left"/>
        <w:rPr>
          <w:sz w:val="12"/>
        </w:rPr>
      </w:pPr>
      <w:r>
        <w:rPr/>
        <w:br w:type="column"/>
      </w:r>
      <w:r>
        <w:rPr>
          <w:spacing w:val="-1"/>
          <w:w w:val="85"/>
          <w:position w:val="-8"/>
          <w:sz w:val="18"/>
        </w:rPr>
        <w:t>e</w:t>
      </w:r>
      <w:r>
        <w:rPr>
          <w:w w:val="287"/>
          <w:sz w:val="12"/>
        </w:rPr>
        <w:t>-</w:t>
      </w:r>
      <w:r>
        <w:rPr>
          <w:w w:val="101"/>
          <w:sz w:val="12"/>
        </w:rPr>
        <w:t>8</w:t>
      </w:r>
    </w:p>
    <w:p>
      <w:pPr>
        <w:spacing w:before="0"/>
        <w:ind w:left="0" w:right="0" w:firstLine="0"/>
        <w:jc w:val="right"/>
        <w:rPr>
          <w:sz w:val="12"/>
        </w:rPr>
      </w:pPr>
      <w:r>
        <w:rPr>
          <w:w w:val="135"/>
          <w:position w:val="2"/>
          <w:sz w:val="18"/>
        </w:rPr>
        <w:t>C</w:t>
      </w:r>
      <w:r>
        <w:rPr>
          <w:w w:val="135"/>
          <w:sz w:val="12"/>
        </w:rPr>
        <w:t>t</w:t>
      </w:r>
    </w:p>
    <w:p>
      <w:pPr>
        <w:spacing w:before="110"/>
        <w:ind w:left="102" w:right="0" w:firstLine="0"/>
        <w:jc w:val="left"/>
        <w:rPr>
          <w:sz w:val="18"/>
        </w:rPr>
      </w:pPr>
      <w:r>
        <w:rPr/>
        <w:pict>
          <v:shape style="position:absolute;margin-left:281.690002pt;margin-top:12.877564pt;width:44.9pt;height:15.05pt;mso-position-horizontal-relative:page;mso-position-vertical-relative:paragraph;z-index:-254334976" type="#_x0000_t202" filled="false" stroked="false">
            <v:textbox inset="0,0,0,0">
              <w:txbxContent>
                <w:p>
                  <w:pPr>
                    <w:spacing w:line="223" w:lineRule="auto" w:before="0"/>
                    <w:ind w:left="0" w:right="0" w:firstLine="0"/>
                    <w:jc w:val="left"/>
                    <w:rPr>
                      <w:sz w:val="18"/>
                    </w:rPr>
                  </w:pPr>
                  <w:r>
                    <w:rPr>
                      <w:w w:val="115"/>
                      <w:position w:val="-9"/>
                      <w:sz w:val="18"/>
                    </w:rPr>
                    <w:t>J.</w:t>
                  </w:r>
                  <w:r>
                    <w:rPr>
                      <w:w w:val="115"/>
                      <w:position w:val="2"/>
                      <w:sz w:val="18"/>
                    </w:rPr>
                    <w:t> </w:t>
                  </w:r>
                  <w:r>
                    <w:rPr>
                      <w:w w:val="115"/>
                      <w:sz w:val="12"/>
                    </w:rPr>
                    <w:t>t,c </w:t>
                  </w:r>
                  <w:r>
                    <w:rPr>
                      <w:w w:val="115"/>
                      <w:position w:val="2"/>
                      <w:sz w:val="18"/>
                    </w:rPr>
                    <w:t>(n)</w:t>
                  </w:r>
                </w:p>
              </w:txbxContent>
            </v:textbox>
            <w10:wrap type="none"/>
          </v:shape>
        </w:pict>
      </w:r>
      <w:r>
        <w:rPr>
          <w:w w:val="140"/>
          <w:sz w:val="18"/>
        </w:rPr>
        <w:t>( </w:t>
      </w:r>
      <w:r>
        <w:rPr>
          <w:w w:val="155"/>
          <w:sz w:val="18"/>
        </w:rPr>
        <w:t>)</w:t>
      </w:r>
      <w:r>
        <w:rPr>
          <w:w w:val="155"/>
          <w:sz w:val="18"/>
          <w:vertAlign w:val="superscript"/>
        </w:rPr>
        <w:t>j</w:t>
      </w:r>
    </w:p>
    <w:p>
      <w:pPr>
        <w:pStyle w:val="BodyText"/>
        <w:spacing w:before="6"/>
        <w:rPr>
          <w:sz w:val="2"/>
        </w:rPr>
      </w:pPr>
    </w:p>
    <w:p>
      <w:pPr>
        <w:pStyle w:val="BodyText"/>
        <w:spacing w:line="20" w:lineRule="exact"/>
        <w:ind w:left="98"/>
        <w:rPr>
          <w:sz w:val="2"/>
        </w:rPr>
      </w:pPr>
      <w:r>
        <w:rPr>
          <w:sz w:val="2"/>
        </w:rPr>
        <w:pict>
          <v:group style="width:23.55pt;height:.4pt;mso-position-horizontal-relative:char;mso-position-vertical-relative:line" coordorigin="0,0" coordsize="471,8">
            <v:line style="position:absolute" from="0,4" to="470,4" stroked="true" strokeweight=".379pt" strokecolor="#000000">
              <v:stroke dashstyle="solid"/>
            </v:line>
          </v:group>
        </w:pict>
      </w:r>
      <w:r>
        <w:rPr>
          <w:sz w:val="2"/>
        </w:rPr>
      </w:r>
    </w:p>
    <w:p>
      <w:pPr>
        <w:spacing w:line="-28" w:lineRule="auto" w:before="0"/>
        <w:ind w:left="591" w:right="0" w:firstLine="0"/>
        <w:jc w:val="left"/>
        <w:rPr>
          <w:sz w:val="12"/>
        </w:rPr>
      </w:pPr>
      <w:r>
        <w:rPr/>
        <w:br w:type="column"/>
      </w:r>
      <w:r>
        <w:rPr>
          <w:w w:val="125"/>
          <w:position w:val="2"/>
          <w:sz w:val="18"/>
        </w:rPr>
        <w:t>= </w:t>
      </w:r>
      <w:r>
        <w:rPr>
          <w:w w:val="105"/>
          <w:position w:val="2"/>
          <w:sz w:val="18"/>
        </w:rPr>
        <w:t>8 In </w:t>
      </w:r>
      <w:r>
        <w:rPr>
          <w:w w:val="125"/>
          <w:position w:val="2"/>
          <w:sz w:val="18"/>
        </w:rPr>
        <w:t>E</w:t>
      </w:r>
      <w:r>
        <w:rPr>
          <w:w w:val="125"/>
          <w:sz w:val="12"/>
        </w:rPr>
        <w:t>t</w:t>
      </w:r>
    </w:p>
    <w:p>
      <w:pPr>
        <w:spacing w:line="-180" w:lineRule="auto" w:before="0"/>
        <w:ind w:left="77" w:right="0" w:firstLine="0"/>
        <w:jc w:val="left"/>
        <w:rPr>
          <w:sz w:val="10"/>
        </w:rPr>
      </w:pPr>
      <w:r>
        <w:rPr/>
        <w:br w:type="column"/>
      </w:r>
      <w:r>
        <w:rPr>
          <w:spacing w:val="-1"/>
          <w:w w:val="85"/>
          <w:position w:val="-8"/>
          <w:sz w:val="18"/>
        </w:rPr>
        <w:t>e</w:t>
      </w:r>
      <w:r>
        <w:rPr>
          <w:w w:val="287"/>
          <w:sz w:val="12"/>
        </w:rPr>
        <w:t>-</w:t>
      </w:r>
      <w:r>
        <w:rPr>
          <w:spacing w:val="7"/>
          <w:w w:val="116"/>
          <w:sz w:val="12"/>
        </w:rPr>
        <w:t>?</w:t>
      </w:r>
      <w:r>
        <w:rPr>
          <w:spacing w:val="-1"/>
          <w:w w:val="111"/>
          <w:sz w:val="12"/>
        </w:rPr>
        <w:t>c</w:t>
      </w:r>
      <w:r>
        <w:rPr>
          <w:spacing w:val="-1"/>
          <w:w w:val="202"/>
          <w:position w:val="-2"/>
          <w:sz w:val="10"/>
        </w:rPr>
        <w:t> </w:t>
      </w:r>
      <w:r>
        <w:rPr>
          <w:w w:val="306"/>
          <w:position w:val="-2"/>
          <w:sz w:val="10"/>
        </w:rPr>
        <w:t>  </w:t>
      </w:r>
    </w:p>
    <w:p>
      <w:pPr>
        <w:spacing w:after="0" w:line="-180" w:lineRule="auto"/>
        <w:jc w:val="left"/>
        <w:rPr>
          <w:sz w:val="10"/>
        </w:rPr>
        <w:sectPr>
          <w:type w:val="continuous"/>
          <w:pgSz w:w="12240" w:h="15840"/>
          <w:pgMar w:top="1180" w:bottom="1520" w:left="1480" w:right="1340"/>
          <w:cols w:num="4" w:equalWidth="0">
            <w:col w:w="3846" w:space="40"/>
            <w:col w:w="746" w:space="39"/>
            <w:col w:w="1477" w:space="39"/>
            <w:col w:w="3233"/>
          </w:cols>
        </w:sectPr>
      </w:pPr>
    </w:p>
    <w:p>
      <w:pPr>
        <w:pStyle w:val="BodyText"/>
        <w:spacing w:before="9"/>
        <w:rPr>
          <w:sz w:val="8"/>
        </w:rPr>
      </w:pPr>
    </w:p>
    <w:p>
      <w:pPr>
        <w:spacing w:before="74"/>
        <w:ind w:left="455" w:right="0" w:firstLine="0"/>
        <w:jc w:val="left"/>
        <w:rPr>
          <w:sz w:val="18"/>
        </w:rPr>
      </w:pPr>
      <w:r>
        <w:rPr/>
        <w:pict>
          <v:shape style="position:absolute;margin-left:248.567993pt;margin-top:-8.206662pt;width:22.1pt;height:10.35pt;mso-position-horizontal-relative:page;mso-position-vertical-relative:paragraph;z-index:251715584" type="#_x0000_t202" filled="false" stroked="false">
            <v:textbox inset="0,0,0,0">
              <w:txbxContent>
                <w:p>
                  <w:pPr>
                    <w:spacing w:line="117" w:lineRule="exact" w:before="0"/>
                    <w:ind w:left="0" w:right="0" w:firstLine="0"/>
                    <w:jc w:val="left"/>
                    <w:rPr>
                      <w:sz w:val="12"/>
                    </w:rPr>
                  </w:pPr>
                  <w:r>
                    <w:rPr>
                      <w:spacing w:val="6"/>
                      <w:w w:val="229"/>
                      <w:sz w:val="12"/>
                    </w:rPr>
                    <w:t>j</w:t>
                  </w:r>
                  <w:r>
                    <w:rPr>
                      <w:w w:val="174"/>
                      <w:sz w:val="12"/>
                    </w:rPr>
                    <w:t>=l</w:t>
                  </w:r>
                  <w:r>
                    <w:rPr>
                      <w:spacing w:val="-1"/>
                      <w:w w:val="174"/>
                      <w:sz w:val="12"/>
                    </w:rPr>
                    <w:t>:</w:t>
                  </w:r>
                  <w:r>
                    <w:rPr>
                      <w:w w:val="87"/>
                      <w:sz w:val="12"/>
                    </w:rPr>
                    <w:t>CX</w:t>
                  </w:r>
                </w:p>
              </w:txbxContent>
            </v:textbox>
            <w10:wrap type="none"/>
          </v:shape>
        </w:pict>
      </w:r>
      <w:r>
        <w:rPr/>
        <w:pict>
          <v:shape style="position:absolute;margin-left:461.127991pt;margin-top:16.805338pt;width:3.35pt;height:6pt;mso-position-horizontal-relative:page;mso-position-vertical-relative:paragraph;z-index:-254333952" type="#_x0000_t202" filled="false" stroked="false">
            <v:textbox inset="0,0,0,0">
              <w:txbxContent>
                <w:p>
                  <w:pPr>
                    <w:spacing w:line="117" w:lineRule="exact" w:before="0"/>
                    <w:ind w:left="0" w:right="0" w:firstLine="0"/>
                    <w:jc w:val="left"/>
                    <w:rPr>
                      <w:sz w:val="12"/>
                    </w:rPr>
                  </w:pPr>
                  <w:r>
                    <w:rPr>
                      <w:w w:val="111"/>
                      <w:sz w:val="12"/>
                    </w:rPr>
                    <w:t>c</w:t>
                  </w:r>
                </w:p>
              </w:txbxContent>
            </v:textbox>
            <w10:wrap type="none"/>
          </v:shape>
        </w:pict>
      </w:r>
      <w:r>
        <w:rPr/>
        <w:pict>
          <v:shape style="position:absolute;margin-left:474.656006pt;margin-top:16.141338pt;width:3.35pt;height:6pt;mso-position-horizontal-relative:page;mso-position-vertical-relative:paragraph;z-index:-254332928" type="#_x0000_t202" filled="false" stroked="false">
            <v:textbox inset="0,0,0,0">
              <w:txbxContent>
                <w:p>
                  <w:pPr>
                    <w:spacing w:line="117" w:lineRule="exact" w:before="0"/>
                    <w:ind w:left="0" w:right="0" w:firstLine="0"/>
                    <w:jc w:val="left"/>
                    <w:rPr>
                      <w:sz w:val="12"/>
                    </w:rPr>
                  </w:pPr>
                  <w:r>
                    <w:rPr>
                      <w:w w:val="111"/>
                      <w:sz w:val="12"/>
                    </w:rPr>
                    <w:t>c</w:t>
                  </w:r>
                </w:p>
              </w:txbxContent>
            </v:textbox>
            <w10:wrap type="none"/>
          </v:shape>
        </w:pict>
      </w:r>
      <w:r>
        <w:rPr>
          <w:position w:val="2"/>
          <w:sz w:val="18"/>
        </w:rPr>
        <w:t>If real log consumption innovations are iid lognormally distributed In </w:t>
      </w:r>
      <w:r>
        <w:rPr>
          <w:w w:val="125"/>
          <w:position w:val="2"/>
          <w:sz w:val="18"/>
        </w:rPr>
        <w:t>(C</w:t>
      </w:r>
      <w:r>
        <w:rPr>
          <w:w w:val="125"/>
          <w:sz w:val="12"/>
        </w:rPr>
        <w:t>t+l</w:t>
      </w:r>
      <w:r>
        <w:rPr>
          <w:w w:val="125"/>
          <w:position w:val="2"/>
          <w:sz w:val="18"/>
        </w:rPr>
        <w:t>/C</w:t>
      </w:r>
      <w:r>
        <w:rPr>
          <w:w w:val="125"/>
          <w:sz w:val="12"/>
        </w:rPr>
        <w:t>t</w:t>
      </w:r>
      <w:r>
        <w:rPr>
          <w:w w:val="125"/>
          <w:position w:val="2"/>
          <w:sz w:val="18"/>
        </w:rPr>
        <w:t>) ~ </w:t>
      </w:r>
      <w:r>
        <w:rPr>
          <w:position w:val="2"/>
          <w:sz w:val="18"/>
        </w:rPr>
        <w:t>iidN </w:t>
      </w:r>
      <w:r>
        <w:rPr>
          <w:position w:val="16"/>
          <w:sz w:val="18"/>
        </w:rPr>
        <w:t>（</w:t>
      </w:r>
      <w:r>
        <w:rPr>
          <w:position w:val="2"/>
          <w:sz w:val="18"/>
        </w:rPr>
        <w:t>µ , 吐 </w:t>
      </w:r>
      <w:r>
        <w:rPr>
          <w:position w:val="2"/>
          <w:sz w:val="18"/>
          <w:vertAlign w:val="superscript"/>
        </w:rPr>
        <w:t>2</w:t>
      </w:r>
      <w:r>
        <w:rPr>
          <w:position w:val="16"/>
          <w:sz w:val="18"/>
          <w:vertAlign w:val="baseline"/>
        </w:rPr>
        <w:t>） </w:t>
      </w:r>
      <w:r>
        <w:rPr>
          <w:position w:val="2"/>
          <w:sz w:val="18"/>
          <w:vertAlign w:val="baseline"/>
        </w:rPr>
        <w:t>then</w:t>
      </w:r>
    </w:p>
    <w:p>
      <w:pPr>
        <w:pStyle w:val="BodyText"/>
        <w:rPr>
          <w:sz w:val="13"/>
        </w:rPr>
      </w:pPr>
    </w:p>
    <w:p>
      <w:pPr>
        <w:tabs>
          <w:tab w:pos="1299" w:val="left" w:leader="none"/>
        </w:tabs>
        <w:spacing w:line="171" w:lineRule="exact" w:before="75"/>
        <w:ind w:left="0" w:right="11" w:firstLine="0"/>
        <w:jc w:val="center"/>
        <w:rPr>
          <w:sz w:val="12"/>
        </w:rPr>
      </w:pPr>
      <w:r>
        <w:rPr/>
        <w:pict>
          <v:shape style="position:absolute;margin-left:331.718994pt;margin-top:16.943928pt;width:9.450pt;height:.1pt;mso-position-horizontal-relative:page;mso-position-vertical-relative:paragraph;z-index:-251615232;mso-wrap-distance-left:0;mso-wrap-distance-right:0" coordorigin="6634,339" coordsize="189,0" path="m6634,339l6823,339e" filled="false" stroked="true" strokeweight=".379pt" strokecolor="#000000">
            <v:path arrowok="t"/>
            <v:stroke dashstyle="solid"/>
            <w10:wrap type="topAndBottom"/>
          </v:shape>
        </w:pict>
      </w:r>
      <w:r>
        <w:rPr>
          <w:w w:val="195"/>
          <w:sz w:val="12"/>
        </w:rPr>
        <w:t>f</w:t>
      </w:r>
      <w:r>
        <w:rPr>
          <w:rFonts w:ascii="Times New Roman"/>
          <w:w w:val="195"/>
          <w:sz w:val="12"/>
        </w:rPr>
        <w:tab/>
      </w:r>
      <w:r>
        <w:rPr>
          <w:w w:val="120"/>
          <w:position w:val="11"/>
          <w:sz w:val="12"/>
        </w:rPr>
        <w:t>2  </w:t>
      </w:r>
      <w:r>
        <w:rPr>
          <w:spacing w:val="24"/>
          <w:w w:val="120"/>
          <w:position w:val="11"/>
          <w:sz w:val="12"/>
        </w:rPr>
        <w:t> </w:t>
      </w:r>
      <w:r>
        <w:rPr>
          <w:w w:val="120"/>
          <w:sz w:val="12"/>
        </w:rPr>
        <w:t>2</w:t>
      </w:r>
    </w:p>
    <w:p>
      <w:pPr>
        <w:spacing w:after="0" w:line="171" w:lineRule="exact"/>
        <w:jc w:val="center"/>
        <w:rPr>
          <w:sz w:val="12"/>
        </w:rPr>
        <w:sectPr>
          <w:type w:val="continuous"/>
          <w:pgSz w:w="12240" w:h="15840"/>
          <w:pgMar w:top="1180" w:bottom="1520" w:left="1480" w:right="1340"/>
        </w:sectPr>
      </w:pPr>
    </w:p>
    <w:p>
      <w:pPr>
        <w:spacing w:line="16" w:lineRule="auto" w:before="0"/>
        <w:ind w:left="0" w:right="0" w:firstLine="0"/>
        <w:jc w:val="right"/>
        <w:rPr>
          <w:sz w:val="18"/>
        </w:rPr>
      </w:pPr>
      <w:r>
        <w:rPr>
          <w:w w:val="166"/>
          <w:sz w:val="18"/>
        </w:rPr>
        <w:t> </w:t>
      </w:r>
      <w:r>
        <w:rPr>
          <w:w w:val="145"/>
          <w:position w:val="-3"/>
          <w:sz w:val="12"/>
        </w:rPr>
        <w:t>t </w:t>
      </w:r>
      <w:r>
        <w:rPr>
          <w:w w:val="130"/>
          <w:sz w:val="18"/>
        </w:rPr>
        <w:t>= </w:t>
      </w:r>
      <w:r>
        <w:rPr>
          <w:w w:val="110"/>
          <w:sz w:val="18"/>
        </w:rPr>
        <w:t>8 </w:t>
      </w:r>
      <w:r>
        <w:rPr>
          <w:w w:val="130"/>
          <w:sz w:val="18"/>
        </w:rPr>
        <w:t>+ µ</w:t>
      </w:r>
      <w:r>
        <w:rPr>
          <w:w w:val="130"/>
          <w:position w:val="-3"/>
          <w:sz w:val="12"/>
        </w:rPr>
        <w:t>t,c</w:t>
      </w:r>
      <w:r>
        <w:rPr>
          <w:rFonts w:ascii="Times New Roman" w:hAnsi="Times New Roman"/>
          <w:position w:val="-3"/>
          <w:sz w:val="12"/>
        </w:rPr>
        <w:t>  </w:t>
      </w:r>
      <w:r>
        <w:rPr>
          <w:w w:val="286"/>
          <w:sz w:val="18"/>
        </w:rPr>
        <w:t> </w:t>
      </w:r>
    </w:p>
    <w:p>
      <w:pPr>
        <w:spacing w:line="60" w:lineRule="auto" w:before="0"/>
        <w:ind w:left="73" w:right="0" w:firstLine="0"/>
        <w:jc w:val="left"/>
        <w:rPr>
          <w:sz w:val="12"/>
        </w:rPr>
      </w:pPr>
      <w:r>
        <w:rPr/>
        <w:br w:type="column"/>
      </w:r>
      <w:r>
        <w:rPr>
          <w:position w:val="-8"/>
          <w:sz w:val="18"/>
        </w:rPr>
        <w:t>2 </w:t>
      </w:r>
      <w:r>
        <w:rPr>
          <w:position w:val="3"/>
          <w:sz w:val="18"/>
        </w:rPr>
        <w:t>吐</w:t>
      </w:r>
      <w:r>
        <w:rPr>
          <w:w w:val="115"/>
          <w:sz w:val="12"/>
        </w:rPr>
        <w:t>t,c</w:t>
      </w:r>
    </w:p>
    <w:p>
      <w:pPr>
        <w:spacing w:after="0" w:line="60" w:lineRule="auto"/>
        <w:jc w:val="left"/>
        <w:rPr>
          <w:sz w:val="12"/>
        </w:rPr>
        <w:sectPr>
          <w:type w:val="continuous"/>
          <w:pgSz w:w="12240" w:h="15840"/>
          <w:pgMar w:top="1180" w:bottom="1520" w:left="1480" w:right="1340"/>
          <w:cols w:num="2" w:equalWidth="0">
            <w:col w:w="5090" w:space="40"/>
            <w:col w:w="4290"/>
          </w:cols>
        </w:sectPr>
      </w:pPr>
    </w:p>
    <w:p>
      <w:pPr>
        <w:pStyle w:val="BodyText"/>
        <w:spacing w:before="3"/>
        <w:rPr>
          <w:sz w:val="9"/>
        </w:rPr>
      </w:pPr>
    </w:p>
    <w:p>
      <w:pPr>
        <w:spacing w:after="0"/>
        <w:rPr>
          <w:sz w:val="9"/>
        </w:rPr>
        <w:sectPr>
          <w:type w:val="continuous"/>
          <w:pgSz w:w="12240" w:h="15840"/>
          <w:pgMar w:top="1180" w:bottom="1520" w:left="1480" w:right="1340"/>
        </w:sectPr>
      </w:pPr>
    </w:p>
    <w:p>
      <w:pPr>
        <w:spacing w:before="153"/>
        <w:ind w:left="455" w:right="0" w:firstLine="0"/>
        <w:jc w:val="left"/>
        <w:rPr>
          <w:sz w:val="18"/>
        </w:rPr>
      </w:pPr>
      <w:r>
        <w:rPr>
          <w:spacing w:val="3"/>
          <w:w w:val="99"/>
          <w:position w:val="2"/>
          <w:sz w:val="18"/>
        </w:rPr>
        <w:t>w</w:t>
      </w:r>
      <w:r>
        <w:rPr>
          <w:spacing w:val="2"/>
          <w:w w:val="99"/>
          <w:position w:val="2"/>
          <w:sz w:val="18"/>
        </w:rPr>
        <w:t>h</w:t>
      </w:r>
      <w:r>
        <w:rPr>
          <w:spacing w:val="2"/>
          <w:w w:val="79"/>
          <w:position w:val="2"/>
          <w:sz w:val="18"/>
        </w:rPr>
        <w:t>e</w:t>
      </w:r>
      <w:r>
        <w:rPr>
          <w:spacing w:val="1"/>
          <w:w w:val="117"/>
          <w:position w:val="2"/>
          <w:sz w:val="18"/>
        </w:rPr>
        <w:t>r</w:t>
      </w:r>
      <w:r>
        <w:rPr>
          <w:w w:val="79"/>
          <w:position w:val="2"/>
          <w:sz w:val="18"/>
        </w:rPr>
        <w:t>e</w:t>
      </w:r>
      <w:r>
        <w:rPr>
          <w:rFonts w:ascii="Times New Roman" w:hAnsi="Times New Roman"/>
          <w:spacing w:val="19"/>
          <w:position w:val="2"/>
          <w:sz w:val="18"/>
        </w:rPr>
        <w:t> </w:t>
      </w:r>
      <w:r>
        <w:rPr>
          <w:w w:val="107"/>
          <w:position w:val="2"/>
          <w:sz w:val="18"/>
        </w:rPr>
        <w:t>µ</w:t>
      </w:r>
      <w:r>
        <w:rPr>
          <w:spacing w:val="-1"/>
          <w:w w:val="130"/>
          <w:position w:val="2"/>
          <w:sz w:val="18"/>
          <w:vertAlign w:val="subscript"/>
        </w:rPr>
        <w:t>t,</w:t>
      </w:r>
      <w:r>
        <w:rPr>
          <w:w w:val="130"/>
          <w:position w:val="2"/>
          <w:sz w:val="18"/>
          <w:vertAlign w:val="subscript"/>
        </w:rPr>
        <w:t>c</w:t>
      </w:r>
      <w:r>
        <w:rPr>
          <w:rFonts w:ascii="Times New Roman" w:hAnsi="Times New Roman"/>
          <w:spacing w:val="17"/>
          <w:position w:val="2"/>
          <w:sz w:val="18"/>
          <w:vertAlign w:val="baseline"/>
        </w:rPr>
        <w:t> </w:t>
      </w:r>
      <w:r>
        <w:rPr>
          <w:w w:val="136"/>
          <w:position w:val="2"/>
          <w:sz w:val="18"/>
          <w:vertAlign w:val="baseline"/>
        </w:rPr>
        <w:t>=</w:t>
      </w:r>
      <w:r>
        <w:rPr>
          <w:rFonts w:ascii="Times New Roman" w:hAnsi="Times New Roman"/>
          <w:spacing w:val="8"/>
          <w:position w:val="2"/>
          <w:sz w:val="18"/>
          <w:vertAlign w:val="baseline"/>
        </w:rPr>
        <w:t> </w:t>
      </w:r>
      <w:r>
        <w:rPr>
          <w:w w:val="112"/>
          <w:position w:val="2"/>
          <w:sz w:val="18"/>
          <w:vertAlign w:val="baseline"/>
        </w:rPr>
        <w:t>E</w:t>
      </w:r>
      <w:r>
        <w:rPr>
          <w:spacing w:val="9"/>
          <w:w w:val="171"/>
          <w:sz w:val="12"/>
          <w:vertAlign w:val="baseline"/>
        </w:rPr>
        <w:t>t</w:t>
      </w:r>
      <w:r>
        <w:rPr>
          <w:w w:val="88"/>
          <w:position w:val="2"/>
          <w:sz w:val="18"/>
          <w:vertAlign w:val="baseline"/>
        </w:rPr>
        <w:t>c</w:t>
      </w:r>
      <w:r>
        <w:rPr>
          <w:spacing w:val="-1"/>
          <w:w w:val="171"/>
          <w:sz w:val="12"/>
          <w:vertAlign w:val="baseline"/>
        </w:rPr>
        <w:t>t</w:t>
      </w:r>
      <w:r>
        <w:rPr>
          <w:w w:val="190"/>
          <w:sz w:val="12"/>
          <w:vertAlign w:val="baseline"/>
        </w:rPr>
        <w:t>+l</w:t>
      </w:r>
      <w:r>
        <w:rPr>
          <w:rFonts w:ascii="Times New Roman" w:hAnsi="Times New Roman"/>
          <w:sz w:val="12"/>
          <w:vertAlign w:val="baseline"/>
        </w:rPr>
        <w:t> </w:t>
      </w:r>
      <w:r>
        <w:rPr>
          <w:rFonts w:ascii="Times New Roman" w:hAnsi="Times New Roman"/>
          <w:spacing w:val="2"/>
          <w:sz w:val="12"/>
          <w:vertAlign w:val="baseline"/>
        </w:rPr>
        <w:t> </w:t>
      </w:r>
      <w:r>
        <w:rPr>
          <w:w w:val="136"/>
          <w:position w:val="2"/>
          <w:sz w:val="18"/>
          <w:vertAlign w:val="baseline"/>
        </w:rPr>
        <w:t>=</w:t>
      </w:r>
      <w:r>
        <w:rPr>
          <w:rFonts w:ascii="Times New Roman" w:hAnsi="Times New Roman"/>
          <w:spacing w:val="8"/>
          <w:position w:val="2"/>
          <w:sz w:val="18"/>
          <w:vertAlign w:val="baseline"/>
        </w:rPr>
        <w:t> </w:t>
      </w:r>
      <w:r>
        <w:rPr>
          <w:w w:val="112"/>
          <w:position w:val="2"/>
          <w:sz w:val="18"/>
          <w:vertAlign w:val="baseline"/>
        </w:rPr>
        <w:t>E</w:t>
      </w:r>
      <w:r>
        <w:rPr>
          <w:w w:val="171"/>
          <w:sz w:val="12"/>
          <w:vertAlign w:val="baseline"/>
        </w:rPr>
        <w:t>t</w:t>
      </w:r>
      <w:r>
        <w:rPr>
          <w:rFonts w:ascii="Times New Roman" w:hAnsi="Times New Roman"/>
          <w:spacing w:val="10"/>
          <w:sz w:val="12"/>
          <w:vertAlign w:val="baseline"/>
        </w:rPr>
        <w:t> </w:t>
      </w:r>
      <w:r>
        <w:rPr>
          <w:spacing w:val="-1"/>
          <w:w w:val="102"/>
          <w:position w:val="2"/>
          <w:sz w:val="18"/>
          <w:vertAlign w:val="baseline"/>
        </w:rPr>
        <w:t>In</w:t>
      </w:r>
    </w:p>
    <w:p>
      <w:pPr>
        <w:pStyle w:val="BodyText"/>
        <w:spacing w:before="6"/>
        <w:rPr>
          <w:sz w:val="13"/>
        </w:rPr>
      </w:pPr>
      <w:r>
        <w:rPr/>
        <w:br w:type="column"/>
      </w:r>
      <w:r>
        <w:rPr>
          <w:sz w:val="13"/>
        </w:rPr>
      </w:r>
    </w:p>
    <w:p>
      <w:pPr>
        <w:spacing w:before="0"/>
        <w:ind w:left="14" w:right="0" w:firstLine="0"/>
        <w:jc w:val="left"/>
        <w:rPr>
          <w:sz w:val="10"/>
        </w:rPr>
      </w:pPr>
      <w:r>
        <w:rPr/>
        <w:pict>
          <v:shape style="position:absolute;margin-left:256.664001pt;margin-top:5.325381pt;width:8.5pt;height:6pt;mso-position-horizontal-relative:page;mso-position-vertical-relative:paragraph;z-index:-254338048" type="#_x0000_t202" filled="false" stroked="false">
            <v:textbox inset="0,0,0,0">
              <w:txbxContent>
                <w:p>
                  <w:pPr>
                    <w:spacing w:line="117" w:lineRule="exact" w:before="0"/>
                    <w:ind w:left="0" w:right="0" w:firstLine="0"/>
                    <w:jc w:val="left"/>
                    <w:rPr>
                      <w:sz w:val="12"/>
                    </w:rPr>
                  </w:pPr>
                  <w:r>
                    <w:rPr>
                      <w:spacing w:val="-1"/>
                      <w:w w:val="135"/>
                      <w:sz w:val="12"/>
                    </w:rPr>
                    <w:t>t,c</w:t>
                  </w:r>
                </w:p>
              </w:txbxContent>
            </v:textbox>
            <w10:wrap type="none"/>
          </v:shape>
        </w:pict>
      </w:r>
      <w:r>
        <w:rPr>
          <w:spacing w:val="-1"/>
          <w:w w:val="316"/>
          <w:position w:val="3"/>
          <w:sz w:val="12"/>
          <w:u w:val="single"/>
        </w:rPr>
        <w:t> </w:t>
      </w:r>
      <w:r>
        <w:rPr>
          <w:spacing w:val="-1"/>
          <w:w w:val="202"/>
          <w:sz w:val="10"/>
          <w:u w:val="single"/>
        </w:rPr>
        <w:t> </w:t>
      </w:r>
      <w:r>
        <w:rPr>
          <w:w w:val="306"/>
          <w:sz w:val="10"/>
          <w:u w:val="single"/>
        </w:rPr>
        <w:t>  </w:t>
      </w:r>
    </w:p>
    <w:p>
      <w:pPr>
        <w:spacing w:before="39"/>
        <w:ind w:left="99" w:right="0" w:firstLine="0"/>
        <w:jc w:val="left"/>
        <w:rPr>
          <w:sz w:val="10"/>
        </w:rPr>
      </w:pPr>
      <w:r>
        <w:rPr>
          <w:spacing w:val="-1"/>
          <w:w w:val="316"/>
          <w:sz w:val="12"/>
        </w:rPr>
        <w:t> </w:t>
      </w:r>
      <w:r>
        <w:rPr>
          <w:w w:val="202"/>
          <w:position w:val="-1"/>
          <w:sz w:val="10"/>
        </w:rPr>
        <w:t> </w:t>
      </w:r>
    </w:p>
    <w:p>
      <w:pPr>
        <w:spacing w:before="153"/>
        <w:ind w:left="56" w:right="0" w:firstLine="0"/>
        <w:jc w:val="left"/>
        <w:rPr>
          <w:sz w:val="12"/>
        </w:rPr>
      </w:pPr>
      <w:r>
        <w:rPr/>
        <w:br w:type="column"/>
      </w:r>
      <w:r>
        <w:rPr>
          <w:spacing w:val="2"/>
          <w:w w:val="89"/>
          <w:position w:val="2"/>
          <w:sz w:val="18"/>
        </w:rPr>
        <w:t>a</w:t>
      </w:r>
      <w:r>
        <w:rPr>
          <w:spacing w:val="2"/>
          <w:w w:val="99"/>
          <w:position w:val="2"/>
          <w:sz w:val="18"/>
        </w:rPr>
        <w:t>n</w:t>
      </w:r>
      <w:r>
        <w:rPr>
          <w:w w:val="99"/>
          <w:position w:val="2"/>
          <w:sz w:val="18"/>
        </w:rPr>
        <w:t>d</w:t>
      </w:r>
      <w:r>
        <w:rPr>
          <w:rFonts w:ascii="Times New Roman" w:eastAsia="Times New Roman"/>
          <w:spacing w:val="20"/>
          <w:position w:val="2"/>
          <w:sz w:val="18"/>
        </w:rPr>
        <w:t> </w:t>
      </w:r>
      <w:r>
        <w:rPr>
          <w:spacing w:val="6"/>
          <w:w w:val="78"/>
          <w:position w:val="2"/>
          <w:sz w:val="18"/>
        </w:rPr>
        <w:t>吐</w:t>
      </w:r>
      <w:r>
        <w:rPr>
          <w:w w:val="107"/>
          <w:position w:val="2"/>
          <w:sz w:val="18"/>
          <w:vertAlign w:val="superscript"/>
        </w:rPr>
        <w:t>2</w:t>
      </w:r>
      <w:r>
        <w:rPr>
          <w:rFonts w:ascii="Times New Roman" w:eastAsia="Times New Roman"/>
          <w:spacing w:val="-6"/>
          <w:position w:val="2"/>
          <w:sz w:val="18"/>
          <w:vertAlign w:val="baseline"/>
        </w:rPr>
        <w:t>    </w:t>
      </w:r>
      <w:r>
        <w:rPr>
          <w:w w:val="136"/>
          <w:position w:val="2"/>
          <w:sz w:val="18"/>
          <w:vertAlign w:val="baseline"/>
        </w:rPr>
        <w:t>=</w:t>
      </w:r>
      <w:r>
        <w:rPr>
          <w:rFonts w:ascii="Times New Roman" w:eastAsia="Times New Roman"/>
          <w:spacing w:val="8"/>
          <w:position w:val="2"/>
          <w:sz w:val="18"/>
          <w:vertAlign w:val="baseline"/>
        </w:rPr>
        <w:t> </w:t>
      </w:r>
      <w:r>
        <w:rPr>
          <w:w w:val="89"/>
          <w:position w:val="2"/>
          <w:sz w:val="18"/>
          <w:vertAlign w:val="baseline"/>
        </w:rPr>
        <w:t>V</w:t>
      </w:r>
      <w:r>
        <w:rPr>
          <w:rFonts w:ascii="Times New Roman" w:eastAsia="Times New Roman"/>
          <w:spacing w:val="-5"/>
          <w:position w:val="2"/>
          <w:sz w:val="18"/>
          <w:vertAlign w:val="baseline"/>
        </w:rPr>
        <w:t> </w:t>
      </w:r>
      <w:r>
        <w:rPr>
          <w:w w:val="120"/>
          <w:position w:val="2"/>
          <w:sz w:val="18"/>
          <w:vertAlign w:val="baseline"/>
        </w:rPr>
        <w:t>a </w:t>
      </w:r>
      <w:r>
        <w:rPr>
          <w:w w:val="171"/>
          <w:sz w:val="12"/>
          <w:vertAlign w:val="baseline"/>
        </w:rPr>
        <w:t>t</w:t>
      </w:r>
      <w:r>
        <w:rPr>
          <w:rFonts w:ascii="Times New Roman" w:eastAsia="Times New Roman"/>
          <w:spacing w:val="10"/>
          <w:sz w:val="12"/>
          <w:vertAlign w:val="baseline"/>
        </w:rPr>
        <w:t> </w:t>
      </w:r>
      <w:r>
        <w:rPr>
          <w:w w:val="119"/>
          <w:position w:val="2"/>
          <w:sz w:val="18"/>
          <w:vertAlign w:val="baseline"/>
        </w:rPr>
        <w:t>(</w:t>
      </w:r>
      <w:r>
        <w:rPr>
          <w:w w:val="88"/>
          <w:position w:val="2"/>
          <w:sz w:val="18"/>
          <w:vertAlign w:val="baseline"/>
        </w:rPr>
        <w:t>c</w:t>
      </w:r>
      <w:r>
        <w:rPr>
          <w:spacing w:val="-1"/>
          <w:w w:val="171"/>
          <w:sz w:val="12"/>
          <w:vertAlign w:val="baseline"/>
        </w:rPr>
        <w:t>t</w:t>
      </w:r>
      <w:r>
        <w:rPr>
          <w:w w:val="190"/>
          <w:sz w:val="12"/>
          <w:vertAlign w:val="baseline"/>
        </w:rPr>
        <w:t>+</w:t>
      </w:r>
      <w:r>
        <w:rPr>
          <w:spacing w:val="9"/>
          <w:w w:val="190"/>
          <w:sz w:val="12"/>
          <w:vertAlign w:val="baseline"/>
        </w:rPr>
        <w:t>l</w:t>
      </w:r>
      <w:r>
        <w:rPr>
          <w:w w:val="119"/>
          <w:position w:val="2"/>
          <w:sz w:val="18"/>
          <w:vertAlign w:val="baseline"/>
        </w:rPr>
        <w:t>)</w:t>
      </w:r>
      <w:r>
        <w:rPr>
          <w:rFonts w:ascii="Times New Roman" w:eastAsia="Times New Roman"/>
          <w:spacing w:val="17"/>
          <w:position w:val="2"/>
          <w:sz w:val="18"/>
          <w:vertAlign w:val="baseline"/>
        </w:rPr>
        <w:t> </w:t>
      </w:r>
      <w:r>
        <w:rPr>
          <w:spacing w:val="1"/>
          <w:w w:val="116"/>
          <w:position w:val="2"/>
          <w:sz w:val="18"/>
          <w:vertAlign w:val="baseline"/>
        </w:rPr>
        <w:t>(</w:t>
      </w:r>
      <w:r>
        <w:rPr>
          <w:spacing w:val="2"/>
          <w:w w:val="99"/>
          <w:position w:val="2"/>
          <w:sz w:val="18"/>
          <w:vertAlign w:val="baseline"/>
        </w:rPr>
        <w:t>n</w:t>
      </w:r>
      <w:r>
        <w:rPr>
          <w:spacing w:val="2"/>
          <w:w w:val="89"/>
          <w:position w:val="2"/>
          <w:sz w:val="18"/>
          <w:vertAlign w:val="baseline"/>
        </w:rPr>
        <w:t>o</w:t>
      </w:r>
      <w:r>
        <w:rPr>
          <w:spacing w:val="1"/>
          <w:w w:val="139"/>
          <w:position w:val="2"/>
          <w:sz w:val="18"/>
          <w:vertAlign w:val="baseline"/>
        </w:rPr>
        <w:t>t</w:t>
      </w:r>
      <w:r>
        <w:rPr>
          <w:w w:val="79"/>
          <w:position w:val="2"/>
          <w:sz w:val="18"/>
          <w:vertAlign w:val="baseline"/>
        </w:rPr>
        <w:t>e</w:t>
      </w:r>
      <w:r>
        <w:rPr>
          <w:rFonts w:ascii="Times New Roman" w:eastAsia="Times New Roman"/>
          <w:spacing w:val="19"/>
          <w:position w:val="2"/>
          <w:sz w:val="18"/>
          <w:vertAlign w:val="baseline"/>
        </w:rPr>
        <w:t> </w:t>
      </w:r>
      <w:r>
        <w:rPr>
          <w:spacing w:val="1"/>
          <w:w w:val="139"/>
          <w:position w:val="2"/>
          <w:sz w:val="18"/>
          <w:vertAlign w:val="baseline"/>
        </w:rPr>
        <w:t>t</w:t>
      </w:r>
      <w:r>
        <w:rPr>
          <w:spacing w:val="2"/>
          <w:w w:val="99"/>
          <w:position w:val="2"/>
          <w:sz w:val="18"/>
          <w:vertAlign w:val="baseline"/>
        </w:rPr>
        <w:t>h</w:t>
      </w:r>
      <w:r>
        <w:rPr>
          <w:spacing w:val="2"/>
          <w:w w:val="89"/>
          <w:position w:val="2"/>
          <w:sz w:val="18"/>
          <w:vertAlign w:val="baseline"/>
        </w:rPr>
        <w:t>a</w:t>
      </w:r>
      <w:r>
        <w:rPr>
          <w:w w:val="139"/>
          <w:position w:val="2"/>
          <w:sz w:val="18"/>
          <w:vertAlign w:val="baseline"/>
        </w:rPr>
        <w:t>t</w:t>
      </w:r>
      <w:r>
        <w:rPr>
          <w:rFonts w:ascii="Times New Roman" w:eastAsia="Times New Roman"/>
          <w:spacing w:val="19"/>
          <w:position w:val="2"/>
          <w:sz w:val="18"/>
          <w:vertAlign w:val="baseline"/>
        </w:rPr>
        <w:t> </w:t>
      </w:r>
      <w:r>
        <w:rPr>
          <w:spacing w:val="-1"/>
          <w:w w:val="102"/>
          <w:position w:val="2"/>
          <w:sz w:val="18"/>
          <w:vertAlign w:val="baseline"/>
        </w:rPr>
        <w:t>I</w:t>
      </w:r>
      <w:r>
        <w:rPr>
          <w:w w:val="102"/>
          <w:position w:val="2"/>
          <w:sz w:val="18"/>
          <w:vertAlign w:val="baseline"/>
        </w:rPr>
        <w:t>n</w:t>
      </w:r>
      <w:r>
        <w:rPr>
          <w:rFonts w:ascii="Times New Roman" w:eastAsia="Times New Roman"/>
          <w:spacing w:val="-15"/>
          <w:position w:val="2"/>
          <w:sz w:val="18"/>
          <w:vertAlign w:val="baseline"/>
        </w:rPr>
        <w:t> </w:t>
      </w:r>
      <w:r>
        <w:rPr>
          <w:spacing w:val="-19"/>
          <w:w w:val="112"/>
          <w:position w:val="2"/>
          <w:sz w:val="18"/>
          <w:vertAlign w:val="baseline"/>
        </w:rPr>
        <w:t>E</w:t>
      </w:r>
      <w:r>
        <w:rPr>
          <w:spacing w:val="-19"/>
          <w:w w:val="171"/>
          <w:sz w:val="12"/>
          <w:vertAlign w:val="baseline"/>
        </w:rPr>
        <w:t>t</w:t>
      </w:r>
    </w:p>
    <w:p>
      <w:pPr>
        <w:spacing w:line="276" w:lineRule="auto" w:before="107"/>
        <w:ind w:left="78" w:right="0" w:hanging="86"/>
        <w:jc w:val="left"/>
        <w:rPr>
          <w:sz w:val="10"/>
        </w:rPr>
      </w:pPr>
      <w:r>
        <w:rPr/>
        <w:br w:type="column"/>
      </w:r>
      <w:r>
        <w:rPr>
          <w:w w:val="110"/>
          <w:position w:val="3"/>
          <w:sz w:val="12"/>
          <w:u w:val="single"/>
        </w:rPr>
        <w:t>c</w:t>
      </w:r>
      <w:r>
        <w:rPr>
          <w:w w:val="110"/>
          <w:sz w:val="12"/>
          <w:u w:val="single"/>
        </w:rPr>
        <w:t>   </w:t>
      </w:r>
      <w:r>
        <w:rPr>
          <w:w w:val="110"/>
          <w:sz w:val="12"/>
        </w:rPr>
        <w:t>   c</w:t>
      </w:r>
      <w:r>
        <w:rPr>
          <w:w w:val="202"/>
          <w:position w:val="-1"/>
          <w:sz w:val="10"/>
        </w:rPr>
        <w:t> </w:t>
      </w:r>
    </w:p>
    <w:p>
      <w:pPr>
        <w:spacing w:line="93" w:lineRule="exact" w:before="82"/>
        <w:ind w:left="681" w:right="0" w:firstLine="0"/>
        <w:jc w:val="left"/>
        <w:rPr>
          <w:sz w:val="10"/>
        </w:rPr>
      </w:pPr>
      <w:r>
        <w:rPr/>
        <w:br w:type="column"/>
      </w:r>
      <w:r>
        <w:rPr>
          <w:spacing w:val="4"/>
          <w:w w:val="257"/>
          <w:position w:val="-4"/>
          <w:sz w:val="12"/>
        </w:rPr>
        <w:t> </w:t>
      </w:r>
      <w:r>
        <w:rPr>
          <w:w w:val="244"/>
          <w:sz w:val="10"/>
        </w:rPr>
        <w:t> </w:t>
      </w:r>
    </w:p>
    <w:p>
      <w:pPr>
        <w:spacing w:line="212" w:lineRule="exact" w:before="0"/>
        <w:ind w:left="46" w:right="0" w:firstLine="0"/>
        <w:jc w:val="left"/>
        <w:rPr>
          <w:sz w:val="18"/>
        </w:rPr>
      </w:pPr>
      <w:r>
        <w:rPr/>
        <w:pict>
          <v:shape style="position:absolute;margin-left:444.087006pt;margin-top:5.811964pt;width:3.7pt;height:6pt;mso-position-horizontal-relative:page;mso-position-vertical-relative:paragraph;z-index:-254337024" type="#_x0000_t202" filled="false" stroked="false">
            <v:textbox inset="0,0,0,0">
              <w:txbxContent>
                <w:p>
                  <w:pPr>
                    <w:spacing w:line="117" w:lineRule="exact" w:before="0"/>
                    <w:ind w:left="0" w:right="0" w:firstLine="0"/>
                    <w:jc w:val="left"/>
                    <w:rPr>
                      <w:sz w:val="12"/>
                    </w:rPr>
                  </w:pPr>
                  <w:r>
                    <w:rPr>
                      <w:w w:val="109"/>
                      <w:sz w:val="12"/>
                    </w:rPr>
                    <w:t>2</w:t>
                  </w:r>
                </w:p>
              </w:txbxContent>
            </v:textbox>
            <w10:wrap type="none"/>
          </v:shape>
        </w:pict>
      </w:r>
      <w:r>
        <w:rPr>
          <w:w w:val="115"/>
          <w:sz w:val="18"/>
        </w:rPr>
        <w:t>= </w:t>
      </w:r>
      <w:r>
        <w:rPr>
          <w:w w:val="110"/>
          <w:sz w:val="18"/>
        </w:rPr>
        <w:t>µ</w:t>
      </w:r>
      <w:r>
        <w:rPr>
          <w:w w:val="110"/>
          <w:position w:val="-3"/>
          <w:sz w:val="12"/>
        </w:rPr>
        <w:t>c </w:t>
      </w:r>
      <w:r>
        <w:rPr>
          <w:w w:val="115"/>
          <w:sz w:val="18"/>
        </w:rPr>
        <w:t>+</w:t>
      </w:r>
      <w:r>
        <w:rPr>
          <w:w w:val="115"/>
          <w:position w:val="6"/>
          <w:sz w:val="18"/>
          <w:u w:val="single"/>
        </w:rPr>
        <w:t> </w:t>
      </w:r>
      <w:r>
        <w:rPr>
          <w:w w:val="115"/>
          <w:position w:val="6"/>
          <w:sz w:val="10"/>
          <w:u w:val="single"/>
        </w:rPr>
        <w:t>c</w:t>
      </w:r>
      <w:r>
        <w:rPr>
          <w:w w:val="115"/>
          <w:position w:val="6"/>
          <w:sz w:val="10"/>
        </w:rPr>
        <w:t> </w:t>
      </w:r>
      <w:r>
        <w:rPr>
          <w:w w:val="110"/>
          <w:sz w:val="18"/>
        </w:rPr>
        <w:t>). In the general case,</w:t>
      </w:r>
    </w:p>
    <w:p>
      <w:pPr>
        <w:spacing w:after="0" w:line="212" w:lineRule="exact"/>
        <w:jc w:val="left"/>
        <w:rPr>
          <w:sz w:val="18"/>
        </w:rPr>
        <w:sectPr>
          <w:type w:val="continuous"/>
          <w:pgSz w:w="12240" w:h="15840"/>
          <w:pgMar w:top="1180" w:bottom="1520" w:left="1480" w:right="1340"/>
          <w:cols w:num="5" w:equalWidth="0">
            <w:col w:w="2699" w:space="40"/>
            <w:col w:w="347" w:space="39"/>
            <w:col w:w="3180" w:space="40"/>
            <w:col w:w="288" w:space="40"/>
            <w:col w:w="2747"/>
          </w:cols>
        </w:sectPr>
      </w:pPr>
    </w:p>
    <w:p>
      <w:pPr>
        <w:spacing w:before="50"/>
        <w:ind w:left="104" w:right="0" w:firstLine="0"/>
        <w:jc w:val="left"/>
        <w:rPr>
          <w:sz w:val="18"/>
        </w:rPr>
      </w:pPr>
      <w:r>
        <w:rPr>
          <w:sz w:val="18"/>
        </w:rPr>
        <w:t>skewness, kurtosis and higher moments also matter</w:t>
      </w:r>
    </w:p>
    <w:p>
      <w:pPr>
        <w:spacing w:after="0"/>
        <w:jc w:val="left"/>
        <w:rPr>
          <w:sz w:val="18"/>
        </w:rPr>
        <w:sectPr>
          <w:pgSz w:w="12240" w:h="15840"/>
          <w:pgMar w:header="0" w:footer="628" w:top="1460" w:bottom="820" w:left="1480" w:right="1340"/>
        </w:sectPr>
      </w:pPr>
    </w:p>
    <w:p>
      <w:pPr>
        <w:tabs>
          <w:tab w:pos="2071" w:val="left" w:leader="none"/>
        </w:tabs>
        <w:spacing w:line="288" w:lineRule="exact" w:before="126"/>
        <w:ind w:left="702" w:right="0" w:firstLine="0"/>
        <w:jc w:val="left"/>
        <w:rPr>
          <w:sz w:val="18"/>
        </w:rPr>
      </w:pPr>
      <w:r>
        <w:rPr>
          <w:w w:val="215"/>
          <w:sz w:val="12"/>
        </w:rPr>
        <w:t>f</w:t>
      </w:r>
      <w:r>
        <w:rPr>
          <w:rFonts w:ascii="Times New Roman" w:eastAsia="Times New Roman"/>
          <w:sz w:val="12"/>
        </w:rPr>
        <w:tab/>
      </w:r>
      <w:r>
        <w:rPr>
          <w:w w:val="194"/>
          <w:position w:val="17"/>
          <w:sz w:val="18"/>
        </w:rPr>
        <w:t>I</w:t>
      </w:r>
      <w:r>
        <w:rPr>
          <w:rFonts w:ascii="Times New Roman" w:eastAsia="Times New Roman"/>
          <w:position w:val="17"/>
          <w:sz w:val="18"/>
        </w:rPr>
        <w:t> </w:t>
      </w:r>
      <w:r>
        <w:rPr>
          <w:rFonts w:ascii="Times New Roman" w:eastAsia="Times New Roman"/>
          <w:spacing w:val="-5"/>
          <w:position w:val="17"/>
          <w:sz w:val="18"/>
        </w:rPr>
        <w:t> </w:t>
      </w:r>
      <w:r>
        <w:rPr>
          <w:w w:val="287"/>
          <w:position w:val="1"/>
          <w:sz w:val="12"/>
        </w:rPr>
        <w:t>-</w:t>
      </w:r>
      <w:r>
        <w:rPr>
          <w:w w:val="116"/>
          <w:position w:val="1"/>
          <w:sz w:val="12"/>
        </w:rPr>
        <w:t>?</w:t>
      </w:r>
      <w:r>
        <w:rPr>
          <w:rFonts w:ascii="Times New Roman" w:eastAsia="Times New Roman"/>
          <w:spacing w:val="3"/>
          <w:position w:val="1"/>
          <w:sz w:val="12"/>
        </w:rPr>
        <w:t> </w:t>
      </w:r>
      <w:r>
        <w:rPr>
          <w:w w:val="131"/>
          <w:position w:val="1"/>
          <w:sz w:val="12"/>
        </w:rPr>
        <w:t>ln</w:t>
      </w:r>
      <w:r>
        <w:rPr>
          <w:w w:val="207"/>
          <w:position w:val="14"/>
          <w:sz w:val="12"/>
        </w:rPr>
        <w:t>(</w:t>
      </w:r>
      <w:r>
        <w:rPr>
          <w:rFonts w:ascii="Times New Roman" w:eastAsia="Times New Roman"/>
          <w:spacing w:val="-7"/>
          <w:position w:val="14"/>
          <w:sz w:val="12"/>
        </w:rPr>
        <w:t> </w:t>
      </w:r>
      <w:r>
        <w:rPr>
          <w:w w:val="129"/>
          <w:position w:val="10"/>
          <w:sz w:val="10"/>
          <w:u w:val="single"/>
        </w:rPr>
        <w:t>c</w:t>
      </w:r>
      <w:r>
        <w:rPr>
          <w:spacing w:val="-1"/>
          <w:w w:val="202"/>
          <w:position w:val="7"/>
          <w:sz w:val="10"/>
          <w:u w:val="single"/>
        </w:rPr>
        <w:t> </w:t>
      </w:r>
      <w:r>
        <w:rPr>
          <w:w w:val="306"/>
          <w:position w:val="7"/>
          <w:sz w:val="10"/>
          <w:u w:val="single"/>
        </w:rPr>
        <w:t>  </w:t>
      </w:r>
      <w:r>
        <w:rPr>
          <w:rFonts w:ascii="Times New Roman" w:eastAsia="Times New Roman"/>
          <w:spacing w:val="8"/>
          <w:position w:val="7"/>
          <w:sz w:val="10"/>
        </w:rPr>
        <w:t> </w:t>
      </w:r>
      <w:r>
        <w:rPr>
          <w:spacing w:val="-13"/>
          <w:w w:val="92"/>
          <w:position w:val="14"/>
          <w:sz w:val="12"/>
        </w:rPr>
        <w:t>）</w:t>
      </w:r>
      <w:r>
        <w:rPr>
          <w:spacing w:val="-22"/>
          <w:w w:val="243"/>
          <w:position w:val="17"/>
          <w:sz w:val="18"/>
        </w:rPr>
        <w:t>l</w:t>
      </w:r>
    </w:p>
    <w:p>
      <w:pPr>
        <w:spacing w:line="206" w:lineRule="exact" w:before="208"/>
        <w:ind w:left="0" w:right="0" w:firstLine="0"/>
        <w:jc w:val="right"/>
        <w:rPr>
          <w:sz w:val="12"/>
        </w:rPr>
      </w:pPr>
      <w:r>
        <w:rPr/>
        <w:br w:type="column"/>
      </w:r>
      <w:r>
        <w:rPr>
          <w:spacing w:val="-207"/>
          <w:w w:val="175"/>
          <w:position w:val="-4"/>
          <w:sz w:val="18"/>
        </w:rPr>
        <w:t>区</w:t>
      </w:r>
      <w:r>
        <w:rPr>
          <w:w w:val="105"/>
          <w:sz w:val="12"/>
        </w:rPr>
        <w:t>CX</w:t>
      </w:r>
    </w:p>
    <w:p>
      <w:pPr>
        <w:spacing w:line="148" w:lineRule="exact" w:before="266"/>
        <w:ind w:left="74" w:right="0" w:firstLine="0"/>
        <w:jc w:val="left"/>
        <w:rPr>
          <w:sz w:val="18"/>
        </w:rPr>
      </w:pPr>
      <w:r>
        <w:rPr/>
        <w:br w:type="column"/>
      </w:r>
      <w:r>
        <w:rPr>
          <w:w w:val="140"/>
          <w:sz w:val="18"/>
        </w:rPr>
        <w:t>( </w:t>
      </w:r>
      <w:r>
        <w:rPr>
          <w:w w:val="155"/>
          <w:sz w:val="18"/>
        </w:rPr>
        <w:t>)</w:t>
      </w:r>
      <w:r>
        <w:rPr>
          <w:w w:val="155"/>
          <w:sz w:val="18"/>
          <w:vertAlign w:val="superscript"/>
        </w:rPr>
        <w:t>j</w:t>
      </w:r>
    </w:p>
    <w:p>
      <w:pPr>
        <w:pStyle w:val="BodyText"/>
        <w:spacing w:before="8"/>
        <w:rPr>
          <w:sz w:val="7"/>
        </w:rPr>
      </w:pPr>
    </w:p>
    <w:p>
      <w:pPr>
        <w:pStyle w:val="BodyText"/>
        <w:spacing w:line="20" w:lineRule="exact"/>
        <w:ind w:left="70"/>
        <w:rPr>
          <w:sz w:val="2"/>
        </w:rPr>
      </w:pPr>
      <w:r>
        <w:rPr>
          <w:sz w:val="2"/>
        </w:rPr>
        <w:pict>
          <v:group style="width:23.55pt;height:.4pt;mso-position-horizontal-relative:char;mso-position-vertical-relative:line" coordorigin="0,0" coordsize="471,8">
            <v:line style="position:absolute" from="0,4" to="470,4" stroked="true" strokeweight=".379pt" strokecolor="#000000">
              <v:stroke dashstyle="solid"/>
            </v:line>
          </v:group>
        </w:pict>
      </w:r>
      <w:r>
        <w:rPr>
          <w:sz w:val="2"/>
        </w:rPr>
      </w:r>
    </w:p>
    <w:p>
      <w:pPr>
        <w:spacing w:after="0" w:line="20" w:lineRule="exact"/>
        <w:rPr>
          <w:sz w:val="2"/>
        </w:rPr>
        <w:sectPr>
          <w:type w:val="continuous"/>
          <w:pgSz w:w="12240" w:h="15840"/>
          <w:pgMar w:top="1180" w:bottom="1520" w:left="1480" w:right="1340"/>
          <w:cols w:num="3" w:equalWidth="0">
            <w:col w:w="3226" w:space="40"/>
            <w:col w:w="726" w:space="39"/>
            <w:col w:w="5389"/>
          </w:cols>
        </w:sectPr>
      </w:pPr>
    </w:p>
    <w:p>
      <w:pPr>
        <w:tabs>
          <w:tab w:pos="997" w:val="left" w:leader="none"/>
          <w:tab w:pos="2795" w:val="left" w:leader="none"/>
        </w:tabs>
        <w:spacing w:line="69" w:lineRule="auto" w:before="0"/>
        <w:ind w:left="614" w:right="0" w:firstLine="0"/>
        <w:jc w:val="left"/>
        <w:rPr>
          <w:sz w:val="10"/>
        </w:rPr>
      </w:pPr>
      <w:r>
        <w:rPr>
          <w:spacing w:val="-1"/>
          <w:w w:val="166"/>
          <w:position w:val="2"/>
          <w:sz w:val="18"/>
        </w:rPr>
        <w:t> </w:t>
      </w:r>
      <w:r>
        <w:rPr>
          <w:w w:val="140"/>
          <w:position w:val="2"/>
          <w:sz w:val="18"/>
          <w:vertAlign w:val="subscript"/>
        </w:rPr>
        <w:t>t</w:t>
      </w:r>
      <w:r>
        <w:rPr>
          <w:rFonts w:ascii="Times New Roman"/>
          <w:w w:val="140"/>
          <w:position w:val="2"/>
          <w:sz w:val="18"/>
          <w:vertAlign w:val="baseline"/>
        </w:rPr>
        <w:tab/>
      </w:r>
      <w:r>
        <w:rPr>
          <w:w w:val="140"/>
          <w:position w:val="2"/>
          <w:sz w:val="18"/>
          <w:vertAlign w:val="baseline"/>
        </w:rPr>
        <w:t>=  </w:t>
      </w:r>
      <w:r>
        <w:rPr>
          <w:w w:val="105"/>
          <w:position w:val="2"/>
          <w:sz w:val="18"/>
          <w:vertAlign w:val="baseline"/>
        </w:rPr>
        <w:t>8    In</w:t>
      </w:r>
      <w:r>
        <w:rPr>
          <w:spacing w:val="9"/>
          <w:w w:val="105"/>
          <w:position w:val="2"/>
          <w:sz w:val="18"/>
          <w:vertAlign w:val="baseline"/>
        </w:rPr>
        <w:t> </w:t>
      </w:r>
      <w:r>
        <w:rPr>
          <w:w w:val="140"/>
          <w:position w:val="2"/>
          <w:sz w:val="18"/>
          <w:vertAlign w:val="baseline"/>
        </w:rPr>
        <w:t>E</w:t>
      </w:r>
      <w:r>
        <w:rPr>
          <w:w w:val="140"/>
          <w:sz w:val="12"/>
          <w:vertAlign w:val="baseline"/>
        </w:rPr>
        <w:t>t </w:t>
      </w:r>
      <w:r>
        <w:rPr>
          <w:spacing w:val="29"/>
          <w:w w:val="140"/>
          <w:sz w:val="12"/>
          <w:vertAlign w:val="baseline"/>
        </w:rPr>
        <w:t> </w:t>
      </w:r>
      <w:r>
        <w:rPr>
          <w:w w:val="105"/>
          <w:position w:val="2"/>
          <w:sz w:val="18"/>
          <w:vertAlign w:val="baseline"/>
        </w:rPr>
        <w:t>e</w:t>
      </w:r>
      <w:r>
        <w:rPr>
          <w:rFonts w:ascii="Times New Roman"/>
          <w:w w:val="105"/>
          <w:position w:val="2"/>
          <w:sz w:val="18"/>
          <w:vertAlign w:val="baseline"/>
        </w:rPr>
        <w:tab/>
      </w:r>
      <w:r>
        <w:rPr>
          <w:w w:val="140"/>
          <w:position w:val="7"/>
          <w:sz w:val="10"/>
          <w:vertAlign w:val="baseline"/>
        </w:rPr>
        <w:t>c</w:t>
      </w:r>
      <w:r>
        <w:rPr>
          <w:w w:val="202"/>
          <w:position w:val="4"/>
          <w:sz w:val="10"/>
          <w:vertAlign w:val="baseline"/>
        </w:rPr>
        <w:t> </w:t>
      </w:r>
    </w:p>
    <w:p>
      <w:pPr>
        <w:tabs>
          <w:tab w:pos="752" w:val="left" w:leader="none"/>
        </w:tabs>
        <w:spacing w:line="96" w:lineRule="auto" w:before="246"/>
        <w:ind w:left="0" w:right="0" w:firstLine="0"/>
        <w:jc w:val="right"/>
        <w:rPr>
          <w:sz w:val="12"/>
        </w:rPr>
      </w:pPr>
      <w:r>
        <w:rPr>
          <w:spacing w:val="10"/>
          <w:w w:val="190"/>
          <w:position w:val="-7"/>
          <w:sz w:val="18"/>
        </w:rPr>
        <w:t> </w:t>
      </w:r>
      <w:r>
        <w:rPr>
          <w:w w:val="110"/>
          <w:sz w:val="12"/>
        </w:rPr>
        <w:t>2  </w:t>
      </w:r>
      <w:r>
        <w:rPr>
          <w:spacing w:val="34"/>
          <w:w w:val="110"/>
          <w:sz w:val="12"/>
        </w:rPr>
        <w:t> </w:t>
      </w:r>
      <w:r>
        <w:rPr>
          <w:w w:val="110"/>
          <w:position w:val="-10"/>
          <w:sz w:val="12"/>
        </w:rPr>
        <w:t>2</w:t>
      </w:r>
      <w:r>
        <w:rPr>
          <w:rFonts w:ascii="Times New Roman"/>
          <w:w w:val="110"/>
          <w:position w:val="-10"/>
          <w:sz w:val="12"/>
        </w:rPr>
        <w:tab/>
      </w:r>
      <w:r>
        <w:rPr>
          <w:w w:val="105"/>
          <w:sz w:val="12"/>
        </w:rPr>
        <w:t>3</w:t>
      </w:r>
    </w:p>
    <w:p>
      <w:pPr>
        <w:pStyle w:val="BodyText"/>
        <w:spacing w:before="8"/>
        <w:rPr>
          <w:sz w:val="7"/>
        </w:rPr>
      </w:pPr>
    </w:p>
    <w:p>
      <w:pPr>
        <w:tabs>
          <w:tab w:pos="3047" w:val="left" w:leader="none"/>
        </w:tabs>
        <w:spacing w:line="20" w:lineRule="exact"/>
        <w:ind w:left="2294" w:right="-87" w:firstLine="0"/>
        <w:rPr>
          <w:sz w:val="2"/>
        </w:rPr>
      </w:pPr>
      <w:r>
        <w:rPr>
          <w:sz w:val="2"/>
        </w:rPr>
        <w:pict>
          <v:group style="width:9.450pt;height:.4pt;mso-position-horizontal-relative:char;mso-position-vertical-relative:line" coordorigin="0,0" coordsize="189,8">
            <v:line style="position:absolute" from="0,4" to="188,4" stroked="true" strokeweight=".379pt" strokecolor="#000000">
              <v:stroke dashstyle="solid"/>
            </v:line>
          </v:group>
        </w:pict>
      </w:r>
      <w:r>
        <w:rPr>
          <w:sz w:val="2"/>
        </w:rPr>
      </w:r>
      <w:r>
        <w:rPr>
          <w:sz w:val="2"/>
        </w:rPr>
        <w:tab/>
      </w:r>
      <w:r>
        <w:rPr>
          <w:sz w:val="2"/>
        </w:rPr>
        <w:pict>
          <v:group style="width:9.450pt;height:.4pt;mso-position-horizontal-relative:char;mso-position-vertical-relative:line" coordorigin="0,0" coordsize="189,8">
            <v:line style="position:absolute" from="0,4" to="188,4" stroked="true" strokeweight=".379pt" strokecolor="#000000">
              <v:stroke dashstyle="solid"/>
            </v:line>
          </v:group>
        </w:pict>
      </w:r>
      <w:r>
        <w:rPr>
          <w:sz w:val="2"/>
        </w:rPr>
      </w:r>
    </w:p>
    <w:p>
      <w:pPr>
        <w:spacing w:line="68" w:lineRule="exact" w:before="0"/>
        <w:ind w:left="6" w:right="0" w:firstLine="0"/>
        <w:jc w:val="left"/>
        <w:rPr>
          <w:sz w:val="18"/>
        </w:rPr>
      </w:pPr>
      <w:r>
        <w:rPr/>
        <w:br w:type="column"/>
      </w:r>
      <w:r>
        <w:rPr>
          <w:w w:val="120"/>
          <w:sz w:val="18"/>
        </w:rPr>
        <w:t>= </w:t>
      </w:r>
      <w:r>
        <w:rPr>
          <w:sz w:val="18"/>
        </w:rPr>
        <w:t>8</w:t>
      </w:r>
      <w:r>
        <w:rPr>
          <w:rFonts w:ascii="Times New Roman"/>
          <w:sz w:val="18"/>
        </w:rPr>
        <w:t> </w:t>
      </w:r>
      <w:r>
        <w:rPr>
          <w:w w:val="286"/>
          <w:sz w:val="18"/>
        </w:rPr>
        <w:t> </w:t>
      </w:r>
    </w:p>
    <w:p>
      <w:pPr>
        <w:pStyle w:val="BodyText"/>
        <w:spacing w:before="9"/>
        <w:rPr>
          <w:sz w:val="10"/>
        </w:rPr>
      </w:pPr>
      <w:r>
        <w:rPr/>
        <w:br w:type="column"/>
      </w:r>
      <w:r>
        <w:rPr>
          <w:sz w:val="10"/>
        </w:rPr>
      </w:r>
    </w:p>
    <w:p>
      <w:pPr>
        <w:spacing w:before="0"/>
        <w:ind w:left="7" w:right="0" w:firstLine="0"/>
        <w:jc w:val="left"/>
        <w:rPr>
          <w:sz w:val="12"/>
        </w:rPr>
      </w:pPr>
      <w:r>
        <w:rPr>
          <w:w w:val="205"/>
          <w:sz w:val="12"/>
        </w:rPr>
        <w:t>j=l</w:t>
      </w:r>
    </w:p>
    <w:p>
      <w:pPr>
        <w:pStyle w:val="BodyText"/>
        <w:spacing w:before="7"/>
        <w:rPr>
          <w:sz w:val="14"/>
        </w:rPr>
      </w:pPr>
    </w:p>
    <w:p>
      <w:pPr>
        <w:spacing w:line="61" w:lineRule="exact" w:before="0"/>
        <w:ind w:left="0" w:right="10" w:firstLine="0"/>
        <w:jc w:val="right"/>
        <w:rPr>
          <w:sz w:val="12"/>
        </w:rPr>
      </w:pPr>
      <w:r>
        <w:rPr>
          <w:w w:val="109"/>
          <w:sz w:val="12"/>
        </w:rPr>
        <w:t>3</w:t>
      </w:r>
    </w:p>
    <w:p>
      <w:pPr>
        <w:spacing w:line="69" w:lineRule="auto" w:before="0"/>
        <w:ind w:left="187" w:right="0" w:firstLine="0"/>
        <w:jc w:val="left"/>
        <w:rPr>
          <w:sz w:val="18"/>
        </w:rPr>
      </w:pPr>
      <w:r>
        <w:rPr/>
        <w:br w:type="column"/>
      </w:r>
      <w:r>
        <w:rPr>
          <w:w w:val="115"/>
          <w:position w:val="-9"/>
          <w:sz w:val="18"/>
        </w:rPr>
        <w:t>J.</w:t>
      </w:r>
      <w:r>
        <w:rPr>
          <w:w w:val="115"/>
          <w:position w:val="2"/>
          <w:sz w:val="18"/>
        </w:rPr>
        <w:t> </w:t>
      </w:r>
      <w:r>
        <w:rPr>
          <w:w w:val="115"/>
          <w:sz w:val="12"/>
        </w:rPr>
        <w:t>t,c </w:t>
      </w:r>
      <w:r>
        <w:rPr>
          <w:w w:val="115"/>
          <w:position w:val="2"/>
          <w:sz w:val="18"/>
        </w:rPr>
        <w:t>(J)</w:t>
      </w:r>
    </w:p>
    <w:p>
      <w:pPr>
        <w:tabs>
          <w:tab w:pos="1168" w:val="left" w:leader="none"/>
        </w:tabs>
        <w:spacing w:line="96" w:lineRule="auto" w:before="146"/>
        <w:ind w:left="303" w:right="0" w:firstLine="0"/>
        <w:jc w:val="left"/>
        <w:rPr>
          <w:sz w:val="12"/>
        </w:rPr>
      </w:pPr>
      <w:r>
        <w:rPr>
          <w:spacing w:val="10"/>
          <w:w w:val="190"/>
          <w:position w:val="-7"/>
          <w:sz w:val="18"/>
        </w:rPr>
        <w:t> </w:t>
      </w:r>
      <w:r>
        <w:rPr>
          <w:w w:val="110"/>
          <w:sz w:val="12"/>
        </w:rPr>
        <w:t>4</w:t>
      </w:r>
      <w:r>
        <w:rPr>
          <w:rFonts w:ascii="Times New Roman"/>
          <w:w w:val="110"/>
          <w:sz w:val="12"/>
        </w:rPr>
        <w:tab/>
      </w:r>
      <w:r>
        <w:rPr>
          <w:w w:val="110"/>
          <w:position w:val="-10"/>
          <w:sz w:val="12"/>
        </w:rPr>
        <w:t>4</w:t>
      </w:r>
    </w:p>
    <w:p>
      <w:pPr>
        <w:pStyle w:val="BodyText"/>
        <w:spacing w:before="8"/>
        <w:rPr>
          <w:sz w:val="7"/>
        </w:rPr>
      </w:pPr>
    </w:p>
    <w:p>
      <w:pPr>
        <w:pStyle w:val="BodyText"/>
        <w:spacing w:line="20" w:lineRule="exact"/>
        <w:ind w:left="299"/>
        <w:rPr>
          <w:sz w:val="2"/>
        </w:rPr>
      </w:pPr>
      <w:r>
        <w:rPr>
          <w:sz w:val="2"/>
        </w:rPr>
        <w:pict>
          <v:group style="width:9.450pt;height:.4pt;mso-position-horizontal-relative:char;mso-position-vertical-relative:line" coordorigin="0,0" coordsize="189,8">
            <v:line style="position:absolute" from="0,4" to="188,4" stroked="true" strokeweight=".379pt" strokecolor="#000000">
              <v:stroke dashstyle="solid"/>
            </v:line>
          </v:group>
        </w:pict>
      </w:r>
      <w:r>
        <w:rPr>
          <w:sz w:val="2"/>
        </w:rPr>
      </w:r>
    </w:p>
    <w:p>
      <w:pPr>
        <w:spacing w:after="0" w:line="20" w:lineRule="exact"/>
        <w:rPr>
          <w:sz w:val="2"/>
        </w:rPr>
        <w:sectPr>
          <w:type w:val="continuous"/>
          <w:pgSz w:w="12240" w:h="15840"/>
          <w:pgMar w:top="1180" w:bottom="1520" w:left="1480" w:right="1340"/>
          <w:cols w:num="4" w:equalWidth="0">
            <w:col w:w="3230" w:space="40"/>
            <w:col w:w="475" w:space="39"/>
            <w:col w:w="261" w:space="39"/>
            <w:col w:w="5336"/>
          </w:cols>
        </w:sectPr>
      </w:pPr>
    </w:p>
    <w:p>
      <w:pPr>
        <w:spacing w:line="69" w:lineRule="auto" w:before="0"/>
        <w:ind w:left="997" w:right="0" w:firstLine="0"/>
        <w:jc w:val="left"/>
        <w:rPr>
          <w:sz w:val="18"/>
        </w:rPr>
      </w:pPr>
      <w:r>
        <w:rPr>
          <w:w w:val="115"/>
          <w:position w:val="2"/>
          <w:sz w:val="18"/>
        </w:rPr>
        <w:t>= </w:t>
      </w:r>
      <w:r>
        <w:rPr>
          <w:w w:val="105"/>
          <w:position w:val="2"/>
          <w:sz w:val="18"/>
        </w:rPr>
        <w:t>8 </w:t>
      </w:r>
      <w:r>
        <w:rPr>
          <w:w w:val="115"/>
          <w:position w:val="2"/>
          <w:sz w:val="18"/>
        </w:rPr>
        <w:t>+ µ</w:t>
      </w:r>
      <w:r>
        <w:rPr>
          <w:w w:val="115"/>
          <w:position w:val="2"/>
          <w:sz w:val="18"/>
          <w:vertAlign w:val="subscript"/>
        </w:rPr>
        <w:t>t,c</w:t>
      </w:r>
      <w:r>
        <w:rPr>
          <w:w w:val="115"/>
          <w:position w:val="2"/>
          <w:sz w:val="18"/>
          <w:vertAlign w:val="baseline"/>
        </w:rPr>
        <w:t> </w:t>
      </w:r>
      <w:r>
        <w:rPr>
          <w:w w:val="105"/>
          <w:position w:val="-9"/>
          <w:sz w:val="18"/>
          <w:vertAlign w:val="baseline"/>
        </w:rPr>
        <w:t>2 </w:t>
      </w:r>
      <w:r>
        <w:rPr>
          <w:w w:val="105"/>
          <w:position w:val="2"/>
          <w:sz w:val="18"/>
          <w:vertAlign w:val="baseline"/>
        </w:rPr>
        <w:t>吐 </w:t>
      </w:r>
      <w:r>
        <w:rPr>
          <w:w w:val="115"/>
          <w:position w:val="2"/>
          <w:sz w:val="18"/>
          <w:vertAlign w:val="subscript"/>
        </w:rPr>
        <w:t>t,c</w:t>
      </w:r>
      <w:r>
        <w:rPr>
          <w:w w:val="115"/>
          <w:position w:val="2"/>
          <w:sz w:val="18"/>
          <w:vertAlign w:val="baseline"/>
        </w:rPr>
        <w:t> +</w:t>
      </w:r>
      <w:r>
        <w:rPr>
          <w:w w:val="115"/>
          <w:position w:val="-9"/>
          <w:sz w:val="18"/>
          <w:vertAlign w:val="baseline"/>
        </w:rPr>
        <w:t> . </w:t>
      </w:r>
      <w:r>
        <w:rPr>
          <w:w w:val="105"/>
          <w:position w:val="2"/>
          <w:sz w:val="18"/>
          <w:vertAlign w:val="baseline"/>
        </w:rPr>
        <w:t>skew</w:t>
      </w:r>
      <w:r>
        <w:rPr>
          <w:w w:val="105"/>
          <w:sz w:val="12"/>
          <w:vertAlign w:val="baseline"/>
        </w:rPr>
        <w:t>t,c </w:t>
      </w:r>
      <w:r>
        <w:rPr>
          <w:w w:val="105"/>
          <w:position w:val="2"/>
          <w:sz w:val="18"/>
          <w:vertAlign w:val="baseline"/>
        </w:rPr>
        <w:t>吐 </w:t>
      </w:r>
      <w:r>
        <w:rPr>
          <w:w w:val="115"/>
          <w:position w:val="2"/>
          <w:sz w:val="18"/>
          <w:vertAlign w:val="subscript"/>
        </w:rPr>
        <w:t>t,c</w:t>
      </w:r>
      <w:r>
        <w:rPr>
          <w:w w:val="115"/>
          <w:position w:val="-9"/>
          <w:sz w:val="18"/>
          <w:vertAlign w:val="baseline"/>
        </w:rPr>
        <w:t> . </w:t>
      </w:r>
      <w:r>
        <w:rPr>
          <w:w w:val="105"/>
          <w:position w:val="2"/>
          <w:sz w:val="18"/>
          <w:vertAlign w:val="baseline"/>
        </w:rPr>
        <w:t>k </w:t>
      </w:r>
      <w:r>
        <w:rPr>
          <w:w w:val="115"/>
          <w:position w:val="2"/>
          <w:sz w:val="18"/>
          <w:vertAlign w:val="baseline"/>
        </w:rPr>
        <w:t>t</w:t>
      </w:r>
      <w:r>
        <w:rPr>
          <w:w w:val="115"/>
          <w:sz w:val="12"/>
          <w:vertAlign w:val="baseline"/>
        </w:rPr>
        <w:t>t,c </w:t>
      </w:r>
      <w:r>
        <w:rPr>
          <w:w w:val="105"/>
          <w:position w:val="2"/>
          <w:sz w:val="18"/>
          <w:vertAlign w:val="baseline"/>
        </w:rPr>
        <w:t>吐 </w:t>
      </w:r>
      <w:r>
        <w:rPr>
          <w:w w:val="115"/>
          <w:position w:val="2"/>
          <w:sz w:val="18"/>
          <w:vertAlign w:val="subscript"/>
        </w:rPr>
        <w:t>t,c</w:t>
      </w:r>
      <w:r>
        <w:rPr>
          <w:w w:val="115"/>
          <w:position w:val="2"/>
          <w:sz w:val="18"/>
          <w:vertAlign w:val="baseline"/>
        </w:rPr>
        <w:t> + </w:t>
      </w:r>
      <w:r>
        <w:rPr>
          <w:w w:val="105"/>
          <w:position w:val="2"/>
          <w:sz w:val="18"/>
          <w:vertAlign w:val="baseline"/>
        </w:rPr>
        <w:t>higher order log consumption moments</w:t>
      </w:r>
    </w:p>
    <w:p>
      <w:pPr>
        <w:pStyle w:val="BodyText"/>
        <w:spacing w:before="2"/>
        <w:rPr>
          <w:sz w:val="10"/>
        </w:rPr>
      </w:pPr>
    </w:p>
    <w:p>
      <w:pPr>
        <w:spacing w:line="252" w:lineRule="auto" w:before="69"/>
        <w:ind w:left="103" w:right="99" w:firstLine="351"/>
        <w:jc w:val="both"/>
        <w:rPr>
          <w:sz w:val="18"/>
        </w:rPr>
      </w:pPr>
      <w:r>
        <w:rPr>
          <w:sz w:val="18"/>
        </w:rPr>
        <w:t>So the real rate will </w:t>
      </w:r>
      <w:r>
        <w:rPr>
          <w:spacing w:val="3"/>
          <w:sz w:val="18"/>
        </w:rPr>
        <w:t>be </w:t>
      </w:r>
      <w:r>
        <w:rPr>
          <w:sz w:val="18"/>
        </w:rPr>
        <w:t>higher, the higher the time discount preference parameter, the higher the growth rate   of consumption, the lower the variance and even higher moments, and the higher the skewness and </w:t>
      </w:r>
      <w:r>
        <w:rPr>
          <w:spacing w:val="3"/>
          <w:sz w:val="18"/>
        </w:rPr>
        <w:t>odd </w:t>
      </w:r>
      <w:r>
        <w:rPr>
          <w:sz w:val="18"/>
        </w:rPr>
        <w:t>higher moments of</w:t>
      </w:r>
      <w:r>
        <w:rPr>
          <w:spacing w:val="25"/>
          <w:sz w:val="18"/>
        </w:rPr>
        <w:t> </w:t>
      </w:r>
      <w:r>
        <w:rPr>
          <w:sz w:val="18"/>
        </w:rPr>
        <w:t>consumption.</w:t>
      </w:r>
    </w:p>
    <w:p>
      <w:pPr>
        <w:spacing w:line="252" w:lineRule="auto" w:before="0"/>
        <w:ind w:left="103" w:right="100" w:firstLine="351"/>
        <w:jc w:val="both"/>
        <w:rPr>
          <w:sz w:val="18"/>
        </w:rPr>
      </w:pPr>
      <w:r>
        <w:rPr>
          <w:sz w:val="18"/>
        </w:rPr>
        <w:t>To find the nominal interest rate, and ex-post real rate implied by the nominal bond, we need to introduce the joint cumulant function. See Guimar函es &amp; Vlieghe (2017) for the analysis which can then also explain term spread as a function of inflation and consumption dynamics and inflation surprises (not discussed in this speech).</w:t>
      </w:r>
    </w:p>
    <w:p>
      <w:pPr>
        <w:spacing w:line="205" w:lineRule="exact" w:before="0"/>
        <w:ind w:left="455" w:right="0" w:firstLine="0"/>
        <w:jc w:val="both"/>
        <w:rPr>
          <w:sz w:val="18"/>
        </w:rPr>
      </w:pPr>
      <w:r>
        <w:rPr>
          <w:w w:val="105"/>
          <w:sz w:val="18"/>
        </w:rPr>
        <w:t>In the Epstein-Zin case Martin (2013a) shows the real rate is given by:</w:t>
      </w:r>
    </w:p>
    <w:p>
      <w:pPr>
        <w:spacing w:after="0" w:line="205" w:lineRule="exact"/>
        <w:jc w:val="both"/>
        <w:rPr>
          <w:sz w:val="18"/>
        </w:rPr>
        <w:sectPr>
          <w:type w:val="continuous"/>
          <w:pgSz w:w="12240" w:h="15840"/>
          <w:pgMar w:top="1180" w:bottom="1520" w:left="1480" w:right="1340"/>
        </w:sectPr>
      </w:pPr>
    </w:p>
    <w:p>
      <w:pPr>
        <w:pStyle w:val="BodyText"/>
        <w:spacing w:before="9"/>
        <w:rPr>
          <w:sz w:val="30"/>
        </w:rPr>
      </w:pPr>
    </w:p>
    <w:p>
      <w:pPr>
        <w:spacing w:before="1"/>
        <w:ind w:left="0" w:right="0" w:firstLine="0"/>
        <w:jc w:val="right"/>
        <w:rPr>
          <w:sz w:val="18"/>
        </w:rPr>
      </w:pPr>
      <w:r>
        <w:rPr/>
        <w:pict>
          <v:shape style="position:absolute;margin-left:229.658005pt;margin-top:5.957337pt;width:2.9pt;height:6pt;mso-position-horizontal-relative:page;mso-position-vertical-relative:paragraph;z-index:-254324736" type="#_x0000_t202" filled="false" stroked="false">
            <v:textbox inset="0,0,0,0">
              <w:txbxContent>
                <w:p>
                  <w:pPr>
                    <w:spacing w:line="117" w:lineRule="exact" w:before="0"/>
                    <w:ind w:left="0" w:right="0" w:firstLine="0"/>
                    <w:jc w:val="left"/>
                    <w:rPr>
                      <w:sz w:val="12"/>
                    </w:rPr>
                  </w:pPr>
                  <w:r>
                    <w:rPr>
                      <w:w w:val="171"/>
                      <w:sz w:val="12"/>
                    </w:rPr>
                    <w:t>t</w:t>
                  </w:r>
                </w:p>
              </w:txbxContent>
            </v:textbox>
            <w10:wrap type="none"/>
          </v:shape>
        </w:pict>
      </w:r>
      <w:r>
        <w:rPr>
          <w:w w:val="166"/>
          <w:sz w:val="18"/>
        </w:rPr>
        <w:t> </w:t>
      </w:r>
      <w:r>
        <w:rPr>
          <w:w w:val="190"/>
          <w:sz w:val="18"/>
          <w:vertAlign w:val="superscript"/>
        </w:rPr>
        <w:t>f</w:t>
      </w:r>
      <w:r>
        <w:rPr>
          <w:w w:val="190"/>
          <w:sz w:val="18"/>
          <w:vertAlign w:val="baseline"/>
        </w:rPr>
        <w:t> </w:t>
      </w:r>
      <w:r>
        <w:rPr>
          <w:w w:val="130"/>
          <w:sz w:val="18"/>
          <w:vertAlign w:val="baseline"/>
        </w:rPr>
        <w:t>= </w:t>
      </w:r>
      <w:r>
        <w:rPr>
          <w:sz w:val="18"/>
          <w:vertAlign w:val="baseline"/>
        </w:rPr>
        <w:t>8 </w:t>
      </w:r>
      <w:r>
        <w:rPr>
          <w:w w:val="130"/>
          <w:sz w:val="18"/>
          <w:vertAlign w:val="baseline"/>
        </w:rPr>
        <w:t>e</w:t>
      </w:r>
    </w:p>
    <w:p>
      <w:pPr>
        <w:pStyle w:val="BodyText"/>
        <w:rPr>
          <w:sz w:val="12"/>
        </w:rPr>
      </w:pPr>
      <w:r>
        <w:rPr/>
        <w:br w:type="column"/>
      </w:r>
      <w:r>
        <w:rPr>
          <w:sz w:val="12"/>
        </w:rPr>
      </w:r>
    </w:p>
    <w:p>
      <w:pPr>
        <w:pStyle w:val="BodyText"/>
        <w:rPr>
          <w:sz w:val="12"/>
        </w:rPr>
      </w:pPr>
    </w:p>
    <w:p>
      <w:pPr>
        <w:pStyle w:val="BodyText"/>
        <w:spacing w:before="7"/>
        <w:rPr>
          <w:sz w:val="15"/>
        </w:rPr>
      </w:pPr>
    </w:p>
    <w:p>
      <w:pPr>
        <w:spacing w:before="0"/>
        <w:ind w:left="-40" w:right="0" w:firstLine="0"/>
        <w:jc w:val="left"/>
        <w:rPr>
          <w:sz w:val="12"/>
        </w:rPr>
      </w:pPr>
      <w:r>
        <w:rPr>
          <w:spacing w:val="-1"/>
          <w:w w:val="135"/>
          <w:sz w:val="12"/>
        </w:rPr>
        <w:t>t,c</w:t>
      </w:r>
    </w:p>
    <w:p>
      <w:pPr>
        <w:spacing w:before="235"/>
        <w:ind w:left="0" w:right="0" w:firstLine="0"/>
        <w:jc w:val="left"/>
        <w:rPr>
          <w:sz w:val="18"/>
        </w:rPr>
      </w:pPr>
      <w:r>
        <w:rPr/>
        <w:br w:type="column"/>
      </w:r>
      <w:r>
        <w:rPr>
          <w:w w:val="120"/>
          <w:sz w:val="18"/>
        </w:rPr>
        <w:t>( ) +</w:t>
      </w:r>
      <w:r>
        <w:rPr>
          <w:w w:val="120"/>
          <w:position w:val="25"/>
          <w:sz w:val="18"/>
        </w:rPr>
        <w:t> </w:t>
      </w:r>
      <w:r>
        <w:rPr>
          <w:w w:val="110"/>
          <w:sz w:val="18"/>
        </w:rPr>
        <w:t>1 </w:t>
      </w:r>
      <w:r>
        <w:rPr>
          <w:w w:val="110"/>
          <w:position w:val="12"/>
          <w:sz w:val="18"/>
          <w:u w:val="single"/>
        </w:rPr>
        <w:t>1</w:t>
      </w:r>
      <w:r>
        <w:rPr>
          <w:w w:val="110"/>
          <w:position w:val="25"/>
          <w:sz w:val="18"/>
        </w:rPr>
        <w:t> </w:t>
      </w:r>
      <w:r>
        <w:rPr>
          <w:spacing w:val="-16"/>
          <w:w w:val="120"/>
          <w:sz w:val="18"/>
        </w:rPr>
        <w:t>e</w:t>
      </w:r>
    </w:p>
    <w:p>
      <w:pPr>
        <w:pStyle w:val="BodyText"/>
        <w:rPr>
          <w:sz w:val="12"/>
        </w:rPr>
      </w:pPr>
      <w:r>
        <w:rPr/>
        <w:br w:type="column"/>
      </w:r>
      <w:r>
        <w:rPr>
          <w:sz w:val="12"/>
        </w:rPr>
      </w:r>
    </w:p>
    <w:p>
      <w:pPr>
        <w:pStyle w:val="BodyText"/>
        <w:rPr>
          <w:sz w:val="12"/>
        </w:rPr>
      </w:pPr>
    </w:p>
    <w:p>
      <w:pPr>
        <w:pStyle w:val="BodyText"/>
        <w:spacing w:before="7"/>
        <w:rPr>
          <w:sz w:val="15"/>
        </w:rPr>
      </w:pPr>
    </w:p>
    <w:p>
      <w:pPr>
        <w:spacing w:before="0"/>
        <w:ind w:left="-40" w:right="0" w:firstLine="0"/>
        <w:jc w:val="left"/>
        <w:rPr>
          <w:sz w:val="12"/>
        </w:rPr>
      </w:pPr>
      <w:r>
        <w:rPr>
          <w:spacing w:val="-1"/>
          <w:w w:val="135"/>
          <w:sz w:val="12"/>
        </w:rPr>
        <w:t>t,c</w:t>
      </w:r>
    </w:p>
    <w:p>
      <w:pPr>
        <w:pStyle w:val="BodyText"/>
        <w:spacing w:before="9"/>
        <w:rPr>
          <w:sz w:val="30"/>
        </w:rPr>
      </w:pPr>
      <w:r>
        <w:rPr/>
        <w:br w:type="column"/>
      </w:r>
      <w:r>
        <w:rPr>
          <w:sz w:val="30"/>
        </w:rPr>
      </w:r>
    </w:p>
    <w:p>
      <w:pPr>
        <w:spacing w:before="1"/>
        <w:ind w:left="0" w:right="0" w:firstLine="0"/>
        <w:jc w:val="left"/>
        <w:rPr>
          <w:sz w:val="18"/>
        </w:rPr>
      </w:pPr>
      <w:r>
        <w:rPr>
          <w:w w:val="110"/>
          <w:sz w:val="18"/>
        </w:rPr>
        <w:t>(1</w:t>
      </w:r>
      <w:r>
        <w:rPr>
          <w:spacing w:val="54"/>
          <w:w w:val="110"/>
          <w:sz w:val="18"/>
        </w:rPr>
        <w:t> </w:t>
      </w:r>
      <w:r>
        <w:rPr>
          <w:w w:val="110"/>
          <w:sz w:val="18"/>
        </w:rPr>
        <w:t>)</w:t>
      </w:r>
    </w:p>
    <w:p>
      <w:pPr>
        <w:spacing w:after="0"/>
        <w:jc w:val="left"/>
        <w:rPr>
          <w:sz w:val="18"/>
        </w:rPr>
        <w:sectPr>
          <w:type w:val="continuous"/>
          <w:pgSz w:w="12240" w:h="15840"/>
          <w:pgMar w:top="1180" w:bottom="1520" w:left="1480" w:right="1340"/>
          <w:cols w:num="5" w:equalWidth="0">
            <w:col w:w="3894" w:space="40"/>
            <w:col w:w="130" w:space="39"/>
            <w:col w:w="1516" w:space="39"/>
            <w:col w:w="130" w:space="39"/>
            <w:col w:w="3593"/>
          </w:cols>
        </w:sectPr>
      </w:pPr>
    </w:p>
    <w:p>
      <w:pPr>
        <w:pStyle w:val="BodyText"/>
      </w:pPr>
    </w:p>
    <w:p>
      <w:pPr>
        <w:spacing w:after="0"/>
        <w:sectPr>
          <w:type w:val="continuous"/>
          <w:pgSz w:w="12240" w:h="15840"/>
          <w:pgMar w:top="1180" w:bottom="1520" w:left="1480" w:right="1340"/>
        </w:sectPr>
      </w:pPr>
    </w:p>
    <w:p>
      <w:pPr>
        <w:tabs>
          <w:tab w:pos="901" w:val="left" w:leader="none"/>
        </w:tabs>
        <w:spacing w:line="170" w:lineRule="exact" w:before="117"/>
        <w:ind w:left="0" w:right="0" w:firstLine="0"/>
        <w:jc w:val="right"/>
        <w:rPr>
          <w:sz w:val="18"/>
        </w:rPr>
      </w:pPr>
      <w:r>
        <w:rPr/>
        <w:pict>
          <v:shape style="position:absolute;margin-left:333.897003pt;margin-top:-15.792448pt;width:5.5pt;height:9pt;mso-position-horizontal-relative:page;mso-position-vertical-relative:paragraph;z-index:-254323712" type="#_x0000_t202" filled="false" stroked="false">
            <v:textbox inset="0,0,0,0">
              <w:txbxContent>
                <w:p>
                  <w:pPr>
                    <w:spacing w:line="176" w:lineRule="exact" w:before="0"/>
                    <w:ind w:left="0" w:right="0" w:firstLine="0"/>
                    <w:jc w:val="left"/>
                    <w:rPr>
                      <w:sz w:val="18"/>
                    </w:rPr>
                  </w:pPr>
                  <w:r>
                    <w:rPr>
                      <w:w w:val="218"/>
                      <w:sz w:val="18"/>
                    </w:rPr>
                    <w:t> </w:t>
                  </w:r>
                </w:p>
              </w:txbxContent>
            </v:textbox>
            <w10:wrap type="none"/>
          </v:shape>
        </w:pict>
      </w:r>
      <w:r>
        <w:rPr/>
        <w:pict>
          <v:shape style="position:absolute;margin-left:113.334999pt;margin-top:7.969876pt;width:7.2pt;height:15pt;mso-position-horizontal-relative:page;mso-position-vertical-relative:paragraph;z-index:-254322688" type="#_x0000_t202" filled="false" stroked="false">
            <v:textbox inset="0,0,0,0">
              <w:txbxContent>
                <w:p>
                  <w:pPr>
                    <w:spacing w:line="165" w:lineRule="exact" w:before="0"/>
                    <w:ind w:left="0" w:right="0" w:firstLine="0"/>
                    <w:jc w:val="left"/>
                    <w:rPr>
                      <w:sz w:val="18"/>
                    </w:rPr>
                  </w:pPr>
                  <w:r>
                    <w:rPr>
                      <w:w w:val="286"/>
                      <w:sz w:val="18"/>
                    </w:rPr>
                    <w:t> </w:t>
                  </w:r>
                </w:p>
              </w:txbxContent>
            </v:textbox>
            <w10:wrap type="none"/>
          </v:shape>
        </w:pict>
      </w:r>
      <w:r>
        <w:rPr>
          <w:spacing w:val="3"/>
          <w:w w:val="99"/>
          <w:sz w:val="18"/>
        </w:rPr>
        <w:t>w</w:t>
      </w:r>
      <w:r>
        <w:rPr>
          <w:spacing w:val="2"/>
          <w:w w:val="99"/>
          <w:sz w:val="18"/>
        </w:rPr>
        <w:t>h</w:t>
      </w:r>
      <w:r>
        <w:rPr>
          <w:spacing w:val="2"/>
          <w:w w:val="79"/>
          <w:sz w:val="18"/>
        </w:rPr>
        <w:t>e</w:t>
      </w:r>
      <w:r>
        <w:rPr>
          <w:spacing w:val="1"/>
          <w:w w:val="117"/>
          <w:sz w:val="18"/>
        </w:rPr>
        <w:t>r</w:t>
      </w:r>
      <w:r>
        <w:rPr>
          <w:w w:val="79"/>
          <w:sz w:val="18"/>
        </w:rPr>
        <w:t>e</w:t>
      </w:r>
      <w:r>
        <w:rPr>
          <w:rFonts w:ascii="Times New Roman"/>
          <w:spacing w:val="8"/>
          <w:sz w:val="18"/>
        </w:rPr>
        <w:t> </w:t>
      </w:r>
      <w:r>
        <w:rPr>
          <w:w w:val="218"/>
          <w:sz w:val="18"/>
        </w:rPr>
        <w:t> </w:t>
      </w:r>
      <w:r>
        <w:rPr>
          <w:rFonts w:ascii="Times New Roman"/>
          <w:sz w:val="18"/>
        </w:rPr>
        <w:tab/>
      </w:r>
      <w:r>
        <w:rPr>
          <w:rFonts w:ascii="Times New Roman"/>
          <w:spacing w:val="-1"/>
          <w:w w:val="97"/>
          <w:sz w:val="18"/>
          <w:u w:val="single"/>
          <w:vertAlign w:val="superscript"/>
        </w:rPr>
        <w:t> </w:t>
      </w:r>
      <w:r>
        <w:rPr>
          <w:w w:val="268"/>
          <w:sz w:val="18"/>
          <w:u w:val="single"/>
          <w:vertAlign w:val="superscript"/>
        </w:rPr>
        <w:t>l</w:t>
      </w:r>
      <w:r>
        <w:rPr>
          <w:w w:val="281"/>
          <w:sz w:val="18"/>
          <w:u w:val="single"/>
          <w:vertAlign w:val="superscript"/>
        </w:rPr>
        <w:t>-</w:t>
      </w:r>
      <w:r>
        <w:rPr>
          <w:w w:val="114"/>
          <w:sz w:val="18"/>
          <w:u w:val="single"/>
          <w:vertAlign w:val="superscript"/>
        </w:rPr>
        <w:t>?</w:t>
      </w:r>
    </w:p>
    <w:p>
      <w:pPr>
        <w:spacing w:line="101" w:lineRule="exact" w:before="0"/>
        <w:ind w:left="0" w:right="1" w:firstLine="0"/>
        <w:jc w:val="right"/>
        <w:rPr>
          <w:sz w:val="10"/>
        </w:rPr>
      </w:pPr>
      <w:r>
        <w:rPr/>
        <w:pict>
          <v:shape style="position:absolute;margin-left:134.863007pt;margin-top:2.552224pt;width:4.650pt;height:5pt;mso-position-horizontal-relative:page;mso-position-vertical-relative:paragraph;z-index:-254321664" type="#_x0000_t202" filled="false" stroked="false">
            <v:textbox inset="0,0,0,0">
              <w:txbxContent>
                <w:p>
                  <w:pPr>
                    <w:spacing w:line="97" w:lineRule="exact" w:before="0"/>
                    <w:ind w:left="0" w:right="0" w:firstLine="0"/>
                    <w:jc w:val="left"/>
                    <w:rPr>
                      <w:sz w:val="10"/>
                    </w:rPr>
                  </w:pPr>
                  <w:r>
                    <w:rPr>
                      <w:w w:val="123"/>
                      <w:sz w:val="10"/>
                    </w:rPr>
                    <w:t>心</w:t>
                  </w:r>
                </w:p>
              </w:txbxContent>
            </v:textbox>
            <w10:wrap type="none"/>
          </v:shape>
        </w:pict>
      </w:r>
      <w:r>
        <w:rPr>
          <w:w w:val="280"/>
          <w:sz w:val="12"/>
        </w:rPr>
        <w:t>l-</w:t>
      </w:r>
      <w:r>
        <w:rPr>
          <w:rFonts w:ascii="Times New Roman"/>
          <w:spacing w:val="8"/>
          <w:sz w:val="12"/>
        </w:rPr>
        <w:t> </w:t>
      </w:r>
      <w:r>
        <w:rPr>
          <w:w w:val="244"/>
          <w:position w:val="5"/>
          <w:sz w:val="10"/>
        </w:rPr>
        <w:t> </w:t>
      </w:r>
    </w:p>
    <w:p>
      <w:pPr>
        <w:spacing w:before="117"/>
        <w:ind w:left="71" w:right="0" w:firstLine="0"/>
        <w:jc w:val="left"/>
        <w:rPr>
          <w:sz w:val="18"/>
        </w:rPr>
      </w:pPr>
      <w:r>
        <w:rPr/>
        <w:br w:type="column"/>
      </w:r>
      <w:r>
        <w:rPr>
          <w:w w:val="105"/>
          <w:sz w:val="18"/>
        </w:rPr>
        <w:t>and</w:t>
      </w:r>
      <w:r>
        <w:rPr>
          <w:spacing w:val="-13"/>
          <w:w w:val="105"/>
          <w:sz w:val="18"/>
        </w:rPr>
        <w:t> 心 </w:t>
      </w:r>
      <w:r>
        <w:rPr>
          <w:w w:val="105"/>
          <w:sz w:val="18"/>
        </w:rPr>
        <w:t>is</w:t>
      </w:r>
      <w:r>
        <w:rPr>
          <w:spacing w:val="-21"/>
          <w:w w:val="105"/>
          <w:sz w:val="18"/>
        </w:rPr>
        <w:t> </w:t>
      </w:r>
      <w:r>
        <w:rPr>
          <w:w w:val="105"/>
          <w:sz w:val="18"/>
        </w:rPr>
        <w:t>the</w:t>
      </w:r>
      <w:r>
        <w:rPr>
          <w:spacing w:val="-20"/>
          <w:w w:val="105"/>
          <w:sz w:val="18"/>
        </w:rPr>
        <w:t> </w:t>
      </w:r>
      <w:r>
        <w:rPr>
          <w:w w:val="105"/>
          <w:sz w:val="18"/>
        </w:rPr>
        <w:t>intertemporal</w:t>
      </w:r>
      <w:r>
        <w:rPr>
          <w:spacing w:val="-21"/>
          <w:w w:val="105"/>
          <w:sz w:val="18"/>
        </w:rPr>
        <w:t> </w:t>
      </w:r>
      <w:r>
        <w:rPr>
          <w:w w:val="105"/>
          <w:sz w:val="18"/>
        </w:rPr>
        <w:t>elasticity</w:t>
      </w:r>
      <w:r>
        <w:rPr>
          <w:spacing w:val="-20"/>
          <w:w w:val="105"/>
          <w:sz w:val="18"/>
        </w:rPr>
        <w:t> </w:t>
      </w:r>
      <w:r>
        <w:rPr>
          <w:w w:val="105"/>
          <w:sz w:val="18"/>
        </w:rPr>
        <w:t>of</w:t>
      </w:r>
      <w:r>
        <w:rPr>
          <w:spacing w:val="-21"/>
          <w:w w:val="105"/>
          <w:sz w:val="18"/>
        </w:rPr>
        <w:t> </w:t>
      </w:r>
      <w:r>
        <w:rPr>
          <w:w w:val="105"/>
          <w:sz w:val="18"/>
        </w:rPr>
        <w:t>substitution</w:t>
      </w:r>
      <w:r>
        <w:rPr>
          <w:spacing w:val="-10"/>
          <w:w w:val="105"/>
          <w:sz w:val="18"/>
        </w:rPr>
        <w:t>, </w:t>
      </w:r>
      <w:r>
        <w:rPr>
          <w:w w:val="105"/>
          <w:sz w:val="18"/>
        </w:rPr>
        <w:t>with</w:t>
      </w:r>
      <w:r>
        <w:rPr>
          <w:spacing w:val="-20"/>
          <w:w w:val="105"/>
          <w:sz w:val="18"/>
        </w:rPr>
        <w:t> </w:t>
      </w:r>
      <w:r>
        <w:rPr>
          <w:w w:val="105"/>
          <w:sz w:val="18"/>
        </w:rPr>
        <w:t>the</w:t>
      </w:r>
      <w:r>
        <w:rPr>
          <w:spacing w:val="-20"/>
          <w:w w:val="105"/>
          <w:sz w:val="18"/>
        </w:rPr>
        <w:t> </w:t>
      </w:r>
      <w:r>
        <w:rPr>
          <w:w w:val="105"/>
          <w:sz w:val="18"/>
        </w:rPr>
        <w:t>expression</w:t>
      </w:r>
      <w:r>
        <w:rPr>
          <w:spacing w:val="-20"/>
          <w:w w:val="105"/>
          <w:sz w:val="18"/>
        </w:rPr>
        <w:t> </w:t>
      </w:r>
      <w:r>
        <w:rPr>
          <w:w w:val="105"/>
          <w:sz w:val="18"/>
        </w:rPr>
        <w:t>for</w:t>
      </w:r>
      <w:r>
        <w:rPr>
          <w:spacing w:val="-21"/>
          <w:w w:val="105"/>
          <w:sz w:val="18"/>
        </w:rPr>
        <w:t> </w:t>
      </w:r>
      <w:r>
        <w:rPr>
          <w:w w:val="105"/>
          <w:sz w:val="18"/>
        </w:rPr>
        <w:t>risk</w:t>
      </w:r>
      <w:r>
        <w:rPr>
          <w:spacing w:val="-20"/>
          <w:w w:val="105"/>
          <w:sz w:val="18"/>
        </w:rPr>
        <w:t> </w:t>
      </w:r>
      <w:r>
        <w:rPr>
          <w:w w:val="105"/>
          <w:sz w:val="18"/>
        </w:rPr>
        <w:t>premia</w:t>
      </w:r>
      <w:r>
        <w:rPr>
          <w:spacing w:val="-20"/>
          <w:w w:val="105"/>
          <w:sz w:val="18"/>
        </w:rPr>
        <w:t> </w:t>
      </w:r>
      <w:r>
        <w:rPr>
          <w:w w:val="105"/>
          <w:sz w:val="18"/>
        </w:rPr>
        <w:t>unchanged.</w:t>
      </w:r>
    </w:p>
    <w:p>
      <w:pPr>
        <w:spacing w:after="0"/>
        <w:jc w:val="left"/>
        <w:rPr>
          <w:sz w:val="18"/>
        </w:rPr>
        <w:sectPr>
          <w:type w:val="continuous"/>
          <w:pgSz w:w="12240" w:h="15840"/>
          <w:pgMar w:top="1180" w:bottom="1520" w:left="1480" w:right="1340"/>
          <w:cols w:num="2" w:equalWidth="0">
            <w:col w:w="1301" w:space="40"/>
            <w:col w:w="8079"/>
          </w:cols>
        </w:sectPr>
      </w:pPr>
    </w:p>
    <w:p>
      <w:pPr>
        <w:spacing w:before="21"/>
        <w:ind w:left="104" w:right="0" w:firstLine="0"/>
        <w:jc w:val="both"/>
        <w:rPr>
          <w:sz w:val="18"/>
        </w:rPr>
      </w:pPr>
      <w:r>
        <w:rPr>
          <w:sz w:val="18"/>
        </w:rPr>
        <w:t>Table 2 uses Epstein-Zin preferences.</w:t>
      </w:r>
    </w:p>
    <w:p>
      <w:pPr>
        <w:spacing w:line="252" w:lineRule="auto" w:before="10"/>
        <w:ind w:left="104" w:right="99" w:firstLine="351"/>
        <w:jc w:val="both"/>
        <w:rPr>
          <w:sz w:val="18"/>
        </w:rPr>
      </w:pPr>
      <w:r>
        <w:rPr>
          <w:w w:val="105"/>
          <w:sz w:val="18"/>
        </w:rPr>
        <w:t>Heterogeneity</w:t>
      </w:r>
      <w:r>
        <w:rPr>
          <w:spacing w:val="-23"/>
          <w:w w:val="105"/>
          <w:sz w:val="18"/>
        </w:rPr>
        <w:t> </w:t>
      </w:r>
      <w:r>
        <w:rPr>
          <w:w w:val="105"/>
          <w:sz w:val="18"/>
        </w:rPr>
        <w:t>introduces</w:t>
      </w:r>
      <w:r>
        <w:rPr>
          <w:spacing w:val="-24"/>
          <w:w w:val="105"/>
          <w:sz w:val="18"/>
        </w:rPr>
        <w:t> </w:t>
      </w:r>
      <w:r>
        <w:rPr>
          <w:w w:val="105"/>
          <w:sz w:val="18"/>
        </w:rPr>
        <w:t>many</w:t>
      </w:r>
      <w:r>
        <w:rPr>
          <w:spacing w:val="-23"/>
          <w:w w:val="105"/>
          <w:sz w:val="18"/>
        </w:rPr>
        <w:t> </w:t>
      </w:r>
      <w:r>
        <w:rPr>
          <w:w w:val="105"/>
          <w:sz w:val="18"/>
        </w:rPr>
        <w:t>more</w:t>
      </w:r>
      <w:r>
        <w:rPr>
          <w:spacing w:val="-23"/>
          <w:w w:val="105"/>
          <w:sz w:val="18"/>
        </w:rPr>
        <w:t> </w:t>
      </w:r>
      <w:r>
        <w:rPr>
          <w:spacing w:val="2"/>
          <w:w w:val="105"/>
          <w:sz w:val="18"/>
        </w:rPr>
        <w:t>possible</w:t>
      </w:r>
      <w:r>
        <w:rPr>
          <w:spacing w:val="-23"/>
          <w:w w:val="105"/>
          <w:sz w:val="18"/>
        </w:rPr>
        <w:t> </w:t>
      </w:r>
      <w:r>
        <w:rPr>
          <w:w w:val="105"/>
          <w:sz w:val="18"/>
        </w:rPr>
        <w:t>drivers</w:t>
      </w:r>
      <w:r>
        <w:rPr>
          <w:spacing w:val="-24"/>
          <w:w w:val="105"/>
          <w:sz w:val="18"/>
        </w:rPr>
        <w:t> </w:t>
      </w:r>
      <w:r>
        <w:rPr>
          <w:w w:val="105"/>
          <w:sz w:val="18"/>
        </w:rPr>
        <w:t>of</w:t>
      </w:r>
      <w:r>
        <w:rPr>
          <w:spacing w:val="-23"/>
          <w:w w:val="105"/>
          <w:sz w:val="18"/>
        </w:rPr>
        <w:t> </w:t>
      </w:r>
      <w:r>
        <w:rPr>
          <w:w w:val="105"/>
          <w:sz w:val="18"/>
        </w:rPr>
        <w:t>risk</w:t>
      </w:r>
      <w:r>
        <w:rPr>
          <w:spacing w:val="-23"/>
          <w:w w:val="105"/>
          <w:sz w:val="18"/>
        </w:rPr>
        <w:t> </w:t>
      </w:r>
      <w:r>
        <w:rPr>
          <w:w w:val="105"/>
          <w:sz w:val="18"/>
        </w:rPr>
        <w:t>premia,</w:t>
      </w:r>
      <w:r>
        <w:rPr>
          <w:spacing w:val="-23"/>
          <w:w w:val="105"/>
          <w:sz w:val="18"/>
        </w:rPr>
        <w:t> </w:t>
      </w:r>
      <w:r>
        <w:rPr>
          <w:w w:val="105"/>
          <w:sz w:val="18"/>
        </w:rPr>
        <w:t>which</w:t>
      </w:r>
      <w:r>
        <w:rPr>
          <w:spacing w:val="-23"/>
          <w:w w:val="105"/>
          <w:sz w:val="18"/>
        </w:rPr>
        <w:t> </w:t>
      </w:r>
      <w:r>
        <w:rPr>
          <w:w w:val="105"/>
          <w:sz w:val="18"/>
        </w:rPr>
        <w:t>is</w:t>
      </w:r>
      <w:r>
        <w:rPr>
          <w:spacing w:val="-23"/>
          <w:w w:val="105"/>
          <w:sz w:val="18"/>
        </w:rPr>
        <w:t> </w:t>
      </w:r>
      <w:r>
        <w:rPr>
          <w:w w:val="105"/>
          <w:sz w:val="18"/>
        </w:rPr>
        <w:t>potentially</w:t>
      </w:r>
      <w:r>
        <w:rPr>
          <w:spacing w:val="-23"/>
          <w:w w:val="105"/>
          <w:sz w:val="18"/>
        </w:rPr>
        <w:t> </w:t>
      </w:r>
      <w:r>
        <w:rPr>
          <w:w w:val="105"/>
          <w:sz w:val="18"/>
        </w:rPr>
        <w:t>relevant</w:t>
      </w:r>
      <w:r>
        <w:rPr>
          <w:spacing w:val="-23"/>
          <w:w w:val="105"/>
          <w:sz w:val="18"/>
        </w:rPr>
        <w:t> </w:t>
      </w:r>
      <w:r>
        <w:rPr>
          <w:w w:val="105"/>
          <w:sz w:val="18"/>
        </w:rPr>
        <w:t>for</w:t>
      </w:r>
      <w:r>
        <w:rPr>
          <w:spacing w:val="-23"/>
          <w:w w:val="105"/>
          <w:sz w:val="18"/>
        </w:rPr>
        <w:t> </w:t>
      </w:r>
      <w:r>
        <w:rPr>
          <w:w w:val="105"/>
          <w:sz w:val="18"/>
        </w:rPr>
        <w:t>long</w:t>
      </w:r>
      <w:r>
        <w:rPr>
          <w:spacing w:val="-24"/>
          <w:w w:val="105"/>
          <w:sz w:val="18"/>
        </w:rPr>
        <w:t> </w:t>
      </w:r>
      <w:r>
        <w:rPr>
          <w:w w:val="105"/>
          <w:sz w:val="18"/>
        </w:rPr>
        <w:t>term real rates. Heterogeneity provides a theoretical link to many of the </w:t>
      </w:r>
      <w:r>
        <w:rPr>
          <w:spacing w:val="2"/>
          <w:w w:val="105"/>
          <w:sz w:val="18"/>
        </w:rPr>
        <w:t>possible </w:t>
      </w:r>
      <w:r>
        <w:rPr>
          <w:w w:val="105"/>
          <w:sz w:val="18"/>
        </w:rPr>
        <w:t>low frequency drivers of persistent movements</w:t>
      </w:r>
      <w:r>
        <w:rPr>
          <w:spacing w:val="-21"/>
          <w:w w:val="105"/>
          <w:sz w:val="18"/>
        </w:rPr>
        <w:t> </w:t>
      </w:r>
      <w:r>
        <w:rPr>
          <w:w w:val="105"/>
          <w:sz w:val="18"/>
        </w:rPr>
        <w:t>in</w:t>
      </w:r>
      <w:r>
        <w:rPr>
          <w:spacing w:val="-20"/>
          <w:w w:val="105"/>
          <w:sz w:val="18"/>
        </w:rPr>
        <w:t> </w:t>
      </w:r>
      <w:r>
        <w:rPr>
          <w:w w:val="105"/>
          <w:sz w:val="18"/>
        </w:rPr>
        <w:t>real</w:t>
      </w:r>
      <w:r>
        <w:rPr>
          <w:spacing w:val="-21"/>
          <w:w w:val="105"/>
          <w:sz w:val="18"/>
        </w:rPr>
        <w:t> </w:t>
      </w:r>
      <w:r>
        <w:rPr>
          <w:w w:val="105"/>
          <w:sz w:val="18"/>
        </w:rPr>
        <w:t>rates:</w:t>
      </w:r>
      <w:r>
        <w:rPr>
          <w:spacing w:val="-9"/>
          <w:w w:val="105"/>
          <w:sz w:val="18"/>
        </w:rPr>
        <w:t> </w:t>
      </w:r>
      <w:r>
        <w:rPr>
          <w:w w:val="105"/>
          <w:sz w:val="18"/>
        </w:rPr>
        <w:t>debt</w:t>
      </w:r>
      <w:r>
        <w:rPr>
          <w:spacing w:val="-21"/>
          <w:w w:val="105"/>
          <w:sz w:val="18"/>
        </w:rPr>
        <w:t> </w:t>
      </w:r>
      <w:r>
        <w:rPr>
          <w:w w:val="105"/>
          <w:sz w:val="18"/>
        </w:rPr>
        <w:t>deleveraging,</w:t>
      </w:r>
      <w:r>
        <w:rPr>
          <w:spacing w:val="-21"/>
          <w:w w:val="105"/>
          <w:sz w:val="18"/>
        </w:rPr>
        <w:t> </w:t>
      </w:r>
      <w:r>
        <w:rPr>
          <w:w w:val="105"/>
          <w:sz w:val="18"/>
        </w:rPr>
        <w:t>distribution</w:t>
      </w:r>
      <w:r>
        <w:rPr>
          <w:spacing w:val="-20"/>
          <w:w w:val="105"/>
          <w:sz w:val="18"/>
        </w:rPr>
        <w:t> </w:t>
      </w:r>
      <w:r>
        <w:rPr>
          <w:w w:val="105"/>
          <w:sz w:val="18"/>
        </w:rPr>
        <w:t>of</w:t>
      </w:r>
      <w:r>
        <w:rPr>
          <w:spacing w:val="-21"/>
          <w:w w:val="105"/>
          <w:sz w:val="18"/>
        </w:rPr>
        <w:t> </w:t>
      </w:r>
      <w:r>
        <w:rPr>
          <w:w w:val="105"/>
          <w:sz w:val="18"/>
        </w:rPr>
        <w:t>income</w:t>
      </w:r>
      <w:r>
        <w:rPr>
          <w:spacing w:val="-20"/>
          <w:w w:val="105"/>
          <w:sz w:val="18"/>
        </w:rPr>
        <w:t> </w:t>
      </w:r>
      <w:r>
        <w:rPr>
          <w:w w:val="105"/>
          <w:sz w:val="18"/>
        </w:rPr>
        <w:t>and</w:t>
      </w:r>
      <w:r>
        <w:rPr>
          <w:spacing w:val="-20"/>
          <w:w w:val="105"/>
          <w:sz w:val="18"/>
        </w:rPr>
        <w:t> </w:t>
      </w:r>
      <w:r>
        <w:rPr>
          <w:w w:val="105"/>
          <w:sz w:val="18"/>
        </w:rPr>
        <w:t>demographics</w:t>
      </w:r>
      <w:r>
        <w:rPr>
          <w:spacing w:val="-21"/>
          <w:w w:val="105"/>
          <w:sz w:val="18"/>
        </w:rPr>
        <w:t> </w:t>
      </w:r>
      <w:r>
        <w:rPr>
          <w:w w:val="105"/>
          <w:sz w:val="18"/>
        </w:rPr>
        <w:t>(3Ds).</w:t>
      </w:r>
      <w:r>
        <w:rPr>
          <w:spacing w:val="-8"/>
          <w:w w:val="105"/>
          <w:sz w:val="18"/>
        </w:rPr>
        <w:t> </w:t>
      </w:r>
      <w:r>
        <w:rPr>
          <w:w w:val="105"/>
          <w:sz w:val="18"/>
        </w:rPr>
        <w:t>Martin</w:t>
      </w:r>
      <w:r>
        <w:rPr>
          <w:spacing w:val="-20"/>
          <w:w w:val="105"/>
          <w:sz w:val="18"/>
        </w:rPr>
        <w:t> </w:t>
      </w:r>
      <w:r>
        <w:rPr>
          <w:w w:val="105"/>
          <w:sz w:val="18"/>
        </w:rPr>
        <w:t>(2013)</w:t>
      </w:r>
      <w:r>
        <w:rPr>
          <w:spacing w:val="-21"/>
          <w:w w:val="105"/>
          <w:sz w:val="18"/>
        </w:rPr>
        <w:t> </w:t>
      </w:r>
      <w:r>
        <w:rPr>
          <w:w w:val="105"/>
          <w:sz w:val="18"/>
        </w:rPr>
        <w:t>shows that introducing heterogeneity in the </w:t>
      </w:r>
      <w:r>
        <w:rPr>
          <w:spacing w:val="3"/>
          <w:w w:val="105"/>
          <w:sz w:val="18"/>
        </w:rPr>
        <w:t>model </w:t>
      </w:r>
      <w:r>
        <w:rPr>
          <w:w w:val="105"/>
          <w:sz w:val="18"/>
        </w:rPr>
        <w:t>will lower the real rate and increase the risk premia relative to a similar</w:t>
      </w:r>
      <w:r>
        <w:rPr>
          <w:spacing w:val="-15"/>
          <w:w w:val="105"/>
          <w:sz w:val="18"/>
        </w:rPr>
        <w:t> </w:t>
      </w:r>
      <w:r>
        <w:rPr>
          <w:w w:val="105"/>
          <w:sz w:val="18"/>
        </w:rPr>
        <w:t>representative</w:t>
      </w:r>
      <w:r>
        <w:rPr>
          <w:spacing w:val="-13"/>
          <w:w w:val="105"/>
          <w:sz w:val="18"/>
        </w:rPr>
        <w:t> </w:t>
      </w:r>
      <w:r>
        <w:rPr>
          <w:w w:val="105"/>
          <w:sz w:val="18"/>
        </w:rPr>
        <w:t>agent</w:t>
      </w:r>
      <w:r>
        <w:rPr>
          <w:spacing w:val="-14"/>
          <w:w w:val="105"/>
          <w:sz w:val="18"/>
        </w:rPr>
        <w:t> </w:t>
      </w:r>
      <w:r>
        <w:rPr>
          <w:w w:val="105"/>
          <w:sz w:val="18"/>
        </w:rPr>
        <w:t>economy.</w:t>
      </w:r>
      <w:r>
        <w:rPr>
          <w:spacing w:val="4"/>
          <w:w w:val="105"/>
          <w:sz w:val="18"/>
        </w:rPr>
        <w:t> </w:t>
      </w:r>
      <w:r>
        <w:rPr>
          <w:w w:val="105"/>
          <w:sz w:val="18"/>
        </w:rPr>
        <w:t>Important</w:t>
      </w:r>
      <w:r>
        <w:rPr>
          <w:spacing w:val="-14"/>
          <w:w w:val="105"/>
          <w:sz w:val="18"/>
        </w:rPr>
        <w:t> </w:t>
      </w:r>
      <w:r>
        <w:rPr>
          <w:w w:val="105"/>
          <w:sz w:val="18"/>
        </w:rPr>
        <w:t>for</w:t>
      </w:r>
      <w:r>
        <w:rPr>
          <w:spacing w:val="-14"/>
          <w:w w:val="105"/>
          <w:sz w:val="18"/>
        </w:rPr>
        <w:t> </w:t>
      </w:r>
      <w:r>
        <w:rPr>
          <w:w w:val="105"/>
          <w:sz w:val="18"/>
        </w:rPr>
        <w:t>calibration</w:t>
      </w:r>
      <w:r>
        <w:rPr>
          <w:spacing w:val="-13"/>
          <w:w w:val="105"/>
          <w:sz w:val="18"/>
        </w:rPr>
        <w:t> </w:t>
      </w:r>
      <w:r>
        <w:rPr>
          <w:w w:val="105"/>
          <w:sz w:val="18"/>
        </w:rPr>
        <w:t>is</w:t>
      </w:r>
      <w:r>
        <w:rPr>
          <w:spacing w:val="-14"/>
          <w:w w:val="105"/>
          <w:sz w:val="18"/>
        </w:rPr>
        <w:t> </w:t>
      </w:r>
      <w:r>
        <w:rPr>
          <w:w w:val="105"/>
          <w:sz w:val="18"/>
        </w:rPr>
        <w:t>the</w:t>
      </w:r>
      <w:r>
        <w:rPr>
          <w:spacing w:val="-13"/>
          <w:w w:val="105"/>
          <w:sz w:val="18"/>
        </w:rPr>
        <w:t> </w:t>
      </w:r>
      <w:r>
        <w:rPr>
          <w:w w:val="105"/>
          <w:sz w:val="18"/>
        </w:rPr>
        <w:t>evidence</w:t>
      </w:r>
      <w:r>
        <w:rPr>
          <w:spacing w:val="-14"/>
          <w:w w:val="105"/>
          <w:sz w:val="18"/>
        </w:rPr>
        <w:t> </w:t>
      </w:r>
      <w:r>
        <w:rPr>
          <w:w w:val="105"/>
          <w:sz w:val="18"/>
        </w:rPr>
        <w:t>on</w:t>
      </w:r>
      <w:r>
        <w:rPr>
          <w:spacing w:val="-13"/>
          <w:w w:val="105"/>
          <w:sz w:val="18"/>
        </w:rPr>
        <w:t> </w:t>
      </w:r>
      <w:r>
        <w:rPr>
          <w:w w:val="105"/>
          <w:sz w:val="18"/>
        </w:rPr>
        <w:t>the</w:t>
      </w:r>
      <w:r>
        <w:rPr>
          <w:spacing w:val="-14"/>
          <w:w w:val="105"/>
          <w:sz w:val="18"/>
        </w:rPr>
        <w:t> </w:t>
      </w:r>
      <w:r>
        <w:rPr>
          <w:w w:val="105"/>
          <w:sz w:val="18"/>
        </w:rPr>
        <w:t>difference</w:t>
      </w:r>
      <w:r>
        <w:rPr>
          <w:spacing w:val="-13"/>
          <w:w w:val="105"/>
          <w:sz w:val="18"/>
        </w:rPr>
        <w:t> </w:t>
      </w:r>
      <w:r>
        <w:rPr>
          <w:w w:val="105"/>
          <w:sz w:val="18"/>
        </w:rPr>
        <w:t>in</w:t>
      </w:r>
      <w:r>
        <w:rPr>
          <w:spacing w:val="-13"/>
          <w:w w:val="105"/>
          <w:sz w:val="18"/>
        </w:rPr>
        <w:t> </w:t>
      </w:r>
      <w:r>
        <w:rPr>
          <w:w w:val="105"/>
          <w:sz w:val="18"/>
        </w:rPr>
        <w:t>the</w:t>
      </w:r>
      <w:r>
        <w:rPr>
          <w:spacing w:val="-14"/>
          <w:w w:val="105"/>
          <w:sz w:val="18"/>
        </w:rPr>
        <w:t> </w:t>
      </w:r>
      <w:r>
        <w:rPr>
          <w:w w:val="105"/>
          <w:sz w:val="18"/>
        </w:rPr>
        <w:t>dynamics of</w:t>
      </w:r>
      <w:r>
        <w:rPr>
          <w:spacing w:val="-27"/>
          <w:w w:val="105"/>
          <w:sz w:val="18"/>
        </w:rPr>
        <w:t> </w:t>
      </w:r>
      <w:r>
        <w:rPr>
          <w:w w:val="105"/>
          <w:sz w:val="18"/>
        </w:rPr>
        <w:t>consumption</w:t>
      </w:r>
      <w:r>
        <w:rPr>
          <w:spacing w:val="-25"/>
          <w:w w:val="105"/>
          <w:sz w:val="18"/>
        </w:rPr>
        <w:t> </w:t>
      </w:r>
      <w:r>
        <w:rPr>
          <w:w w:val="105"/>
          <w:sz w:val="18"/>
        </w:rPr>
        <w:t>of</w:t>
      </w:r>
      <w:r>
        <w:rPr>
          <w:spacing w:val="-26"/>
          <w:w w:val="105"/>
          <w:sz w:val="18"/>
        </w:rPr>
        <w:t> </w:t>
      </w:r>
      <w:r>
        <w:rPr>
          <w:w w:val="105"/>
          <w:sz w:val="18"/>
        </w:rPr>
        <w:t>the</w:t>
      </w:r>
      <w:r>
        <w:rPr>
          <w:spacing w:val="-26"/>
          <w:w w:val="105"/>
          <w:sz w:val="18"/>
        </w:rPr>
        <w:t> </w:t>
      </w:r>
      <w:r>
        <w:rPr>
          <w:w w:val="105"/>
          <w:sz w:val="18"/>
        </w:rPr>
        <w:t>wealthy</w:t>
      </w:r>
      <w:r>
        <w:rPr>
          <w:spacing w:val="-26"/>
          <w:w w:val="105"/>
          <w:sz w:val="18"/>
        </w:rPr>
        <w:t> </w:t>
      </w:r>
      <w:r>
        <w:rPr>
          <w:w w:val="105"/>
          <w:sz w:val="18"/>
        </w:rPr>
        <w:t>equity</w:t>
      </w:r>
      <w:r>
        <w:rPr>
          <w:spacing w:val="-26"/>
          <w:w w:val="105"/>
          <w:sz w:val="18"/>
        </w:rPr>
        <w:t> </w:t>
      </w:r>
      <w:r>
        <w:rPr>
          <w:w w:val="105"/>
          <w:sz w:val="18"/>
        </w:rPr>
        <w:t>holders</w:t>
      </w:r>
      <w:r>
        <w:rPr>
          <w:spacing w:val="-25"/>
          <w:w w:val="105"/>
          <w:sz w:val="18"/>
        </w:rPr>
        <w:t> </w:t>
      </w:r>
      <w:r>
        <w:rPr>
          <w:w w:val="105"/>
          <w:sz w:val="18"/>
        </w:rPr>
        <w:t>vs</w:t>
      </w:r>
      <w:r>
        <w:rPr>
          <w:spacing w:val="-26"/>
          <w:w w:val="105"/>
          <w:sz w:val="18"/>
        </w:rPr>
        <w:t> </w:t>
      </w:r>
      <w:r>
        <w:rPr>
          <w:w w:val="105"/>
          <w:sz w:val="18"/>
        </w:rPr>
        <w:t>aggregate</w:t>
      </w:r>
      <w:r>
        <w:rPr>
          <w:spacing w:val="-26"/>
          <w:w w:val="105"/>
          <w:sz w:val="18"/>
        </w:rPr>
        <w:t> </w:t>
      </w:r>
      <w:r>
        <w:rPr>
          <w:w w:val="105"/>
          <w:sz w:val="18"/>
        </w:rPr>
        <w:t>consumption,</w:t>
      </w:r>
      <w:r>
        <w:rPr>
          <w:spacing w:val="-25"/>
          <w:w w:val="105"/>
          <w:sz w:val="18"/>
        </w:rPr>
        <w:t> </w:t>
      </w:r>
      <w:r>
        <w:rPr>
          <w:w w:val="105"/>
          <w:sz w:val="18"/>
        </w:rPr>
        <w:t>particularly</w:t>
      </w:r>
      <w:r>
        <w:rPr>
          <w:spacing w:val="-26"/>
          <w:w w:val="105"/>
          <w:sz w:val="18"/>
        </w:rPr>
        <w:t> </w:t>
      </w:r>
      <w:r>
        <w:rPr>
          <w:w w:val="105"/>
          <w:sz w:val="18"/>
        </w:rPr>
        <w:t>towards</w:t>
      </w:r>
      <w:r>
        <w:rPr>
          <w:spacing w:val="-26"/>
          <w:w w:val="105"/>
          <w:sz w:val="18"/>
        </w:rPr>
        <w:t> </w:t>
      </w:r>
      <w:r>
        <w:rPr>
          <w:w w:val="105"/>
          <w:sz w:val="18"/>
        </w:rPr>
        <w:t>the</w:t>
      </w:r>
      <w:r>
        <w:rPr>
          <w:spacing w:val="-26"/>
          <w:w w:val="105"/>
          <w:sz w:val="18"/>
        </w:rPr>
        <w:t> </w:t>
      </w:r>
      <w:r>
        <w:rPr>
          <w:w w:val="105"/>
          <w:sz w:val="18"/>
        </w:rPr>
        <w:t>end</w:t>
      </w:r>
      <w:r>
        <w:rPr>
          <w:spacing w:val="-25"/>
          <w:w w:val="105"/>
          <w:sz w:val="18"/>
        </w:rPr>
        <w:t> </w:t>
      </w:r>
      <w:r>
        <w:rPr>
          <w:w w:val="105"/>
          <w:sz w:val="18"/>
        </w:rPr>
        <w:t>of</w:t>
      </w:r>
      <w:r>
        <w:rPr>
          <w:spacing w:val="-26"/>
          <w:w w:val="105"/>
          <w:sz w:val="18"/>
        </w:rPr>
        <w:t> </w:t>
      </w:r>
      <w:r>
        <w:rPr>
          <w:w w:val="105"/>
          <w:sz w:val="18"/>
        </w:rPr>
        <w:t>the</w:t>
      </w:r>
      <w:r>
        <w:rPr>
          <w:spacing w:val="-26"/>
          <w:w w:val="105"/>
          <w:sz w:val="18"/>
        </w:rPr>
        <w:t> </w:t>
      </w:r>
      <w:r>
        <w:rPr>
          <w:w w:val="105"/>
          <w:sz w:val="18"/>
        </w:rPr>
        <w:t>sample (see</w:t>
      </w:r>
      <w:r>
        <w:rPr>
          <w:spacing w:val="-12"/>
          <w:w w:val="105"/>
          <w:sz w:val="18"/>
        </w:rPr>
        <w:t> </w:t>
      </w:r>
      <w:r>
        <w:rPr>
          <w:w w:val="105"/>
          <w:sz w:val="18"/>
        </w:rPr>
        <w:t>Parker</w:t>
      </w:r>
      <w:r>
        <w:rPr>
          <w:spacing w:val="-11"/>
          <w:w w:val="105"/>
          <w:sz w:val="18"/>
        </w:rPr>
        <w:t> </w:t>
      </w:r>
      <w:r>
        <w:rPr>
          <w:w w:val="105"/>
          <w:sz w:val="18"/>
        </w:rPr>
        <w:t>&amp;</w:t>
      </w:r>
      <w:r>
        <w:rPr>
          <w:spacing w:val="-10"/>
          <w:w w:val="105"/>
          <w:sz w:val="18"/>
        </w:rPr>
        <w:t> </w:t>
      </w:r>
      <w:r>
        <w:rPr>
          <w:w w:val="105"/>
          <w:sz w:val="18"/>
        </w:rPr>
        <w:t>Vissing-Jorgensen</w:t>
      </w:r>
      <w:r>
        <w:rPr>
          <w:spacing w:val="-10"/>
          <w:w w:val="105"/>
          <w:sz w:val="18"/>
        </w:rPr>
        <w:t> </w:t>
      </w:r>
      <w:r>
        <w:rPr>
          <w:w w:val="105"/>
          <w:sz w:val="18"/>
        </w:rPr>
        <w:t>(2009)),</w:t>
      </w:r>
      <w:r>
        <w:rPr>
          <w:spacing w:val="-11"/>
          <w:w w:val="105"/>
          <w:sz w:val="18"/>
        </w:rPr>
        <w:t> </w:t>
      </w:r>
      <w:r>
        <w:rPr>
          <w:w w:val="105"/>
          <w:sz w:val="18"/>
        </w:rPr>
        <w:t>and</w:t>
      </w:r>
      <w:r>
        <w:rPr>
          <w:spacing w:val="-11"/>
          <w:w w:val="105"/>
          <w:sz w:val="18"/>
        </w:rPr>
        <w:t> </w:t>
      </w:r>
      <w:r>
        <w:rPr>
          <w:w w:val="105"/>
          <w:sz w:val="18"/>
        </w:rPr>
        <w:t>role</w:t>
      </w:r>
      <w:r>
        <w:rPr>
          <w:spacing w:val="-11"/>
          <w:w w:val="105"/>
          <w:sz w:val="18"/>
        </w:rPr>
        <w:t> </w:t>
      </w:r>
      <w:r>
        <w:rPr>
          <w:w w:val="105"/>
          <w:sz w:val="18"/>
        </w:rPr>
        <w:t>of</w:t>
      </w:r>
      <w:r>
        <w:rPr>
          <w:spacing w:val="-11"/>
          <w:w w:val="105"/>
          <w:sz w:val="18"/>
        </w:rPr>
        <w:t> </w:t>
      </w:r>
      <w:r>
        <w:rPr>
          <w:w w:val="105"/>
          <w:sz w:val="18"/>
        </w:rPr>
        <w:t>financial</w:t>
      </w:r>
      <w:r>
        <w:rPr>
          <w:spacing w:val="-12"/>
          <w:w w:val="105"/>
          <w:sz w:val="18"/>
        </w:rPr>
        <w:t> </w:t>
      </w:r>
      <w:r>
        <w:rPr>
          <w:w w:val="105"/>
          <w:sz w:val="18"/>
        </w:rPr>
        <w:t>intermediaries</w:t>
      </w:r>
      <w:r>
        <w:rPr>
          <w:spacing w:val="-11"/>
          <w:w w:val="105"/>
          <w:sz w:val="18"/>
        </w:rPr>
        <w:t> </w:t>
      </w:r>
      <w:r>
        <w:rPr>
          <w:w w:val="105"/>
          <w:sz w:val="18"/>
        </w:rPr>
        <w:t>(see</w:t>
      </w:r>
      <w:r>
        <w:rPr>
          <w:spacing w:val="-11"/>
          <w:w w:val="105"/>
          <w:sz w:val="18"/>
        </w:rPr>
        <w:t> </w:t>
      </w:r>
      <w:r>
        <w:rPr>
          <w:w w:val="105"/>
          <w:sz w:val="18"/>
        </w:rPr>
        <w:t>Adrian,</w:t>
      </w:r>
      <w:r>
        <w:rPr>
          <w:spacing w:val="-11"/>
          <w:w w:val="105"/>
          <w:sz w:val="18"/>
        </w:rPr>
        <w:t> </w:t>
      </w:r>
      <w:r>
        <w:rPr>
          <w:w w:val="105"/>
          <w:sz w:val="18"/>
        </w:rPr>
        <w:t>Crump</w:t>
      </w:r>
      <w:r>
        <w:rPr>
          <w:spacing w:val="-10"/>
          <w:w w:val="105"/>
          <w:sz w:val="18"/>
        </w:rPr>
        <w:t> </w:t>
      </w:r>
      <w:r>
        <w:rPr>
          <w:w w:val="105"/>
          <w:sz w:val="18"/>
        </w:rPr>
        <w:t>&amp;</w:t>
      </w:r>
      <w:r>
        <w:rPr>
          <w:spacing w:val="-10"/>
          <w:w w:val="105"/>
          <w:sz w:val="18"/>
        </w:rPr>
        <w:t> </w:t>
      </w:r>
      <w:r>
        <w:rPr>
          <w:w w:val="105"/>
          <w:sz w:val="18"/>
        </w:rPr>
        <w:t>Muir</w:t>
      </w:r>
      <w:r>
        <w:rPr>
          <w:spacing w:val="-11"/>
          <w:w w:val="105"/>
          <w:sz w:val="18"/>
        </w:rPr>
        <w:t> </w:t>
      </w:r>
      <w:r>
        <w:rPr>
          <w:w w:val="105"/>
          <w:sz w:val="18"/>
        </w:rPr>
        <w:t>(2014), He, Kelly &amp; Manela (2016) and Muir</w:t>
      </w:r>
      <w:r>
        <w:rPr>
          <w:spacing w:val="15"/>
          <w:w w:val="105"/>
          <w:sz w:val="18"/>
        </w:rPr>
        <w:t> </w:t>
      </w:r>
      <w:r>
        <w:rPr>
          <w:w w:val="105"/>
          <w:sz w:val="18"/>
        </w:rPr>
        <w:t>(2017)).</w:t>
      </w:r>
    </w:p>
    <w:p>
      <w:pPr>
        <w:pStyle w:val="BodyText"/>
        <w:spacing w:before="7"/>
        <w:rPr>
          <w:sz w:val="15"/>
        </w:rPr>
      </w:pPr>
    </w:p>
    <w:p>
      <w:pPr>
        <w:spacing w:before="1"/>
        <w:ind w:left="455" w:right="0" w:firstLine="0"/>
        <w:jc w:val="left"/>
        <w:rPr>
          <w:sz w:val="28"/>
        </w:rPr>
      </w:pPr>
      <w:r>
        <w:rPr>
          <w:w w:val="105"/>
          <w:sz w:val="28"/>
        </w:rPr>
        <w:t>Empirical Model</w:t>
      </w:r>
    </w:p>
    <w:p>
      <w:pPr>
        <w:spacing w:line="252" w:lineRule="auto" w:before="222"/>
        <w:ind w:left="104" w:right="99" w:firstLine="351"/>
        <w:jc w:val="both"/>
        <w:rPr>
          <w:sz w:val="18"/>
        </w:rPr>
      </w:pPr>
      <w:r>
        <w:rPr>
          <w:spacing w:val="-6"/>
          <w:w w:val="105"/>
          <w:sz w:val="18"/>
        </w:rPr>
        <w:t>We</w:t>
      </w:r>
      <w:r>
        <w:rPr>
          <w:spacing w:val="-7"/>
          <w:w w:val="105"/>
          <w:sz w:val="18"/>
        </w:rPr>
        <w:t> </w:t>
      </w:r>
      <w:r>
        <w:rPr>
          <w:w w:val="105"/>
          <w:sz w:val="18"/>
        </w:rPr>
        <w:t>calibrate</w:t>
      </w:r>
      <w:r>
        <w:rPr>
          <w:spacing w:val="-7"/>
          <w:w w:val="105"/>
          <w:sz w:val="18"/>
        </w:rPr>
        <w:t> </w:t>
      </w:r>
      <w:r>
        <w:rPr>
          <w:w w:val="105"/>
          <w:sz w:val="18"/>
        </w:rPr>
        <w:t>a</w:t>
      </w:r>
      <w:r>
        <w:rPr>
          <w:spacing w:val="-7"/>
          <w:w w:val="105"/>
          <w:sz w:val="18"/>
        </w:rPr>
        <w:t> </w:t>
      </w:r>
      <w:r>
        <w:rPr>
          <w:w w:val="105"/>
          <w:sz w:val="18"/>
        </w:rPr>
        <w:t>jump-diffusion</w:t>
      </w:r>
      <w:r>
        <w:rPr>
          <w:spacing w:val="-6"/>
          <w:w w:val="105"/>
          <w:sz w:val="18"/>
        </w:rPr>
        <w:t> </w:t>
      </w:r>
      <w:r>
        <w:rPr>
          <w:spacing w:val="3"/>
          <w:w w:val="105"/>
          <w:sz w:val="18"/>
        </w:rPr>
        <w:t>model</w:t>
      </w:r>
      <w:r>
        <w:rPr>
          <w:spacing w:val="-8"/>
          <w:w w:val="105"/>
          <w:sz w:val="18"/>
        </w:rPr>
        <w:t> </w:t>
      </w:r>
      <w:r>
        <w:rPr>
          <w:w w:val="105"/>
          <w:sz w:val="18"/>
        </w:rPr>
        <w:t>as</w:t>
      </w:r>
      <w:r>
        <w:rPr>
          <w:spacing w:val="-7"/>
          <w:w w:val="105"/>
          <w:sz w:val="18"/>
        </w:rPr>
        <w:t> </w:t>
      </w:r>
      <w:r>
        <w:rPr>
          <w:w w:val="105"/>
          <w:sz w:val="18"/>
        </w:rPr>
        <w:t>in</w:t>
      </w:r>
      <w:r>
        <w:rPr>
          <w:spacing w:val="-7"/>
          <w:w w:val="105"/>
          <w:sz w:val="18"/>
        </w:rPr>
        <w:t> </w:t>
      </w:r>
      <w:r>
        <w:rPr>
          <w:w w:val="105"/>
          <w:sz w:val="18"/>
        </w:rPr>
        <w:t>Martin</w:t>
      </w:r>
      <w:r>
        <w:rPr>
          <w:spacing w:val="-7"/>
          <w:w w:val="105"/>
          <w:sz w:val="18"/>
        </w:rPr>
        <w:t> </w:t>
      </w:r>
      <w:r>
        <w:rPr>
          <w:w w:val="105"/>
          <w:sz w:val="18"/>
        </w:rPr>
        <w:t>(2013)</w:t>
      </w:r>
      <w:r>
        <w:rPr>
          <w:spacing w:val="-7"/>
          <w:w w:val="105"/>
          <w:sz w:val="18"/>
        </w:rPr>
        <w:t> </w:t>
      </w:r>
      <w:r>
        <w:rPr>
          <w:w w:val="105"/>
          <w:sz w:val="18"/>
        </w:rPr>
        <w:t>and</w:t>
      </w:r>
      <w:r>
        <w:rPr>
          <w:spacing w:val="-7"/>
          <w:w w:val="105"/>
          <w:sz w:val="18"/>
        </w:rPr>
        <w:t> </w:t>
      </w:r>
      <w:r>
        <w:rPr>
          <w:w w:val="105"/>
          <w:sz w:val="18"/>
        </w:rPr>
        <w:t>Backus,</w:t>
      </w:r>
      <w:r>
        <w:rPr>
          <w:spacing w:val="-6"/>
          <w:w w:val="105"/>
          <w:sz w:val="18"/>
        </w:rPr>
        <w:t> </w:t>
      </w:r>
      <w:r>
        <w:rPr>
          <w:w w:val="105"/>
          <w:sz w:val="18"/>
        </w:rPr>
        <w:t>Chernov</w:t>
      </w:r>
      <w:r>
        <w:rPr>
          <w:spacing w:val="-7"/>
          <w:w w:val="105"/>
          <w:sz w:val="18"/>
        </w:rPr>
        <w:t> </w:t>
      </w:r>
      <w:r>
        <w:rPr>
          <w:w w:val="105"/>
          <w:sz w:val="18"/>
        </w:rPr>
        <w:t>&amp;</w:t>
      </w:r>
      <w:r>
        <w:rPr>
          <w:spacing w:val="-6"/>
          <w:w w:val="105"/>
          <w:sz w:val="18"/>
        </w:rPr>
        <w:t> </w:t>
      </w:r>
      <w:r>
        <w:rPr>
          <w:w w:val="105"/>
          <w:sz w:val="18"/>
        </w:rPr>
        <w:t>Martin</w:t>
      </w:r>
      <w:r>
        <w:rPr>
          <w:spacing w:val="-7"/>
          <w:w w:val="105"/>
          <w:sz w:val="18"/>
        </w:rPr>
        <w:t> </w:t>
      </w:r>
      <w:r>
        <w:rPr>
          <w:w w:val="105"/>
          <w:sz w:val="18"/>
        </w:rPr>
        <w:t>(2011,</w:t>
      </w:r>
      <w:r>
        <w:rPr>
          <w:spacing w:val="-7"/>
          <w:w w:val="105"/>
          <w:sz w:val="18"/>
        </w:rPr>
        <w:t> </w:t>
      </w:r>
      <w:r>
        <w:rPr>
          <w:w w:val="105"/>
          <w:sz w:val="18"/>
        </w:rPr>
        <w:t>BCM</w:t>
      </w:r>
      <w:r>
        <w:rPr>
          <w:spacing w:val="-5"/>
          <w:w w:val="105"/>
          <w:sz w:val="18"/>
        </w:rPr>
        <w:t> </w:t>
      </w:r>
      <w:r>
        <w:rPr>
          <w:w w:val="105"/>
          <w:sz w:val="18"/>
        </w:rPr>
        <w:t>hence- forth)</w:t>
      </w:r>
      <w:r>
        <w:rPr>
          <w:spacing w:val="-22"/>
          <w:w w:val="105"/>
          <w:sz w:val="18"/>
        </w:rPr>
        <w:t> </w:t>
      </w:r>
      <w:r>
        <w:rPr>
          <w:w w:val="105"/>
          <w:sz w:val="18"/>
        </w:rPr>
        <w:t>to</w:t>
      </w:r>
      <w:r>
        <w:rPr>
          <w:spacing w:val="-21"/>
          <w:w w:val="105"/>
          <w:sz w:val="18"/>
        </w:rPr>
        <w:t> </w:t>
      </w:r>
      <w:r>
        <w:rPr>
          <w:w w:val="105"/>
          <w:sz w:val="18"/>
        </w:rPr>
        <w:t>match</w:t>
      </w:r>
      <w:r>
        <w:rPr>
          <w:spacing w:val="-20"/>
          <w:w w:val="105"/>
          <w:sz w:val="18"/>
        </w:rPr>
        <w:t> </w:t>
      </w:r>
      <w:r>
        <w:rPr>
          <w:w w:val="105"/>
          <w:sz w:val="18"/>
        </w:rPr>
        <w:t>the</w:t>
      </w:r>
      <w:r>
        <w:rPr>
          <w:spacing w:val="-21"/>
          <w:w w:val="105"/>
          <w:sz w:val="18"/>
        </w:rPr>
        <w:t> </w:t>
      </w:r>
      <w:r>
        <w:rPr>
          <w:w w:val="105"/>
          <w:sz w:val="18"/>
        </w:rPr>
        <w:t>real</w:t>
      </w:r>
      <w:r>
        <w:rPr>
          <w:spacing w:val="-22"/>
          <w:w w:val="105"/>
          <w:sz w:val="18"/>
        </w:rPr>
        <w:t> </w:t>
      </w:r>
      <w:r>
        <w:rPr>
          <w:w w:val="105"/>
          <w:sz w:val="18"/>
        </w:rPr>
        <w:t>rate;</w:t>
      </w:r>
      <w:r>
        <w:rPr>
          <w:spacing w:val="-19"/>
          <w:w w:val="105"/>
          <w:sz w:val="18"/>
        </w:rPr>
        <w:t> </w:t>
      </w:r>
      <w:r>
        <w:rPr>
          <w:w w:val="105"/>
          <w:sz w:val="18"/>
        </w:rPr>
        <w:t>consumption</w:t>
      </w:r>
      <w:r>
        <w:rPr>
          <w:spacing w:val="-21"/>
          <w:w w:val="105"/>
          <w:sz w:val="18"/>
        </w:rPr>
        <w:t> </w:t>
      </w:r>
      <w:r>
        <w:rPr>
          <w:w w:val="105"/>
          <w:sz w:val="18"/>
        </w:rPr>
        <w:t>growth</w:t>
      </w:r>
      <w:r>
        <w:rPr>
          <w:spacing w:val="-20"/>
          <w:w w:val="105"/>
          <w:sz w:val="18"/>
        </w:rPr>
        <w:t> </w:t>
      </w:r>
      <w:r>
        <w:rPr>
          <w:w w:val="105"/>
          <w:sz w:val="18"/>
        </w:rPr>
        <w:t>moments</w:t>
      </w:r>
      <w:r>
        <w:rPr>
          <w:spacing w:val="-21"/>
          <w:w w:val="105"/>
          <w:sz w:val="18"/>
        </w:rPr>
        <w:t> </w:t>
      </w:r>
      <w:r>
        <w:rPr>
          <w:w w:val="105"/>
          <w:sz w:val="18"/>
        </w:rPr>
        <w:t>and</w:t>
      </w:r>
      <w:r>
        <w:rPr>
          <w:spacing w:val="-21"/>
          <w:w w:val="105"/>
          <w:sz w:val="18"/>
        </w:rPr>
        <w:t> </w:t>
      </w:r>
      <w:r>
        <w:rPr>
          <w:w w:val="105"/>
          <w:sz w:val="18"/>
        </w:rPr>
        <w:t>equity</w:t>
      </w:r>
      <w:r>
        <w:rPr>
          <w:spacing w:val="-21"/>
          <w:w w:val="105"/>
          <w:sz w:val="18"/>
        </w:rPr>
        <w:t> </w:t>
      </w:r>
      <w:r>
        <w:rPr>
          <w:w w:val="105"/>
          <w:sz w:val="18"/>
        </w:rPr>
        <w:t>returns.</w:t>
      </w:r>
      <w:r>
        <w:rPr>
          <w:spacing w:val="-5"/>
          <w:w w:val="105"/>
          <w:sz w:val="18"/>
        </w:rPr>
        <w:t> </w:t>
      </w:r>
      <w:r>
        <w:rPr>
          <w:w w:val="105"/>
          <w:sz w:val="18"/>
        </w:rPr>
        <w:t>The</w:t>
      </w:r>
      <w:r>
        <w:rPr>
          <w:spacing w:val="-21"/>
          <w:w w:val="105"/>
          <w:sz w:val="18"/>
        </w:rPr>
        <w:t> </w:t>
      </w:r>
      <w:r>
        <w:rPr>
          <w:spacing w:val="3"/>
          <w:w w:val="105"/>
          <w:sz w:val="18"/>
        </w:rPr>
        <w:t>model</w:t>
      </w:r>
      <w:r>
        <w:rPr>
          <w:spacing w:val="-21"/>
          <w:w w:val="105"/>
          <w:sz w:val="18"/>
        </w:rPr>
        <w:t> </w:t>
      </w:r>
      <w:r>
        <w:rPr>
          <w:w w:val="105"/>
          <w:sz w:val="18"/>
        </w:rPr>
        <w:t>for</w:t>
      </w:r>
      <w:r>
        <w:rPr>
          <w:spacing w:val="-22"/>
          <w:w w:val="105"/>
          <w:sz w:val="18"/>
        </w:rPr>
        <w:t> </w:t>
      </w:r>
      <w:r>
        <w:rPr>
          <w:w w:val="105"/>
          <w:sz w:val="18"/>
        </w:rPr>
        <w:t>consumption</w:t>
      </w:r>
      <w:r>
        <w:rPr>
          <w:spacing w:val="-21"/>
          <w:w w:val="105"/>
          <w:sz w:val="18"/>
        </w:rPr>
        <w:t> </w:t>
      </w:r>
      <w:r>
        <w:rPr>
          <w:w w:val="105"/>
          <w:sz w:val="18"/>
        </w:rPr>
        <w:t>growth</w:t>
      </w:r>
    </w:p>
    <w:p>
      <w:pPr>
        <w:spacing w:line="186" w:lineRule="exact" w:before="0"/>
        <w:ind w:left="104" w:right="0" w:firstLine="0"/>
        <w:jc w:val="left"/>
        <w:rPr>
          <w:sz w:val="18"/>
        </w:rPr>
      </w:pPr>
      <w:r>
        <w:rPr/>
        <w:pict>
          <v:shape style="position:absolute;margin-left:112.462997pt;margin-top:6.851123pt;width:5.3pt;height:6pt;mso-position-horizontal-relative:page;mso-position-vertical-relative:paragraph;z-index:-254320640" type="#_x0000_t202" filled="false" stroked="false">
            <v:textbox inset="0,0,0,0">
              <w:txbxContent>
                <w:p>
                  <w:pPr>
                    <w:spacing w:line="117" w:lineRule="exact" w:before="0"/>
                    <w:ind w:left="0" w:right="0" w:firstLine="0"/>
                    <w:jc w:val="left"/>
                    <w:rPr>
                      <w:sz w:val="12"/>
                    </w:rPr>
                  </w:pPr>
                  <w:r>
                    <w:rPr>
                      <w:w w:val="316"/>
                      <w:sz w:val="12"/>
                    </w:rPr>
                    <w:t> </w:t>
                  </w:r>
                </w:p>
              </w:txbxContent>
            </v:textbox>
            <w10:wrap type="none"/>
          </v:shape>
        </w:pict>
      </w:r>
      <w:r>
        <w:rPr>
          <w:w w:val="120"/>
          <w:position w:val="2"/>
          <w:sz w:val="18"/>
        </w:rPr>
        <w:t>G</w:t>
      </w:r>
      <w:r>
        <w:rPr>
          <w:w w:val="120"/>
          <w:sz w:val="12"/>
        </w:rPr>
        <w:t>t </w:t>
      </w:r>
      <w:r>
        <w:rPr>
          <w:w w:val="120"/>
          <w:position w:val="2"/>
          <w:sz w:val="18"/>
        </w:rPr>
        <w:t>= In</w:t>
      </w:r>
      <w:r>
        <w:rPr>
          <w:w w:val="120"/>
          <w:position w:val="8"/>
          <w:sz w:val="18"/>
          <w:vertAlign w:val="baseline"/>
        </w:rPr>
        <w:t> </w:t>
      </w:r>
      <w:r>
        <w:rPr>
          <w:w w:val="120"/>
          <w:position w:val="2"/>
          <w:sz w:val="18"/>
          <w:vertAlign w:val="baseline"/>
        </w:rPr>
        <w:t>is</w:t>
      </w:r>
    </w:p>
    <w:p>
      <w:pPr>
        <w:spacing w:line="85" w:lineRule="exact" w:before="0"/>
        <w:ind w:left="874" w:right="0" w:firstLine="0"/>
        <w:jc w:val="left"/>
        <w:rPr>
          <w:sz w:val="10"/>
        </w:rPr>
      </w:pPr>
      <w:r>
        <w:rPr>
          <w:w w:val="122"/>
          <w:sz w:val="10"/>
        </w:rPr>
        <w:t>o</w:t>
      </w:r>
    </w:p>
    <w:p>
      <w:pPr>
        <w:spacing w:line="136" w:lineRule="exact" w:before="0"/>
        <w:ind w:left="1248" w:right="11" w:firstLine="0"/>
        <w:jc w:val="center"/>
        <w:rPr>
          <w:sz w:val="12"/>
        </w:rPr>
      </w:pPr>
      <w:r>
        <w:rPr/>
        <w:pict>
          <v:shape style="position:absolute;margin-left:333.79599pt;margin-top:1.987365pt;width:13.35pt;height:33.550pt;mso-position-horizontal-relative:page;mso-position-vertical-relative:paragraph;z-index:-254319616" type="#_x0000_t202" filled="false" stroked="false">
            <v:textbox inset="0,0,0,0">
              <w:txbxContent>
                <w:p>
                  <w:pPr>
                    <w:spacing w:line="177" w:lineRule="exact" w:before="0"/>
                    <w:ind w:left="0" w:right="0" w:firstLine="0"/>
                    <w:jc w:val="left"/>
                    <w:rPr>
                      <w:sz w:val="18"/>
                    </w:rPr>
                  </w:pPr>
                  <w:r>
                    <w:rPr>
                      <w:w w:val="197"/>
                      <w:sz w:val="18"/>
                    </w:rPr>
                    <w:t>区</w:t>
                  </w:r>
                </w:p>
              </w:txbxContent>
            </v:textbox>
            <w10:wrap type="none"/>
          </v:shape>
        </w:pict>
      </w:r>
      <w:r>
        <w:rPr>
          <w:w w:val="150"/>
          <w:sz w:val="12"/>
        </w:rPr>
        <w:t>N(t)</w:t>
      </w:r>
    </w:p>
    <w:p>
      <w:pPr>
        <w:tabs>
          <w:tab w:pos="1868" w:val="left" w:leader="none"/>
        </w:tabs>
        <w:spacing w:before="43"/>
        <w:ind w:left="0" w:right="3" w:firstLine="0"/>
        <w:jc w:val="center"/>
        <w:rPr>
          <w:sz w:val="12"/>
        </w:rPr>
      </w:pPr>
      <w:r>
        <w:rPr>
          <w:w w:val="135"/>
          <w:position w:val="2"/>
          <w:sz w:val="18"/>
        </w:rPr>
        <w:t>G</w:t>
      </w:r>
      <w:r>
        <w:rPr>
          <w:w w:val="135"/>
          <w:sz w:val="12"/>
        </w:rPr>
        <w:t>t</w:t>
      </w:r>
      <w:r>
        <w:rPr>
          <w:spacing w:val="5"/>
          <w:w w:val="135"/>
          <w:sz w:val="12"/>
        </w:rPr>
        <w:t> </w:t>
      </w:r>
      <w:r>
        <w:rPr>
          <w:w w:val="135"/>
          <w:position w:val="2"/>
          <w:sz w:val="18"/>
        </w:rPr>
        <w:t>=</w:t>
      </w:r>
      <w:r>
        <w:rPr>
          <w:spacing w:val="-25"/>
          <w:w w:val="135"/>
          <w:position w:val="2"/>
          <w:sz w:val="18"/>
        </w:rPr>
        <w:t> </w:t>
      </w:r>
      <w:r>
        <w:rPr>
          <w:spacing w:val="3"/>
          <w:w w:val="135"/>
          <w:position w:val="2"/>
          <w:sz w:val="18"/>
        </w:rPr>
        <w:t>µ</w:t>
      </w:r>
      <w:r>
        <w:rPr>
          <w:spacing w:val="3"/>
          <w:w w:val="135"/>
          <w:position w:val="2"/>
          <w:sz w:val="18"/>
          <w:vertAlign w:val="subscript"/>
        </w:rPr>
        <w:t>t</w:t>
      </w:r>
      <w:r>
        <w:rPr>
          <w:spacing w:val="3"/>
          <w:w w:val="135"/>
          <w:position w:val="2"/>
          <w:sz w:val="18"/>
          <w:vertAlign w:val="baseline"/>
        </w:rPr>
        <w:t>t</w:t>
      </w:r>
      <w:r>
        <w:rPr>
          <w:spacing w:val="-35"/>
          <w:w w:val="135"/>
          <w:position w:val="2"/>
          <w:sz w:val="18"/>
          <w:vertAlign w:val="baseline"/>
        </w:rPr>
        <w:t> </w:t>
      </w:r>
      <w:r>
        <w:rPr>
          <w:w w:val="135"/>
          <w:position w:val="2"/>
          <w:sz w:val="18"/>
          <w:vertAlign w:val="baseline"/>
        </w:rPr>
        <w:t>+</w:t>
      </w:r>
      <w:r>
        <w:rPr>
          <w:spacing w:val="-33"/>
          <w:w w:val="135"/>
          <w:position w:val="2"/>
          <w:sz w:val="18"/>
          <w:vertAlign w:val="baseline"/>
        </w:rPr>
        <w:t> </w:t>
      </w:r>
      <w:r>
        <w:rPr>
          <w:spacing w:val="6"/>
          <w:w w:val="105"/>
          <w:position w:val="2"/>
          <w:sz w:val="18"/>
          <w:vertAlign w:val="baseline"/>
        </w:rPr>
        <w:t>吐</w:t>
      </w:r>
      <w:r>
        <w:rPr>
          <w:spacing w:val="9"/>
          <w:w w:val="150"/>
          <w:sz w:val="12"/>
          <w:vertAlign w:val="baseline"/>
        </w:rPr>
        <w:t>t</w:t>
      </w:r>
      <w:r>
        <w:rPr>
          <w:spacing w:val="65"/>
          <w:w w:val="150"/>
          <w:position w:val="2"/>
          <w:sz w:val="12"/>
          <w:vertAlign w:val="baseline"/>
        </w:rPr>
        <w:t> </w:t>
      </w:r>
      <w:r>
        <w:rPr>
          <w:w w:val="150"/>
          <w:sz w:val="12"/>
          <w:vertAlign w:val="baseline"/>
        </w:rPr>
        <w:t>t</w:t>
      </w:r>
      <w:r>
        <w:rPr>
          <w:spacing w:val="-9"/>
          <w:w w:val="150"/>
          <w:sz w:val="12"/>
          <w:vertAlign w:val="baseline"/>
        </w:rPr>
        <w:t> </w:t>
      </w:r>
      <w:r>
        <w:rPr>
          <w:w w:val="135"/>
          <w:position w:val="2"/>
          <w:sz w:val="18"/>
          <w:vertAlign w:val="baseline"/>
        </w:rPr>
        <w:t>+</w:t>
      </w:r>
      <w:r>
        <w:rPr>
          <w:rFonts w:ascii="Times New Roman" w:hAnsi="Times New Roman" w:eastAsia="Times New Roman"/>
          <w:w w:val="135"/>
          <w:position w:val="2"/>
          <w:sz w:val="18"/>
          <w:vertAlign w:val="baseline"/>
        </w:rPr>
        <w:tab/>
      </w:r>
      <w:r>
        <w:rPr>
          <w:w w:val="135"/>
          <w:position w:val="2"/>
          <w:sz w:val="18"/>
          <w:vertAlign w:val="baseline"/>
        </w:rPr>
        <w:t>Y</w:t>
      </w:r>
      <w:r>
        <w:rPr>
          <w:w w:val="135"/>
          <w:sz w:val="12"/>
          <w:vertAlign w:val="baseline"/>
        </w:rPr>
        <w:t>t,i</w:t>
      </w:r>
    </w:p>
    <w:p>
      <w:pPr>
        <w:spacing w:before="38"/>
        <w:ind w:left="1249" w:right="11" w:firstLine="0"/>
        <w:jc w:val="center"/>
        <w:rPr>
          <w:sz w:val="12"/>
        </w:rPr>
      </w:pPr>
      <w:r>
        <w:rPr>
          <w:w w:val="140"/>
          <w:sz w:val="12"/>
        </w:rPr>
        <w:t>i=O</w:t>
      </w:r>
    </w:p>
    <w:p>
      <w:pPr>
        <w:spacing w:before="109"/>
        <w:ind w:left="103" w:right="0" w:firstLine="0"/>
        <w:jc w:val="left"/>
        <w:rPr>
          <w:sz w:val="18"/>
        </w:rPr>
      </w:pPr>
      <w:r>
        <w:rPr>
          <w:w w:val="105"/>
          <w:position w:val="2"/>
          <w:sz w:val="18"/>
        </w:rPr>
        <w:t>where </w:t>
      </w:r>
      <w:r>
        <w:rPr>
          <w:w w:val="140"/>
          <w:sz w:val="12"/>
        </w:rPr>
        <w:t>t </w:t>
      </w:r>
      <w:r>
        <w:rPr>
          <w:w w:val="105"/>
          <w:position w:val="2"/>
          <w:sz w:val="18"/>
        </w:rPr>
        <w:t>is a Brownian motion, N (t) is a Poisson counting process and Y (the jumps) are iid random variables. If</w:t>
      </w:r>
    </w:p>
    <w:p>
      <w:pPr>
        <w:spacing w:before="2"/>
        <w:ind w:left="103" w:right="0" w:firstLine="0"/>
        <w:jc w:val="left"/>
        <w:rPr>
          <w:sz w:val="18"/>
        </w:rPr>
      </w:pPr>
      <w:r>
        <w:rPr/>
        <w:pict>
          <v:line style="position:absolute;mso-position-horizontal-relative:page;mso-position-vertical-relative:paragraph;z-index:-254326784" from="361.65799pt,29.513885pt" to="365.04799pt,29.513885pt" stroked="true" strokeweight=".290pt" strokecolor="#000000">
            <v:stroke dashstyle="solid"/>
            <w10:wrap type="none"/>
          </v:line>
        </w:pict>
      </w:r>
      <w:r>
        <w:rPr/>
        <w:pict>
          <v:shape style="position:absolute;margin-left:125.977997pt;margin-top:5.541329pt;width:2.9pt;height:6pt;mso-position-horizontal-relative:page;mso-position-vertical-relative:paragraph;z-index:-254318592" type="#_x0000_t202" filled="false" stroked="false">
            <v:textbox inset="0,0,0,0">
              <w:txbxContent>
                <w:p>
                  <w:pPr>
                    <w:spacing w:line="117" w:lineRule="exact" w:before="0"/>
                    <w:ind w:left="0" w:right="0" w:firstLine="0"/>
                    <w:jc w:val="left"/>
                    <w:rPr>
                      <w:sz w:val="12"/>
                    </w:rPr>
                  </w:pPr>
                  <w:r>
                    <w:rPr>
                      <w:w w:val="171"/>
                      <w:sz w:val="12"/>
                    </w:rPr>
                    <w:t>t</w:t>
                  </w:r>
                </w:p>
              </w:txbxContent>
            </v:textbox>
            <w10:wrap type="none"/>
          </v:shape>
        </w:pict>
      </w:r>
      <w:r>
        <w:rPr>
          <w:w w:val="89"/>
          <w:position w:val="2"/>
          <w:sz w:val="18"/>
        </w:rPr>
        <w:t>Y</w:t>
      </w:r>
      <w:r>
        <w:rPr>
          <w:rFonts w:ascii="Times New Roman"/>
          <w:spacing w:val="-5"/>
          <w:position w:val="2"/>
          <w:sz w:val="18"/>
        </w:rPr>
        <w:t> </w:t>
      </w:r>
      <w:r>
        <w:rPr>
          <w:w w:val="87"/>
          <w:position w:val="2"/>
          <w:sz w:val="18"/>
        </w:rPr>
        <w:t>~</w:t>
      </w:r>
      <w:r>
        <w:rPr>
          <w:spacing w:val="19"/>
          <w:w w:val="113"/>
          <w:position w:val="2"/>
          <w:sz w:val="18"/>
        </w:rPr>
        <w:t>N</w:t>
      </w:r>
      <w:r>
        <w:rPr>
          <w:w w:val="119"/>
          <w:position w:val="2"/>
          <w:sz w:val="18"/>
        </w:rPr>
        <w:t>(</w:t>
      </w:r>
      <w:r>
        <w:rPr>
          <w:w w:val="286"/>
          <w:position w:val="2"/>
          <w:sz w:val="18"/>
        </w:rPr>
        <w:t> </w:t>
      </w:r>
      <w:r>
        <w:rPr>
          <w:w w:val="78"/>
          <w:position w:val="2"/>
          <w:sz w:val="18"/>
        </w:rPr>
        <w:t>b</w:t>
      </w:r>
      <w:r>
        <w:rPr>
          <w:spacing w:val="9"/>
          <w:w w:val="171"/>
          <w:sz w:val="12"/>
        </w:rPr>
        <w:t>t</w:t>
      </w:r>
      <w:r>
        <w:rPr>
          <w:w w:val="102"/>
          <w:position w:val="2"/>
          <w:sz w:val="18"/>
        </w:rPr>
        <w:t>,</w:t>
      </w:r>
      <w:r>
        <w:rPr>
          <w:rFonts w:ascii="Times New Roman"/>
          <w:spacing w:val="-15"/>
          <w:position w:val="2"/>
          <w:sz w:val="18"/>
        </w:rPr>
        <w:t> </w:t>
      </w:r>
      <w:r>
        <w:rPr>
          <w:w w:val="95"/>
          <w:position w:val="2"/>
          <w:sz w:val="18"/>
        </w:rPr>
        <w:t>s</w:t>
      </w:r>
      <w:r>
        <w:rPr>
          <w:spacing w:val="10"/>
          <w:w w:val="107"/>
          <w:position w:val="2"/>
          <w:sz w:val="18"/>
          <w:vertAlign w:val="superscript"/>
        </w:rPr>
        <w:t>2</w:t>
      </w:r>
      <w:r>
        <w:rPr>
          <w:w w:val="119"/>
          <w:position w:val="2"/>
          <w:sz w:val="18"/>
          <w:vertAlign w:val="baseline"/>
        </w:rPr>
        <w:t>)</w:t>
      </w:r>
      <w:r>
        <w:rPr>
          <w:w w:val="102"/>
          <w:position w:val="2"/>
          <w:sz w:val="18"/>
          <w:vertAlign w:val="baseline"/>
        </w:rPr>
        <w:t>,</w:t>
      </w:r>
      <w:r>
        <w:rPr>
          <w:rFonts w:ascii="Times New Roman"/>
          <w:spacing w:val="-15"/>
          <w:position w:val="2"/>
          <w:sz w:val="18"/>
          <w:vertAlign w:val="baseline"/>
        </w:rPr>
        <w:t> </w:t>
      </w:r>
      <w:r>
        <w:rPr>
          <w:w w:val="78"/>
          <w:position w:val="2"/>
          <w:sz w:val="18"/>
          <w:vertAlign w:val="baseline"/>
        </w:rPr>
        <w:t>b</w:t>
      </w:r>
      <w:r>
        <w:rPr>
          <w:rFonts w:ascii="Times New Roman"/>
          <w:spacing w:val="6"/>
          <w:position w:val="2"/>
          <w:sz w:val="18"/>
          <w:vertAlign w:val="baseline"/>
        </w:rPr>
        <w:t> </w:t>
      </w:r>
      <w:r>
        <w:rPr>
          <w:w w:val="136"/>
          <w:position w:val="2"/>
          <w:sz w:val="18"/>
          <w:vertAlign w:val="baseline"/>
        </w:rPr>
        <w:t>&gt;</w:t>
      </w:r>
      <w:r>
        <w:rPr>
          <w:rFonts w:ascii="Times New Roman"/>
          <w:spacing w:val="6"/>
          <w:position w:val="2"/>
          <w:sz w:val="18"/>
          <w:vertAlign w:val="baseline"/>
        </w:rPr>
        <w:t> </w:t>
      </w:r>
      <w:r>
        <w:rPr>
          <w:w w:val="91"/>
          <w:position w:val="2"/>
          <w:sz w:val="18"/>
          <w:vertAlign w:val="baseline"/>
        </w:rPr>
        <w:t>0</w:t>
      </w:r>
      <w:r>
        <w:rPr>
          <w:rFonts w:ascii="Times New Roman"/>
          <w:spacing w:val="16"/>
          <w:position w:val="2"/>
          <w:sz w:val="18"/>
          <w:vertAlign w:val="baseline"/>
        </w:rPr>
        <w:t> </w:t>
      </w:r>
      <w:r>
        <w:rPr>
          <w:spacing w:val="1"/>
          <w:w w:val="116"/>
          <w:position w:val="2"/>
          <w:sz w:val="18"/>
          <w:vertAlign w:val="baseline"/>
        </w:rPr>
        <w:t>(</w:t>
      </w:r>
      <w:r>
        <w:rPr>
          <w:spacing w:val="2"/>
          <w:w w:val="99"/>
          <w:position w:val="2"/>
          <w:sz w:val="18"/>
          <w:vertAlign w:val="baseline"/>
        </w:rPr>
        <w:t>d</w:t>
      </w:r>
      <w:r>
        <w:rPr>
          <w:spacing w:val="1"/>
          <w:w w:val="124"/>
          <w:position w:val="2"/>
          <w:sz w:val="18"/>
          <w:vertAlign w:val="baseline"/>
        </w:rPr>
        <w:t>i</w:t>
      </w:r>
      <w:r>
        <w:rPr>
          <w:spacing w:val="2"/>
          <w:w w:val="78"/>
          <w:position w:val="2"/>
          <w:sz w:val="18"/>
          <w:vertAlign w:val="baseline"/>
        </w:rPr>
        <w:t>s</w:t>
      </w:r>
      <w:r>
        <w:rPr>
          <w:spacing w:val="2"/>
          <w:w w:val="89"/>
          <w:position w:val="2"/>
          <w:sz w:val="18"/>
          <w:vertAlign w:val="baseline"/>
        </w:rPr>
        <w:t>a</w:t>
      </w:r>
      <w:r>
        <w:rPr>
          <w:spacing w:val="2"/>
          <w:w w:val="78"/>
          <w:position w:val="2"/>
          <w:sz w:val="18"/>
          <w:vertAlign w:val="baseline"/>
        </w:rPr>
        <w:t>s</w:t>
      </w:r>
      <w:r>
        <w:rPr>
          <w:spacing w:val="1"/>
          <w:w w:val="139"/>
          <w:position w:val="2"/>
          <w:sz w:val="18"/>
          <w:vertAlign w:val="baseline"/>
        </w:rPr>
        <w:t>t</w:t>
      </w:r>
      <w:r>
        <w:rPr>
          <w:spacing w:val="2"/>
          <w:w w:val="79"/>
          <w:position w:val="2"/>
          <w:sz w:val="18"/>
          <w:vertAlign w:val="baseline"/>
        </w:rPr>
        <w:t>e</w:t>
      </w:r>
      <w:r>
        <w:rPr>
          <w:spacing w:val="1"/>
          <w:w w:val="117"/>
          <w:position w:val="2"/>
          <w:sz w:val="18"/>
          <w:vertAlign w:val="baseline"/>
        </w:rPr>
        <w:t>r</w:t>
      </w:r>
      <w:r>
        <w:rPr>
          <w:w w:val="116"/>
          <w:position w:val="2"/>
          <w:sz w:val="18"/>
          <w:vertAlign w:val="baseline"/>
        </w:rPr>
        <w:t>)</w:t>
      </w:r>
      <w:r>
        <w:rPr>
          <w:rFonts w:ascii="Times New Roman"/>
          <w:spacing w:val="18"/>
          <w:position w:val="2"/>
          <w:sz w:val="18"/>
          <w:vertAlign w:val="baseline"/>
        </w:rPr>
        <w:t> </w:t>
      </w:r>
      <w:r>
        <w:rPr>
          <w:spacing w:val="1"/>
          <w:w w:val="139"/>
          <w:position w:val="2"/>
          <w:sz w:val="18"/>
          <w:vertAlign w:val="baseline"/>
        </w:rPr>
        <w:t>t</w:t>
      </w:r>
      <w:r>
        <w:rPr>
          <w:spacing w:val="2"/>
          <w:w w:val="99"/>
          <w:position w:val="2"/>
          <w:sz w:val="18"/>
          <w:vertAlign w:val="baseline"/>
        </w:rPr>
        <w:t>h</w:t>
      </w:r>
      <w:r>
        <w:rPr>
          <w:spacing w:val="2"/>
          <w:w w:val="79"/>
          <w:position w:val="2"/>
          <w:sz w:val="18"/>
          <w:vertAlign w:val="baseline"/>
        </w:rPr>
        <w:t>e</w:t>
      </w:r>
      <w:r>
        <w:rPr>
          <w:w w:val="99"/>
          <w:position w:val="2"/>
          <w:sz w:val="18"/>
          <w:vertAlign w:val="baseline"/>
        </w:rPr>
        <w:t>n</w:t>
      </w:r>
      <w:r>
        <w:rPr>
          <w:rFonts w:ascii="Times New Roman"/>
          <w:spacing w:val="19"/>
          <w:position w:val="2"/>
          <w:sz w:val="18"/>
          <w:vertAlign w:val="baseline"/>
        </w:rPr>
        <w:t> </w:t>
      </w:r>
      <w:r>
        <w:rPr>
          <w:spacing w:val="1"/>
          <w:w w:val="139"/>
          <w:position w:val="2"/>
          <w:sz w:val="18"/>
          <w:vertAlign w:val="baseline"/>
        </w:rPr>
        <w:t>t</w:t>
      </w:r>
      <w:r>
        <w:rPr>
          <w:spacing w:val="2"/>
          <w:w w:val="99"/>
          <w:position w:val="2"/>
          <w:sz w:val="18"/>
          <w:vertAlign w:val="baseline"/>
        </w:rPr>
        <w:t>h</w:t>
      </w:r>
      <w:r>
        <w:rPr>
          <w:w w:val="79"/>
          <w:position w:val="2"/>
          <w:sz w:val="18"/>
          <w:vertAlign w:val="baseline"/>
        </w:rPr>
        <w:t>e</w:t>
      </w:r>
      <w:r>
        <w:rPr>
          <w:rFonts w:ascii="Times New Roman"/>
          <w:spacing w:val="18"/>
          <w:position w:val="2"/>
          <w:sz w:val="18"/>
          <w:vertAlign w:val="baseline"/>
        </w:rPr>
        <w:t> </w:t>
      </w:r>
      <w:r>
        <w:rPr>
          <w:spacing w:val="3"/>
          <w:w w:val="99"/>
          <w:position w:val="2"/>
          <w:sz w:val="18"/>
          <w:vertAlign w:val="baseline"/>
        </w:rPr>
        <w:t>C</w:t>
      </w:r>
      <w:r>
        <w:rPr>
          <w:spacing w:val="3"/>
          <w:w w:val="100"/>
          <w:position w:val="2"/>
          <w:sz w:val="18"/>
          <w:vertAlign w:val="baseline"/>
        </w:rPr>
        <w:t>G</w:t>
      </w:r>
      <w:r>
        <w:rPr>
          <w:w w:val="106"/>
          <w:position w:val="2"/>
          <w:sz w:val="18"/>
          <w:vertAlign w:val="baseline"/>
        </w:rPr>
        <w:t>F</w:t>
      </w:r>
      <w:r>
        <w:rPr>
          <w:rFonts w:ascii="Times New Roman"/>
          <w:spacing w:val="19"/>
          <w:position w:val="2"/>
          <w:sz w:val="18"/>
          <w:vertAlign w:val="baseline"/>
        </w:rPr>
        <w:t> </w:t>
      </w:r>
      <w:r>
        <w:rPr>
          <w:spacing w:val="1"/>
          <w:w w:val="124"/>
          <w:position w:val="2"/>
          <w:sz w:val="18"/>
          <w:vertAlign w:val="baseline"/>
        </w:rPr>
        <w:t>i</w:t>
      </w:r>
      <w:r>
        <w:rPr>
          <w:w w:val="78"/>
          <w:position w:val="2"/>
          <w:sz w:val="18"/>
          <w:vertAlign w:val="baseline"/>
        </w:rPr>
        <w:t>s</w:t>
      </w:r>
      <w:r>
        <w:rPr>
          <w:rFonts w:ascii="Times New Roman"/>
          <w:spacing w:val="18"/>
          <w:position w:val="2"/>
          <w:sz w:val="18"/>
          <w:vertAlign w:val="baseline"/>
        </w:rPr>
        <w:t> </w:t>
      </w:r>
      <w:r>
        <w:rPr>
          <w:spacing w:val="2"/>
          <w:w w:val="89"/>
          <w:position w:val="2"/>
          <w:sz w:val="18"/>
          <w:vertAlign w:val="baseline"/>
        </w:rPr>
        <w:t>g</w:t>
      </w:r>
      <w:r>
        <w:rPr>
          <w:spacing w:val="1"/>
          <w:w w:val="124"/>
          <w:position w:val="2"/>
          <w:sz w:val="18"/>
          <w:vertAlign w:val="baseline"/>
        </w:rPr>
        <w:t>i</w:t>
      </w:r>
      <w:r>
        <w:rPr>
          <w:spacing w:val="-3"/>
          <w:w w:val="105"/>
          <w:position w:val="2"/>
          <w:sz w:val="18"/>
          <w:vertAlign w:val="baseline"/>
        </w:rPr>
        <w:t>v</w:t>
      </w:r>
      <w:r>
        <w:rPr>
          <w:spacing w:val="2"/>
          <w:w w:val="79"/>
          <w:position w:val="2"/>
          <w:sz w:val="18"/>
          <w:vertAlign w:val="baseline"/>
        </w:rPr>
        <w:t>e</w:t>
      </w:r>
      <w:r>
        <w:rPr>
          <w:w w:val="99"/>
          <w:position w:val="2"/>
          <w:sz w:val="18"/>
          <w:vertAlign w:val="baseline"/>
        </w:rPr>
        <w:t>n</w:t>
      </w:r>
      <w:r>
        <w:rPr>
          <w:rFonts w:ascii="Times New Roman"/>
          <w:spacing w:val="19"/>
          <w:position w:val="2"/>
          <w:sz w:val="18"/>
          <w:vertAlign w:val="baseline"/>
        </w:rPr>
        <w:t> </w:t>
      </w:r>
      <w:r>
        <w:rPr>
          <w:spacing w:val="-3"/>
          <w:w w:val="99"/>
          <w:position w:val="2"/>
          <w:sz w:val="18"/>
          <w:vertAlign w:val="baseline"/>
        </w:rPr>
        <w:t>b</w:t>
      </w:r>
      <w:r>
        <w:rPr>
          <w:w w:val="105"/>
          <w:position w:val="2"/>
          <w:sz w:val="18"/>
          <w:vertAlign w:val="baseline"/>
        </w:rPr>
        <w:t>y</w:t>
      </w:r>
    </w:p>
    <w:p>
      <w:pPr>
        <w:spacing w:after="0"/>
        <w:jc w:val="left"/>
        <w:rPr>
          <w:sz w:val="18"/>
        </w:rPr>
        <w:sectPr>
          <w:type w:val="continuous"/>
          <w:pgSz w:w="12240" w:h="15840"/>
          <w:pgMar w:top="1180" w:bottom="1520" w:left="1480" w:right="1340"/>
        </w:sectPr>
      </w:pPr>
    </w:p>
    <w:p>
      <w:pPr>
        <w:tabs>
          <w:tab w:pos="3172" w:val="left" w:leader="none"/>
        </w:tabs>
        <w:spacing w:before="189"/>
        <w:ind w:left="2841" w:right="0" w:firstLine="0"/>
        <w:jc w:val="left"/>
        <w:rPr>
          <w:sz w:val="18"/>
        </w:rPr>
      </w:pPr>
      <w:r>
        <w:rPr/>
        <w:pict>
          <v:shape style="position:absolute;margin-left:222.108994pt;margin-top:21.552341pt;width:8.5pt;height:6pt;mso-position-horizontal-relative:page;mso-position-vertical-relative:paragraph;z-index:-254314496" type="#_x0000_t202" filled="false" stroked="false">
            <v:textbox inset="0,0,0,0">
              <w:txbxContent>
                <w:p>
                  <w:pPr>
                    <w:spacing w:line="117" w:lineRule="exact" w:before="0"/>
                    <w:ind w:left="0" w:right="0" w:firstLine="0"/>
                    <w:jc w:val="left"/>
                    <w:rPr>
                      <w:sz w:val="12"/>
                    </w:rPr>
                  </w:pPr>
                  <w:r>
                    <w:rPr>
                      <w:spacing w:val="-1"/>
                      <w:w w:val="135"/>
                      <w:sz w:val="12"/>
                    </w:rPr>
                    <w:t>t,c</w:t>
                  </w:r>
                </w:p>
              </w:txbxContent>
            </v:textbox>
            <w10:wrap type="none"/>
          </v:shape>
        </w:pict>
      </w:r>
      <w:r>
        <w:rPr/>
        <w:pict>
          <v:shape style="position:absolute;margin-left:262.181pt;margin-top:21.552341pt;width:2.9pt;height:6pt;mso-position-horizontal-relative:page;mso-position-vertical-relative:paragraph;z-index:-254313472" type="#_x0000_t202" filled="false" stroked="false">
            <v:textbox inset="0,0,0,0">
              <w:txbxContent>
                <w:p>
                  <w:pPr>
                    <w:spacing w:line="117" w:lineRule="exact" w:before="0"/>
                    <w:ind w:left="0" w:right="0" w:firstLine="0"/>
                    <w:jc w:val="left"/>
                    <w:rPr>
                      <w:sz w:val="12"/>
                    </w:rPr>
                  </w:pPr>
                  <w:r>
                    <w:rPr>
                      <w:w w:val="171"/>
                      <w:sz w:val="12"/>
                    </w:rPr>
                    <w:t>t</w:t>
                  </w:r>
                </w:p>
              </w:txbxContent>
            </v:textbox>
            <w10:wrap type="none"/>
          </v:shape>
        </w:pict>
      </w:r>
      <w:r>
        <w:rPr/>
        <w:pict>
          <v:shape style="position:absolute;margin-left:282.558014pt;margin-top:23.107851pt;width:4.650pt;height:9pt;mso-position-horizontal-relative:page;mso-position-vertical-relative:paragraph;z-index:-254312448" type="#_x0000_t202" filled="false" stroked="false">
            <v:textbox inset="0,0,0,0">
              <w:txbxContent>
                <w:p>
                  <w:pPr>
                    <w:spacing w:line="175" w:lineRule="exact" w:before="0"/>
                    <w:ind w:left="0" w:right="0" w:firstLine="0"/>
                    <w:jc w:val="left"/>
                    <w:rPr>
                      <w:sz w:val="18"/>
                    </w:rPr>
                  </w:pPr>
                  <w:r>
                    <w:rPr>
                      <w:w w:val="91"/>
                      <w:sz w:val="18"/>
                    </w:rPr>
                    <w:t>2</w:t>
                  </w:r>
                </w:p>
              </w:txbxContent>
            </v:textbox>
            <w10:wrap type="none"/>
          </v:shape>
        </w:pict>
      </w:r>
      <w:r>
        <w:rPr/>
        <w:pict>
          <v:shape style="position:absolute;margin-left:293.953003pt;margin-top:20.887342pt;width:2.9pt;height:6pt;mso-position-horizontal-relative:page;mso-position-vertical-relative:paragraph;z-index:-254311424" type="#_x0000_t202" filled="false" stroked="false">
            <v:textbox inset="0,0,0,0">
              <w:txbxContent>
                <w:p>
                  <w:pPr>
                    <w:spacing w:line="117" w:lineRule="exact" w:before="0"/>
                    <w:ind w:left="0" w:right="0" w:firstLine="0"/>
                    <w:jc w:val="left"/>
                    <w:rPr>
                      <w:sz w:val="12"/>
                    </w:rPr>
                  </w:pPr>
                  <w:r>
                    <w:rPr>
                      <w:w w:val="171"/>
                      <w:sz w:val="12"/>
                    </w:rPr>
                    <w:t>t</w:t>
                  </w:r>
                </w:p>
              </w:txbxContent>
            </v:textbox>
            <w10:wrap type="none"/>
          </v:shape>
        </w:pict>
      </w:r>
      <w:r>
        <w:rPr/>
        <w:pict>
          <v:shape style="position:absolute;margin-left:324.143005pt;margin-top:20.306341pt;width:2.9pt;height:6pt;mso-position-horizontal-relative:page;mso-position-vertical-relative:paragraph;z-index:251741184" type="#_x0000_t202" filled="false" stroked="false">
            <v:textbox inset="0,0,0,0">
              <w:txbxContent>
                <w:p>
                  <w:pPr>
                    <w:spacing w:line="117" w:lineRule="exact" w:before="0"/>
                    <w:ind w:left="0" w:right="0" w:firstLine="0"/>
                    <w:jc w:val="left"/>
                    <w:rPr>
                      <w:sz w:val="12"/>
                    </w:rPr>
                  </w:pPr>
                  <w:r>
                    <w:rPr>
                      <w:w w:val="171"/>
                      <w:sz w:val="12"/>
                    </w:rPr>
                    <w:t>t</w:t>
                  </w:r>
                </w:p>
              </w:txbxContent>
            </v:textbox>
            <w10:wrap type="none"/>
          </v:shape>
        </w:pict>
      </w:r>
      <w:r>
        <w:rPr>
          <w:sz w:val="18"/>
        </w:rPr>
        <w:t>e</w:t>
      </w:r>
      <w:r>
        <w:rPr>
          <w:rFonts w:ascii="Times New Roman" w:hAnsi="Times New Roman" w:eastAsia="Times New Roman"/>
          <w:sz w:val="18"/>
        </w:rPr>
        <w:tab/>
      </w:r>
      <w:r>
        <w:rPr>
          <w:sz w:val="18"/>
        </w:rPr>
        <w:t>(0</w:t>
      </w:r>
      <w:r>
        <w:rPr>
          <w:spacing w:val="1"/>
          <w:sz w:val="18"/>
        </w:rPr>
        <w:t>) </w:t>
      </w:r>
      <w:r>
        <w:rPr>
          <w:spacing w:val="-2"/>
          <w:w w:val="115"/>
          <w:sz w:val="18"/>
        </w:rPr>
        <w:t>= </w:t>
      </w:r>
      <w:r>
        <w:rPr>
          <w:sz w:val="18"/>
        </w:rPr>
        <w:t>µ</w:t>
      </w:r>
      <w:r>
        <w:rPr>
          <w:spacing w:val="20"/>
          <w:sz w:val="18"/>
        </w:rPr>
        <w:t> </w:t>
      </w:r>
      <w:r>
        <w:rPr>
          <w:sz w:val="18"/>
        </w:rPr>
        <w:t>0</w:t>
      </w:r>
      <w:r>
        <w:rPr>
          <w:spacing w:val="-2"/>
          <w:sz w:val="18"/>
        </w:rPr>
        <w:t> </w:t>
      </w:r>
      <w:r>
        <w:rPr>
          <w:spacing w:val="5"/>
          <w:w w:val="115"/>
          <w:sz w:val="18"/>
        </w:rPr>
        <w:t>+ </w:t>
      </w:r>
      <w:r>
        <w:rPr>
          <w:position w:val="12"/>
          <w:sz w:val="18"/>
          <w:u w:val="single"/>
        </w:rPr>
        <w:t>1</w:t>
      </w:r>
      <w:r>
        <w:rPr>
          <w:spacing w:val="-25"/>
          <w:position w:val="12"/>
          <w:sz w:val="18"/>
        </w:rPr>
        <w:t> </w:t>
      </w:r>
      <w:r>
        <w:rPr>
          <w:spacing w:val="6"/>
          <w:sz w:val="18"/>
        </w:rPr>
        <w:t>吐</w:t>
      </w:r>
      <w:r>
        <w:rPr>
          <w:spacing w:val="5"/>
          <w:sz w:val="18"/>
          <w:vertAlign w:val="superscript"/>
        </w:rPr>
        <w:t>2</w:t>
      </w:r>
      <w:r>
        <w:rPr>
          <w:spacing w:val="5"/>
          <w:sz w:val="18"/>
          <w:vertAlign w:val="baseline"/>
        </w:rPr>
        <w:t>0</w:t>
      </w:r>
      <w:r>
        <w:rPr>
          <w:spacing w:val="5"/>
          <w:sz w:val="18"/>
          <w:vertAlign w:val="superscript"/>
        </w:rPr>
        <w:t>2</w:t>
      </w:r>
      <w:r>
        <w:rPr>
          <w:spacing w:val="2"/>
          <w:sz w:val="18"/>
          <w:vertAlign w:val="baseline"/>
        </w:rPr>
        <w:t> </w:t>
      </w:r>
      <w:r>
        <w:rPr>
          <w:w w:val="115"/>
          <w:sz w:val="18"/>
          <w:vertAlign w:val="baseline"/>
        </w:rPr>
        <w:t>+</w:t>
      </w:r>
      <w:r>
        <w:rPr>
          <w:rFonts w:ascii="Times New Roman" w:hAnsi="Times New Roman" w:eastAsia="Times New Roman"/>
          <w:spacing w:val="-4"/>
          <w:sz w:val="18"/>
          <w:vertAlign w:val="baseline"/>
        </w:rPr>
        <w:t> </w:t>
      </w:r>
      <w:r>
        <w:rPr>
          <w:w w:val="229"/>
          <w:sz w:val="18"/>
          <w:vertAlign w:val="baseline"/>
        </w:rPr>
        <w:t> </w:t>
      </w:r>
    </w:p>
    <w:p>
      <w:pPr>
        <w:spacing w:before="279"/>
        <w:ind w:left="64" w:right="0" w:firstLine="0"/>
        <w:jc w:val="left"/>
        <w:rPr>
          <w:sz w:val="18"/>
        </w:rPr>
      </w:pPr>
      <w:r>
        <w:rPr/>
        <w:br w:type="column"/>
      </w:r>
      <w:r>
        <w:rPr>
          <w:w w:val="220"/>
          <w:position w:val="11"/>
          <w:sz w:val="18"/>
        </w:rPr>
        <w:t> </w:t>
      </w:r>
      <w:r>
        <w:rPr>
          <w:spacing w:val="-1"/>
          <w:w w:val="85"/>
          <w:position w:val="-8"/>
          <w:sz w:val="18"/>
        </w:rPr>
        <w:t>e</w:t>
      </w:r>
      <w:r>
        <w:rPr>
          <w:w w:val="287"/>
          <w:sz w:val="12"/>
        </w:rPr>
        <w:t>-</w:t>
      </w:r>
      <w:r>
        <w:rPr>
          <w:spacing w:val="3"/>
          <w:w w:val="211"/>
          <w:sz w:val="12"/>
        </w:rPr>
        <w:t> </w:t>
      </w:r>
      <w:r>
        <w:rPr>
          <w:w w:val="196"/>
          <w:sz w:val="12"/>
        </w:rPr>
        <w:t> </w:t>
      </w:r>
      <w:r>
        <w:rPr>
          <w:spacing w:val="9"/>
          <w:w w:val="202"/>
          <w:position w:val="-1"/>
          <w:sz w:val="10"/>
        </w:rPr>
        <w:t> </w:t>
      </w:r>
      <w:r>
        <w:rPr>
          <w:w w:val="159"/>
          <w:sz w:val="12"/>
        </w:rPr>
        <w:t>+</w:t>
      </w:r>
      <w:r>
        <w:rPr>
          <w:rFonts w:ascii="Times New Roman"/>
          <w:spacing w:val="-6"/>
          <w:sz w:val="12"/>
        </w:rPr>
        <w:t> </w:t>
      </w:r>
      <w:r>
        <w:rPr>
          <w:w w:val="244"/>
          <w:position w:val="5"/>
          <w:sz w:val="10"/>
        </w:rPr>
        <w:t> </w:t>
      </w:r>
      <w:r>
        <w:rPr>
          <w:rFonts w:ascii="Times New Roman"/>
          <w:spacing w:val="-2"/>
          <w:position w:val="5"/>
          <w:sz w:val="10"/>
        </w:rPr>
        <w:t> </w:t>
      </w:r>
      <w:r>
        <w:rPr>
          <w:spacing w:val="3"/>
          <w:w w:val="211"/>
          <w:sz w:val="12"/>
        </w:rPr>
        <w:t> </w:t>
      </w:r>
      <w:r>
        <w:rPr>
          <w:spacing w:val="9"/>
          <w:w w:val="244"/>
          <w:position w:val="5"/>
          <w:sz w:val="10"/>
        </w:rPr>
        <w:t> </w:t>
      </w:r>
      <w:r>
        <w:rPr>
          <w:w w:val="116"/>
          <w:sz w:val="12"/>
        </w:rPr>
        <w:t>s</w:t>
      </w:r>
      <w:r>
        <w:rPr>
          <w:w w:val="244"/>
          <w:position w:val="5"/>
          <w:sz w:val="10"/>
        </w:rPr>
        <w:t> </w:t>
      </w:r>
      <w:r>
        <w:rPr>
          <w:rFonts w:ascii="Times New Roman"/>
          <w:position w:val="5"/>
          <w:sz w:val="10"/>
        </w:rPr>
        <w:t> </w:t>
      </w:r>
      <w:r>
        <w:rPr>
          <w:rFonts w:ascii="Times New Roman"/>
          <w:spacing w:val="10"/>
          <w:position w:val="5"/>
          <w:sz w:val="10"/>
        </w:rPr>
        <w:t> </w:t>
      </w:r>
      <w:r>
        <w:rPr>
          <w:w w:val="286"/>
          <w:position w:val="-8"/>
          <w:sz w:val="18"/>
        </w:rPr>
        <w:t> </w:t>
      </w:r>
      <w:r>
        <w:rPr>
          <w:rFonts w:ascii="Times New Roman"/>
          <w:spacing w:val="-4"/>
          <w:position w:val="-8"/>
          <w:sz w:val="18"/>
        </w:rPr>
        <w:t> </w:t>
      </w:r>
      <w:r>
        <w:rPr>
          <w:w w:val="91"/>
          <w:position w:val="-8"/>
          <w:sz w:val="18"/>
        </w:rPr>
        <w:t>1</w:t>
      </w:r>
      <w:r>
        <w:rPr>
          <w:w w:val="220"/>
          <w:position w:val="11"/>
          <w:sz w:val="18"/>
        </w:rPr>
        <w:t> </w:t>
      </w:r>
    </w:p>
    <w:p>
      <w:pPr>
        <w:spacing w:after="0"/>
        <w:jc w:val="left"/>
        <w:rPr>
          <w:sz w:val="18"/>
        </w:rPr>
        <w:sectPr>
          <w:type w:val="continuous"/>
          <w:pgSz w:w="12240" w:h="15840"/>
          <w:pgMar w:top="1180" w:bottom="1520" w:left="1480" w:right="1340"/>
          <w:cols w:num="2" w:equalWidth="0">
            <w:col w:w="4997" w:space="40"/>
            <w:col w:w="4383"/>
          </w:cols>
        </w:sectPr>
      </w:pPr>
    </w:p>
    <w:p>
      <w:pPr>
        <w:pStyle w:val="BodyText"/>
        <w:spacing w:before="7"/>
        <w:rPr>
          <w:sz w:val="19"/>
        </w:rPr>
      </w:pPr>
    </w:p>
    <w:p>
      <w:pPr>
        <w:spacing w:before="69"/>
        <w:ind w:left="103" w:right="0" w:firstLine="0"/>
        <w:jc w:val="left"/>
        <w:rPr>
          <w:sz w:val="18"/>
        </w:rPr>
      </w:pPr>
      <w:r>
        <w:rPr>
          <w:w w:val="105"/>
          <w:sz w:val="18"/>
        </w:rPr>
        <w:t>which can be used to find the nth cumulant by taking derivative with respect to 0 at 0 = 0 :</w:t>
      </w:r>
    </w:p>
    <w:p>
      <w:pPr>
        <w:pStyle w:val="BodyText"/>
        <w:spacing w:before="7"/>
        <w:rPr>
          <w:sz w:val="10"/>
        </w:rPr>
      </w:pPr>
    </w:p>
    <w:p>
      <w:pPr>
        <w:spacing w:after="0"/>
        <w:rPr>
          <w:sz w:val="10"/>
        </w:rPr>
        <w:sectPr>
          <w:type w:val="continuous"/>
          <w:pgSz w:w="12240" w:h="15840"/>
          <w:pgMar w:top="1180" w:bottom="1520" w:left="1480" w:right="1340"/>
        </w:sectPr>
      </w:pPr>
    </w:p>
    <w:p>
      <w:pPr>
        <w:spacing w:line="171" w:lineRule="exact" w:before="99"/>
        <w:ind w:left="0" w:right="0" w:firstLine="0"/>
        <w:jc w:val="right"/>
        <w:rPr>
          <w:sz w:val="18"/>
        </w:rPr>
      </w:pPr>
      <w:r>
        <w:rPr>
          <w:w w:val="115"/>
          <w:sz w:val="18"/>
        </w:rPr>
        <w:t>o</w:t>
      </w:r>
      <w:r>
        <w:rPr>
          <w:w w:val="115"/>
          <w:sz w:val="18"/>
          <w:vertAlign w:val="superscript"/>
        </w:rPr>
        <w:t>n</w:t>
      </w:r>
      <w:r>
        <w:rPr>
          <w:w w:val="115"/>
          <w:sz w:val="18"/>
          <w:vertAlign w:val="baseline"/>
        </w:rPr>
        <w:t>e</w:t>
      </w:r>
    </w:p>
    <w:p>
      <w:pPr>
        <w:pStyle w:val="BodyText"/>
        <w:spacing w:before="5"/>
        <w:rPr>
          <w:sz w:val="17"/>
        </w:rPr>
      </w:pPr>
      <w:r>
        <w:rPr/>
        <w:br w:type="column"/>
      </w:r>
      <w:r>
        <w:rPr>
          <w:sz w:val="17"/>
        </w:rPr>
      </w:r>
    </w:p>
    <w:p>
      <w:pPr>
        <w:spacing w:line="70" w:lineRule="exact" w:before="0"/>
        <w:ind w:left="-40" w:right="0" w:firstLine="0"/>
        <w:jc w:val="left"/>
        <w:rPr>
          <w:sz w:val="12"/>
        </w:rPr>
      </w:pPr>
      <w:r>
        <w:rPr>
          <w:spacing w:val="-1"/>
          <w:w w:val="135"/>
          <w:sz w:val="12"/>
        </w:rPr>
        <w:t>t,c</w:t>
      </w:r>
    </w:p>
    <w:p>
      <w:pPr>
        <w:spacing w:line="171" w:lineRule="exact" w:before="99"/>
        <w:ind w:left="0" w:right="0" w:firstLine="0"/>
        <w:jc w:val="left"/>
        <w:rPr>
          <w:sz w:val="18"/>
        </w:rPr>
      </w:pPr>
      <w:r>
        <w:rPr/>
        <w:br w:type="column"/>
      </w:r>
      <w:r>
        <w:rPr>
          <w:w w:val="110"/>
          <w:sz w:val="18"/>
        </w:rPr>
        <w:t>(0)</w:t>
      </w:r>
    </w:p>
    <w:p>
      <w:pPr>
        <w:spacing w:after="0" w:line="171" w:lineRule="exact"/>
        <w:jc w:val="left"/>
        <w:rPr>
          <w:sz w:val="18"/>
        </w:rPr>
        <w:sectPr>
          <w:type w:val="continuous"/>
          <w:pgSz w:w="12240" w:h="15840"/>
          <w:pgMar w:top="1180" w:bottom="1520" w:left="1480" w:right="1340"/>
          <w:cols w:num="3" w:equalWidth="0">
            <w:col w:w="4087" w:space="40"/>
            <w:col w:w="130" w:space="39"/>
            <w:col w:w="5124"/>
          </w:cols>
        </w:sectPr>
      </w:pPr>
    </w:p>
    <w:p>
      <w:pPr>
        <w:tabs>
          <w:tab w:pos="826" w:val="left" w:leader="none"/>
        </w:tabs>
        <w:spacing w:line="194" w:lineRule="auto" w:before="0"/>
        <w:ind w:left="264" w:right="0" w:firstLine="0"/>
        <w:jc w:val="center"/>
        <w:rPr>
          <w:sz w:val="18"/>
        </w:rPr>
      </w:pPr>
      <w:r>
        <w:rPr/>
        <w:pict>
          <v:line style="position:absolute;mso-position-horizontal-relative:page;mso-position-vertical-relative:paragraph;z-index:-254325760" from="261.809998pt,5.760356pt" to="300.546998pt,5.760356pt" stroked="true" strokeweight=".379pt" strokecolor="#000000">
            <v:stroke dashstyle="solid"/>
            <w10:wrap type="none"/>
          </v:line>
        </w:pict>
      </w:r>
      <w:r>
        <w:rPr>
          <w:spacing w:val="5"/>
          <w:w w:val="120"/>
          <w:position w:val="-11"/>
          <w:sz w:val="18"/>
        </w:rPr>
        <w:t>o0</w:t>
      </w:r>
      <w:r>
        <w:rPr>
          <w:spacing w:val="5"/>
          <w:w w:val="120"/>
          <w:position w:val="-4"/>
          <w:sz w:val="12"/>
        </w:rPr>
        <w:t>n</w:t>
      </w:r>
      <w:r>
        <w:rPr>
          <w:rFonts w:ascii="Times New Roman"/>
          <w:spacing w:val="5"/>
          <w:w w:val="120"/>
          <w:position w:val="-4"/>
          <w:sz w:val="12"/>
        </w:rPr>
        <w:tab/>
      </w:r>
      <w:r>
        <w:rPr>
          <w:w w:val="120"/>
          <w:sz w:val="18"/>
          <w:vertAlign w:val="subscript"/>
        </w:rPr>
        <w:t>=O</w:t>
      </w:r>
      <w:r>
        <w:rPr>
          <w:w w:val="120"/>
          <w:sz w:val="18"/>
          <w:vertAlign w:val="baseline"/>
        </w:rPr>
        <w:t> =   </w:t>
      </w:r>
      <w:r>
        <w:rPr>
          <w:w w:val="120"/>
          <w:sz w:val="18"/>
          <w:vertAlign w:val="subscript"/>
        </w:rPr>
        <w:t>t,c</w:t>
      </w:r>
      <w:r>
        <w:rPr>
          <w:spacing w:val="-42"/>
          <w:w w:val="120"/>
          <w:sz w:val="18"/>
          <w:vertAlign w:val="baseline"/>
        </w:rPr>
        <w:t> </w:t>
      </w:r>
      <w:r>
        <w:rPr>
          <w:w w:val="120"/>
          <w:sz w:val="18"/>
          <w:vertAlign w:val="baseline"/>
        </w:rPr>
        <w:t>(n)</w:t>
      </w:r>
    </w:p>
    <w:p>
      <w:pPr>
        <w:spacing w:line="252" w:lineRule="auto" w:before="192"/>
        <w:ind w:left="103" w:right="37" w:firstLine="351"/>
        <w:jc w:val="left"/>
        <w:rPr>
          <w:sz w:val="18"/>
        </w:rPr>
      </w:pPr>
      <w:r>
        <w:rPr>
          <w:w w:val="105"/>
          <w:sz w:val="18"/>
        </w:rPr>
        <w:t>As shown by Martin (2013) in the power utility case and Epstein-Zin case the risk premia (expected excess </w:t>
      </w:r>
      <w:r>
        <w:rPr>
          <w:w w:val="105"/>
          <w:position w:val="2"/>
          <w:sz w:val="18"/>
        </w:rPr>
        <w:t>return ) on equities (defined as In (1 </w:t>
      </w:r>
      <w:r>
        <w:rPr>
          <w:w w:val="120"/>
          <w:position w:val="2"/>
          <w:sz w:val="18"/>
        </w:rPr>
        <w:t>+ </w:t>
      </w:r>
      <w:r>
        <w:rPr>
          <w:w w:val="105"/>
          <w:position w:val="2"/>
          <w:sz w:val="18"/>
        </w:rPr>
        <w:t>E </w:t>
      </w:r>
      <w:r>
        <w:rPr>
          <w:w w:val="120"/>
          <w:position w:val="2"/>
          <w:sz w:val="18"/>
        </w:rPr>
        <w:t>[R</w:t>
      </w:r>
      <w:r>
        <w:rPr>
          <w:w w:val="120"/>
          <w:sz w:val="12"/>
        </w:rPr>
        <w:t>t,t+l</w:t>
      </w:r>
      <w:r>
        <w:rPr>
          <w:w w:val="120"/>
          <w:position w:val="2"/>
          <w:sz w:val="18"/>
        </w:rPr>
        <w:t>])) </w:t>
      </w:r>
      <w:r>
        <w:rPr>
          <w:w w:val="105"/>
          <w:position w:val="2"/>
          <w:sz w:val="18"/>
        </w:rPr>
        <w:t>is given by:</w:t>
      </w:r>
    </w:p>
    <w:p>
      <w:pPr>
        <w:pStyle w:val="BodyText"/>
        <w:spacing w:before="1"/>
        <w:rPr>
          <w:sz w:val="14"/>
        </w:rPr>
      </w:pPr>
    </w:p>
    <w:p>
      <w:pPr>
        <w:spacing w:after="0"/>
        <w:rPr>
          <w:sz w:val="14"/>
        </w:rPr>
        <w:sectPr>
          <w:type w:val="continuous"/>
          <w:pgSz w:w="12240" w:h="15840"/>
          <w:pgMar w:top="1180" w:bottom="1520" w:left="1480" w:right="1340"/>
        </w:sectPr>
      </w:pPr>
    </w:p>
    <w:p>
      <w:pPr>
        <w:tabs>
          <w:tab w:pos="299" w:val="left" w:leader="none"/>
        </w:tabs>
        <w:spacing w:before="69"/>
        <w:ind w:left="0" w:right="0" w:firstLine="0"/>
        <w:jc w:val="right"/>
        <w:rPr>
          <w:sz w:val="18"/>
        </w:rPr>
      </w:pPr>
      <w:r>
        <w:rPr/>
        <w:pict>
          <v:shape style="position:absolute;margin-left:226.412994pt;margin-top:5.019565pt;width:4.2pt;height:9pt;mso-position-horizontal-relative:page;mso-position-vertical-relative:paragraph;z-index:251734016" type="#_x0000_t202" filled="false" stroked="false">
            <v:textbox inset="0,0,0,0">
              <w:txbxContent>
                <w:p>
                  <w:pPr>
                    <w:spacing w:line="176" w:lineRule="exact" w:before="0"/>
                    <w:ind w:left="0" w:right="0" w:firstLine="0"/>
                    <w:jc w:val="left"/>
                    <w:rPr>
                      <w:sz w:val="18"/>
                    </w:rPr>
                  </w:pPr>
                  <w:r>
                    <w:rPr>
                      <w:w w:val="166"/>
                      <w:sz w:val="18"/>
                    </w:rPr>
                    <w:t> </w:t>
                  </w:r>
                </w:p>
              </w:txbxContent>
            </v:textbox>
            <w10:wrap type="none"/>
          </v:shape>
        </w:pict>
      </w:r>
      <w:r>
        <w:rPr/>
        <w:pict>
          <v:shape style="position:absolute;margin-left:230.826996pt;margin-top:3.003344pt;width:3.6pt;height:6pt;mso-position-horizontal-relative:page;mso-position-vertical-relative:paragraph;z-index:-254309376" type="#_x0000_t202" filled="false" stroked="false">
            <v:textbox inset="0,0,0,0">
              <w:txbxContent>
                <w:p>
                  <w:pPr>
                    <w:spacing w:line="117" w:lineRule="exact" w:before="0"/>
                    <w:ind w:left="0" w:right="0" w:firstLine="0"/>
                    <w:jc w:val="left"/>
                    <w:rPr>
                      <w:sz w:val="12"/>
                    </w:rPr>
                  </w:pPr>
                  <w:r>
                    <w:rPr>
                      <w:w w:val="215"/>
                      <w:sz w:val="12"/>
                    </w:rPr>
                    <w:t>f</w:t>
                  </w:r>
                </w:p>
              </w:txbxContent>
            </v:textbox>
            <w10:wrap type="none"/>
          </v:shape>
        </w:pict>
      </w:r>
      <w:r>
        <w:rPr>
          <w:w w:val="150"/>
          <w:position w:val="-3"/>
          <w:sz w:val="12"/>
        </w:rPr>
        <w:t>t</w:t>
      </w:r>
      <w:r>
        <w:rPr>
          <w:rFonts w:ascii="Times New Roman"/>
          <w:w w:val="150"/>
          <w:position w:val="-3"/>
          <w:sz w:val="12"/>
        </w:rPr>
        <w:tab/>
      </w:r>
      <w:r>
        <w:rPr>
          <w:w w:val="125"/>
          <w:sz w:val="18"/>
        </w:rPr>
        <w:t>= </w:t>
      </w:r>
      <w:r>
        <w:rPr>
          <w:sz w:val="18"/>
        </w:rPr>
        <w:t>8</w:t>
      </w:r>
      <w:r>
        <w:rPr>
          <w:spacing w:val="31"/>
          <w:sz w:val="18"/>
        </w:rPr>
        <w:t> </w:t>
      </w:r>
      <w:r>
        <w:rPr>
          <w:w w:val="125"/>
          <w:sz w:val="18"/>
        </w:rPr>
        <w:t>e</w:t>
      </w:r>
    </w:p>
    <w:p>
      <w:pPr>
        <w:pStyle w:val="BodyText"/>
        <w:spacing w:before="9"/>
        <w:rPr>
          <w:sz w:val="14"/>
        </w:rPr>
      </w:pPr>
      <w:r>
        <w:rPr/>
        <w:br w:type="column"/>
      </w:r>
      <w:r>
        <w:rPr>
          <w:sz w:val="14"/>
        </w:rPr>
      </w:r>
    </w:p>
    <w:p>
      <w:pPr>
        <w:spacing w:before="0"/>
        <w:ind w:left="-40" w:right="0" w:firstLine="0"/>
        <w:jc w:val="left"/>
        <w:rPr>
          <w:sz w:val="12"/>
        </w:rPr>
      </w:pPr>
      <w:r>
        <w:rPr>
          <w:spacing w:val="-1"/>
          <w:w w:val="135"/>
          <w:sz w:val="12"/>
        </w:rPr>
        <w:t>t,c</w:t>
      </w:r>
    </w:p>
    <w:p>
      <w:pPr>
        <w:spacing w:before="69"/>
        <w:ind w:left="0" w:right="0" w:firstLine="0"/>
        <w:jc w:val="left"/>
        <w:rPr>
          <w:sz w:val="18"/>
        </w:rPr>
      </w:pPr>
      <w:r>
        <w:rPr/>
        <w:br w:type="column"/>
      </w:r>
      <w:r>
        <w:rPr>
          <w:w w:val="120"/>
          <w:sz w:val="18"/>
        </w:rPr>
        <w:t>( )</w:t>
      </w:r>
    </w:p>
    <w:p>
      <w:pPr>
        <w:spacing w:after="0"/>
        <w:jc w:val="left"/>
        <w:rPr>
          <w:sz w:val="18"/>
        </w:rPr>
        <w:sectPr>
          <w:type w:val="continuous"/>
          <w:pgSz w:w="12240" w:h="15840"/>
          <w:pgMar w:top="1180" w:bottom="1520" w:left="1480" w:right="1340"/>
          <w:cols w:num="3" w:equalWidth="0">
            <w:col w:w="4208" w:space="40"/>
            <w:col w:w="130" w:space="39"/>
            <w:col w:w="5003"/>
          </w:cols>
        </w:sectPr>
      </w:pPr>
    </w:p>
    <w:p>
      <w:pPr>
        <w:tabs>
          <w:tab w:pos="450" w:val="left" w:leader="none"/>
        </w:tabs>
        <w:spacing w:before="37"/>
        <w:ind w:left="3" w:right="0" w:firstLine="0"/>
        <w:jc w:val="center"/>
        <w:rPr>
          <w:sz w:val="18"/>
        </w:rPr>
      </w:pPr>
      <w:r>
        <w:rPr/>
        <w:pict>
          <v:shape style="position:absolute;margin-left:224.798004pt;margin-top:3.374078pt;width:2.85pt;height:33.550pt;mso-position-horizontal-relative:page;mso-position-vertical-relative:paragraph;z-index:-254316544" type="#_x0000_t202" filled="false" stroked="false">
            <v:textbox inset="0,0,0,0">
              <w:txbxContent>
                <w:p>
                  <w:pPr>
                    <w:spacing w:line="177" w:lineRule="exact" w:before="0"/>
                    <w:ind w:left="0" w:right="0" w:firstLine="0"/>
                    <w:jc w:val="left"/>
                    <w:rPr>
                      <w:sz w:val="18"/>
                    </w:rPr>
                  </w:pPr>
                  <w:r>
                    <w:rPr>
                      <w:spacing w:val="-128"/>
                      <w:w w:val="368"/>
                      <w:sz w:val="18"/>
                    </w:rPr>
                    <w:t> </w:t>
                  </w:r>
                </w:p>
              </w:txbxContent>
            </v:textbox>
            <w10:wrap type="none"/>
          </v:shape>
        </w:pict>
      </w:r>
      <w:r>
        <w:rPr>
          <w:spacing w:val="5"/>
          <w:w w:val="166"/>
          <w:position w:val="2"/>
          <w:sz w:val="18"/>
        </w:rPr>
        <w:t> </w:t>
      </w:r>
      <w:r>
        <w:rPr>
          <w:spacing w:val="-1"/>
          <w:w w:val="185"/>
          <w:position w:val="2"/>
          <w:sz w:val="18"/>
        </w:rPr>
        <w:t> </w:t>
      </w:r>
      <w:r>
        <w:rPr>
          <w:w w:val="145"/>
          <w:sz w:val="12"/>
        </w:rPr>
        <w:t>t</w:t>
      </w:r>
      <w:r>
        <w:rPr>
          <w:rFonts w:ascii="Times New Roman"/>
          <w:w w:val="145"/>
          <w:sz w:val="12"/>
        </w:rPr>
        <w:tab/>
      </w:r>
      <w:r>
        <w:rPr>
          <w:w w:val="130"/>
          <w:position w:val="2"/>
          <w:sz w:val="18"/>
        </w:rPr>
        <w:t>=   e</w:t>
      </w:r>
      <w:r>
        <w:rPr>
          <w:w w:val="130"/>
          <w:position w:val="2"/>
          <w:sz w:val="18"/>
          <w:vertAlign w:val="subscript"/>
        </w:rPr>
        <w:t>t,c</w:t>
      </w:r>
      <w:r>
        <w:rPr>
          <w:w w:val="130"/>
          <w:position w:val="2"/>
          <w:sz w:val="18"/>
          <w:vertAlign w:val="baseline"/>
        </w:rPr>
        <w:t> (    )   e</w:t>
      </w:r>
      <w:r>
        <w:rPr>
          <w:w w:val="130"/>
          <w:position w:val="2"/>
          <w:sz w:val="18"/>
          <w:vertAlign w:val="subscript"/>
        </w:rPr>
        <w:t>t,c</w:t>
      </w:r>
      <w:r>
        <w:rPr>
          <w:w w:val="130"/>
          <w:position w:val="2"/>
          <w:sz w:val="18"/>
          <w:vertAlign w:val="baseline"/>
        </w:rPr>
        <w:t> (      ) + e</w:t>
      </w:r>
      <w:r>
        <w:rPr>
          <w:w w:val="130"/>
          <w:position w:val="2"/>
          <w:sz w:val="18"/>
          <w:vertAlign w:val="subscript"/>
        </w:rPr>
        <w:t>t,c</w:t>
      </w:r>
      <w:r>
        <w:rPr>
          <w:w w:val="130"/>
          <w:position w:val="2"/>
          <w:sz w:val="18"/>
          <w:vertAlign w:val="baseline"/>
        </w:rPr>
        <w:t> (</w:t>
      </w:r>
      <w:r>
        <w:rPr>
          <w:spacing w:val="-31"/>
          <w:w w:val="130"/>
          <w:position w:val="2"/>
          <w:sz w:val="18"/>
          <w:vertAlign w:val="baseline"/>
        </w:rPr>
        <w:t> </w:t>
      </w:r>
      <w:r>
        <w:rPr>
          <w:w w:val="130"/>
          <w:position w:val="2"/>
          <w:sz w:val="18"/>
          <w:vertAlign w:val="baseline"/>
        </w:rPr>
        <w:t>)</w:t>
      </w:r>
    </w:p>
    <w:p>
      <w:pPr>
        <w:spacing w:line="235" w:lineRule="auto" w:before="263"/>
        <w:ind w:left="104" w:right="99" w:firstLine="351"/>
        <w:jc w:val="both"/>
        <w:rPr>
          <w:sz w:val="18"/>
        </w:rPr>
      </w:pPr>
      <w:r>
        <w:rPr/>
        <w:pict>
          <v:shape style="position:absolute;margin-left:368.859009pt;margin-top:18.422497pt;width:2.9pt;height:6pt;mso-position-horizontal-relative:page;mso-position-vertical-relative:paragraph;z-index:-254315520" type="#_x0000_t202" filled="false" stroked="false">
            <v:textbox inset="0,0,0,0">
              <w:txbxContent>
                <w:p>
                  <w:pPr>
                    <w:spacing w:line="117" w:lineRule="exact" w:before="0"/>
                    <w:ind w:left="0" w:right="0" w:firstLine="0"/>
                    <w:jc w:val="left"/>
                    <w:rPr>
                      <w:sz w:val="12"/>
                    </w:rPr>
                  </w:pPr>
                  <w:r>
                    <w:rPr>
                      <w:w w:val="171"/>
                      <w:sz w:val="12"/>
                    </w:rPr>
                    <w:t>t</w:t>
                  </w:r>
                </w:p>
              </w:txbxContent>
            </v:textbox>
            <w10:wrap type="none"/>
          </v:shape>
        </w:pict>
      </w:r>
      <w:r>
        <w:rPr>
          <w:position w:val="2"/>
          <w:sz w:val="18"/>
        </w:rPr>
        <w:t>where  is the parameter linking dividends to consumption </w:t>
      </w:r>
      <w:r>
        <w:rPr>
          <w:w w:val="140"/>
          <w:position w:val="2"/>
          <w:sz w:val="18"/>
        </w:rPr>
        <w:t>D</w:t>
      </w:r>
      <w:r>
        <w:rPr>
          <w:w w:val="140"/>
          <w:sz w:val="12"/>
        </w:rPr>
        <w:t>t </w:t>
      </w:r>
      <w:r>
        <w:rPr>
          <w:w w:val="140"/>
          <w:position w:val="2"/>
          <w:sz w:val="18"/>
        </w:rPr>
        <w:t>= </w:t>
      </w:r>
      <w:r>
        <w:rPr>
          <w:position w:val="2"/>
          <w:sz w:val="18"/>
        </w:rPr>
        <w:t>C 入 .  We  follow BCM and report risk premia as the expected log excess return (E [In (1 </w:t>
      </w:r>
      <w:r>
        <w:rPr>
          <w:w w:val="140"/>
          <w:position w:val="2"/>
          <w:sz w:val="18"/>
        </w:rPr>
        <w:t>+ R</w:t>
      </w:r>
      <w:r>
        <w:rPr>
          <w:w w:val="140"/>
          <w:sz w:val="12"/>
        </w:rPr>
        <w:t>t,t+l</w:t>
      </w:r>
      <w:r>
        <w:rPr>
          <w:w w:val="140"/>
          <w:position w:val="2"/>
          <w:sz w:val="18"/>
        </w:rPr>
        <w:t>)]) </w:t>
      </w:r>
      <w:r>
        <w:rPr>
          <w:position w:val="2"/>
          <w:sz w:val="18"/>
        </w:rPr>
        <w:t>since this is what we calculate from the data in Table 1 (which because of Jensen s inequality is lower than </w:t>
      </w:r>
      <w:r>
        <w:rPr>
          <w:w w:val="140"/>
          <w:sz w:val="12"/>
        </w:rPr>
        <w:t>t </w:t>
      </w:r>
      <w:r>
        <w:rPr>
          <w:position w:val="2"/>
          <w:sz w:val="18"/>
        </w:rPr>
        <w:t>- E [In (1 </w:t>
      </w:r>
      <w:r>
        <w:rPr>
          <w:w w:val="140"/>
          <w:position w:val="2"/>
          <w:sz w:val="18"/>
        </w:rPr>
        <w:t>+ R</w:t>
      </w:r>
      <w:r>
        <w:rPr>
          <w:w w:val="140"/>
          <w:sz w:val="12"/>
        </w:rPr>
        <w:t>t,t+l</w:t>
      </w:r>
      <w:r>
        <w:rPr>
          <w:w w:val="140"/>
          <w:position w:val="2"/>
          <w:sz w:val="18"/>
        </w:rPr>
        <w:t>)] </w:t>
      </w:r>
      <w:r>
        <w:rPr>
          <w:position w:val="2"/>
          <w:sz w:val="18"/>
        </w:rPr>
        <w:t>In (1 </w:t>
      </w:r>
      <w:r>
        <w:rPr>
          <w:w w:val="140"/>
          <w:position w:val="2"/>
          <w:sz w:val="18"/>
        </w:rPr>
        <w:t>+ </w:t>
      </w:r>
      <w:r>
        <w:rPr>
          <w:position w:val="2"/>
          <w:sz w:val="18"/>
        </w:rPr>
        <w:t>E </w:t>
      </w:r>
      <w:r>
        <w:rPr>
          <w:w w:val="140"/>
          <w:position w:val="2"/>
          <w:sz w:val="18"/>
        </w:rPr>
        <w:t>[R</w:t>
      </w:r>
      <w:r>
        <w:rPr>
          <w:w w:val="140"/>
          <w:sz w:val="12"/>
        </w:rPr>
        <w:t>t,t+l</w:t>
      </w:r>
      <w:r>
        <w:rPr>
          <w:w w:val="140"/>
          <w:position w:val="2"/>
          <w:sz w:val="18"/>
        </w:rPr>
        <w:t>]) </w:t>
      </w:r>
      <w:r>
        <w:rPr>
          <w:position w:val="2"/>
          <w:sz w:val="18"/>
        </w:rPr>
        <w:t>- and hence poses</w:t>
      </w:r>
    </w:p>
    <w:p>
      <w:pPr>
        <w:spacing w:after="0" w:line="235" w:lineRule="auto"/>
        <w:jc w:val="both"/>
        <w:rPr>
          <w:sz w:val="18"/>
        </w:rPr>
        <w:sectPr>
          <w:type w:val="continuous"/>
          <w:pgSz w:w="12240" w:h="15840"/>
          <w:pgMar w:top="1180" w:bottom="1520" w:left="1480" w:right="1340"/>
        </w:sectPr>
      </w:pPr>
    </w:p>
    <w:p>
      <w:pPr>
        <w:spacing w:line="252" w:lineRule="auto" w:before="50"/>
        <w:ind w:left="104" w:right="0" w:firstLine="0"/>
        <w:jc w:val="left"/>
        <w:rPr>
          <w:sz w:val="18"/>
        </w:rPr>
      </w:pPr>
      <w:r>
        <w:rPr>
          <w:w w:val="105"/>
          <w:sz w:val="18"/>
        </w:rPr>
        <w:t>a</w:t>
      </w:r>
      <w:r>
        <w:rPr>
          <w:spacing w:val="-15"/>
          <w:w w:val="105"/>
          <w:sz w:val="18"/>
        </w:rPr>
        <w:t> </w:t>
      </w:r>
      <w:r>
        <w:rPr>
          <w:w w:val="105"/>
          <w:sz w:val="18"/>
        </w:rPr>
        <w:t>tougher</w:t>
      </w:r>
      <w:r>
        <w:rPr>
          <w:spacing w:val="-15"/>
          <w:w w:val="105"/>
          <w:sz w:val="18"/>
        </w:rPr>
        <w:t> </w:t>
      </w:r>
      <w:r>
        <w:rPr>
          <w:w w:val="105"/>
          <w:sz w:val="18"/>
        </w:rPr>
        <w:t>challenge</w:t>
      </w:r>
      <w:r>
        <w:rPr>
          <w:spacing w:val="-14"/>
          <w:w w:val="105"/>
          <w:sz w:val="18"/>
        </w:rPr>
        <w:t> </w:t>
      </w:r>
      <w:r>
        <w:rPr>
          <w:w w:val="105"/>
          <w:sz w:val="18"/>
        </w:rPr>
        <w:t>to</w:t>
      </w:r>
      <w:r>
        <w:rPr>
          <w:spacing w:val="-14"/>
          <w:w w:val="105"/>
          <w:sz w:val="18"/>
        </w:rPr>
        <w:t> </w:t>
      </w:r>
      <w:r>
        <w:rPr>
          <w:w w:val="105"/>
          <w:sz w:val="18"/>
        </w:rPr>
        <w:t>match</w:t>
      </w:r>
      <w:r>
        <w:rPr>
          <w:spacing w:val="-14"/>
          <w:w w:val="105"/>
          <w:sz w:val="18"/>
        </w:rPr>
        <w:t> </w:t>
      </w:r>
      <w:r>
        <w:rPr>
          <w:w w:val="105"/>
          <w:sz w:val="18"/>
        </w:rPr>
        <w:t>the</w:t>
      </w:r>
      <w:r>
        <w:rPr>
          <w:spacing w:val="-15"/>
          <w:w w:val="105"/>
          <w:sz w:val="18"/>
        </w:rPr>
        <w:t> </w:t>
      </w:r>
      <w:r>
        <w:rPr>
          <w:spacing w:val="2"/>
          <w:w w:val="105"/>
          <w:sz w:val="18"/>
        </w:rPr>
        <w:t>post-GS</w:t>
      </w:r>
      <w:r>
        <w:rPr>
          <w:spacing w:val="-14"/>
          <w:w w:val="105"/>
          <w:sz w:val="18"/>
        </w:rPr>
        <w:t> </w:t>
      </w:r>
      <w:r>
        <w:rPr>
          <w:spacing w:val="3"/>
          <w:w w:val="105"/>
          <w:sz w:val="18"/>
        </w:rPr>
        <w:t>period</w:t>
      </w:r>
      <w:r>
        <w:rPr>
          <w:spacing w:val="-14"/>
          <w:w w:val="105"/>
          <w:sz w:val="18"/>
        </w:rPr>
        <w:t> </w:t>
      </w:r>
      <w:r>
        <w:rPr>
          <w:w w:val="105"/>
          <w:sz w:val="18"/>
        </w:rPr>
        <w:t>equity</w:t>
      </w:r>
      <w:r>
        <w:rPr>
          <w:spacing w:val="-14"/>
          <w:w w:val="105"/>
          <w:sz w:val="18"/>
        </w:rPr>
        <w:t> </w:t>
      </w:r>
      <w:r>
        <w:rPr>
          <w:w w:val="105"/>
          <w:sz w:val="18"/>
        </w:rPr>
        <w:t>premium</w:t>
      </w:r>
      <w:r>
        <w:rPr>
          <w:spacing w:val="-13"/>
          <w:w w:val="105"/>
          <w:sz w:val="18"/>
        </w:rPr>
        <w:t> </w:t>
      </w:r>
      <w:r>
        <w:rPr>
          <w:w w:val="105"/>
          <w:sz w:val="18"/>
        </w:rPr>
        <w:t>-</w:t>
      </w:r>
      <w:r>
        <w:rPr>
          <w:spacing w:val="-15"/>
          <w:w w:val="105"/>
          <w:sz w:val="18"/>
        </w:rPr>
        <w:t> </w:t>
      </w:r>
      <w:r>
        <w:rPr>
          <w:w w:val="105"/>
          <w:sz w:val="18"/>
        </w:rPr>
        <w:t>for</w:t>
      </w:r>
      <w:r>
        <w:rPr>
          <w:spacing w:val="-15"/>
          <w:w w:val="105"/>
          <w:sz w:val="18"/>
        </w:rPr>
        <w:t> </w:t>
      </w:r>
      <w:r>
        <w:rPr>
          <w:w w:val="105"/>
          <w:sz w:val="18"/>
        </w:rPr>
        <w:t>some</w:t>
      </w:r>
      <w:r>
        <w:rPr>
          <w:spacing w:val="-14"/>
          <w:w w:val="105"/>
          <w:sz w:val="18"/>
        </w:rPr>
        <w:t> </w:t>
      </w:r>
      <w:r>
        <w:rPr>
          <w:w w:val="105"/>
          <w:sz w:val="18"/>
        </w:rPr>
        <w:t>of</w:t>
      </w:r>
      <w:r>
        <w:rPr>
          <w:spacing w:val="-15"/>
          <w:w w:val="105"/>
          <w:sz w:val="18"/>
        </w:rPr>
        <w:t> </w:t>
      </w:r>
      <w:r>
        <w:rPr>
          <w:w w:val="105"/>
          <w:sz w:val="18"/>
        </w:rPr>
        <w:t>the</w:t>
      </w:r>
      <w:r>
        <w:rPr>
          <w:spacing w:val="-14"/>
          <w:w w:val="105"/>
          <w:sz w:val="18"/>
        </w:rPr>
        <w:t> </w:t>
      </w:r>
      <w:r>
        <w:rPr>
          <w:w w:val="105"/>
          <w:sz w:val="18"/>
        </w:rPr>
        <w:t>calibrations</w:t>
      </w:r>
      <w:r>
        <w:rPr>
          <w:spacing w:val="-15"/>
          <w:w w:val="105"/>
          <w:sz w:val="18"/>
        </w:rPr>
        <w:t> </w:t>
      </w:r>
      <w:r>
        <w:rPr>
          <w:w w:val="105"/>
          <w:sz w:val="18"/>
        </w:rPr>
        <w:t>the</w:t>
      </w:r>
      <w:r>
        <w:rPr>
          <w:spacing w:val="-14"/>
          <w:w w:val="105"/>
          <w:sz w:val="18"/>
        </w:rPr>
        <w:t> </w:t>
      </w:r>
      <w:r>
        <w:rPr>
          <w:w w:val="105"/>
          <w:sz w:val="18"/>
        </w:rPr>
        <w:t>difference</w:t>
      </w:r>
      <w:r>
        <w:rPr>
          <w:spacing w:val="-15"/>
          <w:w w:val="105"/>
          <w:sz w:val="18"/>
        </w:rPr>
        <w:t> </w:t>
      </w:r>
      <w:r>
        <w:rPr>
          <w:w w:val="105"/>
          <w:sz w:val="18"/>
        </w:rPr>
        <w:t>can </w:t>
      </w:r>
      <w:r>
        <w:rPr>
          <w:spacing w:val="3"/>
          <w:w w:val="105"/>
          <w:sz w:val="18"/>
        </w:rPr>
        <w:t>be</w:t>
      </w:r>
      <w:r>
        <w:rPr>
          <w:spacing w:val="10"/>
          <w:w w:val="105"/>
          <w:sz w:val="18"/>
        </w:rPr>
        <w:t> </w:t>
      </w:r>
      <w:r>
        <w:rPr>
          <w:w w:val="105"/>
          <w:sz w:val="18"/>
        </w:rPr>
        <w:t>significant):</w:t>
      </w:r>
    </w:p>
    <w:p>
      <w:pPr>
        <w:spacing w:after="0" w:line="252" w:lineRule="auto"/>
        <w:jc w:val="left"/>
        <w:rPr>
          <w:sz w:val="18"/>
        </w:rPr>
        <w:sectPr>
          <w:pgSz w:w="12240" w:h="15840"/>
          <w:pgMar w:header="0" w:footer="628" w:top="1460" w:bottom="1020" w:left="1480" w:right="1340"/>
        </w:sectPr>
      </w:pPr>
    </w:p>
    <w:p>
      <w:pPr>
        <w:pStyle w:val="BodyText"/>
        <w:rPr>
          <w:sz w:val="18"/>
        </w:rPr>
      </w:pPr>
    </w:p>
    <w:p>
      <w:pPr>
        <w:pStyle w:val="BodyText"/>
        <w:rPr>
          <w:sz w:val="18"/>
        </w:rPr>
      </w:pPr>
    </w:p>
    <w:p>
      <w:pPr>
        <w:pStyle w:val="BodyText"/>
        <w:spacing w:before="9"/>
        <w:rPr>
          <w:sz w:val="14"/>
        </w:rPr>
      </w:pPr>
    </w:p>
    <w:p>
      <w:pPr>
        <w:spacing w:before="0"/>
        <w:ind w:left="455" w:right="0" w:firstLine="0"/>
        <w:jc w:val="left"/>
        <w:rPr>
          <w:sz w:val="18"/>
        </w:rPr>
      </w:pPr>
      <w:r>
        <w:rPr>
          <w:w w:val="125"/>
          <w:sz w:val="18"/>
        </w:rPr>
        <w:t>Calibration</w:t>
      </w:r>
    </w:p>
    <w:p>
      <w:pPr>
        <w:spacing w:line="226" w:lineRule="exact" w:before="0"/>
        <w:ind w:left="455" w:right="0" w:firstLine="0"/>
        <w:jc w:val="left"/>
        <w:rPr>
          <w:sz w:val="12"/>
        </w:rPr>
      </w:pPr>
      <w:r>
        <w:rPr/>
        <w:br w:type="column"/>
      </w:r>
      <w:r>
        <w:rPr>
          <w:w w:val="166"/>
          <w:position w:val="2"/>
          <w:sz w:val="18"/>
        </w:rPr>
        <w:t> </w:t>
      </w:r>
      <w:r>
        <w:rPr>
          <w:spacing w:val="5"/>
          <w:w w:val="185"/>
          <w:position w:val="2"/>
          <w:sz w:val="18"/>
        </w:rPr>
        <w:t> </w:t>
      </w:r>
      <w:r>
        <w:rPr>
          <w:w w:val="145"/>
          <w:sz w:val="12"/>
        </w:rPr>
        <w:t>t </w:t>
      </w:r>
      <w:r>
        <w:rPr>
          <w:w w:val="135"/>
          <w:position w:val="2"/>
          <w:sz w:val="18"/>
        </w:rPr>
        <w:t>= e</w:t>
      </w:r>
      <w:r>
        <w:rPr>
          <w:w w:val="135"/>
          <w:position w:val="2"/>
          <w:sz w:val="18"/>
          <w:vertAlign w:val="subscript"/>
        </w:rPr>
        <w:t>t,c</w:t>
      </w:r>
      <w:r>
        <w:rPr>
          <w:w w:val="135"/>
          <w:position w:val="2"/>
          <w:sz w:val="18"/>
          <w:vertAlign w:val="baseline"/>
        </w:rPr>
        <w:t> ( ) e</w:t>
      </w:r>
      <w:r>
        <w:rPr>
          <w:w w:val="135"/>
          <w:position w:val="2"/>
          <w:sz w:val="18"/>
          <w:vertAlign w:val="subscript"/>
        </w:rPr>
        <w:t>t,c</w:t>
      </w:r>
      <w:r>
        <w:rPr>
          <w:w w:val="135"/>
          <w:position w:val="2"/>
          <w:sz w:val="18"/>
          <w:vertAlign w:val="baseline"/>
        </w:rPr>
        <w:t> ( ) + µ</w:t>
      </w:r>
      <w:r>
        <w:rPr>
          <w:w w:val="135"/>
          <w:position w:val="2"/>
          <w:sz w:val="18"/>
          <w:vertAlign w:val="subscript"/>
        </w:rPr>
        <w:t>t,c</w:t>
      </w:r>
      <w:r>
        <w:rPr>
          <w:spacing w:val="66"/>
          <w:w w:val="135"/>
          <w:position w:val="2"/>
          <w:sz w:val="18"/>
          <w:vertAlign w:val="baseline"/>
        </w:rPr>
        <w:t> </w:t>
      </w:r>
      <w:r>
        <w:rPr>
          <w:w w:val="145"/>
          <w:sz w:val="12"/>
          <w:vertAlign w:val="baseline"/>
        </w:rPr>
        <w:t>t</w:t>
      </w:r>
    </w:p>
    <w:p>
      <w:pPr>
        <w:spacing w:after="0" w:line="226" w:lineRule="exact"/>
        <w:jc w:val="left"/>
        <w:rPr>
          <w:sz w:val="12"/>
        </w:rPr>
        <w:sectPr>
          <w:type w:val="continuous"/>
          <w:pgSz w:w="12240" w:h="15840"/>
          <w:pgMar w:top="1180" w:bottom="1520" w:left="1480" w:right="1340"/>
          <w:cols w:num="2" w:equalWidth="0">
            <w:col w:w="1541" w:space="981"/>
            <w:col w:w="6898"/>
          </w:cols>
        </w:sectPr>
      </w:pPr>
    </w:p>
    <w:p>
      <w:pPr>
        <w:pStyle w:val="BodyText"/>
        <w:spacing w:before="8"/>
        <w:rPr>
          <w:sz w:val="15"/>
        </w:rPr>
      </w:pPr>
    </w:p>
    <w:p>
      <w:pPr>
        <w:spacing w:line="252" w:lineRule="auto" w:before="68"/>
        <w:ind w:left="103" w:right="99" w:firstLine="351"/>
        <w:jc w:val="both"/>
        <w:rPr>
          <w:sz w:val="18"/>
        </w:rPr>
      </w:pPr>
      <w:r>
        <w:rPr>
          <w:w w:val="105"/>
          <w:sz w:val="18"/>
        </w:rPr>
        <w:t>Data</w:t>
      </w:r>
      <w:r>
        <w:rPr>
          <w:spacing w:val="-15"/>
          <w:w w:val="105"/>
          <w:sz w:val="18"/>
        </w:rPr>
        <w:t> </w:t>
      </w:r>
      <w:r>
        <w:rPr>
          <w:w w:val="105"/>
          <w:sz w:val="18"/>
        </w:rPr>
        <w:t>in</w:t>
      </w:r>
      <w:r>
        <w:rPr>
          <w:spacing w:val="-14"/>
          <w:w w:val="105"/>
          <w:sz w:val="18"/>
        </w:rPr>
        <w:t> </w:t>
      </w:r>
      <w:r>
        <w:rPr>
          <w:w w:val="105"/>
          <w:sz w:val="18"/>
        </w:rPr>
        <w:t>Table</w:t>
      </w:r>
      <w:r>
        <w:rPr>
          <w:spacing w:val="-14"/>
          <w:w w:val="105"/>
          <w:sz w:val="18"/>
        </w:rPr>
        <w:t> </w:t>
      </w:r>
      <w:r>
        <w:rPr>
          <w:w w:val="105"/>
          <w:sz w:val="18"/>
        </w:rPr>
        <w:t>1</w:t>
      </w:r>
      <w:r>
        <w:rPr>
          <w:spacing w:val="-14"/>
          <w:w w:val="105"/>
          <w:sz w:val="18"/>
        </w:rPr>
        <w:t> </w:t>
      </w:r>
      <w:r>
        <w:rPr>
          <w:w w:val="105"/>
          <w:sz w:val="18"/>
        </w:rPr>
        <w:t>and</w:t>
      </w:r>
      <w:r>
        <w:rPr>
          <w:spacing w:val="-14"/>
          <w:w w:val="105"/>
          <w:sz w:val="18"/>
        </w:rPr>
        <w:t> </w:t>
      </w:r>
      <w:r>
        <w:rPr>
          <w:w w:val="105"/>
          <w:sz w:val="18"/>
        </w:rPr>
        <w:t>used</w:t>
      </w:r>
      <w:r>
        <w:rPr>
          <w:spacing w:val="-14"/>
          <w:w w:val="105"/>
          <w:sz w:val="18"/>
        </w:rPr>
        <w:t> </w:t>
      </w:r>
      <w:r>
        <w:rPr>
          <w:w w:val="105"/>
          <w:sz w:val="18"/>
        </w:rPr>
        <w:t>for</w:t>
      </w:r>
      <w:r>
        <w:rPr>
          <w:spacing w:val="-14"/>
          <w:w w:val="105"/>
          <w:sz w:val="18"/>
        </w:rPr>
        <w:t> </w:t>
      </w:r>
      <w:r>
        <w:rPr>
          <w:w w:val="105"/>
          <w:sz w:val="18"/>
        </w:rPr>
        <w:t>the</w:t>
      </w:r>
      <w:r>
        <w:rPr>
          <w:spacing w:val="-14"/>
          <w:w w:val="105"/>
          <w:sz w:val="18"/>
        </w:rPr>
        <w:t> </w:t>
      </w:r>
      <w:r>
        <w:rPr>
          <w:w w:val="105"/>
          <w:sz w:val="18"/>
        </w:rPr>
        <w:t>calibration</w:t>
      </w:r>
      <w:r>
        <w:rPr>
          <w:spacing w:val="-14"/>
          <w:w w:val="105"/>
          <w:sz w:val="18"/>
        </w:rPr>
        <w:t> </w:t>
      </w:r>
      <w:r>
        <w:rPr>
          <w:w w:val="105"/>
          <w:sz w:val="18"/>
        </w:rPr>
        <w:t>targets</w:t>
      </w:r>
      <w:r>
        <w:rPr>
          <w:spacing w:val="-15"/>
          <w:w w:val="105"/>
          <w:sz w:val="18"/>
        </w:rPr>
        <w:t> </w:t>
      </w:r>
      <w:r>
        <w:rPr>
          <w:w w:val="105"/>
          <w:sz w:val="18"/>
        </w:rPr>
        <w:t>are</w:t>
      </w:r>
      <w:r>
        <w:rPr>
          <w:spacing w:val="-14"/>
          <w:w w:val="105"/>
          <w:sz w:val="18"/>
        </w:rPr>
        <w:t> </w:t>
      </w:r>
      <w:r>
        <w:rPr>
          <w:w w:val="105"/>
          <w:sz w:val="18"/>
        </w:rPr>
        <w:t>from</w:t>
      </w:r>
      <w:r>
        <w:rPr>
          <w:spacing w:val="-13"/>
          <w:w w:val="105"/>
          <w:sz w:val="18"/>
        </w:rPr>
        <w:t> </w:t>
      </w:r>
      <w:r>
        <w:rPr>
          <w:w w:val="105"/>
          <w:sz w:val="18"/>
        </w:rPr>
        <w:t>the</w:t>
      </w:r>
      <w:r>
        <w:rPr>
          <w:spacing w:val="-14"/>
          <w:w w:val="105"/>
          <w:sz w:val="18"/>
        </w:rPr>
        <w:t> </w:t>
      </w:r>
      <w:r>
        <w:rPr>
          <w:w w:val="105"/>
          <w:sz w:val="18"/>
        </w:rPr>
        <w:t>Bank</w:t>
      </w:r>
      <w:r>
        <w:rPr>
          <w:spacing w:val="-14"/>
          <w:w w:val="105"/>
          <w:sz w:val="18"/>
        </w:rPr>
        <w:t> </w:t>
      </w:r>
      <w:r>
        <w:rPr>
          <w:w w:val="105"/>
          <w:sz w:val="18"/>
        </w:rPr>
        <w:t>of</w:t>
      </w:r>
      <w:r>
        <w:rPr>
          <w:spacing w:val="-14"/>
          <w:w w:val="105"/>
          <w:sz w:val="18"/>
        </w:rPr>
        <w:t> </w:t>
      </w:r>
      <w:r>
        <w:rPr>
          <w:w w:val="105"/>
          <w:sz w:val="18"/>
        </w:rPr>
        <w:t>England</w:t>
      </w:r>
      <w:r>
        <w:rPr>
          <w:spacing w:val="-15"/>
          <w:w w:val="105"/>
          <w:sz w:val="18"/>
        </w:rPr>
        <w:t> </w:t>
      </w:r>
      <w:r>
        <w:rPr>
          <w:w w:val="105"/>
          <w:sz w:val="18"/>
        </w:rPr>
        <w:t>'A</w:t>
      </w:r>
      <w:r>
        <w:rPr>
          <w:spacing w:val="-13"/>
          <w:w w:val="105"/>
          <w:sz w:val="18"/>
        </w:rPr>
        <w:t> </w:t>
      </w:r>
      <w:r>
        <w:rPr>
          <w:w w:val="105"/>
          <w:sz w:val="18"/>
        </w:rPr>
        <w:t>millennium</w:t>
      </w:r>
      <w:r>
        <w:rPr>
          <w:spacing w:val="-13"/>
          <w:w w:val="105"/>
          <w:sz w:val="18"/>
        </w:rPr>
        <w:t> </w:t>
      </w:r>
      <w:r>
        <w:rPr>
          <w:w w:val="105"/>
          <w:sz w:val="18"/>
        </w:rPr>
        <w:t>of</w:t>
      </w:r>
      <w:r>
        <w:rPr>
          <w:spacing w:val="-15"/>
          <w:w w:val="105"/>
          <w:sz w:val="18"/>
        </w:rPr>
        <w:t> </w:t>
      </w:r>
      <w:r>
        <w:rPr>
          <w:spacing w:val="2"/>
          <w:w w:val="105"/>
          <w:sz w:val="18"/>
        </w:rPr>
        <w:t>macroeco- </w:t>
      </w:r>
      <w:r>
        <w:rPr>
          <w:spacing w:val="2"/>
          <w:w w:val="99"/>
          <w:sz w:val="18"/>
        </w:rPr>
        <w:t>n</w:t>
      </w:r>
      <w:r>
        <w:rPr>
          <w:spacing w:val="2"/>
          <w:w w:val="89"/>
          <w:sz w:val="18"/>
        </w:rPr>
        <w:t>o</w:t>
      </w:r>
      <w:r>
        <w:rPr>
          <w:spacing w:val="4"/>
          <w:w w:val="99"/>
          <w:sz w:val="18"/>
        </w:rPr>
        <w:t>m</w:t>
      </w:r>
      <w:r>
        <w:rPr>
          <w:spacing w:val="1"/>
          <w:w w:val="124"/>
          <w:sz w:val="18"/>
        </w:rPr>
        <w:t>i</w:t>
      </w:r>
      <w:r>
        <w:rPr>
          <w:w w:val="88"/>
          <w:sz w:val="18"/>
        </w:rPr>
        <w:t>c</w:t>
      </w:r>
      <w:r>
        <w:rPr>
          <w:rFonts w:ascii="Times New Roman"/>
          <w:spacing w:val="-1"/>
          <w:sz w:val="18"/>
        </w:rPr>
        <w:t> </w:t>
      </w:r>
      <w:r>
        <w:rPr>
          <w:spacing w:val="2"/>
          <w:w w:val="99"/>
          <w:sz w:val="18"/>
        </w:rPr>
        <w:t>d</w:t>
      </w:r>
      <w:r>
        <w:rPr>
          <w:spacing w:val="2"/>
          <w:w w:val="89"/>
          <w:sz w:val="18"/>
        </w:rPr>
        <w:t>a</w:t>
      </w:r>
      <w:r>
        <w:rPr>
          <w:spacing w:val="1"/>
          <w:w w:val="139"/>
          <w:sz w:val="18"/>
        </w:rPr>
        <w:t>t</w:t>
      </w:r>
      <w:r>
        <w:rPr>
          <w:spacing w:val="2"/>
          <w:w w:val="89"/>
          <w:sz w:val="18"/>
        </w:rPr>
        <w:t>a</w:t>
      </w:r>
      <w:r>
        <w:rPr>
          <w:w w:val="99"/>
          <w:sz w:val="18"/>
        </w:rPr>
        <w:t> </w:t>
      </w:r>
      <w:r>
        <w:rPr>
          <w:rFonts w:ascii="Times New Roman"/>
          <w:spacing w:val="-2"/>
          <w:sz w:val="18"/>
        </w:rPr>
        <w:t> </w:t>
      </w:r>
      <w:r>
        <w:rPr>
          <w:spacing w:val="2"/>
          <w:w w:val="99"/>
          <w:sz w:val="18"/>
        </w:rPr>
        <w:t>d</w:t>
      </w:r>
      <w:r>
        <w:rPr>
          <w:spacing w:val="2"/>
          <w:w w:val="89"/>
          <w:sz w:val="18"/>
        </w:rPr>
        <w:t>a</w:t>
      </w:r>
      <w:r>
        <w:rPr>
          <w:spacing w:val="1"/>
          <w:w w:val="139"/>
          <w:sz w:val="18"/>
        </w:rPr>
        <w:t>t</w:t>
      </w:r>
      <w:r>
        <w:rPr>
          <w:spacing w:val="2"/>
          <w:w w:val="89"/>
          <w:sz w:val="18"/>
        </w:rPr>
        <w:t>a</w:t>
      </w:r>
      <w:r>
        <w:rPr>
          <w:spacing w:val="2"/>
          <w:w w:val="78"/>
          <w:sz w:val="18"/>
        </w:rPr>
        <w:t>s</w:t>
      </w:r>
      <w:r>
        <w:rPr>
          <w:spacing w:val="2"/>
          <w:w w:val="79"/>
          <w:sz w:val="18"/>
        </w:rPr>
        <w:t>e</w:t>
      </w:r>
      <w:r>
        <w:rPr>
          <w:w w:val="139"/>
          <w:sz w:val="18"/>
        </w:rPr>
        <w:t>t</w:t>
      </w:r>
      <w:r>
        <w:rPr>
          <w:rFonts w:ascii="Times New Roman"/>
          <w:spacing w:val="-2"/>
          <w:sz w:val="18"/>
        </w:rPr>
        <w:t> </w:t>
      </w:r>
      <w:r>
        <w:rPr>
          <w:spacing w:val="1"/>
          <w:w w:val="116"/>
          <w:sz w:val="18"/>
        </w:rPr>
        <w:t>(</w:t>
      </w:r>
      <w:r>
        <w:rPr>
          <w:spacing w:val="-3"/>
          <w:w w:val="89"/>
          <w:sz w:val="18"/>
        </w:rPr>
        <w:t>a</w:t>
      </w:r>
      <w:r>
        <w:rPr>
          <w:spacing w:val="-8"/>
          <w:w w:val="105"/>
          <w:sz w:val="18"/>
        </w:rPr>
        <w:t>v</w:t>
      </w:r>
      <w:r>
        <w:rPr>
          <w:spacing w:val="2"/>
          <w:w w:val="89"/>
          <w:sz w:val="18"/>
        </w:rPr>
        <w:t>a</w:t>
      </w:r>
      <w:r>
        <w:rPr>
          <w:spacing w:val="1"/>
          <w:w w:val="124"/>
          <w:sz w:val="18"/>
        </w:rPr>
        <w:t>il</w:t>
      </w:r>
      <w:r>
        <w:rPr>
          <w:spacing w:val="2"/>
          <w:w w:val="89"/>
          <w:sz w:val="18"/>
        </w:rPr>
        <w:t>a</w:t>
      </w:r>
      <w:r>
        <w:rPr>
          <w:spacing w:val="2"/>
          <w:w w:val="99"/>
          <w:sz w:val="18"/>
        </w:rPr>
        <w:t>b</w:t>
      </w:r>
      <w:r>
        <w:rPr>
          <w:spacing w:val="1"/>
          <w:w w:val="124"/>
          <w:sz w:val="18"/>
        </w:rPr>
        <w:t>l</w:t>
      </w:r>
      <w:r>
        <w:rPr>
          <w:w w:val="79"/>
          <w:sz w:val="18"/>
        </w:rPr>
        <w:t>e</w:t>
      </w:r>
      <w:r>
        <w:rPr>
          <w:rFonts w:ascii="Times New Roman"/>
          <w:spacing w:val="-1"/>
          <w:sz w:val="18"/>
        </w:rPr>
        <w:t> </w:t>
      </w:r>
      <w:r>
        <w:rPr>
          <w:spacing w:val="2"/>
          <w:w w:val="89"/>
          <w:sz w:val="18"/>
        </w:rPr>
        <w:t>a</w:t>
      </w:r>
      <w:r>
        <w:rPr>
          <w:w w:val="139"/>
          <w:sz w:val="18"/>
        </w:rPr>
        <w:t>t</w:t>
      </w:r>
      <w:r>
        <w:rPr>
          <w:rFonts w:ascii="Times New Roman"/>
          <w:spacing w:val="-2"/>
          <w:sz w:val="18"/>
        </w:rPr>
        <w:t> </w:t>
      </w:r>
      <w:hyperlink r:id="rId28">
        <w:r>
          <w:rPr>
            <w:spacing w:val="-3"/>
            <w:w w:val="99"/>
            <w:sz w:val="18"/>
          </w:rPr>
          <w:t>h</w:t>
        </w:r>
        <w:r>
          <w:rPr>
            <w:spacing w:val="1"/>
            <w:w w:val="139"/>
            <w:sz w:val="18"/>
          </w:rPr>
          <w:t>tt</w:t>
        </w:r>
        <w:r>
          <w:rPr>
            <w:spacing w:val="2"/>
            <w:w w:val="99"/>
            <w:sz w:val="18"/>
          </w:rPr>
          <w:t>p</w:t>
        </w:r>
        <w:r>
          <w:rPr>
            <w:spacing w:val="1"/>
            <w:w w:val="99"/>
            <w:sz w:val="18"/>
          </w:rPr>
          <w:t>:</w:t>
        </w:r>
        <w:r>
          <w:rPr>
            <w:spacing w:val="2"/>
            <w:w w:val="179"/>
            <w:sz w:val="18"/>
          </w:rPr>
          <w:t>//</w:t>
        </w:r>
        <w:r>
          <w:rPr>
            <w:spacing w:val="3"/>
            <w:w w:val="99"/>
            <w:sz w:val="18"/>
          </w:rPr>
          <w:t>www</w:t>
        </w:r>
        <w:r>
          <w:rPr>
            <w:spacing w:val="1"/>
            <w:w w:val="99"/>
            <w:sz w:val="18"/>
          </w:rPr>
          <w:t>.</w:t>
        </w:r>
        <w:r>
          <w:rPr>
            <w:spacing w:val="2"/>
            <w:w w:val="99"/>
            <w:sz w:val="18"/>
          </w:rPr>
          <w:t>b</w:t>
        </w:r>
        <w:r>
          <w:rPr>
            <w:spacing w:val="2"/>
            <w:w w:val="89"/>
            <w:sz w:val="18"/>
          </w:rPr>
          <w:t>a</w:t>
        </w:r>
        <w:r>
          <w:rPr>
            <w:spacing w:val="2"/>
            <w:w w:val="99"/>
            <w:sz w:val="18"/>
          </w:rPr>
          <w:t>n</w:t>
        </w:r>
        <w:r>
          <w:rPr>
            <w:spacing w:val="-3"/>
            <w:w w:val="105"/>
            <w:sz w:val="18"/>
          </w:rPr>
          <w:t>k</w:t>
        </w:r>
        <w:r>
          <w:rPr>
            <w:spacing w:val="2"/>
            <w:w w:val="89"/>
            <w:sz w:val="18"/>
          </w:rPr>
          <w:t>o</w:t>
        </w:r>
        <w:r>
          <w:rPr>
            <w:spacing w:val="1"/>
            <w:w w:val="109"/>
            <w:sz w:val="18"/>
          </w:rPr>
          <w:t>f</w:t>
        </w:r>
        <w:r>
          <w:rPr>
            <w:spacing w:val="2"/>
            <w:w w:val="79"/>
            <w:sz w:val="18"/>
          </w:rPr>
          <w:t>e</w:t>
        </w:r>
        <w:r>
          <w:rPr>
            <w:spacing w:val="2"/>
            <w:w w:val="99"/>
            <w:sz w:val="18"/>
          </w:rPr>
          <w:t>n</w:t>
        </w:r>
        <w:r>
          <w:rPr>
            <w:spacing w:val="2"/>
            <w:w w:val="89"/>
            <w:sz w:val="18"/>
          </w:rPr>
          <w:t>g</w:t>
        </w:r>
        <w:r>
          <w:rPr>
            <w:spacing w:val="1"/>
            <w:w w:val="124"/>
            <w:sz w:val="18"/>
          </w:rPr>
          <w:t>l</w:t>
        </w:r>
        <w:r>
          <w:rPr>
            <w:spacing w:val="2"/>
            <w:w w:val="89"/>
            <w:sz w:val="18"/>
          </w:rPr>
          <w:t>a</w:t>
        </w:r>
        <w:r>
          <w:rPr>
            <w:spacing w:val="2"/>
            <w:w w:val="99"/>
            <w:sz w:val="18"/>
          </w:rPr>
          <w:t>nd</w:t>
        </w:r>
        <w:r>
          <w:rPr>
            <w:spacing w:val="1"/>
            <w:w w:val="99"/>
            <w:sz w:val="18"/>
          </w:rPr>
          <w:t>.</w:t>
        </w:r>
        <w:r>
          <w:rPr>
            <w:spacing w:val="2"/>
            <w:w w:val="88"/>
            <w:sz w:val="18"/>
          </w:rPr>
          <w:t>c</w:t>
        </w:r>
        <w:r>
          <w:rPr>
            <w:spacing w:val="2"/>
            <w:w w:val="89"/>
            <w:sz w:val="18"/>
          </w:rPr>
          <w:t>o</w:t>
        </w:r>
        <w:r>
          <w:rPr>
            <w:spacing w:val="1"/>
            <w:w w:val="99"/>
            <w:sz w:val="18"/>
          </w:rPr>
          <w:t>.</w:t>
        </w:r>
        <w:r>
          <w:rPr>
            <w:spacing w:val="2"/>
            <w:w w:val="99"/>
            <w:sz w:val="18"/>
          </w:rPr>
          <w:t>u</w:t>
        </w:r>
        <w:r>
          <w:rPr>
            <w:spacing w:val="2"/>
            <w:w w:val="105"/>
            <w:sz w:val="18"/>
          </w:rPr>
          <w:t>k</w:t>
        </w:r>
        <w:r>
          <w:rPr>
            <w:spacing w:val="2"/>
            <w:w w:val="179"/>
            <w:sz w:val="18"/>
          </w:rPr>
          <w:t>/</w:t>
        </w:r>
        <w:r>
          <w:rPr>
            <w:spacing w:val="1"/>
            <w:w w:val="117"/>
            <w:sz w:val="18"/>
          </w:rPr>
          <w:t>r</w:t>
        </w:r>
        <w:r>
          <w:rPr>
            <w:spacing w:val="2"/>
            <w:w w:val="79"/>
            <w:sz w:val="18"/>
          </w:rPr>
          <w:t>e</w:t>
        </w:r>
        <w:r>
          <w:rPr>
            <w:spacing w:val="2"/>
            <w:w w:val="78"/>
            <w:sz w:val="18"/>
          </w:rPr>
          <w:t>s</w:t>
        </w:r>
        <w:r>
          <w:rPr>
            <w:spacing w:val="2"/>
            <w:w w:val="79"/>
            <w:sz w:val="18"/>
          </w:rPr>
          <w:t>e</w:t>
        </w:r>
        <w:r>
          <w:rPr>
            <w:spacing w:val="2"/>
            <w:w w:val="89"/>
            <w:sz w:val="18"/>
          </w:rPr>
          <w:t>a</w:t>
        </w:r>
        <w:r>
          <w:rPr>
            <w:spacing w:val="1"/>
            <w:w w:val="117"/>
            <w:sz w:val="18"/>
          </w:rPr>
          <w:t>r</w:t>
        </w:r>
        <w:r>
          <w:rPr>
            <w:spacing w:val="-3"/>
            <w:w w:val="88"/>
            <w:sz w:val="18"/>
          </w:rPr>
          <w:t>c</w:t>
        </w:r>
        <w:r>
          <w:rPr>
            <w:spacing w:val="2"/>
            <w:w w:val="99"/>
            <w:sz w:val="18"/>
          </w:rPr>
          <w:t>h</w:t>
        </w:r>
        <w:r>
          <w:rPr>
            <w:spacing w:val="2"/>
            <w:w w:val="179"/>
            <w:sz w:val="18"/>
          </w:rPr>
          <w:t>/</w:t>
        </w:r>
        <w:r>
          <w:rPr>
            <w:spacing w:val="3"/>
            <w:w w:val="105"/>
            <w:sz w:val="18"/>
          </w:rPr>
          <w:t>D</w:t>
        </w:r>
        <w:r>
          <w:rPr>
            <w:spacing w:val="7"/>
            <w:w w:val="89"/>
            <w:sz w:val="18"/>
          </w:rPr>
          <w:t>o</w:t>
        </w:r>
        <w:r>
          <w:rPr>
            <w:spacing w:val="2"/>
            <w:w w:val="88"/>
            <w:sz w:val="18"/>
          </w:rPr>
          <w:t>c</w:t>
        </w:r>
        <w:r>
          <w:rPr>
            <w:spacing w:val="2"/>
            <w:w w:val="99"/>
            <w:sz w:val="18"/>
          </w:rPr>
          <w:t>u</w:t>
        </w:r>
        <w:r>
          <w:rPr>
            <w:spacing w:val="4"/>
            <w:w w:val="99"/>
            <w:sz w:val="18"/>
          </w:rPr>
          <w:t>m</w:t>
        </w:r>
        <w:r>
          <w:rPr>
            <w:spacing w:val="2"/>
            <w:w w:val="79"/>
            <w:sz w:val="18"/>
          </w:rPr>
          <w:t>e</w:t>
        </w:r>
        <w:r>
          <w:rPr>
            <w:spacing w:val="-3"/>
            <w:w w:val="99"/>
            <w:sz w:val="18"/>
          </w:rPr>
          <w:t>n</w:t>
        </w:r>
        <w:r>
          <w:rPr>
            <w:spacing w:val="1"/>
            <w:w w:val="139"/>
            <w:sz w:val="18"/>
          </w:rPr>
          <w:t>t</w:t>
        </w:r>
        <w:r>
          <w:rPr>
            <w:spacing w:val="2"/>
            <w:w w:val="78"/>
            <w:sz w:val="18"/>
          </w:rPr>
          <w:t>s</w:t>
        </w:r>
        <w:r>
          <w:rPr>
            <w:spacing w:val="2"/>
            <w:w w:val="179"/>
            <w:sz w:val="18"/>
          </w:rPr>
          <w:t>/</w:t>
        </w:r>
        <w:r>
          <w:rPr>
            <w:spacing w:val="2"/>
            <w:w w:val="99"/>
            <w:sz w:val="18"/>
          </w:rPr>
          <w:t>d</w:t>
        </w:r>
        <w:r>
          <w:rPr>
            <w:spacing w:val="2"/>
            <w:w w:val="89"/>
            <w:sz w:val="18"/>
          </w:rPr>
          <w:t>a</w:t>
        </w:r>
        <w:r>
          <w:rPr>
            <w:spacing w:val="1"/>
            <w:w w:val="139"/>
            <w:sz w:val="18"/>
          </w:rPr>
          <w:t>t</w:t>
        </w:r>
        <w:r>
          <w:rPr>
            <w:spacing w:val="2"/>
            <w:w w:val="89"/>
            <w:sz w:val="18"/>
          </w:rPr>
          <w:t>a</w:t>
        </w:r>
        <w:r>
          <w:rPr>
            <w:spacing w:val="2"/>
            <w:w w:val="78"/>
            <w:sz w:val="18"/>
          </w:rPr>
          <w:t>s</w:t>
        </w:r>
        <w:r>
          <w:rPr>
            <w:spacing w:val="2"/>
            <w:w w:val="79"/>
            <w:sz w:val="18"/>
          </w:rPr>
          <w:t>e</w:t>
        </w:r>
        <w:r>
          <w:rPr>
            <w:spacing w:val="1"/>
            <w:w w:val="139"/>
            <w:sz w:val="18"/>
          </w:rPr>
          <w:t>t</w:t>
        </w:r>
        <w:r>
          <w:rPr>
            <w:spacing w:val="2"/>
            <w:w w:val="78"/>
            <w:sz w:val="18"/>
          </w:rPr>
          <w:t>s</w:t>
        </w:r>
        <w:r>
          <w:rPr>
            <w:w w:val="116"/>
            <w:sz w:val="18"/>
          </w:rPr>
          <w:t>)</w:t>
        </w:r>
        <w:r>
          <w:rPr>
            <w:rFonts w:ascii="Times New Roman"/>
            <w:spacing w:val="-2"/>
            <w:sz w:val="18"/>
          </w:rPr>
          <w:t> </w:t>
        </w:r>
      </w:hyperlink>
      <w:r>
        <w:rPr>
          <w:spacing w:val="2"/>
          <w:w w:val="89"/>
          <w:sz w:val="18"/>
        </w:rPr>
        <w:t>a</w:t>
      </w:r>
      <w:r>
        <w:rPr>
          <w:spacing w:val="2"/>
          <w:w w:val="99"/>
          <w:sz w:val="18"/>
        </w:rPr>
        <w:t>n</w:t>
      </w:r>
      <w:r>
        <w:rPr>
          <w:w w:val="99"/>
          <w:sz w:val="18"/>
        </w:rPr>
        <w:t>d</w:t>
      </w:r>
      <w:r>
        <w:rPr>
          <w:rFonts w:ascii="Times New Roman"/>
          <w:spacing w:val="-1"/>
          <w:sz w:val="18"/>
        </w:rPr>
        <w:t> </w:t>
      </w:r>
      <w:r>
        <w:rPr>
          <w:spacing w:val="1"/>
          <w:w w:val="139"/>
          <w:sz w:val="18"/>
        </w:rPr>
        <w:t>t</w:t>
      </w:r>
      <w:r>
        <w:rPr>
          <w:spacing w:val="2"/>
          <w:w w:val="89"/>
          <w:sz w:val="18"/>
        </w:rPr>
        <w:t>o</w:t>
      </w:r>
      <w:r>
        <w:rPr>
          <w:spacing w:val="1"/>
          <w:w w:val="139"/>
          <w:sz w:val="18"/>
        </w:rPr>
        <w:t>t</w:t>
      </w:r>
      <w:r>
        <w:rPr>
          <w:spacing w:val="2"/>
          <w:w w:val="89"/>
          <w:sz w:val="18"/>
        </w:rPr>
        <w:t>a</w:t>
      </w:r>
      <w:r>
        <w:rPr>
          <w:w w:val="124"/>
          <w:sz w:val="18"/>
        </w:rPr>
        <w:t>l</w:t>
      </w:r>
      <w:r>
        <w:rPr>
          <w:rFonts w:ascii="Times New Roman"/>
          <w:spacing w:val="-2"/>
          <w:sz w:val="18"/>
        </w:rPr>
        <w:t> </w:t>
      </w:r>
      <w:r>
        <w:rPr>
          <w:spacing w:val="1"/>
          <w:w w:val="117"/>
          <w:sz w:val="18"/>
        </w:rPr>
        <w:t>r</w:t>
      </w:r>
      <w:r>
        <w:rPr>
          <w:spacing w:val="2"/>
          <w:w w:val="79"/>
          <w:sz w:val="18"/>
        </w:rPr>
        <w:t>e</w:t>
      </w:r>
      <w:r>
        <w:rPr>
          <w:spacing w:val="1"/>
          <w:w w:val="139"/>
          <w:sz w:val="18"/>
        </w:rPr>
        <w:t>t</w:t>
      </w:r>
      <w:r>
        <w:rPr>
          <w:spacing w:val="2"/>
          <w:w w:val="99"/>
          <w:sz w:val="18"/>
        </w:rPr>
        <w:t>u</w:t>
      </w:r>
      <w:r>
        <w:rPr>
          <w:spacing w:val="1"/>
          <w:w w:val="117"/>
          <w:sz w:val="18"/>
        </w:rPr>
        <w:t>r</w:t>
      </w:r>
      <w:r>
        <w:rPr>
          <w:spacing w:val="2"/>
          <w:w w:val="99"/>
          <w:sz w:val="18"/>
        </w:rPr>
        <w:t>n</w:t>
      </w:r>
      <w:r>
        <w:rPr>
          <w:w w:val="78"/>
          <w:sz w:val="18"/>
        </w:rPr>
        <w:t>s</w:t>
      </w:r>
      <w:r>
        <w:rPr>
          <w:rFonts w:ascii="Times New Roman"/>
          <w:w w:val="78"/>
          <w:sz w:val="18"/>
        </w:rPr>
        <w:t> </w:t>
      </w:r>
      <w:r>
        <w:rPr>
          <w:w w:val="105"/>
          <w:sz w:val="18"/>
        </w:rPr>
        <w:t>for FTSE are from Global Financial</w:t>
      </w:r>
      <w:r>
        <w:rPr>
          <w:spacing w:val="5"/>
          <w:w w:val="105"/>
          <w:sz w:val="18"/>
        </w:rPr>
        <w:t> </w:t>
      </w:r>
      <w:r>
        <w:rPr>
          <w:w w:val="105"/>
          <w:sz w:val="18"/>
        </w:rPr>
        <w:t>Data.</w:t>
      </w:r>
    </w:p>
    <w:p>
      <w:pPr>
        <w:spacing w:line="252" w:lineRule="auto" w:before="0"/>
        <w:ind w:left="103" w:right="99" w:firstLine="351"/>
        <w:jc w:val="both"/>
        <w:rPr>
          <w:sz w:val="18"/>
        </w:rPr>
      </w:pPr>
      <w:r>
        <w:rPr>
          <w:sz w:val="18"/>
        </w:rPr>
        <w:t>The Barro (2006) explanation of the equity premium relies on an extreme specification of disasters (roughly 1% chance of a 40% decline in consumption), which in practice is </w:t>
      </w:r>
      <w:r>
        <w:rPr>
          <w:spacing w:val="2"/>
          <w:sz w:val="18"/>
        </w:rPr>
        <w:t>impossible </w:t>
      </w:r>
      <w:r>
        <w:rPr>
          <w:sz w:val="18"/>
        </w:rPr>
        <w:t>to estimate from available data from one country (Martin (2013), Chen, Dou &amp; Kogan (2016)) and has </w:t>
      </w:r>
      <w:r>
        <w:rPr>
          <w:spacing w:val="2"/>
          <w:sz w:val="18"/>
        </w:rPr>
        <w:t>been </w:t>
      </w:r>
      <w:r>
        <w:rPr>
          <w:sz w:val="18"/>
        </w:rPr>
        <w:t>criticised for </w:t>
      </w:r>
      <w:r>
        <w:rPr>
          <w:spacing w:val="2"/>
          <w:sz w:val="18"/>
        </w:rPr>
        <w:t>being </w:t>
      </w:r>
      <w:r>
        <w:rPr>
          <w:sz w:val="18"/>
        </w:rPr>
        <w:t>implausible and inconsistent with asset price data (Backus, Chernov &amp; Martin (2011, BCM)), and US macro data (Julliard &amp; Ghosh (2013)). In particular,</w:t>
      </w:r>
      <w:r>
        <w:rPr>
          <w:spacing w:val="-3"/>
          <w:sz w:val="18"/>
        </w:rPr>
        <w:t> </w:t>
      </w:r>
      <w:r>
        <w:rPr>
          <w:sz w:val="18"/>
        </w:rPr>
        <w:t>Barro</w:t>
      </w:r>
      <w:r>
        <w:rPr>
          <w:spacing w:val="-3"/>
          <w:sz w:val="18"/>
        </w:rPr>
        <w:t> </w:t>
      </w:r>
      <w:r>
        <w:rPr>
          <w:sz w:val="18"/>
        </w:rPr>
        <w:t>uses</w:t>
      </w:r>
      <w:r>
        <w:rPr>
          <w:spacing w:val="-4"/>
          <w:sz w:val="18"/>
        </w:rPr>
        <w:t> </w:t>
      </w:r>
      <w:r>
        <w:rPr>
          <w:sz w:val="18"/>
        </w:rPr>
        <w:t>a</w:t>
      </w:r>
      <w:r>
        <w:rPr>
          <w:spacing w:val="-4"/>
          <w:sz w:val="18"/>
        </w:rPr>
        <w:t> </w:t>
      </w:r>
      <w:r>
        <w:rPr>
          <w:sz w:val="18"/>
        </w:rPr>
        <w:t>large</w:t>
      </w:r>
      <w:r>
        <w:rPr>
          <w:spacing w:val="-3"/>
          <w:sz w:val="18"/>
        </w:rPr>
        <w:t> </w:t>
      </w:r>
      <w:r>
        <w:rPr>
          <w:sz w:val="18"/>
        </w:rPr>
        <w:t>cross-section</w:t>
      </w:r>
      <w:r>
        <w:rPr>
          <w:spacing w:val="-3"/>
          <w:sz w:val="18"/>
        </w:rPr>
        <w:t> </w:t>
      </w:r>
      <w:r>
        <w:rPr>
          <w:sz w:val="18"/>
        </w:rPr>
        <w:t>of</w:t>
      </w:r>
      <w:r>
        <w:rPr>
          <w:spacing w:val="-4"/>
          <w:sz w:val="18"/>
        </w:rPr>
        <w:t> </w:t>
      </w:r>
      <w:r>
        <w:rPr>
          <w:sz w:val="18"/>
        </w:rPr>
        <w:t>countries</w:t>
      </w:r>
      <w:r>
        <w:rPr>
          <w:spacing w:val="-4"/>
          <w:sz w:val="18"/>
        </w:rPr>
        <w:t> </w:t>
      </w:r>
      <w:r>
        <w:rPr>
          <w:sz w:val="18"/>
        </w:rPr>
        <w:t>and</w:t>
      </w:r>
      <w:r>
        <w:rPr>
          <w:spacing w:val="-3"/>
          <w:sz w:val="18"/>
        </w:rPr>
        <w:t> </w:t>
      </w:r>
      <w:r>
        <w:rPr>
          <w:sz w:val="18"/>
        </w:rPr>
        <w:t>assumes</w:t>
      </w:r>
      <w:r>
        <w:rPr>
          <w:spacing w:val="-3"/>
          <w:sz w:val="18"/>
        </w:rPr>
        <w:t> </w:t>
      </w:r>
      <w:r>
        <w:rPr>
          <w:sz w:val="18"/>
        </w:rPr>
        <w:t>they</w:t>
      </w:r>
      <w:r>
        <w:rPr>
          <w:spacing w:val="-4"/>
          <w:sz w:val="18"/>
        </w:rPr>
        <w:t> </w:t>
      </w:r>
      <w:r>
        <w:rPr>
          <w:sz w:val="18"/>
        </w:rPr>
        <w:t>all</w:t>
      </w:r>
      <w:r>
        <w:rPr>
          <w:spacing w:val="-4"/>
          <w:sz w:val="18"/>
        </w:rPr>
        <w:t> </w:t>
      </w:r>
      <w:r>
        <w:rPr>
          <w:sz w:val="18"/>
        </w:rPr>
        <w:t>share</w:t>
      </w:r>
      <w:r>
        <w:rPr>
          <w:spacing w:val="-3"/>
          <w:sz w:val="18"/>
        </w:rPr>
        <w:t> </w:t>
      </w:r>
      <w:r>
        <w:rPr>
          <w:sz w:val="18"/>
        </w:rPr>
        <w:t>the</w:t>
      </w:r>
      <w:r>
        <w:rPr>
          <w:spacing w:val="-3"/>
          <w:sz w:val="18"/>
        </w:rPr>
        <w:t> </w:t>
      </w:r>
      <w:r>
        <w:rPr>
          <w:sz w:val="18"/>
        </w:rPr>
        <w:t>same</w:t>
      </w:r>
      <w:r>
        <w:rPr>
          <w:spacing w:val="-4"/>
          <w:sz w:val="18"/>
        </w:rPr>
        <w:t> </w:t>
      </w:r>
      <w:r>
        <w:rPr>
          <w:sz w:val="18"/>
        </w:rPr>
        <w:t>probability</w:t>
      </w:r>
      <w:r>
        <w:rPr>
          <w:spacing w:val="-3"/>
          <w:sz w:val="18"/>
        </w:rPr>
        <w:t> </w:t>
      </w:r>
      <w:r>
        <w:rPr>
          <w:sz w:val="18"/>
        </w:rPr>
        <w:t>distribution of disasters (see also Nakamura et al (2015)). As shown by BCM the data in options implies a much milder size of jumps as well as more frequent jumps. BCM and Martin (2013) show that the real distinct characteristic of Barro s jump</w:t>
      </w:r>
      <w:r>
        <w:rPr>
          <w:spacing w:val="13"/>
          <w:sz w:val="18"/>
        </w:rPr>
        <w:t> </w:t>
      </w:r>
      <w:r>
        <w:rPr>
          <w:sz w:val="18"/>
        </w:rPr>
        <w:t>calibration</w:t>
      </w:r>
      <w:r>
        <w:rPr>
          <w:spacing w:val="14"/>
          <w:sz w:val="18"/>
        </w:rPr>
        <w:t> </w:t>
      </w:r>
      <w:r>
        <w:rPr>
          <w:sz w:val="18"/>
        </w:rPr>
        <w:t>is</w:t>
      </w:r>
      <w:r>
        <w:rPr>
          <w:spacing w:val="13"/>
          <w:sz w:val="18"/>
        </w:rPr>
        <w:t> </w:t>
      </w:r>
      <w:r>
        <w:rPr>
          <w:spacing w:val="2"/>
          <w:sz w:val="18"/>
        </w:rPr>
        <w:t>about</w:t>
      </w:r>
      <w:r>
        <w:rPr>
          <w:spacing w:val="13"/>
          <w:sz w:val="18"/>
        </w:rPr>
        <w:t> </w:t>
      </w:r>
      <w:r>
        <w:rPr>
          <w:sz w:val="18"/>
        </w:rPr>
        <w:t>the</w:t>
      </w:r>
      <w:r>
        <w:rPr>
          <w:spacing w:val="13"/>
          <w:sz w:val="18"/>
        </w:rPr>
        <w:t> </w:t>
      </w:r>
      <w:r>
        <w:rPr>
          <w:sz w:val="18"/>
        </w:rPr>
        <w:t>extreme</w:t>
      </w:r>
      <w:r>
        <w:rPr>
          <w:spacing w:val="12"/>
          <w:sz w:val="18"/>
        </w:rPr>
        <w:t> </w:t>
      </w:r>
      <w:r>
        <w:rPr>
          <w:sz w:val="18"/>
        </w:rPr>
        <w:t>tail</w:t>
      </w:r>
      <w:r>
        <w:rPr>
          <w:spacing w:val="12"/>
          <w:sz w:val="18"/>
        </w:rPr>
        <w:t> </w:t>
      </w:r>
      <w:r>
        <w:rPr>
          <w:sz w:val="18"/>
        </w:rPr>
        <w:t>events</w:t>
      </w:r>
      <w:r>
        <w:rPr>
          <w:spacing w:val="13"/>
          <w:sz w:val="18"/>
        </w:rPr>
        <w:t> </w:t>
      </w:r>
      <w:r>
        <w:rPr>
          <w:sz w:val="18"/>
        </w:rPr>
        <w:t>(e.g.</w:t>
      </w:r>
      <w:r>
        <w:rPr>
          <w:spacing w:val="33"/>
          <w:sz w:val="18"/>
        </w:rPr>
        <w:t> </w:t>
      </w:r>
      <w:r>
        <w:rPr>
          <w:sz w:val="18"/>
        </w:rPr>
        <w:t>8</w:t>
      </w:r>
      <w:r>
        <w:rPr>
          <w:spacing w:val="12"/>
          <w:sz w:val="18"/>
        </w:rPr>
        <w:t> </w:t>
      </w:r>
      <w:r>
        <w:rPr>
          <w:sz w:val="18"/>
        </w:rPr>
        <w:t>standard</w:t>
      </w:r>
      <w:r>
        <w:rPr>
          <w:spacing w:val="14"/>
          <w:sz w:val="18"/>
        </w:rPr>
        <w:t> </w:t>
      </w:r>
      <w:r>
        <w:rPr>
          <w:sz w:val="18"/>
        </w:rPr>
        <w:t>deviation</w:t>
      </w:r>
      <w:r>
        <w:rPr>
          <w:spacing w:val="14"/>
          <w:sz w:val="18"/>
        </w:rPr>
        <w:t> </w:t>
      </w:r>
      <w:r>
        <w:rPr>
          <w:sz w:val="18"/>
        </w:rPr>
        <w:t>events).</w:t>
      </w:r>
    </w:p>
    <w:p>
      <w:pPr>
        <w:spacing w:line="252" w:lineRule="auto" w:before="0"/>
        <w:ind w:left="103" w:right="100" w:firstLine="351"/>
        <w:jc w:val="both"/>
        <w:rPr>
          <w:sz w:val="18"/>
        </w:rPr>
      </w:pPr>
      <w:r>
        <w:rPr>
          <w:spacing w:val="-6"/>
          <w:sz w:val="18"/>
        </w:rPr>
        <w:t>We </w:t>
      </w:r>
      <w:r>
        <w:rPr>
          <w:sz w:val="18"/>
        </w:rPr>
        <w:t>show that </w:t>
      </w:r>
      <w:r>
        <w:rPr>
          <w:w w:val="105"/>
          <w:sz w:val="18"/>
        </w:rPr>
        <w:t>it </w:t>
      </w:r>
      <w:r>
        <w:rPr>
          <w:sz w:val="18"/>
        </w:rPr>
        <w:t>is </w:t>
      </w:r>
      <w:r>
        <w:rPr>
          <w:spacing w:val="2"/>
          <w:sz w:val="18"/>
        </w:rPr>
        <w:t>possible </w:t>
      </w:r>
      <w:r>
        <w:rPr>
          <w:sz w:val="18"/>
        </w:rPr>
        <w:t>to generate the level of real rate, equity premium and consumption distribution (growth, volatility, skewness and kurtosis) without relying on Barro s extreme disaster calibration. The Gold Standard</w:t>
      </w:r>
      <w:r>
        <w:rPr>
          <w:spacing w:val="-4"/>
          <w:sz w:val="18"/>
        </w:rPr>
        <w:t> </w:t>
      </w:r>
      <w:r>
        <w:rPr>
          <w:spacing w:val="2"/>
          <w:sz w:val="18"/>
        </w:rPr>
        <w:t>does</w:t>
      </w:r>
      <w:r>
        <w:rPr>
          <w:spacing w:val="-4"/>
          <w:sz w:val="18"/>
        </w:rPr>
        <w:t> </w:t>
      </w:r>
      <w:r>
        <w:rPr>
          <w:sz w:val="18"/>
        </w:rPr>
        <w:t>not</w:t>
      </w:r>
      <w:r>
        <w:rPr>
          <w:spacing w:val="-4"/>
          <w:sz w:val="18"/>
        </w:rPr>
        <w:t> </w:t>
      </w:r>
      <w:r>
        <w:rPr>
          <w:sz w:val="18"/>
        </w:rPr>
        <w:t>require</w:t>
      </w:r>
      <w:r>
        <w:rPr>
          <w:spacing w:val="-4"/>
          <w:sz w:val="18"/>
        </w:rPr>
        <w:t> </w:t>
      </w:r>
      <w:r>
        <w:rPr>
          <w:sz w:val="18"/>
        </w:rPr>
        <w:t>as</w:t>
      </w:r>
      <w:r>
        <w:rPr>
          <w:spacing w:val="-3"/>
          <w:sz w:val="18"/>
        </w:rPr>
        <w:t> </w:t>
      </w:r>
      <w:r>
        <w:rPr>
          <w:sz w:val="18"/>
        </w:rPr>
        <w:t>much</w:t>
      </w:r>
      <w:r>
        <w:rPr>
          <w:spacing w:val="-4"/>
          <w:sz w:val="18"/>
        </w:rPr>
        <w:t> </w:t>
      </w:r>
      <w:r>
        <w:rPr>
          <w:sz w:val="18"/>
        </w:rPr>
        <w:t>non-Gaussianity</w:t>
      </w:r>
      <w:r>
        <w:rPr>
          <w:spacing w:val="-3"/>
          <w:sz w:val="18"/>
        </w:rPr>
        <w:t> </w:t>
      </w:r>
      <w:r>
        <w:rPr>
          <w:sz w:val="18"/>
        </w:rPr>
        <w:t>(as</w:t>
      </w:r>
      <w:r>
        <w:rPr>
          <w:spacing w:val="-4"/>
          <w:sz w:val="18"/>
        </w:rPr>
        <w:t> </w:t>
      </w:r>
      <w:r>
        <w:rPr>
          <w:sz w:val="18"/>
        </w:rPr>
        <w:t>there</w:t>
      </w:r>
      <w:r>
        <w:rPr>
          <w:spacing w:val="-4"/>
          <w:sz w:val="18"/>
        </w:rPr>
        <w:t> </w:t>
      </w:r>
      <w:r>
        <w:rPr>
          <w:sz w:val="18"/>
        </w:rPr>
        <w:t>is</w:t>
      </w:r>
      <w:r>
        <w:rPr>
          <w:spacing w:val="-3"/>
          <w:sz w:val="18"/>
        </w:rPr>
        <w:t> </w:t>
      </w:r>
      <w:r>
        <w:rPr>
          <w:sz w:val="18"/>
        </w:rPr>
        <w:t>no</w:t>
      </w:r>
      <w:r>
        <w:rPr>
          <w:spacing w:val="-4"/>
          <w:sz w:val="18"/>
        </w:rPr>
        <w:t> </w:t>
      </w:r>
      <w:r>
        <w:rPr>
          <w:sz w:val="18"/>
        </w:rPr>
        <w:t>equity</w:t>
      </w:r>
      <w:r>
        <w:rPr>
          <w:spacing w:val="-3"/>
          <w:sz w:val="18"/>
        </w:rPr>
        <w:t> </w:t>
      </w:r>
      <w:r>
        <w:rPr>
          <w:sz w:val="18"/>
        </w:rPr>
        <w:t>risk</w:t>
      </w:r>
      <w:r>
        <w:rPr>
          <w:spacing w:val="-4"/>
          <w:sz w:val="18"/>
        </w:rPr>
        <w:t> </w:t>
      </w:r>
      <w:r>
        <w:rPr>
          <w:sz w:val="18"/>
        </w:rPr>
        <w:t>premia,</w:t>
      </w:r>
      <w:r>
        <w:rPr>
          <w:spacing w:val="-4"/>
          <w:sz w:val="18"/>
        </w:rPr>
        <w:t> </w:t>
      </w:r>
      <w:r>
        <w:rPr>
          <w:sz w:val="18"/>
        </w:rPr>
        <w:t>no</w:t>
      </w:r>
      <w:r>
        <w:rPr>
          <w:spacing w:val="-4"/>
          <w:sz w:val="18"/>
        </w:rPr>
        <w:t> </w:t>
      </w:r>
      <w:r>
        <w:rPr>
          <w:sz w:val="18"/>
        </w:rPr>
        <w:t>skewness</w:t>
      </w:r>
      <w:r>
        <w:rPr>
          <w:spacing w:val="-4"/>
          <w:sz w:val="18"/>
        </w:rPr>
        <w:t> </w:t>
      </w:r>
      <w:r>
        <w:rPr>
          <w:sz w:val="18"/>
        </w:rPr>
        <w:t>and</w:t>
      </w:r>
      <w:r>
        <w:rPr>
          <w:spacing w:val="-3"/>
          <w:sz w:val="18"/>
        </w:rPr>
        <w:t> </w:t>
      </w:r>
      <w:r>
        <w:rPr>
          <w:sz w:val="18"/>
        </w:rPr>
        <w:t>low</w:t>
      </w:r>
      <w:r>
        <w:rPr>
          <w:spacing w:val="-3"/>
          <w:sz w:val="18"/>
        </w:rPr>
        <w:t> </w:t>
      </w:r>
      <w:r>
        <w:rPr>
          <w:sz w:val="18"/>
        </w:rPr>
        <w:t>excess </w:t>
      </w:r>
      <w:r>
        <w:rPr>
          <w:spacing w:val="2"/>
          <w:w w:val="105"/>
          <w:sz w:val="18"/>
        </w:rPr>
        <w:t>k</w:t>
      </w:r>
      <w:r>
        <w:rPr>
          <w:spacing w:val="2"/>
          <w:w w:val="99"/>
          <w:sz w:val="18"/>
        </w:rPr>
        <w:t>u</w:t>
      </w:r>
      <w:r>
        <w:rPr>
          <w:spacing w:val="1"/>
          <w:w w:val="117"/>
          <w:sz w:val="18"/>
        </w:rPr>
        <w:t>r</w:t>
      </w:r>
      <w:r>
        <w:rPr>
          <w:spacing w:val="1"/>
          <w:w w:val="139"/>
          <w:sz w:val="18"/>
        </w:rPr>
        <w:t>t</w:t>
      </w:r>
      <w:r>
        <w:rPr>
          <w:spacing w:val="2"/>
          <w:w w:val="89"/>
          <w:sz w:val="18"/>
        </w:rPr>
        <w:t>o</w:t>
      </w:r>
      <w:r>
        <w:rPr>
          <w:spacing w:val="2"/>
          <w:w w:val="78"/>
          <w:sz w:val="18"/>
        </w:rPr>
        <w:t>s</w:t>
      </w:r>
      <w:r>
        <w:rPr>
          <w:spacing w:val="1"/>
          <w:w w:val="124"/>
          <w:sz w:val="18"/>
        </w:rPr>
        <w:t>i</w:t>
      </w:r>
      <w:r>
        <w:rPr>
          <w:w w:val="78"/>
          <w:sz w:val="18"/>
        </w:rPr>
        <w:t>s</w:t>
      </w:r>
      <w:r>
        <w:rPr>
          <w:rFonts w:ascii="Times New Roman"/>
          <w:spacing w:val="10"/>
          <w:sz w:val="18"/>
        </w:rPr>
        <w:t> </w:t>
      </w:r>
      <w:r>
        <w:rPr>
          <w:spacing w:val="1"/>
          <w:w w:val="124"/>
          <w:sz w:val="18"/>
        </w:rPr>
        <w:t>i</w:t>
      </w:r>
      <w:r>
        <w:rPr>
          <w:w w:val="99"/>
          <w:sz w:val="18"/>
        </w:rPr>
        <w:t>n</w:t>
      </w:r>
      <w:r>
        <w:rPr>
          <w:rFonts w:ascii="Times New Roman"/>
          <w:spacing w:val="11"/>
          <w:sz w:val="18"/>
        </w:rPr>
        <w:t> </w:t>
      </w:r>
      <w:r>
        <w:rPr>
          <w:spacing w:val="2"/>
          <w:w w:val="89"/>
          <w:sz w:val="18"/>
        </w:rPr>
        <w:t>g</w:t>
      </w:r>
      <w:r>
        <w:rPr>
          <w:spacing w:val="1"/>
          <w:w w:val="117"/>
          <w:sz w:val="18"/>
        </w:rPr>
        <w:t>r</w:t>
      </w:r>
      <w:r>
        <w:rPr>
          <w:spacing w:val="-3"/>
          <w:w w:val="89"/>
          <w:sz w:val="18"/>
        </w:rPr>
        <w:t>o</w:t>
      </w:r>
      <w:r>
        <w:rPr>
          <w:spacing w:val="3"/>
          <w:w w:val="99"/>
          <w:sz w:val="18"/>
        </w:rPr>
        <w:t>w</w:t>
      </w:r>
      <w:r>
        <w:rPr>
          <w:spacing w:val="1"/>
          <w:w w:val="139"/>
          <w:sz w:val="18"/>
        </w:rPr>
        <w:t>t</w:t>
      </w:r>
      <w:r>
        <w:rPr>
          <w:spacing w:val="2"/>
          <w:w w:val="99"/>
          <w:sz w:val="18"/>
        </w:rPr>
        <w:t>h</w:t>
      </w:r>
      <w:r>
        <w:rPr>
          <w:spacing w:val="1"/>
          <w:w w:val="116"/>
          <w:sz w:val="18"/>
        </w:rPr>
        <w:t>)</w:t>
      </w:r>
      <w:r>
        <w:rPr>
          <w:w w:val="99"/>
          <w:sz w:val="18"/>
        </w:rPr>
        <w:t>.</w:t>
      </w:r>
      <w:r>
        <w:rPr>
          <w:rFonts w:ascii="Times New Roman"/>
          <w:sz w:val="18"/>
        </w:rPr>
        <w:t> </w:t>
      </w:r>
      <w:r>
        <w:rPr>
          <w:rFonts w:ascii="Times New Roman"/>
          <w:spacing w:val="-10"/>
          <w:sz w:val="18"/>
        </w:rPr>
        <w:t> </w:t>
      </w:r>
      <w:r>
        <w:rPr>
          <w:spacing w:val="-13"/>
          <w:w w:val="106"/>
          <w:sz w:val="18"/>
        </w:rPr>
        <w:t>F</w:t>
      </w:r>
      <w:r>
        <w:rPr>
          <w:spacing w:val="2"/>
          <w:w w:val="89"/>
          <w:sz w:val="18"/>
        </w:rPr>
        <w:t>o</w:t>
      </w:r>
      <w:r>
        <w:rPr>
          <w:w w:val="117"/>
          <w:sz w:val="18"/>
        </w:rPr>
        <w:t>r</w:t>
      </w:r>
      <w:r>
        <w:rPr>
          <w:rFonts w:ascii="Times New Roman"/>
          <w:spacing w:val="10"/>
          <w:sz w:val="18"/>
        </w:rPr>
        <w:t> </w:t>
      </w:r>
      <w:r>
        <w:rPr>
          <w:spacing w:val="1"/>
          <w:w w:val="139"/>
          <w:sz w:val="18"/>
        </w:rPr>
        <w:t>t</w:t>
      </w:r>
      <w:r>
        <w:rPr>
          <w:spacing w:val="2"/>
          <w:w w:val="99"/>
          <w:sz w:val="18"/>
        </w:rPr>
        <w:t>h</w:t>
      </w:r>
      <w:r>
        <w:rPr>
          <w:w w:val="79"/>
          <w:sz w:val="18"/>
        </w:rPr>
        <w:t>e</w:t>
      </w:r>
      <w:r>
        <w:rPr>
          <w:rFonts w:ascii="Times New Roman"/>
          <w:spacing w:val="10"/>
          <w:sz w:val="18"/>
        </w:rPr>
        <w:t> </w:t>
      </w:r>
      <w:r>
        <w:rPr>
          <w:spacing w:val="7"/>
          <w:w w:val="99"/>
          <w:sz w:val="18"/>
        </w:rPr>
        <w:t>p</w:t>
      </w:r>
      <w:r>
        <w:rPr>
          <w:spacing w:val="2"/>
          <w:w w:val="89"/>
          <w:sz w:val="18"/>
        </w:rPr>
        <w:t>o</w:t>
      </w:r>
      <w:r>
        <w:rPr>
          <w:spacing w:val="2"/>
          <w:w w:val="78"/>
          <w:sz w:val="18"/>
        </w:rPr>
        <w:t>s</w:t>
      </w:r>
      <w:r>
        <w:rPr>
          <w:spacing w:val="1"/>
          <w:w w:val="139"/>
          <w:sz w:val="18"/>
        </w:rPr>
        <w:t>t</w:t>
      </w:r>
      <w:r>
        <w:rPr>
          <w:spacing w:val="1"/>
          <w:w w:val="99"/>
          <w:sz w:val="18"/>
        </w:rPr>
        <w:t>-</w:t>
      </w:r>
      <w:r>
        <w:rPr>
          <w:spacing w:val="3"/>
          <w:w w:val="100"/>
          <w:sz w:val="18"/>
        </w:rPr>
        <w:t>G</w:t>
      </w:r>
      <w:r>
        <w:rPr>
          <w:w w:val="82"/>
          <w:sz w:val="18"/>
        </w:rPr>
        <w:t>S</w:t>
      </w:r>
      <w:r>
        <w:rPr>
          <w:rFonts w:ascii="Times New Roman"/>
          <w:spacing w:val="11"/>
          <w:sz w:val="18"/>
        </w:rPr>
        <w:t> </w:t>
      </w:r>
      <w:r>
        <w:rPr>
          <w:spacing w:val="2"/>
          <w:w w:val="78"/>
          <w:sz w:val="18"/>
        </w:rPr>
        <w:t>s</w:t>
      </w:r>
      <w:r>
        <w:rPr>
          <w:spacing w:val="2"/>
          <w:w w:val="89"/>
          <w:sz w:val="18"/>
        </w:rPr>
        <w:t>a</w:t>
      </w:r>
      <w:r>
        <w:rPr>
          <w:spacing w:val="4"/>
          <w:w w:val="99"/>
          <w:sz w:val="18"/>
        </w:rPr>
        <w:t>m</w:t>
      </w:r>
      <w:r>
        <w:rPr>
          <w:spacing w:val="2"/>
          <w:w w:val="99"/>
          <w:sz w:val="18"/>
        </w:rPr>
        <w:t>p</w:t>
      </w:r>
      <w:r>
        <w:rPr>
          <w:spacing w:val="1"/>
          <w:w w:val="124"/>
          <w:sz w:val="18"/>
        </w:rPr>
        <w:t>l</w:t>
      </w:r>
      <w:r>
        <w:rPr>
          <w:w w:val="79"/>
          <w:sz w:val="18"/>
        </w:rPr>
        <w:t>e</w:t>
      </w:r>
      <w:r>
        <w:rPr>
          <w:rFonts w:ascii="Times New Roman"/>
          <w:spacing w:val="10"/>
          <w:sz w:val="18"/>
        </w:rPr>
        <w:t> </w:t>
      </w:r>
      <w:r>
        <w:rPr>
          <w:spacing w:val="1"/>
          <w:w w:val="136"/>
          <w:sz w:val="18"/>
        </w:rPr>
        <w:t>j</w:t>
      </w:r>
      <w:r>
        <w:rPr>
          <w:spacing w:val="2"/>
          <w:w w:val="99"/>
          <w:sz w:val="18"/>
        </w:rPr>
        <w:t>u</w:t>
      </w:r>
      <w:r>
        <w:rPr>
          <w:spacing w:val="4"/>
          <w:w w:val="99"/>
          <w:sz w:val="18"/>
        </w:rPr>
        <w:t>m</w:t>
      </w:r>
      <w:r>
        <w:rPr>
          <w:spacing w:val="2"/>
          <w:w w:val="99"/>
          <w:sz w:val="18"/>
        </w:rPr>
        <w:t>p</w:t>
      </w:r>
      <w:r>
        <w:rPr>
          <w:w w:val="78"/>
          <w:sz w:val="18"/>
        </w:rPr>
        <w:t>s</w:t>
      </w:r>
      <w:r>
        <w:rPr>
          <w:rFonts w:ascii="Times New Roman"/>
          <w:spacing w:val="10"/>
          <w:sz w:val="18"/>
        </w:rPr>
        <w:t> </w:t>
      </w:r>
      <w:r>
        <w:rPr>
          <w:spacing w:val="2"/>
          <w:w w:val="89"/>
          <w:sz w:val="18"/>
        </w:rPr>
        <w:t>a</w:t>
      </w:r>
      <w:r>
        <w:rPr>
          <w:spacing w:val="1"/>
          <w:w w:val="117"/>
          <w:sz w:val="18"/>
        </w:rPr>
        <w:t>r</w:t>
      </w:r>
      <w:r>
        <w:rPr>
          <w:w w:val="79"/>
          <w:sz w:val="18"/>
        </w:rPr>
        <w:t>e</w:t>
      </w:r>
      <w:r>
        <w:rPr>
          <w:rFonts w:ascii="Times New Roman"/>
          <w:spacing w:val="10"/>
          <w:sz w:val="18"/>
        </w:rPr>
        <w:t> </w:t>
      </w:r>
      <w:r>
        <w:rPr>
          <w:spacing w:val="2"/>
          <w:w w:val="99"/>
          <w:sz w:val="18"/>
        </w:rPr>
        <w:t>n</w:t>
      </w:r>
      <w:r>
        <w:rPr>
          <w:spacing w:val="2"/>
          <w:w w:val="79"/>
          <w:sz w:val="18"/>
        </w:rPr>
        <w:t>e</w:t>
      </w:r>
      <w:r>
        <w:rPr>
          <w:spacing w:val="2"/>
          <w:w w:val="88"/>
          <w:sz w:val="18"/>
        </w:rPr>
        <w:t>c</w:t>
      </w:r>
      <w:r>
        <w:rPr>
          <w:spacing w:val="2"/>
          <w:w w:val="79"/>
          <w:sz w:val="18"/>
        </w:rPr>
        <w:t>e</w:t>
      </w:r>
      <w:r>
        <w:rPr>
          <w:spacing w:val="2"/>
          <w:w w:val="78"/>
          <w:sz w:val="18"/>
        </w:rPr>
        <w:t>ss</w:t>
      </w:r>
      <w:r>
        <w:rPr>
          <w:spacing w:val="2"/>
          <w:w w:val="89"/>
          <w:sz w:val="18"/>
        </w:rPr>
        <w:t>a</w:t>
      </w:r>
      <w:r>
        <w:rPr>
          <w:spacing w:val="1"/>
          <w:w w:val="117"/>
          <w:sz w:val="18"/>
        </w:rPr>
        <w:t>r</w:t>
      </w:r>
      <w:r>
        <w:rPr>
          <w:w w:val="105"/>
          <w:sz w:val="18"/>
        </w:rPr>
        <w:t>y</w:t>
      </w:r>
      <w:r>
        <w:rPr>
          <w:rFonts w:ascii="Times New Roman"/>
          <w:spacing w:val="11"/>
          <w:sz w:val="18"/>
        </w:rPr>
        <w:t> </w:t>
      </w:r>
      <w:r>
        <w:rPr>
          <w:spacing w:val="1"/>
          <w:w w:val="139"/>
          <w:sz w:val="18"/>
        </w:rPr>
        <w:t>t</w:t>
      </w:r>
      <w:r>
        <w:rPr>
          <w:w w:val="89"/>
          <w:sz w:val="18"/>
        </w:rPr>
        <w:t>o</w:t>
      </w:r>
      <w:r>
        <w:rPr>
          <w:rFonts w:ascii="Times New Roman"/>
          <w:spacing w:val="10"/>
          <w:sz w:val="18"/>
        </w:rPr>
        <w:t> </w:t>
      </w:r>
      <w:r>
        <w:rPr>
          <w:spacing w:val="2"/>
          <w:w w:val="89"/>
          <w:sz w:val="18"/>
        </w:rPr>
        <w:t>g</w:t>
      </w:r>
      <w:r>
        <w:rPr>
          <w:spacing w:val="2"/>
          <w:w w:val="79"/>
          <w:sz w:val="18"/>
        </w:rPr>
        <w:t>e</w:t>
      </w:r>
      <w:r>
        <w:rPr>
          <w:spacing w:val="2"/>
          <w:w w:val="99"/>
          <w:sz w:val="18"/>
        </w:rPr>
        <w:t>n</w:t>
      </w:r>
      <w:r>
        <w:rPr>
          <w:spacing w:val="2"/>
          <w:w w:val="79"/>
          <w:sz w:val="18"/>
        </w:rPr>
        <w:t>e</w:t>
      </w:r>
      <w:r>
        <w:rPr>
          <w:spacing w:val="1"/>
          <w:w w:val="117"/>
          <w:sz w:val="18"/>
        </w:rPr>
        <w:t>r</w:t>
      </w:r>
      <w:r>
        <w:rPr>
          <w:spacing w:val="2"/>
          <w:w w:val="89"/>
          <w:sz w:val="18"/>
        </w:rPr>
        <w:t>a</w:t>
      </w:r>
      <w:r>
        <w:rPr>
          <w:spacing w:val="1"/>
          <w:w w:val="139"/>
          <w:sz w:val="18"/>
        </w:rPr>
        <w:t>t</w:t>
      </w:r>
      <w:r>
        <w:rPr>
          <w:w w:val="79"/>
          <w:sz w:val="18"/>
        </w:rPr>
        <w:t>e</w:t>
      </w:r>
      <w:r>
        <w:rPr>
          <w:rFonts w:ascii="Times New Roman"/>
          <w:spacing w:val="10"/>
          <w:sz w:val="18"/>
        </w:rPr>
        <w:t> </w:t>
      </w:r>
      <w:r>
        <w:rPr>
          <w:spacing w:val="1"/>
          <w:w w:val="139"/>
          <w:sz w:val="18"/>
        </w:rPr>
        <w:t>t</w:t>
      </w:r>
      <w:r>
        <w:rPr>
          <w:spacing w:val="2"/>
          <w:w w:val="99"/>
          <w:sz w:val="18"/>
        </w:rPr>
        <w:t>h</w:t>
      </w:r>
      <w:r>
        <w:rPr>
          <w:w w:val="79"/>
          <w:sz w:val="18"/>
        </w:rPr>
        <w:t>e</w:t>
      </w:r>
      <w:r>
        <w:rPr>
          <w:rFonts w:ascii="Times New Roman"/>
          <w:spacing w:val="10"/>
          <w:sz w:val="18"/>
        </w:rPr>
        <w:t> </w:t>
      </w:r>
      <w:r>
        <w:rPr>
          <w:spacing w:val="2"/>
          <w:w w:val="78"/>
          <w:sz w:val="18"/>
        </w:rPr>
        <w:t>s</w:t>
      </w:r>
      <w:r>
        <w:rPr>
          <w:spacing w:val="-3"/>
          <w:w w:val="105"/>
          <w:sz w:val="18"/>
        </w:rPr>
        <w:t>k</w:t>
      </w:r>
      <w:r>
        <w:rPr>
          <w:spacing w:val="2"/>
          <w:w w:val="79"/>
          <w:sz w:val="18"/>
        </w:rPr>
        <w:t>e</w:t>
      </w:r>
      <w:r>
        <w:rPr>
          <w:spacing w:val="3"/>
          <w:w w:val="99"/>
          <w:sz w:val="18"/>
        </w:rPr>
        <w:t>w</w:t>
      </w:r>
      <w:r>
        <w:rPr>
          <w:spacing w:val="2"/>
          <w:w w:val="99"/>
          <w:sz w:val="18"/>
        </w:rPr>
        <w:t>n</w:t>
      </w:r>
      <w:r>
        <w:rPr>
          <w:spacing w:val="2"/>
          <w:w w:val="79"/>
          <w:sz w:val="18"/>
        </w:rPr>
        <w:t>e</w:t>
      </w:r>
      <w:r>
        <w:rPr>
          <w:spacing w:val="2"/>
          <w:w w:val="78"/>
          <w:sz w:val="18"/>
        </w:rPr>
        <w:t>ss</w:t>
      </w:r>
      <w:r>
        <w:rPr>
          <w:spacing w:val="2"/>
          <w:w w:val="179"/>
          <w:sz w:val="18"/>
        </w:rPr>
        <w:t>/</w:t>
      </w:r>
      <w:r>
        <w:rPr>
          <w:spacing w:val="2"/>
          <w:w w:val="105"/>
          <w:sz w:val="18"/>
        </w:rPr>
        <w:t>k</w:t>
      </w:r>
      <w:r>
        <w:rPr>
          <w:spacing w:val="2"/>
          <w:w w:val="99"/>
          <w:sz w:val="18"/>
        </w:rPr>
        <w:t>u</w:t>
      </w:r>
      <w:r>
        <w:rPr>
          <w:spacing w:val="1"/>
          <w:w w:val="117"/>
          <w:sz w:val="18"/>
        </w:rPr>
        <w:t>r</w:t>
      </w:r>
      <w:r>
        <w:rPr>
          <w:spacing w:val="1"/>
          <w:w w:val="139"/>
          <w:sz w:val="18"/>
        </w:rPr>
        <w:t>t</w:t>
      </w:r>
      <w:r>
        <w:rPr>
          <w:spacing w:val="2"/>
          <w:w w:val="89"/>
          <w:sz w:val="18"/>
        </w:rPr>
        <w:t>o</w:t>
      </w:r>
      <w:r>
        <w:rPr>
          <w:spacing w:val="2"/>
          <w:w w:val="78"/>
          <w:sz w:val="18"/>
        </w:rPr>
        <w:t>s</w:t>
      </w:r>
      <w:r>
        <w:rPr>
          <w:spacing w:val="1"/>
          <w:w w:val="124"/>
          <w:sz w:val="18"/>
        </w:rPr>
        <w:t>i</w:t>
      </w:r>
      <w:r>
        <w:rPr>
          <w:w w:val="78"/>
          <w:sz w:val="18"/>
        </w:rPr>
        <w:t>s</w:t>
      </w:r>
      <w:r>
        <w:rPr>
          <w:rFonts w:ascii="Times New Roman"/>
          <w:spacing w:val="10"/>
          <w:sz w:val="18"/>
        </w:rPr>
        <w:t> </w:t>
      </w:r>
      <w:r>
        <w:rPr>
          <w:spacing w:val="1"/>
          <w:w w:val="124"/>
          <w:sz w:val="18"/>
        </w:rPr>
        <w:t>i</w:t>
      </w:r>
      <w:r>
        <w:rPr>
          <w:w w:val="99"/>
          <w:sz w:val="18"/>
        </w:rPr>
        <w:t>n</w:t>
      </w:r>
      <w:r>
        <w:rPr>
          <w:rFonts w:ascii="Times New Roman"/>
          <w:spacing w:val="11"/>
          <w:sz w:val="18"/>
        </w:rPr>
        <w:t> </w:t>
      </w:r>
      <w:r>
        <w:rPr>
          <w:spacing w:val="1"/>
          <w:w w:val="139"/>
          <w:sz w:val="18"/>
        </w:rPr>
        <w:t>t</w:t>
      </w:r>
      <w:r>
        <w:rPr>
          <w:spacing w:val="2"/>
          <w:w w:val="99"/>
          <w:sz w:val="18"/>
        </w:rPr>
        <w:t>h</w:t>
      </w:r>
      <w:r>
        <w:rPr>
          <w:w w:val="79"/>
          <w:sz w:val="18"/>
        </w:rPr>
        <w:t>e</w:t>
      </w:r>
      <w:r>
        <w:rPr>
          <w:rFonts w:ascii="Times New Roman"/>
          <w:spacing w:val="10"/>
          <w:sz w:val="18"/>
        </w:rPr>
        <w:t> </w:t>
      </w:r>
      <w:r>
        <w:rPr>
          <w:spacing w:val="2"/>
          <w:w w:val="99"/>
          <w:sz w:val="18"/>
        </w:rPr>
        <w:t>d</w:t>
      </w:r>
      <w:r>
        <w:rPr>
          <w:spacing w:val="2"/>
          <w:w w:val="89"/>
          <w:sz w:val="18"/>
        </w:rPr>
        <w:t>a</w:t>
      </w:r>
      <w:r>
        <w:rPr>
          <w:spacing w:val="1"/>
          <w:w w:val="139"/>
          <w:sz w:val="18"/>
        </w:rPr>
        <w:t>t</w:t>
      </w:r>
      <w:r>
        <w:rPr>
          <w:w w:val="89"/>
          <w:sz w:val="18"/>
        </w:rPr>
        <w:t>a</w:t>
      </w:r>
      <w:r>
        <w:rPr>
          <w:rFonts w:ascii="Times New Roman"/>
          <w:spacing w:val="10"/>
          <w:sz w:val="18"/>
        </w:rPr>
        <w:t> </w:t>
      </w:r>
      <w:r>
        <w:rPr>
          <w:spacing w:val="2"/>
          <w:w w:val="89"/>
          <w:sz w:val="18"/>
        </w:rPr>
        <w:t>a</w:t>
      </w:r>
      <w:r>
        <w:rPr>
          <w:spacing w:val="2"/>
          <w:w w:val="99"/>
          <w:sz w:val="18"/>
        </w:rPr>
        <w:t>n</w:t>
      </w:r>
      <w:r>
        <w:rPr>
          <w:w w:val="99"/>
          <w:sz w:val="18"/>
        </w:rPr>
        <w:t>d</w:t>
      </w:r>
      <w:r>
        <w:rPr>
          <w:rFonts w:ascii="Times New Roman"/>
          <w:w w:val="99"/>
          <w:sz w:val="18"/>
        </w:rPr>
        <w:t> </w:t>
      </w:r>
      <w:r>
        <w:rPr>
          <w:sz w:val="18"/>
        </w:rPr>
        <w:t>the high equity premia with low real rates. But the jump distribution required to do so is "reasonable" in the sense that the probability of observing large falls in consumption roughly matches the data well and we can losely match the skewness and excess kurtosis in the data. In contrast, the Barro-type calibration would imply having seen more than </w:t>
      </w:r>
      <w:r>
        <w:rPr>
          <w:spacing w:val="-2"/>
          <w:sz w:val="18"/>
        </w:rPr>
        <w:t>two </w:t>
      </w:r>
      <w:r>
        <w:rPr>
          <w:sz w:val="18"/>
        </w:rPr>
        <w:t>falls of more than 20% when the largest fall observed was 14%, with the </w:t>
      </w:r>
      <w:r>
        <w:rPr>
          <w:spacing w:val="2"/>
          <w:sz w:val="18"/>
        </w:rPr>
        <w:t>model-implied </w:t>
      </w:r>
      <w:r>
        <w:rPr>
          <w:sz w:val="18"/>
        </w:rPr>
        <w:t>skewness of -10 and</w:t>
      </w:r>
      <w:r>
        <w:rPr>
          <w:spacing w:val="13"/>
          <w:sz w:val="18"/>
        </w:rPr>
        <w:t> </w:t>
      </w:r>
      <w:r>
        <w:rPr>
          <w:sz w:val="18"/>
        </w:rPr>
        <w:t>kurtosis</w:t>
      </w:r>
      <w:r>
        <w:rPr>
          <w:spacing w:val="13"/>
          <w:sz w:val="18"/>
        </w:rPr>
        <w:t> </w:t>
      </w:r>
      <w:r>
        <w:rPr>
          <w:sz w:val="18"/>
        </w:rPr>
        <w:t>of</w:t>
      </w:r>
      <w:r>
        <w:rPr>
          <w:spacing w:val="11"/>
          <w:sz w:val="18"/>
        </w:rPr>
        <w:t> </w:t>
      </w:r>
      <w:r>
        <w:rPr>
          <w:sz w:val="18"/>
        </w:rPr>
        <w:t>nearly</w:t>
      </w:r>
      <w:r>
        <w:rPr>
          <w:spacing w:val="13"/>
          <w:sz w:val="18"/>
        </w:rPr>
        <w:t> </w:t>
      </w:r>
      <w:r>
        <w:rPr>
          <w:sz w:val="18"/>
        </w:rPr>
        <w:t>100</w:t>
      </w:r>
      <w:r>
        <w:rPr>
          <w:spacing w:val="13"/>
          <w:sz w:val="18"/>
        </w:rPr>
        <w:t> </w:t>
      </w:r>
      <w:r>
        <w:rPr>
          <w:sz w:val="18"/>
        </w:rPr>
        <w:t>(see</w:t>
      </w:r>
      <w:r>
        <w:rPr>
          <w:spacing w:val="12"/>
          <w:sz w:val="18"/>
        </w:rPr>
        <w:t> </w:t>
      </w:r>
      <w:r>
        <w:rPr>
          <w:sz w:val="18"/>
        </w:rPr>
        <w:t>Martin</w:t>
      </w:r>
      <w:r>
        <w:rPr>
          <w:spacing w:val="14"/>
          <w:sz w:val="18"/>
        </w:rPr>
        <w:t> </w:t>
      </w:r>
      <w:r>
        <w:rPr>
          <w:sz w:val="18"/>
        </w:rPr>
        <w:t>(2013)</w:t>
      </w:r>
      <w:r>
        <w:rPr>
          <w:spacing w:val="12"/>
          <w:sz w:val="18"/>
        </w:rPr>
        <w:t> </w:t>
      </w:r>
      <w:r>
        <w:rPr>
          <w:sz w:val="18"/>
        </w:rPr>
        <w:t>and</w:t>
      </w:r>
      <w:r>
        <w:rPr>
          <w:spacing w:val="14"/>
          <w:sz w:val="18"/>
        </w:rPr>
        <w:t> </w:t>
      </w:r>
      <w:r>
        <w:rPr>
          <w:spacing w:val="2"/>
          <w:sz w:val="18"/>
        </w:rPr>
        <w:t>BCM),</w:t>
      </w:r>
      <w:r>
        <w:rPr>
          <w:spacing w:val="12"/>
          <w:sz w:val="18"/>
        </w:rPr>
        <w:t> </w:t>
      </w:r>
      <w:r>
        <w:rPr>
          <w:sz w:val="18"/>
        </w:rPr>
        <w:t>an</w:t>
      </w:r>
      <w:r>
        <w:rPr>
          <w:spacing w:val="13"/>
          <w:sz w:val="18"/>
        </w:rPr>
        <w:t> </w:t>
      </w:r>
      <w:r>
        <w:rPr>
          <w:sz w:val="18"/>
        </w:rPr>
        <w:t>order</w:t>
      </w:r>
      <w:r>
        <w:rPr>
          <w:spacing w:val="13"/>
          <w:sz w:val="18"/>
        </w:rPr>
        <w:t> </w:t>
      </w:r>
      <w:r>
        <w:rPr>
          <w:sz w:val="18"/>
        </w:rPr>
        <w:t>of</w:t>
      </w:r>
      <w:r>
        <w:rPr>
          <w:spacing w:val="13"/>
          <w:sz w:val="18"/>
        </w:rPr>
        <w:t> </w:t>
      </w:r>
      <w:r>
        <w:rPr>
          <w:sz w:val="18"/>
        </w:rPr>
        <w:t>magnitude</w:t>
      </w:r>
      <w:r>
        <w:rPr>
          <w:spacing w:val="12"/>
          <w:sz w:val="18"/>
        </w:rPr>
        <w:t> </w:t>
      </w:r>
      <w:r>
        <w:rPr>
          <w:sz w:val="18"/>
        </w:rPr>
        <w:t>more</w:t>
      </w:r>
      <w:r>
        <w:rPr>
          <w:spacing w:val="13"/>
          <w:sz w:val="18"/>
        </w:rPr>
        <w:t> </w:t>
      </w:r>
      <w:r>
        <w:rPr>
          <w:sz w:val="18"/>
        </w:rPr>
        <w:t>than</w:t>
      </w:r>
      <w:r>
        <w:rPr>
          <w:spacing w:val="13"/>
          <w:sz w:val="18"/>
        </w:rPr>
        <w:t> </w:t>
      </w:r>
      <w:r>
        <w:rPr>
          <w:sz w:val="18"/>
        </w:rPr>
        <w:t>in</w:t>
      </w:r>
      <w:r>
        <w:rPr>
          <w:spacing w:val="14"/>
          <w:sz w:val="18"/>
        </w:rPr>
        <w:t> </w:t>
      </w:r>
      <w:r>
        <w:rPr>
          <w:sz w:val="18"/>
        </w:rPr>
        <w:t>the</w:t>
      </w:r>
      <w:r>
        <w:rPr>
          <w:spacing w:val="13"/>
          <w:sz w:val="18"/>
        </w:rPr>
        <w:t> </w:t>
      </w:r>
      <w:r>
        <w:rPr>
          <w:sz w:val="18"/>
        </w:rPr>
        <w:t>data.</w:t>
      </w:r>
    </w:p>
    <w:p>
      <w:pPr>
        <w:spacing w:line="252" w:lineRule="auto" w:before="0"/>
        <w:ind w:left="103" w:right="99" w:firstLine="351"/>
        <w:jc w:val="both"/>
        <w:rPr>
          <w:sz w:val="18"/>
        </w:rPr>
      </w:pPr>
      <w:r>
        <w:rPr/>
        <w:pict>
          <v:shape style="position:absolute;margin-left:320.058014pt;margin-top:2.119885pt;width:93.05pt;height:15pt;mso-position-horizontal-relative:page;mso-position-vertical-relative:paragraph;z-index:-254308352" type="#_x0000_t202" filled="false" stroked="false">
            <v:textbox inset="0,0,0,0">
              <w:txbxContent>
                <w:p>
                  <w:pPr>
                    <w:tabs>
                      <w:tab w:pos="570" w:val="left" w:leader="none"/>
                      <w:tab w:pos="908" w:val="left" w:leader="none"/>
                      <w:tab w:pos="1768" w:val="left" w:leader="none"/>
                    </w:tabs>
                    <w:spacing w:line="165" w:lineRule="exact" w:before="0"/>
                    <w:ind w:left="0" w:right="0" w:firstLine="0"/>
                    <w:jc w:val="left"/>
                    <w:rPr>
                      <w:sz w:val="18"/>
                    </w:rPr>
                  </w:pPr>
                  <w:r>
                    <w:rPr>
                      <w:w w:val="135"/>
                      <w:sz w:val="18"/>
                    </w:rPr>
                    <w:t>{</w:t>
                  </w:r>
                  <w:r>
                    <w:rPr>
                      <w:rFonts w:ascii="Times New Roman" w:eastAsia="Times New Roman"/>
                      <w:w w:val="135"/>
                      <w:sz w:val="18"/>
                    </w:rPr>
                    <w:tab/>
                  </w:r>
                  <w:r>
                    <w:rPr>
                      <w:w w:val="95"/>
                      <w:sz w:val="18"/>
                    </w:rPr>
                    <w:t>｝</w:t>
                  </w:r>
                  <w:r>
                    <w:rPr>
                      <w:rFonts w:ascii="Times New Roman" w:eastAsia="Times New Roman"/>
                      <w:w w:val="95"/>
                      <w:sz w:val="18"/>
                    </w:rPr>
                    <w:tab/>
                  </w:r>
                  <w:r>
                    <w:rPr>
                      <w:w w:val="135"/>
                      <w:sz w:val="18"/>
                    </w:rPr>
                    <w:t>{</w:t>
                  </w:r>
                  <w:r>
                    <w:rPr>
                      <w:rFonts w:ascii="Times New Roman" w:eastAsia="Times New Roman"/>
                      <w:w w:val="135"/>
                      <w:sz w:val="18"/>
                    </w:rPr>
                    <w:tab/>
                  </w:r>
                  <w:r>
                    <w:rPr>
                      <w:spacing w:val="-51"/>
                      <w:w w:val="75"/>
                      <w:sz w:val="18"/>
                    </w:rPr>
                    <w:t>｝</w:t>
                  </w:r>
                </w:p>
              </w:txbxContent>
            </v:textbox>
            <w10:wrap type="none"/>
          </v:shape>
        </w:pict>
      </w:r>
      <w:r>
        <w:rPr>
          <w:w w:val="105"/>
          <w:sz w:val="18"/>
        </w:rPr>
        <w:t>Keeping</w:t>
      </w:r>
      <w:r>
        <w:rPr>
          <w:spacing w:val="-28"/>
          <w:w w:val="105"/>
          <w:sz w:val="18"/>
        </w:rPr>
        <w:t> </w:t>
      </w:r>
      <w:r>
        <w:rPr>
          <w:w w:val="105"/>
          <w:sz w:val="18"/>
        </w:rPr>
        <w:t>the</w:t>
      </w:r>
      <w:r>
        <w:rPr>
          <w:spacing w:val="-28"/>
          <w:w w:val="105"/>
          <w:sz w:val="18"/>
        </w:rPr>
        <w:t> </w:t>
      </w:r>
      <w:r>
        <w:rPr>
          <w:w w:val="105"/>
          <w:sz w:val="18"/>
        </w:rPr>
        <w:t>same</w:t>
      </w:r>
      <w:r>
        <w:rPr>
          <w:spacing w:val="-28"/>
          <w:w w:val="105"/>
          <w:sz w:val="18"/>
        </w:rPr>
        <w:t> </w:t>
      </w:r>
      <w:r>
        <w:rPr>
          <w:w w:val="105"/>
          <w:sz w:val="18"/>
        </w:rPr>
        <w:t>preference</w:t>
      </w:r>
      <w:r>
        <w:rPr>
          <w:spacing w:val="-28"/>
          <w:w w:val="105"/>
          <w:sz w:val="18"/>
        </w:rPr>
        <w:t> </w:t>
      </w:r>
      <w:r>
        <w:rPr>
          <w:w w:val="105"/>
          <w:sz w:val="18"/>
        </w:rPr>
        <w:t>parameters</w:t>
      </w:r>
      <w:r>
        <w:rPr>
          <w:spacing w:val="-28"/>
          <w:w w:val="105"/>
          <w:sz w:val="18"/>
        </w:rPr>
        <w:t> </w:t>
      </w:r>
      <w:r>
        <w:rPr>
          <w:w w:val="105"/>
          <w:sz w:val="18"/>
        </w:rPr>
        <w:t>across</w:t>
      </w:r>
      <w:r>
        <w:rPr>
          <w:spacing w:val="-28"/>
          <w:w w:val="105"/>
          <w:sz w:val="18"/>
        </w:rPr>
        <w:t> </w:t>
      </w:r>
      <w:r>
        <w:rPr>
          <w:w w:val="105"/>
          <w:sz w:val="18"/>
        </w:rPr>
        <w:t>regimes</w:t>
      </w:r>
      <w:r>
        <w:rPr>
          <w:spacing w:val="11"/>
          <w:w w:val="105"/>
          <w:sz w:val="18"/>
        </w:rPr>
        <w:t> </w:t>
      </w:r>
      <w:r>
        <w:rPr>
          <w:w w:val="105"/>
          <w:sz w:val="18"/>
        </w:rPr>
        <w:t>,</w:t>
      </w:r>
      <w:r>
        <w:rPr>
          <w:spacing w:val="-39"/>
          <w:w w:val="105"/>
          <w:sz w:val="18"/>
        </w:rPr>
        <w:t> </w:t>
      </w:r>
      <w:r>
        <w:rPr>
          <w:spacing w:val="3"/>
          <w:w w:val="105"/>
          <w:sz w:val="18"/>
        </w:rPr>
        <w:t>8,</w:t>
      </w:r>
      <w:r>
        <w:rPr>
          <w:spacing w:val="-38"/>
          <w:w w:val="105"/>
          <w:sz w:val="18"/>
        </w:rPr>
        <w:t> </w:t>
      </w:r>
      <w:r>
        <w:rPr>
          <w:w w:val="105"/>
          <w:sz w:val="18"/>
        </w:rPr>
        <w:t>e</w:t>
      </w:r>
      <w:r>
        <w:rPr>
          <w:spacing w:val="14"/>
          <w:w w:val="105"/>
          <w:sz w:val="18"/>
        </w:rPr>
        <w:t> </w:t>
      </w:r>
      <w:r>
        <w:rPr>
          <w:w w:val="105"/>
          <w:sz w:val="18"/>
        </w:rPr>
        <w:t>=</w:t>
      </w:r>
      <w:r>
        <w:rPr>
          <w:spacing w:val="13"/>
          <w:w w:val="105"/>
          <w:sz w:val="18"/>
        </w:rPr>
        <w:t> </w:t>
      </w:r>
      <w:r>
        <w:rPr>
          <w:w w:val="105"/>
          <w:sz w:val="18"/>
        </w:rPr>
        <w:t>6,</w:t>
      </w:r>
      <w:r>
        <w:rPr>
          <w:spacing w:val="-38"/>
          <w:w w:val="105"/>
          <w:sz w:val="18"/>
        </w:rPr>
        <w:t> </w:t>
      </w:r>
      <w:r>
        <w:rPr>
          <w:w w:val="105"/>
          <w:sz w:val="18"/>
        </w:rPr>
        <w:t>0.025,</w:t>
      </w:r>
      <w:r>
        <w:rPr>
          <w:spacing w:val="-39"/>
          <w:w w:val="105"/>
          <w:sz w:val="18"/>
        </w:rPr>
        <w:t> </w:t>
      </w:r>
      <w:r>
        <w:rPr>
          <w:w w:val="105"/>
          <w:sz w:val="18"/>
        </w:rPr>
        <w:t>2</w:t>
      </w:r>
      <w:r>
        <w:rPr>
          <w:spacing w:val="-10"/>
          <w:w w:val="105"/>
          <w:sz w:val="18"/>
        </w:rPr>
        <w:t> </w:t>
      </w:r>
      <w:r>
        <w:rPr>
          <w:w w:val="105"/>
          <w:sz w:val="18"/>
        </w:rPr>
        <w:t>,</w:t>
      </w:r>
      <w:r>
        <w:rPr>
          <w:spacing w:val="-27"/>
          <w:w w:val="105"/>
          <w:sz w:val="18"/>
        </w:rPr>
        <w:t> </w:t>
      </w:r>
      <w:r>
        <w:rPr>
          <w:w w:val="105"/>
          <w:sz w:val="18"/>
        </w:rPr>
        <w:t>which</w:t>
      </w:r>
      <w:r>
        <w:rPr>
          <w:spacing w:val="-28"/>
          <w:w w:val="105"/>
          <w:sz w:val="18"/>
        </w:rPr>
        <w:t> </w:t>
      </w:r>
      <w:r>
        <w:rPr>
          <w:w w:val="105"/>
          <w:sz w:val="18"/>
        </w:rPr>
        <w:t>are</w:t>
      </w:r>
      <w:r>
        <w:rPr>
          <w:spacing w:val="-27"/>
          <w:w w:val="105"/>
          <w:sz w:val="18"/>
        </w:rPr>
        <w:t> </w:t>
      </w:r>
      <w:r>
        <w:rPr>
          <w:w w:val="105"/>
          <w:sz w:val="18"/>
        </w:rPr>
        <w:t>reasonable</w:t>
      </w:r>
      <w:r>
        <w:rPr>
          <w:spacing w:val="-28"/>
          <w:w w:val="105"/>
          <w:sz w:val="18"/>
        </w:rPr>
        <w:t> </w:t>
      </w:r>
      <w:r>
        <w:rPr>
          <w:w w:val="105"/>
          <w:sz w:val="18"/>
        </w:rPr>
        <w:t>and</w:t>
      </w:r>
      <w:r>
        <w:rPr>
          <w:spacing w:val="-28"/>
          <w:w w:val="105"/>
          <w:sz w:val="18"/>
        </w:rPr>
        <w:t> </w:t>
      </w:r>
      <w:r>
        <w:rPr>
          <w:w w:val="105"/>
          <w:sz w:val="18"/>
        </w:rPr>
        <w:t>close to</w:t>
      </w:r>
      <w:r>
        <w:rPr>
          <w:spacing w:val="-10"/>
          <w:w w:val="105"/>
          <w:sz w:val="18"/>
        </w:rPr>
        <w:t> </w:t>
      </w:r>
      <w:r>
        <w:rPr>
          <w:w w:val="105"/>
          <w:sz w:val="18"/>
        </w:rPr>
        <w:t>those</w:t>
      </w:r>
      <w:r>
        <w:rPr>
          <w:spacing w:val="-10"/>
          <w:w w:val="105"/>
          <w:sz w:val="18"/>
        </w:rPr>
        <w:t> </w:t>
      </w:r>
      <w:r>
        <w:rPr>
          <w:w w:val="105"/>
          <w:sz w:val="18"/>
        </w:rPr>
        <w:t>used</w:t>
      </w:r>
      <w:r>
        <w:rPr>
          <w:spacing w:val="-9"/>
          <w:w w:val="105"/>
          <w:sz w:val="18"/>
        </w:rPr>
        <w:t> </w:t>
      </w:r>
      <w:r>
        <w:rPr>
          <w:w w:val="105"/>
          <w:sz w:val="18"/>
        </w:rPr>
        <w:t>in</w:t>
      </w:r>
      <w:r>
        <w:rPr>
          <w:spacing w:val="-10"/>
          <w:w w:val="105"/>
          <w:sz w:val="18"/>
        </w:rPr>
        <w:t> </w:t>
      </w:r>
      <w:r>
        <w:rPr>
          <w:w w:val="105"/>
          <w:sz w:val="18"/>
        </w:rPr>
        <w:t>Martin</w:t>
      </w:r>
      <w:r>
        <w:rPr>
          <w:spacing w:val="-10"/>
          <w:w w:val="105"/>
          <w:sz w:val="18"/>
        </w:rPr>
        <w:t> </w:t>
      </w:r>
      <w:r>
        <w:rPr>
          <w:w w:val="105"/>
          <w:sz w:val="18"/>
        </w:rPr>
        <w:t>(2013)</w:t>
      </w:r>
      <w:r>
        <w:rPr>
          <w:spacing w:val="-10"/>
          <w:w w:val="105"/>
          <w:sz w:val="18"/>
        </w:rPr>
        <w:t> </w:t>
      </w:r>
      <w:r>
        <w:rPr>
          <w:w w:val="105"/>
          <w:sz w:val="18"/>
        </w:rPr>
        <w:t>and</w:t>
      </w:r>
      <w:r>
        <w:rPr>
          <w:spacing w:val="-10"/>
          <w:w w:val="105"/>
          <w:sz w:val="18"/>
        </w:rPr>
        <w:t> </w:t>
      </w:r>
      <w:r>
        <w:rPr>
          <w:spacing w:val="2"/>
          <w:w w:val="105"/>
          <w:sz w:val="18"/>
        </w:rPr>
        <w:t>BCM,</w:t>
      </w:r>
      <w:r>
        <w:rPr>
          <w:spacing w:val="-10"/>
          <w:w w:val="105"/>
          <w:sz w:val="18"/>
        </w:rPr>
        <w:t> </w:t>
      </w:r>
      <w:r>
        <w:rPr>
          <w:w w:val="105"/>
          <w:sz w:val="18"/>
        </w:rPr>
        <w:t>we</w:t>
      </w:r>
      <w:r>
        <w:rPr>
          <w:spacing w:val="-10"/>
          <w:w w:val="105"/>
          <w:sz w:val="18"/>
        </w:rPr>
        <w:t> </w:t>
      </w:r>
      <w:r>
        <w:rPr>
          <w:w w:val="105"/>
          <w:sz w:val="18"/>
        </w:rPr>
        <w:t>get</w:t>
      </w:r>
      <w:r>
        <w:rPr>
          <w:spacing w:val="-10"/>
          <w:w w:val="105"/>
          <w:sz w:val="18"/>
        </w:rPr>
        <w:t> </w:t>
      </w:r>
      <w:r>
        <w:rPr>
          <w:w w:val="105"/>
          <w:sz w:val="18"/>
        </w:rPr>
        <w:t>the</w:t>
      </w:r>
      <w:r>
        <w:rPr>
          <w:spacing w:val="-9"/>
          <w:w w:val="105"/>
          <w:sz w:val="18"/>
        </w:rPr>
        <w:t> </w:t>
      </w:r>
      <w:r>
        <w:rPr>
          <w:w w:val="105"/>
          <w:sz w:val="18"/>
        </w:rPr>
        <w:t>numbers</w:t>
      </w:r>
      <w:r>
        <w:rPr>
          <w:spacing w:val="-11"/>
          <w:w w:val="105"/>
          <w:sz w:val="18"/>
        </w:rPr>
        <w:t> </w:t>
      </w:r>
      <w:r>
        <w:rPr>
          <w:w w:val="105"/>
          <w:sz w:val="18"/>
        </w:rPr>
        <w:t>shown</w:t>
      </w:r>
      <w:r>
        <w:rPr>
          <w:spacing w:val="-9"/>
          <w:w w:val="105"/>
          <w:sz w:val="18"/>
        </w:rPr>
        <w:t> </w:t>
      </w:r>
      <w:r>
        <w:rPr>
          <w:w w:val="105"/>
          <w:sz w:val="18"/>
        </w:rPr>
        <w:t>in</w:t>
      </w:r>
      <w:r>
        <w:rPr>
          <w:spacing w:val="-10"/>
          <w:w w:val="105"/>
          <w:sz w:val="18"/>
        </w:rPr>
        <w:t> </w:t>
      </w:r>
      <w:r>
        <w:rPr>
          <w:w w:val="105"/>
          <w:sz w:val="18"/>
        </w:rPr>
        <w:t>Table</w:t>
      </w:r>
      <w:r>
        <w:rPr>
          <w:spacing w:val="-10"/>
          <w:w w:val="105"/>
          <w:sz w:val="18"/>
        </w:rPr>
        <w:t> </w:t>
      </w:r>
      <w:r>
        <w:rPr>
          <w:w w:val="105"/>
          <w:sz w:val="18"/>
        </w:rPr>
        <w:t>2.</w:t>
      </w:r>
      <w:r>
        <w:rPr>
          <w:spacing w:val="5"/>
          <w:w w:val="105"/>
          <w:sz w:val="18"/>
        </w:rPr>
        <w:t> </w:t>
      </w:r>
      <w:r>
        <w:rPr>
          <w:spacing w:val="-6"/>
          <w:w w:val="105"/>
          <w:sz w:val="18"/>
        </w:rPr>
        <w:t>We</w:t>
      </w:r>
      <w:r>
        <w:rPr>
          <w:spacing w:val="-9"/>
          <w:w w:val="105"/>
          <w:sz w:val="18"/>
        </w:rPr>
        <w:t> </w:t>
      </w:r>
      <w:r>
        <w:rPr>
          <w:w w:val="105"/>
          <w:sz w:val="18"/>
        </w:rPr>
        <w:t>are</w:t>
      </w:r>
      <w:r>
        <w:rPr>
          <w:spacing w:val="-10"/>
          <w:w w:val="105"/>
          <w:sz w:val="18"/>
        </w:rPr>
        <w:t> </w:t>
      </w:r>
      <w:r>
        <w:rPr>
          <w:w w:val="105"/>
          <w:sz w:val="18"/>
        </w:rPr>
        <w:t>able</w:t>
      </w:r>
      <w:r>
        <w:rPr>
          <w:spacing w:val="-10"/>
          <w:w w:val="105"/>
          <w:sz w:val="18"/>
        </w:rPr>
        <w:t> </w:t>
      </w:r>
      <w:r>
        <w:rPr>
          <w:w w:val="105"/>
          <w:sz w:val="18"/>
        </w:rPr>
        <w:t>to</w:t>
      </w:r>
      <w:r>
        <w:rPr>
          <w:spacing w:val="-9"/>
          <w:w w:val="105"/>
          <w:sz w:val="18"/>
        </w:rPr>
        <w:t> </w:t>
      </w:r>
      <w:r>
        <w:rPr>
          <w:w w:val="105"/>
          <w:sz w:val="18"/>
        </w:rPr>
        <w:t>match</w:t>
      </w:r>
      <w:r>
        <w:rPr>
          <w:spacing w:val="-10"/>
          <w:w w:val="105"/>
          <w:sz w:val="18"/>
        </w:rPr>
        <w:t> </w:t>
      </w:r>
      <w:r>
        <w:rPr>
          <w:w w:val="105"/>
          <w:sz w:val="18"/>
        </w:rPr>
        <w:t>real</w:t>
      </w:r>
      <w:r>
        <w:rPr>
          <w:spacing w:val="-10"/>
          <w:w w:val="105"/>
          <w:sz w:val="18"/>
        </w:rPr>
        <w:t> </w:t>
      </w:r>
      <w:r>
        <w:rPr>
          <w:w w:val="105"/>
          <w:sz w:val="18"/>
        </w:rPr>
        <w:t>rates, equity</w:t>
      </w:r>
      <w:r>
        <w:rPr>
          <w:spacing w:val="-27"/>
          <w:w w:val="105"/>
          <w:sz w:val="18"/>
        </w:rPr>
        <w:t> </w:t>
      </w:r>
      <w:r>
        <w:rPr>
          <w:w w:val="105"/>
          <w:sz w:val="18"/>
        </w:rPr>
        <w:t>premium,</w:t>
      </w:r>
      <w:r>
        <w:rPr>
          <w:spacing w:val="-26"/>
          <w:w w:val="105"/>
          <w:sz w:val="18"/>
        </w:rPr>
        <w:t> </w:t>
      </w:r>
      <w:r>
        <w:rPr>
          <w:w w:val="105"/>
          <w:sz w:val="18"/>
        </w:rPr>
        <w:t>average</w:t>
      </w:r>
      <w:r>
        <w:rPr>
          <w:spacing w:val="-27"/>
          <w:w w:val="105"/>
          <w:sz w:val="18"/>
        </w:rPr>
        <w:t> </w:t>
      </w:r>
      <w:r>
        <w:rPr>
          <w:w w:val="105"/>
          <w:sz w:val="18"/>
        </w:rPr>
        <w:t>growth</w:t>
      </w:r>
      <w:r>
        <w:rPr>
          <w:spacing w:val="-27"/>
          <w:w w:val="105"/>
          <w:sz w:val="18"/>
        </w:rPr>
        <w:t> </w:t>
      </w:r>
      <w:r>
        <w:rPr>
          <w:w w:val="105"/>
          <w:sz w:val="18"/>
        </w:rPr>
        <w:t>rate</w:t>
      </w:r>
      <w:r>
        <w:rPr>
          <w:spacing w:val="-27"/>
          <w:w w:val="105"/>
          <w:sz w:val="18"/>
        </w:rPr>
        <w:t> </w:t>
      </w:r>
      <w:r>
        <w:rPr>
          <w:w w:val="105"/>
          <w:sz w:val="18"/>
        </w:rPr>
        <w:t>and</w:t>
      </w:r>
      <w:r>
        <w:rPr>
          <w:spacing w:val="-27"/>
          <w:w w:val="105"/>
          <w:sz w:val="18"/>
        </w:rPr>
        <w:t> </w:t>
      </w:r>
      <w:r>
        <w:rPr>
          <w:w w:val="105"/>
          <w:sz w:val="18"/>
        </w:rPr>
        <w:t>skewness</w:t>
      </w:r>
      <w:r>
        <w:rPr>
          <w:spacing w:val="-26"/>
          <w:w w:val="105"/>
          <w:sz w:val="18"/>
        </w:rPr>
        <w:t> </w:t>
      </w:r>
      <w:r>
        <w:rPr>
          <w:w w:val="105"/>
          <w:sz w:val="18"/>
        </w:rPr>
        <w:t>and</w:t>
      </w:r>
      <w:r>
        <w:rPr>
          <w:spacing w:val="-27"/>
          <w:w w:val="105"/>
          <w:sz w:val="18"/>
        </w:rPr>
        <w:t> </w:t>
      </w:r>
      <w:r>
        <w:rPr>
          <w:w w:val="105"/>
          <w:sz w:val="18"/>
        </w:rPr>
        <w:t>kurtosis</w:t>
      </w:r>
      <w:r>
        <w:rPr>
          <w:spacing w:val="-27"/>
          <w:w w:val="105"/>
          <w:sz w:val="18"/>
        </w:rPr>
        <w:t> </w:t>
      </w:r>
      <w:r>
        <w:rPr>
          <w:w w:val="105"/>
          <w:sz w:val="18"/>
        </w:rPr>
        <w:t>of</w:t>
      </w:r>
      <w:r>
        <w:rPr>
          <w:spacing w:val="-28"/>
          <w:w w:val="105"/>
          <w:sz w:val="18"/>
        </w:rPr>
        <w:t> </w:t>
      </w:r>
      <w:r>
        <w:rPr>
          <w:w w:val="105"/>
          <w:sz w:val="18"/>
        </w:rPr>
        <w:t>growth</w:t>
      </w:r>
      <w:r>
        <w:rPr>
          <w:spacing w:val="-26"/>
          <w:w w:val="105"/>
          <w:sz w:val="18"/>
        </w:rPr>
        <w:t> </w:t>
      </w:r>
      <w:r>
        <w:rPr>
          <w:w w:val="105"/>
          <w:sz w:val="18"/>
        </w:rPr>
        <w:t>but</w:t>
      </w:r>
      <w:r>
        <w:rPr>
          <w:spacing w:val="-27"/>
          <w:w w:val="105"/>
          <w:sz w:val="18"/>
        </w:rPr>
        <w:t> </w:t>
      </w:r>
      <w:r>
        <w:rPr>
          <w:w w:val="105"/>
          <w:sz w:val="18"/>
        </w:rPr>
        <w:t>with</w:t>
      </w:r>
      <w:r>
        <w:rPr>
          <w:spacing w:val="-27"/>
          <w:w w:val="105"/>
          <w:sz w:val="18"/>
        </w:rPr>
        <w:t> </w:t>
      </w:r>
      <w:r>
        <w:rPr>
          <w:w w:val="105"/>
          <w:sz w:val="18"/>
        </w:rPr>
        <w:t>a</w:t>
      </w:r>
      <w:r>
        <w:rPr>
          <w:spacing w:val="-27"/>
          <w:w w:val="105"/>
          <w:sz w:val="18"/>
        </w:rPr>
        <w:t> </w:t>
      </w:r>
      <w:r>
        <w:rPr>
          <w:w w:val="105"/>
          <w:sz w:val="18"/>
        </w:rPr>
        <w:t>higher</w:t>
      </w:r>
      <w:r>
        <w:rPr>
          <w:spacing w:val="-27"/>
          <w:w w:val="105"/>
          <w:sz w:val="18"/>
        </w:rPr>
        <w:t> </w:t>
      </w:r>
      <w:r>
        <w:rPr>
          <w:w w:val="105"/>
          <w:sz w:val="18"/>
        </w:rPr>
        <w:t>volatility</w:t>
      </w:r>
      <w:r>
        <w:rPr>
          <w:spacing w:val="-27"/>
          <w:w w:val="105"/>
          <w:sz w:val="18"/>
        </w:rPr>
        <w:t> </w:t>
      </w:r>
      <w:r>
        <w:rPr>
          <w:w w:val="105"/>
          <w:sz w:val="18"/>
        </w:rPr>
        <w:t>than</w:t>
      </w:r>
      <w:r>
        <w:rPr>
          <w:spacing w:val="-27"/>
          <w:w w:val="105"/>
          <w:sz w:val="18"/>
        </w:rPr>
        <w:t> </w:t>
      </w:r>
      <w:r>
        <w:rPr>
          <w:w w:val="105"/>
          <w:sz w:val="18"/>
        </w:rPr>
        <w:t>observed in</w:t>
      </w:r>
      <w:r>
        <w:rPr>
          <w:spacing w:val="-15"/>
          <w:w w:val="105"/>
          <w:sz w:val="18"/>
        </w:rPr>
        <w:t> </w:t>
      </w:r>
      <w:r>
        <w:rPr>
          <w:w w:val="105"/>
          <w:sz w:val="18"/>
        </w:rPr>
        <w:t>the</w:t>
      </w:r>
      <w:r>
        <w:rPr>
          <w:spacing w:val="-14"/>
          <w:w w:val="105"/>
          <w:sz w:val="18"/>
        </w:rPr>
        <w:t> </w:t>
      </w:r>
      <w:r>
        <w:rPr>
          <w:w w:val="105"/>
          <w:sz w:val="18"/>
        </w:rPr>
        <w:t>data</w:t>
      </w:r>
      <w:r>
        <w:rPr>
          <w:spacing w:val="-15"/>
          <w:w w:val="105"/>
          <w:sz w:val="18"/>
        </w:rPr>
        <w:t> </w:t>
      </w:r>
      <w:r>
        <w:rPr>
          <w:w w:val="105"/>
          <w:sz w:val="18"/>
        </w:rPr>
        <w:t>(5.5%</w:t>
      </w:r>
      <w:r>
        <w:rPr>
          <w:spacing w:val="-14"/>
          <w:w w:val="105"/>
          <w:sz w:val="18"/>
        </w:rPr>
        <w:t> </w:t>
      </w:r>
      <w:r>
        <w:rPr>
          <w:w w:val="105"/>
          <w:sz w:val="18"/>
        </w:rPr>
        <w:t>vs</w:t>
      </w:r>
      <w:r>
        <w:rPr>
          <w:spacing w:val="-15"/>
          <w:w w:val="105"/>
          <w:sz w:val="18"/>
        </w:rPr>
        <w:t> </w:t>
      </w:r>
      <w:r>
        <w:rPr>
          <w:w w:val="105"/>
          <w:sz w:val="18"/>
        </w:rPr>
        <w:t>3%).</w:t>
      </w:r>
      <w:r>
        <w:rPr>
          <w:spacing w:val="1"/>
          <w:w w:val="105"/>
          <w:sz w:val="18"/>
        </w:rPr>
        <w:t> </w:t>
      </w:r>
      <w:r>
        <w:rPr>
          <w:w w:val="105"/>
          <w:sz w:val="18"/>
        </w:rPr>
        <w:t>The</w:t>
      </w:r>
      <w:r>
        <w:rPr>
          <w:spacing w:val="-15"/>
          <w:w w:val="105"/>
          <w:sz w:val="18"/>
        </w:rPr>
        <w:t> </w:t>
      </w:r>
      <w:r>
        <w:rPr>
          <w:w w:val="105"/>
          <w:sz w:val="18"/>
        </w:rPr>
        <w:t>probabilities</w:t>
      </w:r>
      <w:r>
        <w:rPr>
          <w:spacing w:val="-15"/>
          <w:w w:val="105"/>
          <w:sz w:val="18"/>
        </w:rPr>
        <w:t> </w:t>
      </w:r>
      <w:r>
        <w:rPr>
          <w:w w:val="105"/>
          <w:sz w:val="18"/>
        </w:rPr>
        <w:t>of</w:t>
      </w:r>
      <w:r>
        <w:rPr>
          <w:spacing w:val="-15"/>
          <w:w w:val="105"/>
          <w:sz w:val="18"/>
        </w:rPr>
        <w:t> </w:t>
      </w:r>
      <w:r>
        <w:rPr>
          <w:w w:val="105"/>
          <w:sz w:val="18"/>
        </w:rPr>
        <w:t>large</w:t>
      </w:r>
      <w:r>
        <w:rPr>
          <w:spacing w:val="-15"/>
          <w:w w:val="105"/>
          <w:sz w:val="18"/>
        </w:rPr>
        <w:t> </w:t>
      </w:r>
      <w:r>
        <w:rPr>
          <w:w w:val="105"/>
          <w:sz w:val="18"/>
        </w:rPr>
        <w:t>falls,</w:t>
      </w:r>
      <w:r>
        <w:rPr>
          <w:spacing w:val="-14"/>
          <w:w w:val="105"/>
          <w:sz w:val="18"/>
        </w:rPr>
        <w:t> </w:t>
      </w:r>
      <w:r>
        <w:rPr>
          <w:w w:val="105"/>
          <w:sz w:val="18"/>
        </w:rPr>
        <w:t>though</w:t>
      </w:r>
      <w:r>
        <w:rPr>
          <w:spacing w:val="-15"/>
          <w:w w:val="105"/>
          <w:sz w:val="18"/>
        </w:rPr>
        <w:t> </w:t>
      </w:r>
      <w:r>
        <w:rPr>
          <w:w w:val="105"/>
          <w:sz w:val="18"/>
        </w:rPr>
        <w:t>much</w:t>
      </w:r>
      <w:r>
        <w:rPr>
          <w:spacing w:val="-14"/>
          <w:w w:val="105"/>
          <w:sz w:val="18"/>
        </w:rPr>
        <w:t> </w:t>
      </w:r>
      <w:r>
        <w:rPr>
          <w:w w:val="105"/>
          <w:sz w:val="18"/>
        </w:rPr>
        <w:t>less</w:t>
      </w:r>
      <w:r>
        <w:rPr>
          <w:spacing w:val="-15"/>
          <w:w w:val="105"/>
          <w:sz w:val="18"/>
        </w:rPr>
        <w:t> </w:t>
      </w:r>
      <w:r>
        <w:rPr>
          <w:w w:val="105"/>
          <w:sz w:val="18"/>
        </w:rPr>
        <w:t>extreme</w:t>
      </w:r>
      <w:r>
        <w:rPr>
          <w:spacing w:val="-15"/>
          <w:w w:val="105"/>
          <w:sz w:val="18"/>
        </w:rPr>
        <w:t> </w:t>
      </w:r>
      <w:r>
        <w:rPr>
          <w:w w:val="105"/>
          <w:sz w:val="18"/>
        </w:rPr>
        <w:t>than</w:t>
      </w:r>
      <w:r>
        <w:rPr>
          <w:spacing w:val="-14"/>
          <w:w w:val="105"/>
          <w:sz w:val="18"/>
        </w:rPr>
        <w:t> </w:t>
      </w:r>
      <w:r>
        <w:rPr>
          <w:w w:val="105"/>
          <w:sz w:val="18"/>
        </w:rPr>
        <w:t>in</w:t>
      </w:r>
      <w:r>
        <w:rPr>
          <w:spacing w:val="-15"/>
          <w:w w:val="105"/>
          <w:sz w:val="18"/>
        </w:rPr>
        <w:t> </w:t>
      </w:r>
      <w:r>
        <w:rPr>
          <w:w w:val="105"/>
          <w:sz w:val="18"/>
        </w:rPr>
        <w:t>Barro</w:t>
      </w:r>
      <w:r>
        <w:rPr>
          <w:spacing w:val="-14"/>
          <w:w w:val="105"/>
          <w:sz w:val="18"/>
        </w:rPr>
        <w:t> </w:t>
      </w:r>
      <w:r>
        <w:rPr>
          <w:w w:val="105"/>
          <w:sz w:val="18"/>
        </w:rPr>
        <w:t>and</w:t>
      </w:r>
      <w:r>
        <w:rPr>
          <w:spacing w:val="-15"/>
          <w:w w:val="105"/>
          <w:sz w:val="18"/>
        </w:rPr>
        <w:t> </w:t>
      </w:r>
      <w:r>
        <w:rPr>
          <w:w w:val="105"/>
          <w:sz w:val="18"/>
        </w:rPr>
        <w:t>more</w:t>
      </w:r>
      <w:r>
        <w:rPr>
          <w:spacing w:val="-14"/>
          <w:w w:val="105"/>
          <w:sz w:val="18"/>
        </w:rPr>
        <w:t> </w:t>
      </w:r>
      <w:r>
        <w:rPr>
          <w:w w:val="105"/>
          <w:sz w:val="18"/>
        </w:rPr>
        <w:t>in</w:t>
      </w:r>
      <w:r>
        <w:rPr>
          <w:spacing w:val="-15"/>
          <w:w w:val="105"/>
          <w:sz w:val="18"/>
        </w:rPr>
        <w:t> </w:t>
      </w:r>
      <w:r>
        <w:rPr>
          <w:w w:val="105"/>
          <w:sz w:val="18"/>
        </w:rPr>
        <w:t>line with</w:t>
      </w:r>
      <w:r>
        <w:rPr>
          <w:spacing w:val="-12"/>
          <w:w w:val="105"/>
          <w:sz w:val="18"/>
        </w:rPr>
        <w:t> </w:t>
      </w:r>
      <w:r>
        <w:rPr>
          <w:spacing w:val="2"/>
          <w:w w:val="105"/>
          <w:sz w:val="18"/>
        </w:rPr>
        <w:t>BCM,</w:t>
      </w:r>
      <w:r>
        <w:rPr>
          <w:spacing w:val="-13"/>
          <w:w w:val="105"/>
          <w:sz w:val="18"/>
        </w:rPr>
        <w:t> </w:t>
      </w:r>
      <w:r>
        <w:rPr>
          <w:w w:val="105"/>
          <w:sz w:val="18"/>
        </w:rPr>
        <w:t>are</w:t>
      </w:r>
      <w:r>
        <w:rPr>
          <w:spacing w:val="-12"/>
          <w:w w:val="105"/>
          <w:sz w:val="18"/>
        </w:rPr>
        <w:t> </w:t>
      </w:r>
      <w:r>
        <w:rPr>
          <w:w w:val="105"/>
          <w:sz w:val="18"/>
        </w:rPr>
        <w:t>higher</w:t>
      </w:r>
      <w:r>
        <w:rPr>
          <w:spacing w:val="-12"/>
          <w:w w:val="105"/>
          <w:sz w:val="18"/>
        </w:rPr>
        <w:t> </w:t>
      </w:r>
      <w:r>
        <w:rPr>
          <w:w w:val="105"/>
          <w:sz w:val="18"/>
        </w:rPr>
        <w:t>than</w:t>
      </w:r>
      <w:r>
        <w:rPr>
          <w:spacing w:val="-12"/>
          <w:w w:val="105"/>
          <w:sz w:val="18"/>
        </w:rPr>
        <w:t> </w:t>
      </w:r>
      <w:r>
        <w:rPr>
          <w:w w:val="105"/>
          <w:sz w:val="18"/>
        </w:rPr>
        <w:t>the</w:t>
      </w:r>
      <w:r>
        <w:rPr>
          <w:spacing w:val="-12"/>
          <w:w w:val="105"/>
          <w:sz w:val="18"/>
        </w:rPr>
        <w:t> </w:t>
      </w:r>
      <w:r>
        <w:rPr>
          <w:w w:val="105"/>
          <w:sz w:val="18"/>
        </w:rPr>
        <w:t>empirical</w:t>
      </w:r>
      <w:r>
        <w:rPr>
          <w:spacing w:val="-13"/>
          <w:w w:val="105"/>
          <w:sz w:val="18"/>
        </w:rPr>
        <w:t> </w:t>
      </w:r>
      <w:r>
        <w:rPr>
          <w:w w:val="105"/>
          <w:sz w:val="18"/>
        </w:rPr>
        <w:t>counterparts</w:t>
      </w:r>
      <w:r>
        <w:rPr>
          <w:spacing w:val="-12"/>
          <w:w w:val="105"/>
          <w:sz w:val="18"/>
        </w:rPr>
        <w:t> </w:t>
      </w:r>
      <w:r>
        <w:rPr>
          <w:w w:val="105"/>
          <w:sz w:val="18"/>
        </w:rPr>
        <w:t>(but</w:t>
      </w:r>
      <w:r>
        <w:rPr>
          <w:spacing w:val="-13"/>
          <w:w w:val="105"/>
          <w:sz w:val="18"/>
        </w:rPr>
        <w:t> </w:t>
      </w:r>
      <w:r>
        <w:rPr>
          <w:w w:val="105"/>
          <w:sz w:val="18"/>
        </w:rPr>
        <w:t>not</w:t>
      </w:r>
      <w:r>
        <w:rPr>
          <w:spacing w:val="-12"/>
          <w:w w:val="105"/>
          <w:sz w:val="18"/>
        </w:rPr>
        <w:t> </w:t>
      </w:r>
      <w:r>
        <w:rPr>
          <w:w w:val="105"/>
          <w:sz w:val="18"/>
        </w:rPr>
        <w:t>way</w:t>
      </w:r>
      <w:r>
        <w:rPr>
          <w:spacing w:val="-12"/>
          <w:w w:val="105"/>
          <w:sz w:val="18"/>
        </w:rPr>
        <w:t> </w:t>
      </w:r>
      <w:r>
        <w:rPr>
          <w:spacing w:val="4"/>
          <w:w w:val="105"/>
          <w:sz w:val="18"/>
        </w:rPr>
        <w:t>off).</w:t>
      </w:r>
      <w:r>
        <w:rPr>
          <w:spacing w:val="8"/>
          <w:w w:val="105"/>
          <w:sz w:val="18"/>
        </w:rPr>
        <w:t> </w:t>
      </w:r>
      <w:r>
        <w:rPr>
          <w:spacing w:val="-6"/>
          <w:w w:val="105"/>
          <w:sz w:val="18"/>
        </w:rPr>
        <w:t>To</w:t>
      </w:r>
      <w:r>
        <w:rPr>
          <w:spacing w:val="-13"/>
          <w:w w:val="105"/>
          <w:sz w:val="18"/>
        </w:rPr>
        <w:t> </w:t>
      </w:r>
      <w:r>
        <w:rPr>
          <w:w w:val="105"/>
          <w:sz w:val="18"/>
        </w:rPr>
        <w:t>reduce</w:t>
      </w:r>
      <w:r>
        <w:rPr>
          <w:spacing w:val="-12"/>
          <w:w w:val="105"/>
          <w:sz w:val="18"/>
        </w:rPr>
        <w:t> </w:t>
      </w:r>
      <w:r>
        <w:rPr>
          <w:w w:val="105"/>
          <w:sz w:val="18"/>
        </w:rPr>
        <w:t>the</w:t>
      </w:r>
      <w:r>
        <w:rPr>
          <w:spacing w:val="-12"/>
          <w:w w:val="105"/>
          <w:sz w:val="18"/>
        </w:rPr>
        <w:t> </w:t>
      </w:r>
      <w:r>
        <w:rPr>
          <w:w w:val="105"/>
          <w:sz w:val="18"/>
        </w:rPr>
        <w:t>volatility</w:t>
      </w:r>
      <w:r>
        <w:rPr>
          <w:spacing w:val="-12"/>
          <w:w w:val="105"/>
          <w:sz w:val="18"/>
        </w:rPr>
        <w:t> </w:t>
      </w:r>
      <w:r>
        <w:rPr>
          <w:w w:val="105"/>
          <w:sz w:val="18"/>
        </w:rPr>
        <w:t>of</w:t>
      </w:r>
      <w:r>
        <w:rPr>
          <w:spacing w:val="-13"/>
          <w:w w:val="105"/>
          <w:sz w:val="18"/>
        </w:rPr>
        <w:t> </w:t>
      </w:r>
      <w:r>
        <w:rPr>
          <w:w w:val="105"/>
          <w:sz w:val="18"/>
        </w:rPr>
        <w:t>consumption</w:t>
      </w:r>
      <w:r>
        <w:rPr>
          <w:spacing w:val="-12"/>
          <w:w w:val="105"/>
          <w:sz w:val="18"/>
        </w:rPr>
        <w:t> </w:t>
      </w:r>
      <w:r>
        <w:rPr>
          <w:w w:val="105"/>
          <w:sz w:val="18"/>
        </w:rPr>
        <w:t>to 4%</w:t>
      </w:r>
      <w:r>
        <w:rPr>
          <w:spacing w:val="-20"/>
          <w:w w:val="105"/>
          <w:sz w:val="18"/>
        </w:rPr>
        <w:t> </w:t>
      </w:r>
      <w:r>
        <w:rPr>
          <w:w w:val="105"/>
          <w:sz w:val="18"/>
        </w:rPr>
        <w:t>while</w:t>
      </w:r>
      <w:r>
        <w:rPr>
          <w:spacing w:val="-21"/>
          <w:w w:val="105"/>
          <w:sz w:val="18"/>
        </w:rPr>
        <w:t> </w:t>
      </w:r>
      <w:r>
        <w:rPr>
          <w:w w:val="105"/>
          <w:sz w:val="18"/>
        </w:rPr>
        <w:t>still</w:t>
      </w:r>
      <w:r>
        <w:rPr>
          <w:spacing w:val="-21"/>
          <w:w w:val="105"/>
          <w:sz w:val="18"/>
        </w:rPr>
        <w:t> </w:t>
      </w:r>
      <w:r>
        <w:rPr>
          <w:w w:val="105"/>
          <w:sz w:val="18"/>
        </w:rPr>
        <w:t>matching</w:t>
      </w:r>
      <w:r>
        <w:rPr>
          <w:spacing w:val="-21"/>
          <w:w w:val="105"/>
          <w:sz w:val="18"/>
        </w:rPr>
        <w:t> </w:t>
      </w:r>
      <w:r>
        <w:rPr>
          <w:w w:val="105"/>
          <w:sz w:val="18"/>
        </w:rPr>
        <w:t>the</w:t>
      </w:r>
      <w:r>
        <w:rPr>
          <w:spacing w:val="-21"/>
          <w:w w:val="105"/>
          <w:sz w:val="18"/>
        </w:rPr>
        <w:t> </w:t>
      </w:r>
      <w:r>
        <w:rPr>
          <w:w w:val="105"/>
          <w:sz w:val="18"/>
        </w:rPr>
        <w:t>real</w:t>
      </w:r>
      <w:r>
        <w:rPr>
          <w:spacing w:val="-21"/>
          <w:w w:val="105"/>
          <w:sz w:val="18"/>
        </w:rPr>
        <w:t> </w:t>
      </w:r>
      <w:r>
        <w:rPr>
          <w:w w:val="105"/>
          <w:sz w:val="18"/>
        </w:rPr>
        <w:t>rates</w:t>
      </w:r>
      <w:r>
        <w:rPr>
          <w:spacing w:val="-20"/>
          <w:w w:val="105"/>
          <w:sz w:val="18"/>
        </w:rPr>
        <w:t> </w:t>
      </w:r>
      <w:r>
        <w:rPr>
          <w:w w:val="105"/>
          <w:sz w:val="18"/>
        </w:rPr>
        <w:t>and</w:t>
      </w:r>
      <w:r>
        <w:rPr>
          <w:spacing w:val="-21"/>
          <w:w w:val="105"/>
          <w:sz w:val="18"/>
        </w:rPr>
        <w:t> </w:t>
      </w:r>
      <w:r>
        <w:rPr>
          <w:w w:val="105"/>
          <w:sz w:val="18"/>
        </w:rPr>
        <w:t>equity</w:t>
      </w:r>
      <w:r>
        <w:rPr>
          <w:spacing w:val="-20"/>
          <w:w w:val="105"/>
          <w:sz w:val="18"/>
        </w:rPr>
        <w:t> </w:t>
      </w:r>
      <w:r>
        <w:rPr>
          <w:w w:val="105"/>
          <w:sz w:val="18"/>
        </w:rPr>
        <w:t>premium</w:t>
      </w:r>
      <w:r>
        <w:rPr>
          <w:spacing w:val="-20"/>
          <w:w w:val="105"/>
          <w:sz w:val="18"/>
        </w:rPr>
        <w:t> </w:t>
      </w:r>
      <w:r>
        <w:rPr>
          <w:w w:val="105"/>
          <w:sz w:val="18"/>
        </w:rPr>
        <w:t>would</w:t>
      </w:r>
      <w:r>
        <w:rPr>
          <w:spacing w:val="-20"/>
          <w:w w:val="105"/>
          <w:sz w:val="18"/>
        </w:rPr>
        <w:t> </w:t>
      </w:r>
      <w:r>
        <w:rPr>
          <w:w w:val="105"/>
          <w:sz w:val="18"/>
        </w:rPr>
        <w:t>require</w:t>
      </w:r>
      <w:r>
        <w:rPr>
          <w:spacing w:val="-20"/>
          <w:w w:val="105"/>
          <w:sz w:val="18"/>
        </w:rPr>
        <w:t> </w:t>
      </w:r>
      <w:r>
        <w:rPr>
          <w:w w:val="105"/>
          <w:sz w:val="18"/>
        </w:rPr>
        <w:t>more</w:t>
      </w:r>
      <w:r>
        <w:rPr>
          <w:spacing w:val="-21"/>
          <w:w w:val="105"/>
          <w:sz w:val="18"/>
        </w:rPr>
        <w:t> </w:t>
      </w:r>
      <w:r>
        <w:rPr>
          <w:w w:val="105"/>
          <w:sz w:val="18"/>
        </w:rPr>
        <w:t>extreme</w:t>
      </w:r>
      <w:r>
        <w:rPr>
          <w:spacing w:val="-21"/>
          <w:w w:val="105"/>
          <w:sz w:val="18"/>
        </w:rPr>
        <w:t> </w:t>
      </w:r>
      <w:r>
        <w:rPr>
          <w:w w:val="105"/>
          <w:sz w:val="18"/>
        </w:rPr>
        <w:t>jumps,</w:t>
      </w:r>
      <w:r>
        <w:rPr>
          <w:spacing w:val="-21"/>
          <w:w w:val="105"/>
          <w:sz w:val="18"/>
        </w:rPr>
        <w:t> </w:t>
      </w:r>
      <w:r>
        <w:rPr>
          <w:w w:val="105"/>
          <w:sz w:val="18"/>
        </w:rPr>
        <w:t>leading</w:t>
      </w:r>
      <w:r>
        <w:rPr>
          <w:spacing w:val="-20"/>
          <w:w w:val="105"/>
          <w:sz w:val="18"/>
        </w:rPr>
        <w:t> </w:t>
      </w:r>
      <w:r>
        <w:rPr>
          <w:w w:val="105"/>
          <w:sz w:val="18"/>
        </w:rPr>
        <w:t>to</w:t>
      </w:r>
      <w:r>
        <w:rPr>
          <w:spacing w:val="-21"/>
          <w:w w:val="105"/>
          <w:sz w:val="18"/>
        </w:rPr>
        <w:t> </w:t>
      </w:r>
      <w:r>
        <w:rPr>
          <w:w w:val="105"/>
          <w:sz w:val="18"/>
        </w:rPr>
        <w:t>skewness and</w:t>
      </w:r>
      <w:r>
        <w:rPr>
          <w:spacing w:val="-13"/>
          <w:w w:val="105"/>
          <w:sz w:val="18"/>
        </w:rPr>
        <w:t> </w:t>
      </w:r>
      <w:r>
        <w:rPr>
          <w:w w:val="105"/>
          <w:sz w:val="18"/>
        </w:rPr>
        <w:t>kurtosis</w:t>
      </w:r>
      <w:r>
        <w:rPr>
          <w:spacing w:val="-14"/>
          <w:w w:val="105"/>
          <w:sz w:val="18"/>
        </w:rPr>
        <w:t> </w:t>
      </w:r>
      <w:r>
        <w:rPr>
          <w:w w:val="105"/>
          <w:sz w:val="18"/>
        </w:rPr>
        <w:t>of</w:t>
      </w:r>
      <w:r>
        <w:rPr>
          <w:spacing w:val="-13"/>
          <w:w w:val="105"/>
          <w:sz w:val="18"/>
        </w:rPr>
        <w:t> </w:t>
      </w:r>
      <w:r>
        <w:rPr>
          <w:w w:val="105"/>
          <w:sz w:val="18"/>
        </w:rPr>
        <w:t>-6</w:t>
      </w:r>
      <w:r>
        <w:rPr>
          <w:spacing w:val="-13"/>
          <w:w w:val="105"/>
          <w:sz w:val="18"/>
        </w:rPr>
        <w:t> </w:t>
      </w:r>
      <w:r>
        <w:rPr>
          <w:w w:val="105"/>
          <w:sz w:val="18"/>
        </w:rPr>
        <w:t>and</w:t>
      </w:r>
      <w:r>
        <w:rPr>
          <w:spacing w:val="-13"/>
          <w:w w:val="105"/>
          <w:sz w:val="18"/>
        </w:rPr>
        <w:t> </w:t>
      </w:r>
      <w:r>
        <w:rPr>
          <w:w w:val="105"/>
          <w:sz w:val="18"/>
        </w:rPr>
        <w:t>39</w:t>
      </w:r>
      <w:r>
        <w:rPr>
          <w:spacing w:val="-12"/>
          <w:w w:val="105"/>
          <w:sz w:val="18"/>
        </w:rPr>
        <w:t> </w:t>
      </w:r>
      <w:r>
        <w:rPr>
          <w:w w:val="105"/>
          <w:sz w:val="18"/>
        </w:rPr>
        <w:t>-</w:t>
      </w:r>
      <w:r>
        <w:rPr>
          <w:spacing w:val="-14"/>
          <w:w w:val="105"/>
          <w:sz w:val="18"/>
        </w:rPr>
        <w:t> </w:t>
      </w:r>
      <w:r>
        <w:rPr>
          <w:w w:val="105"/>
          <w:sz w:val="18"/>
        </w:rPr>
        <w:t>three</w:t>
      </w:r>
      <w:r>
        <w:rPr>
          <w:spacing w:val="-13"/>
          <w:w w:val="105"/>
          <w:sz w:val="18"/>
        </w:rPr>
        <w:t> </w:t>
      </w:r>
      <w:r>
        <w:rPr>
          <w:w w:val="105"/>
          <w:sz w:val="18"/>
        </w:rPr>
        <w:t>times</w:t>
      </w:r>
      <w:r>
        <w:rPr>
          <w:spacing w:val="-13"/>
          <w:w w:val="105"/>
          <w:sz w:val="18"/>
        </w:rPr>
        <w:t> </w:t>
      </w:r>
      <w:r>
        <w:rPr>
          <w:w w:val="105"/>
          <w:sz w:val="18"/>
        </w:rPr>
        <w:t>as</w:t>
      </w:r>
      <w:r>
        <w:rPr>
          <w:spacing w:val="-13"/>
          <w:w w:val="105"/>
          <w:sz w:val="18"/>
        </w:rPr>
        <w:t> </w:t>
      </w:r>
      <w:r>
        <w:rPr>
          <w:w w:val="105"/>
          <w:sz w:val="18"/>
        </w:rPr>
        <w:t>high</w:t>
      </w:r>
      <w:r>
        <w:rPr>
          <w:spacing w:val="-13"/>
          <w:w w:val="105"/>
          <w:sz w:val="18"/>
        </w:rPr>
        <w:t> </w:t>
      </w:r>
      <w:r>
        <w:rPr>
          <w:w w:val="105"/>
          <w:sz w:val="18"/>
        </w:rPr>
        <w:t>as</w:t>
      </w:r>
      <w:r>
        <w:rPr>
          <w:spacing w:val="-14"/>
          <w:w w:val="105"/>
          <w:sz w:val="18"/>
        </w:rPr>
        <w:t> </w:t>
      </w:r>
      <w:r>
        <w:rPr>
          <w:w w:val="105"/>
          <w:sz w:val="18"/>
        </w:rPr>
        <w:t>in</w:t>
      </w:r>
      <w:r>
        <w:rPr>
          <w:spacing w:val="-12"/>
          <w:w w:val="105"/>
          <w:sz w:val="18"/>
        </w:rPr>
        <w:t> </w:t>
      </w:r>
      <w:r>
        <w:rPr>
          <w:w w:val="105"/>
          <w:sz w:val="18"/>
        </w:rPr>
        <w:t>the</w:t>
      </w:r>
      <w:r>
        <w:rPr>
          <w:spacing w:val="-13"/>
          <w:w w:val="105"/>
          <w:sz w:val="18"/>
        </w:rPr>
        <w:t> </w:t>
      </w:r>
      <w:r>
        <w:rPr>
          <w:w w:val="105"/>
          <w:sz w:val="18"/>
        </w:rPr>
        <w:t>data,</w:t>
      </w:r>
      <w:r>
        <w:rPr>
          <w:spacing w:val="-13"/>
          <w:w w:val="105"/>
          <w:sz w:val="18"/>
        </w:rPr>
        <w:t> </w:t>
      </w:r>
      <w:r>
        <w:rPr>
          <w:w w:val="105"/>
          <w:sz w:val="18"/>
        </w:rPr>
        <w:t>similar</w:t>
      </w:r>
      <w:r>
        <w:rPr>
          <w:spacing w:val="-13"/>
          <w:w w:val="105"/>
          <w:sz w:val="18"/>
        </w:rPr>
        <w:t> </w:t>
      </w:r>
      <w:r>
        <w:rPr>
          <w:w w:val="105"/>
          <w:sz w:val="18"/>
        </w:rPr>
        <w:t>to</w:t>
      </w:r>
      <w:r>
        <w:rPr>
          <w:spacing w:val="-13"/>
          <w:w w:val="105"/>
          <w:sz w:val="18"/>
        </w:rPr>
        <w:t> </w:t>
      </w:r>
      <w:r>
        <w:rPr>
          <w:w w:val="105"/>
          <w:sz w:val="18"/>
        </w:rPr>
        <w:t>Nakamura</w:t>
      </w:r>
      <w:r>
        <w:rPr>
          <w:spacing w:val="-13"/>
          <w:w w:val="105"/>
          <w:sz w:val="18"/>
        </w:rPr>
        <w:t> </w:t>
      </w:r>
      <w:r>
        <w:rPr>
          <w:w w:val="105"/>
          <w:sz w:val="18"/>
        </w:rPr>
        <w:t>et</w:t>
      </w:r>
      <w:r>
        <w:rPr>
          <w:spacing w:val="-13"/>
          <w:w w:val="105"/>
          <w:sz w:val="18"/>
        </w:rPr>
        <w:t> </w:t>
      </w:r>
      <w:r>
        <w:rPr>
          <w:w w:val="105"/>
          <w:sz w:val="18"/>
        </w:rPr>
        <w:t>al</w:t>
      </w:r>
      <w:r>
        <w:rPr>
          <w:spacing w:val="-14"/>
          <w:w w:val="105"/>
          <w:sz w:val="18"/>
        </w:rPr>
        <w:t> </w:t>
      </w:r>
      <w:r>
        <w:rPr>
          <w:w w:val="105"/>
          <w:sz w:val="18"/>
        </w:rPr>
        <w:t>(2015),</w:t>
      </w:r>
      <w:r>
        <w:rPr>
          <w:spacing w:val="-13"/>
          <w:w w:val="105"/>
          <w:sz w:val="18"/>
        </w:rPr>
        <w:t> </w:t>
      </w:r>
      <w:r>
        <w:rPr>
          <w:w w:val="105"/>
          <w:sz w:val="18"/>
        </w:rPr>
        <w:t>but</w:t>
      </w:r>
      <w:r>
        <w:rPr>
          <w:spacing w:val="-14"/>
          <w:w w:val="105"/>
          <w:sz w:val="18"/>
        </w:rPr>
        <w:t> </w:t>
      </w:r>
      <w:r>
        <w:rPr>
          <w:w w:val="105"/>
          <w:sz w:val="18"/>
        </w:rPr>
        <w:t>not</w:t>
      </w:r>
      <w:r>
        <w:rPr>
          <w:spacing w:val="-13"/>
          <w:w w:val="105"/>
          <w:sz w:val="18"/>
        </w:rPr>
        <w:t> </w:t>
      </w:r>
      <w:r>
        <w:rPr>
          <w:w w:val="105"/>
          <w:sz w:val="18"/>
        </w:rPr>
        <w:t>as</w:t>
      </w:r>
      <w:r>
        <w:rPr>
          <w:spacing w:val="-14"/>
          <w:w w:val="105"/>
          <w:sz w:val="18"/>
        </w:rPr>
        <w:t> </w:t>
      </w:r>
      <w:r>
        <w:rPr>
          <w:w w:val="105"/>
          <w:sz w:val="18"/>
        </w:rPr>
        <w:t>extreme as original Barro-type</w:t>
      </w:r>
      <w:r>
        <w:rPr>
          <w:spacing w:val="28"/>
          <w:w w:val="105"/>
          <w:sz w:val="18"/>
        </w:rPr>
        <w:t> </w:t>
      </w:r>
      <w:r>
        <w:rPr>
          <w:w w:val="105"/>
          <w:sz w:val="18"/>
        </w:rPr>
        <w:t>calibration.</w:t>
      </w:r>
    </w:p>
    <w:p>
      <w:pPr>
        <w:spacing w:line="252" w:lineRule="auto" w:before="0"/>
        <w:ind w:left="103" w:right="99" w:firstLine="351"/>
        <w:jc w:val="both"/>
        <w:rPr>
          <w:sz w:val="18"/>
        </w:rPr>
      </w:pPr>
      <w:r>
        <w:rPr>
          <w:sz w:val="18"/>
        </w:rPr>
        <w:t>One way to reconcile the higher implied volatility than in the data is that </w:t>
      </w:r>
      <w:r>
        <w:rPr>
          <w:w w:val="105"/>
          <w:sz w:val="18"/>
        </w:rPr>
        <w:t>it </w:t>
      </w:r>
      <w:r>
        <w:rPr>
          <w:sz w:val="18"/>
        </w:rPr>
        <w:t>has been shown (Parker &amp; Vissing- Jorgensen AER 2009) that the aggregate exposure of (top) stockholders has increased, which Malloy, Moskowitz &amp; Vissing-Jorgensen JF2009 have shown is able to explain asset prices better with more reasonable measures of risk aversion (around 10, as opposed to 30-40 for aggregate consumption).</w:t>
      </w:r>
    </w:p>
    <w:p>
      <w:pPr>
        <w:spacing w:line="252" w:lineRule="auto" w:before="0"/>
        <w:ind w:left="103" w:right="99" w:firstLine="351"/>
        <w:jc w:val="both"/>
        <w:rPr>
          <w:sz w:val="18"/>
        </w:rPr>
      </w:pPr>
      <w:r>
        <w:rPr>
          <w:sz w:val="18"/>
        </w:rPr>
        <w:t>Besides the necessity for more negative jumps in the post war period, the preference parameters needed to match the data exactly would also be different. The time discount parameter would have to be lower during the post-GS period and the risk aversion higher. This could be consistent with the increase in financial intermediation: the Brunnermeier &amp; Sannikov (AER 2014) model, and many of the models in the financial intermediation literature, the financial intermediary is more patient; and leverage can raise the effective risk aversion (can act as habit in that the subsistence level is the amount of debt that need repaying instead of zero) as well as heterogeneity.</w:t>
      </w:r>
    </w:p>
    <w:sectPr>
      <w:type w:val="continuous"/>
      <w:pgSz w:w="12240" w:h="15840"/>
      <w:pgMar w:top="1180" w:bottom="1520" w:left="14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93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439232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43912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575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564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6pt;height:13.15pt;mso-position-horizontal-relative:page;mso-position-vertical-relative:page;z-index:-2543554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354432" type="#_x0000_t202" filled="false" stroked="false">
          <v:textbox inset="0,0,0,0">
            <w:txbxContent>
              <w:p>
                <w:pPr>
                  <w:pStyle w:val="BodyText"/>
                  <w:spacing w:before="12"/>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534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523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6pt;height:13.15pt;mso-position-horizontal-relative:page;mso-position-vertical-relative:page;z-index:-2543513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350336" type="#_x0000_t202" filled="false" stroked="false">
          <v:textbox inset="0,0,0,0">
            <w:txbxContent>
              <w:p>
                <w:pPr>
                  <w:pStyle w:val="BodyText"/>
                  <w:spacing w:before="12"/>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66.660004pt;margin-top:525.543457pt;width:323.6pt;height:13.15pt;mso-position-horizontal-relative:page;mso-position-vertical-relative:page;z-index:-2543493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662.219971pt;margin-top:526.743469pt;width:13.05pt;height:13.15pt;mso-position-horizontal-relative:page;mso-position-vertical-relative:page;z-index:-254348288" type="#_x0000_t202" filled="false" stroked="false">
          <v:textbox inset="0,0,0,0">
            <w:txbxContent>
              <w:p>
                <w:pPr>
                  <w:pStyle w:val="BodyText"/>
                  <w:spacing w:before="12"/>
                  <w:ind w:left="20"/>
                </w:pPr>
                <w:r>
                  <w:rPr/>
                  <w:t>18</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472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462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323.6pt;height:13.15pt;mso-position-horizontal-relative:page;mso-position-vertical-relative:page;z-index:-2543452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344192" type="#_x0000_t202" filled="false" stroked="false">
          <v:textbox inset="0,0,0,0">
            <w:txbxContent>
              <w:p>
                <w:pPr>
                  <w:pStyle w:val="BodyText"/>
                  <w:spacing w:before="12"/>
                  <w:ind w:left="20"/>
                </w:pPr>
                <w:r>
                  <w:rPr/>
                  <w:t>19</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4"/>
      </w:rPr>
    </w:pPr>
    <w:r>
      <w:rPr/>
      <w:pict>
        <v:shape style="position:absolute;margin-left:299.941986pt;margin-top:739.750977pt;width:19.45pt;height:14pt;mso-position-horizontal-relative:page;mso-position-vertical-relative:page;z-index:-254343168" type="#_x0000_t202" filled="false" stroked="false">
          <v:textbox inset="0,0,0,0">
            <w:txbxContent>
              <w:p>
                <w:pPr>
                  <w:spacing w:line="254" w:lineRule="exact" w:before="0"/>
                  <w:ind w:left="60" w:right="0" w:firstLine="0"/>
                  <w:jc w:val="left"/>
                  <w:rPr>
                    <w:sz w:val="24"/>
                  </w:rPr>
                </w:pPr>
                <w:r>
                  <w:rPr/>
                  <w:fldChar w:fldCharType="begin"/>
                </w:r>
                <w:r>
                  <w:rPr>
                    <w:w w:val="130"/>
                    <w:sz w:val="24"/>
                  </w:rPr>
                  <w:instrText> PAGE  \* ROMAN </w:instrText>
                </w:r>
                <w:r>
                  <w:rPr/>
                  <w:fldChar w:fldCharType="separate"/>
                </w:r>
                <w:r>
                  <w:rPr/>
                  <w:t>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90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38924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6pt;height:13.15pt;mso-position-horizontal-relative:page;mso-position-vertical-relative:page;z-index:-2543882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38720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86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3851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323.6pt;height:13.15pt;mso-position-horizontal-relative:page;mso-position-vertical-relative:page;z-index:-2543841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38310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82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3810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6pt;height:13.15pt;mso-position-horizontal-relative:page;mso-position-vertical-relative:page;z-index:-2543800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37900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779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3769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323.6pt;height:13.15pt;mso-position-horizontal-relative:page;mso-position-vertical-relative:page;z-index:-2543759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374912"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73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3728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323.6pt;height:13.15pt;mso-position-horizontal-relative:page;mso-position-vertical-relative:page;z-index:-2543718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370816"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69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3687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6pt;height:13.15pt;mso-position-horizontal-relative:page;mso-position-vertical-relative:page;z-index:-2543677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366720"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656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646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6pt;height:13.15pt;mso-position-horizontal-relative:page;mso-position-vertical-relative:page;z-index:-2543636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362624"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61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605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323.6pt;height:13.15pt;mso-position-horizontal-relative:page;mso-position-vertical-relative:page;z-index:-2543595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358528"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3" w:hanging="360"/>
        <w:jc w:val="left"/>
      </w:pPr>
      <w:rPr>
        <w:rFonts w:hint="default"/>
        <w:spacing w:val="-1"/>
        <w:w w:val="99"/>
        <w:lang w:val="en-gb" w:eastAsia="en-gb" w:bidi="en-gb"/>
      </w:rPr>
    </w:lvl>
    <w:lvl w:ilvl="1">
      <w:start w:val="0"/>
      <w:numFmt w:val="bullet"/>
      <w:lvlText w:val="•"/>
      <w:lvlJc w:val="left"/>
      <w:pPr>
        <w:ind w:left="1120" w:hanging="360"/>
      </w:pPr>
      <w:rPr>
        <w:rFonts w:hint="default"/>
        <w:lang w:val="en-gb" w:eastAsia="en-gb" w:bidi="en-gb"/>
      </w:rPr>
    </w:lvl>
    <w:lvl w:ilvl="2">
      <w:start w:val="0"/>
      <w:numFmt w:val="bullet"/>
      <w:lvlText w:val="•"/>
      <w:lvlJc w:val="left"/>
      <w:pPr>
        <w:ind w:left="2040" w:hanging="360"/>
      </w:pPr>
      <w:rPr>
        <w:rFonts w:hint="default"/>
        <w:lang w:val="en-gb" w:eastAsia="en-gb" w:bidi="en-gb"/>
      </w:rPr>
    </w:lvl>
    <w:lvl w:ilvl="3">
      <w:start w:val="0"/>
      <w:numFmt w:val="bullet"/>
      <w:lvlText w:val="•"/>
      <w:lvlJc w:val="left"/>
      <w:pPr>
        <w:ind w:left="2961" w:hanging="360"/>
      </w:pPr>
      <w:rPr>
        <w:rFonts w:hint="default"/>
        <w:lang w:val="en-gb" w:eastAsia="en-gb" w:bidi="en-gb"/>
      </w:rPr>
    </w:lvl>
    <w:lvl w:ilvl="4">
      <w:start w:val="0"/>
      <w:numFmt w:val="bullet"/>
      <w:lvlText w:val="•"/>
      <w:lvlJc w:val="left"/>
      <w:pPr>
        <w:ind w:left="3882" w:hanging="360"/>
      </w:pPr>
      <w:rPr>
        <w:rFonts w:hint="default"/>
        <w:lang w:val="en-gb" w:eastAsia="en-gb" w:bidi="en-gb"/>
      </w:rPr>
    </w:lvl>
    <w:lvl w:ilvl="5">
      <w:start w:val="0"/>
      <w:numFmt w:val="bullet"/>
      <w:lvlText w:val="•"/>
      <w:lvlJc w:val="left"/>
      <w:pPr>
        <w:ind w:left="4802" w:hanging="360"/>
      </w:pPr>
      <w:rPr>
        <w:rFonts w:hint="default"/>
        <w:lang w:val="en-gb" w:eastAsia="en-gb" w:bidi="en-gb"/>
      </w:rPr>
    </w:lvl>
    <w:lvl w:ilvl="6">
      <w:start w:val="0"/>
      <w:numFmt w:val="bullet"/>
      <w:lvlText w:val="•"/>
      <w:lvlJc w:val="left"/>
      <w:pPr>
        <w:ind w:left="5723" w:hanging="360"/>
      </w:pPr>
      <w:rPr>
        <w:rFonts w:hint="default"/>
        <w:lang w:val="en-gb" w:eastAsia="en-gb" w:bidi="en-gb"/>
      </w:rPr>
    </w:lvl>
    <w:lvl w:ilvl="7">
      <w:start w:val="0"/>
      <w:numFmt w:val="bullet"/>
      <w:lvlText w:val="•"/>
      <w:lvlJc w:val="left"/>
      <w:pPr>
        <w:ind w:left="6644" w:hanging="360"/>
      </w:pPr>
      <w:rPr>
        <w:rFonts w:hint="default"/>
        <w:lang w:val="en-gb" w:eastAsia="en-gb" w:bidi="en-gb"/>
      </w:rPr>
    </w:lvl>
    <w:lvl w:ilvl="8">
      <w:start w:val="0"/>
      <w:numFmt w:val="bullet"/>
      <w:lvlText w:val="•"/>
      <w:lvlJc w:val="left"/>
      <w:pPr>
        <w:ind w:left="7564"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953" w:hanging="361"/>
      <w:outlineLvl w:val="2"/>
    </w:pPr>
    <w:rPr>
      <w:rFonts w:ascii="Calibri" w:hAnsi="Calibri" w:eastAsia="Calibri" w:cs="Calibri"/>
      <w:sz w:val="22"/>
      <w:szCs w:val="22"/>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hyperlink" Target="http://www.bankofengland.co.uk/publications/Documents/speeches/2016/speech872.pdf" TargetMode="External"/><Relationship Id="rId18" Type="http://schemas.openxmlformats.org/officeDocument/2006/relationships/hyperlink" Target="http://www.bankofengland.co.uk/publications/Documents/speeches/2016/speech909.pdf" TargetMode="External"/><Relationship Id="rId19" Type="http://schemas.openxmlformats.org/officeDocument/2006/relationships/footer" Target="footer12.xml"/><Relationship Id="rId20" Type="http://schemas.openxmlformats.org/officeDocument/2006/relationships/hyperlink" Target="http://www.bankofengland.co.uk/research/Documents/datasets/millenniumofdata_v3_final.xlsx" TargetMode="External"/><Relationship Id="rId21" Type="http://schemas.openxmlformats.org/officeDocument/2006/relationships/footer" Target="footer13.xml"/><Relationship Id="rId22" Type="http://schemas.openxmlformats.org/officeDocument/2006/relationships/image" Target="media/image2.png"/><Relationship Id="rId23" Type="http://schemas.openxmlformats.org/officeDocument/2006/relationships/image" Target="media/image3.jpeg"/><Relationship Id="rId24" Type="http://schemas.openxmlformats.org/officeDocument/2006/relationships/image" Target="media/image4.png"/><Relationship Id="rId25" Type="http://schemas.openxmlformats.org/officeDocument/2006/relationships/image" Target="media/image5.jpeg"/><Relationship Id="rId26" Type="http://schemas.openxmlformats.org/officeDocument/2006/relationships/image" Target="media/image6.png"/><Relationship Id="rId27" Type="http://schemas.openxmlformats.org/officeDocument/2006/relationships/footer" Target="footer14.xml"/><Relationship Id="rId28" Type="http://schemas.openxmlformats.org/officeDocument/2006/relationships/hyperlink" Target="http://www.bankofengland.co.uk/research/Documents/datasets)" TargetMode="External"/><Relationship Id="rId2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Gertjan Vlieghe at the Society of Business Economists' Annual conference, London, Friday 15 September 2017</dc:subject>
  <dc:title>Real interest rates and risk</dc:title>
  <dcterms:created xsi:type="dcterms:W3CDTF">2020-06-02T18:16:24Z</dcterms:created>
  <dcterms:modified xsi:type="dcterms:W3CDTF">2020-06-02T18:16:24Z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2017-09-15T00:00:00Z</vt:filetime>
  </property>
  <property fmtid="{D5CDD505-2E9C-101B-9397-08002B2CF9AE}" pid="3" name="LastSaved">
    <vt:filetime>2020-06-02T00:00:00Z</vt:filetime>
  </property>
</Properties>
</file>