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409"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Recent Developments in the UK Economy: the Economics of Walking About</w:t>
      </w:r>
    </w:p>
    <w:p>
      <w:pPr>
        <w:spacing w:before="280"/>
        <w:ind w:left="352" w:right="0" w:firstLine="0"/>
        <w:jc w:val="left"/>
        <w:rPr>
          <w:rFonts w:ascii="Arial"/>
          <w:sz w:val="24"/>
        </w:rPr>
      </w:pPr>
      <w:r>
        <w:rPr>
          <w:rFonts w:ascii="Arial"/>
          <w:sz w:val="24"/>
        </w:rPr>
        <w:t>Speech given by</w:t>
      </w:r>
    </w:p>
    <w:p>
      <w:pPr>
        <w:spacing w:line="360" w:lineRule="auto" w:before="137"/>
        <w:ind w:left="352" w:right="87" w:firstLine="0"/>
        <w:jc w:val="left"/>
        <w:rPr>
          <w:rFonts w:ascii="Arial"/>
          <w:sz w:val="24"/>
        </w:rPr>
      </w:pPr>
      <w:r>
        <w:rPr>
          <w:rFonts w:ascii="Arial"/>
          <w:sz w:val="24"/>
        </w:rPr>
        <w:t>Professor David Blanchflower, Bruce V. Rauner Professor, Dartmouth College, NBER and IZA and Member of the Monetary Policy Committee, Bank of England</w:t>
      </w:r>
    </w:p>
    <w:p>
      <w:pPr>
        <w:pStyle w:val="BodyText"/>
        <w:spacing w:before="1"/>
        <w:rPr>
          <w:rFonts w:ascii="Arial"/>
          <w:sz w:val="36"/>
        </w:rPr>
      </w:pPr>
    </w:p>
    <w:p>
      <w:pPr>
        <w:spacing w:line="360" w:lineRule="auto" w:before="0"/>
        <w:ind w:left="352" w:right="2141" w:firstLine="0"/>
        <w:jc w:val="left"/>
        <w:rPr>
          <w:rFonts w:ascii="Arial"/>
          <w:sz w:val="24"/>
        </w:rPr>
      </w:pPr>
      <w:r>
        <w:rPr>
          <w:rFonts w:ascii="Arial"/>
          <w:sz w:val="24"/>
        </w:rPr>
        <w:t>Bernard Corry Memorial Lecture, At Queen Mary, University of London 30 May 2007</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0"/>
        </w:rPr>
      </w:pPr>
    </w:p>
    <w:p>
      <w:pPr>
        <w:spacing w:before="93"/>
        <w:ind w:left="352" w:right="678" w:firstLine="0"/>
        <w:jc w:val="left"/>
        <w:rPr>
          <w:rFonts w:ascii="Arial"/>
          <w:sz w:val="20"/>
        </w:rPr>
      </w:pPr>
      <w:r>
        <w:rPr>
          <w:rFonts w:ascii="Arial"/>
          <w:sz w:val="20"/>
        </w:rPr>
        <w:t>I am most grateful to Roger Kelly and Chris Shadforth for their invaluable assistance. I would also like to thank Kate Barker, John Gieve, Neal Hatch, Andrew Holder, Rachel Lomax, Peter Rodgers and Andrew Sentance for their helpful comments.</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24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120"/>
        </w:sectPr>
      </w:pPr>
    </w:p>
    <w:p>
      <w:pPr>
        <w:pStyle w:val="BodyText"/>
        <w:rPr>
          <w:rFonts w:ascii="Arial"/>
          <w:sz w:val="20"/>
        </w:rPr>
      </w:pPr>
    </w:p>
    <w:p>
      <w:pPr>
        <w:pStyle w:val="BodyText"/>
        <w:spacing w:before="8"/>
        <w:rPr>
          <w:rFonts w:ascii="Arial"/>
          <w:sz w:val="16"/>
        </w:rPr>
      </w:pPr>
    </w:p>
    <w:p>
      <w:pPr>
        <w:pStyle w:val="BodyText"/>
        <w:spacing w:line="242" w:lineRule="auto" w:before="93"/>
        <w:ind w:left="228" w:right="1740"/>
        <w:jc w:val="both"/>
      </w:pPr>
      <w:r>
        <w:rPr/>
        <w:t>It is a great pleasure to be here today to deliver the second Bernard Corry Memorial lecture. Bernard was my  mentor, friend  and inspiration and I  miss him greatly.  I guess he was the first one to really have believed in me and I think he would have been amused that one of his boys now has an office on Threadneedle</w:t>
      </w:r>
      <w:r>
        <w:rPr>
          <w:spacing w:val="10"/>
        </w:rPr>
        <w:t> </w:t>
      </w:r>
      <w:r>
        <w:rPr/>
        <w:t>Street.</w:t>
      </w:r>
    </w:p>
    <w:p>
      <w:pPr>
        <w:pStyle w:val="BodyText"/>
        <w:spacing w:before="9"/>
      </w:pPr>
    </w:p>
    <w:p>
      <w:pPr>
        <w:pStyle w:val="BodyText"/>
        <w:spacing w:line="242" w:lineRule="auto"/>
        <w:ind w:left="228" w:right="1737"/>
        <w:jc w:val="both"/>
      </w:pPr>
      <w:r>
        <w:rPr/>
        <w:t>I believe I first met Bernard in 1984. He was the external examiner on my Masters thesis from the University of Wales. He eventually offered me a place at Queen Mary to do a PhD as well as the first CASS scholarship from the ESRC, which involved me spending a lot of time at the Department of Employment with Neil Millward and learning how to  work with Workplace Industrial Relations Survey (WIRS) data. I spent a couple of years here and met David, now Lord, Currie and Maurice, now Lord, Peston who had intended  to be here to chair this lecture, but he has been unwell and couldn't be here so I wish him   a swift recovery. I also recall with some pleasure the three Festschrift  volumes  for Bernard and Maurice that John Grahl and Sami Daniel organised so well a few years ago, for which I contributed a chapter, as did many of his former students and colleagues.  I  was particularly upset to learn that Sami Daniel, also died earlier this</w:t>
      </w:r>
      <w:r>
        <w:rPr>
          <w:spacing w:val="30"/>
        </w:rPr>
        <w:t> </w:t>
      </w:r>
      <w:r>
        <w:rPr/>
        <w:t>year.</w:t>
      </w:r>
    </w:p>
    <w:p>
      <w:pPr>
        <w:pStyle w:val="BodyText"/>
        <w:spacing w:before="6"/>
        <w:rPr>
          <w:sz w:val="24"/>
        </w:rPr>
      </w:pPr>
    </w:p>
    <w:p>
      <w:pPr>
        <w:pStyle w:val="BodyText"/>
        <w:spacing w:line="242" w:lineRule="auto" w:before="1"/>
        <w:ind w:left="228" w:right="1738"/>
        <w:jc w:val="both"/>
      </w:pPr>
      <w:r>
        <w:rPr/>
        <w:t>I remember, all those years ago, many hours spent discussing Bernard's passion for Economics. Perhaps the biggest thing Bernard ever taught me was to try and understand the low-side risk of any policy prescription, by which I mean always worry about the consequences if you are wrong. I remember him telling me on numerous occasions that I should be concerned about the welfare of the man on the Clapham omnibus. In part this was to ensure that economists did no harm, and also because Bernard never forgot his   East End roots and understood that this bus passenger was paying his</w:t>
      </w:r>
      <w:r>
        <w:rPr>
          <w:spacing w:val="25"/>
        </w:rPr>
        <w:t> </w:t>
      </w:r>
      <w:r>
        <w:rPr/>
        <w:t>salary.</w:t>
      </w:r>
    </w:p>
    <w:p>
      <w:pPr>
        <w:pStyle w:val="BodyText"/>
        <w:spacing w:before="2"/>
        <w:rPr>
          <w:sz w:val="24"/>
        </w:rPr>
      </w:pPr>
    </w:p>
    <w:p>
      <w:pPr>
        <w:pStyle w:val="BodyText"/>
        <w:spacing w:line="242" w:lineRule="auto"/>
        <w:ind w:left="228" w:right="1736"/>
        <w:jc w:val="both"/>
      </w:pPr>
      <w:r>
        <w:rPr/>
        <w:t>Bernard always encouraged me to look at the data carefully and to sniff the air. To adopt   a more “investigative” approach, if you like: to put the data before the theory. I like to  refer to this as the ‘economics of walking about.’ He pointed me to the writings of the early American labour economists Paul Douglas; John Dunlop; Clark Kerr; Richard  Lester; Lloyd Reynolds; Sumner Slichter and Gregg Lewis. Clark Kerr encapsulated the spirit of these American labour economists when he said “Labour Economics will contribute more by helping to make a sense of reality than by building more castles in the air” (Kerr, 1988, p.33). While the analytical tradition in Labour Economics is really American, in fact it extends back to the Webbs in the UK, as David Metcalf pointed out   to me recently. The tradition extends on at the Bank where we have twelve Agents and their staff around the country who stay in touch with businesses to ensure MPC members keep their feet on the ground. We also do frequent trips around the country with the  Agents talking to business men and women and I find such trips an  invaluable way  to  find out what is going on. That is particularly important given that most of  the  quantitative data we receive will get revised and so it is always hard to know where we   are today.</w:t>
      </w:r>
    </w:p>
    <w:p>
      <w:pPr>
        <w:pStyle w:val="BodyText"/>
        <w:spacing w:before="11"/>
        <w:rPr>
          <w:sz w:val="24"/>
        </w:rPr>
      </w:pPr>
    </w:p>
    <w:p>
      <w:pPr>
        <w:pStyle w:val="BodyText"/>
        <w:spacing w:line="242" w:lineRule="auto"/>
        <w:ind w:left="228" w:right="1739"/>
        <w:jc w:val="both"/>
      </w:pPr>
      <w:r>
        <w:rPr/>
        <w:t>I was also heavily influenced by a 1991 paper by Larry Summers, until recently Harvard president. The paper was entitled “The Scientific Illusion  in  Empirical  Macroeconomics”, and it seems particularly apposite to me today given my new MPC  role. In it Larry</w:t>
      </w:r>
      <w:r>
        <w:rPr>
          <w:spacing w:val="3"/>
        </w:rPr>
        <w:t> </w:t>
      </w:r>
      <w:r>
        <w:rPr/>
        <w:t>wrote:</w:t>
      </w:r>
    </w:p>
    <w:p>
      <w:pPr>
        <w:spacing w:after="0" w:line="242" w:lineRule="auto"/>
        <w:jc w:val="both"/>
        <w:sectPr>
          <w:footerReference w:type="default" r:id="rId7"/>
          <w:pgSz w:w="11900" w:h="16840"/>
          <w:pgMar w:footer="1481" w:header="0" w:top="1600" w:bottom="1680" w:left="1520" w:right="0"/>
          <w:pgNumType w:start="1"/>
        </w:sectPr>
      </w:pPr>
    </w:p>
    <w:p>
      <w:pPr>
        <w:pStyle w:val="BodyText"/>
        <w:rPr>
          <w:sz w:val="20"/>
        </w:rPr>
      </w:pPr>
    </w:p>
    <w:p>
      <w:pPr>
        <w:pStyle w:val="BodyText"/>
        <w:rPr>
          <w:sz w:val="20"/>
        </w:rPr>
      </w:pPr>
    </w:p>
    <w:p>
      <w:pPr>
        <w:pStyle w:val="BodyText"/>
        <w:spacing w:before="1"/>
        <w:rPr>
          <w:sz w:val="20"/>
        </w:rPr>
      </w:pPr>
    </w:p>
    <w:p>
      <w:pPr>
        <w:pStyle w:val="BodyText"/>
        <w:spacing w:line="242" w:lineRule="auto" w:before="93"/>
        <w:ind w:left="927" w:right="2443"/>
        <w:jc w:val="both"/>
      </w:pPr>
      <w:r>
        <w:rPr/>
        <w:t>“formal empirical work which…‘tries to take models seriously econometrically’ has had almost no influence on serious thinking about substantive as opposed to methodological questions. Instead the </w:t>
      </w:r>
      <w:r>
        <w:rPr>
          <w:i/>
        </w:rPr>
        <w:t>only </w:t>
      </w:r>
      <w:r>
        <w:rPr/>
        <w:t>empirical research that has influenced thinking about substantive questions has been based on methodological principles directly opposed to those that have become fashionable in recent years. Successful  empirical research  has been characterized by attempts to gauge the strengths of associations rather than to estimate structural parameters, verbal characterizations of how causal relations might operate rather than explicit mathematical models, and the skilful use of carefully chosen natural experiments rather than sophisticated statistical techniques to achieve identification.” (Summers, (1991), p. 129).</w:t>
      </w:r>
    </w:p>
    <w:p>
      <w:pPr>
        <w:pStyle w:val="BodyText"/>
        <w:spacing w:before="7"/>
        <w:rPr>
          <w:sz w:val="24"/>
        </w:rPr>
      </w:pPr>
    </w:p>
    <w:p>
      <w:pPr>
        <w:pStyle w:val="BodyText"/>
        <w:ind w:left="228"/>
        <w:jc w:val="both"/>
      </w:pPr>
      <w:r>
        <w:rPr/>
        <w:t>And later</w:t>
      </w:r>
    </w:p>
    <w:p>
      <w:pPr>
        <w:pStyle w:val="BodyText"/>
        <w:spacing w:before="9"/>
      </w:pPr>
    </w:p>
    <w:p>
      <w:pPr>
        <w:pStyle w:val="BodyText"/>
        <w:spacing w:line="242" w:lineRule="auto"/>
        <w:ind w:left="927" w:right="2444"/>
        <w:jc w:val="both"/>
      </w:pPr>
      <w:r>
        <w:rPr/>
        <w:t>“Good empirical evidence tells its story regardless of the precise way in which it is analyzed. In large part it is its simplicity that makes it persuasive. Physicists do not compete to find more elaborate ways to observe falling apples.  Instead they have made progress because theory  has sought inspiration from a wide range of empirical</w:t>
      </w:r>
      <w:r>
        <w:rPr>
          <w:spacing w:val="21"/>
        </w:rPr>
        <w:t> </w:t>
      </w:r>
      <w:r>
        <w:rPr/>
        <w:t>phenomena.</w:t>
      </w:r>
    </w:p>
    <w:p>
      <w:pPr>
        <w:pStyle w:val="BodyText"/>
        <w:spacing w:before="10"/>
      </w:pPr>
    </w:p>
    <w:p>
      <w:pPr>
        <w:pStyle w:val="BodyText"/>
        <w:spacing w:line="242" w:lineRule="auto"/>
        <w:ind w:left="927" w:right="2446"/>
        <w:jc w:val="both"/>
      </w:pPr>
      <w:r>
        <w:rPr/>
        <w:t>Macroeconomics could progress in the same way. But progress is unlikely as long as macroeconomists require the armor of a stochastic  pseudo- world before doing battle with evidence from the real one.” (Summers, 1991, p.</w:t>
      </w:r>
      <w:r>
        <w:rPr>
          <w:spacing w:val="-1"/>
        </w:rPr>
        <w:t> </w:t>
      </w:r>
      <w:r>
        <w:rPr/>
        <w:t>146)</w:t>
      </w:r>
    </w:p>
    <w:p>
      <w:pPr>
        <w:pStyle w:val="BodyText"/>
        <w:spacing w:before="7"/>
      </w:pPr>
    </w:p>
    <w:p>
      <w:pPr>
        <w:pStyle w:val="BodyText"/>
        <w:spacing w:line="242" w:lineRule="auto" w:before="1"/>
        <w:ind w:left="228" w:right="1738"/>
        <w:jc w:val="both"/>
      </w:pPr>
      <w:r>
        <w:rPr/>
        <w:t>The use of empirical data is the theme I am going to talk about today and hence the subtitle, 'the economics of walking about'. I’m going to discuss some questions I have  been examining in my research which are based on what is </w:t>
      </w:r>
      <w:r>
        <w:rPr>
          <w:i/>
        </w:rPr>
        <w:t>really </w:t>
      </w:r>
      <w:r>
        <w:rPr/>
        <w:t>going on in the UK economy. Not what </w:t>
      </w:r>
      <w:r>
        <w:rPr>
          <w:i/>
        </w:rPr>
        <w:t>should be </w:t>
      </w:r>
      <w:r>
        <w:rPr/>
        <w:t>going on, on a Ceteris Paribus basis! This is in direct contrast to much of economics that apparently believes the real world is a special case of   a special case and uninteresting. In my view economics is not just about understanding mathematics or elegant theoretical models; as Arnold Harberger (1993) noted “economics is fundamentally an observational discipline”. The research behind this lecture uses many of the tools that Bernard taught me, to analyse the UK economy at the  current  conjuncture. It has frequently involved searching for patterns in the data. In making my decisions on interest rates month by month I watch the data</w:t>
      </w:r>
      <w:r>
        <w:rPr>
          <w:spacing w:val="14"/>
        </w:rPr>
        <w:t> </w:t>
      </w:r>
      <w:r>
        <w:rPr/>
        <w:t>closely.</w:t>
      </w:r>
    </w:p>
    <w:p>
      <w:pPr>
        <w:pStyle w:val="BodyText"/>
        <w:spacing w:before="6"/>
        <w:rPr>
          <w:sz w:val="24"/>
        </w:rPr>
      </w:pPr>
    </w:p>
    <w:p>
      <w:pPr>
        <w:pStyle w:val="BodyText"/>
        <w:ind w:left="228"/>
        <w:jc w:val="both"/>
      </w:pPr>
      <w:r>
        <w:rPr/>
        <w:t>I examine five questions:</w:t>
      </w:r>
    </w:p>
    <w:p>
      <w:pPr>
        <w:pStyle w:val="BodyText"/>
        <w:spacing w:before="9"/>
      </w:pPr>
    </w:p>
    <w:p>
      <w:pPr>
        <w:pStyle w:val="ListParagraph"/>
        <w:numPr>
          <w:ilvl w:val="0"/>
          <w:numId w:val="1"/>
        </w:numPr>
        <w:tabs>
          <w:tab w:pos="482" w:val="left" w:leader="none"/>
        </w:tabs>
        <w:spacing w:line="240" w:lineRule="auto" w:before="0" w:after="0"/>
        <w:ind w:left="481" w:right="0" w:hanging="254"/>
        <w:jc w:val="left"/>
        <w:rPr>
          <w:sz w:val="23"/>
        </w:rPr>
      </w:pPr>
      <w:r>
        <w:rPr>
          <w:sz w:val="23"/>
        </w:rPr>
        <w:t>Why have unemployment and inactivity increased</w:t>
      </w:r>
      <w:r>
        <w:rPr>
          <w:spacing w:val="8"/>
          <w:sz w:val="23"/>
        </w:rPr>
        <w:t> </w:t>
      </w:r>
      <w:r>
        <w:rPr>
          <w:sz w:val="23"/>
        </w:rPr>
        <w:t>recently?</w:t>
      </w:r>
    </w:p>
    <w:p>
      <w:pPr>
        <w:pStyle w:val="ListParagraph"/>
        <w:numPr>
          <w:ilvl w:val="0"/>
          <w:numId w:val="1"/>
        </w:numPr>
        <w:tabs>
          <w:tab w:pos="482" w:val="left" w:leader="none"/>
        </w:tabs>
        <w:spacing w:line="240" w:lineRule="auto" w:before="3" w:after="0"/>
        <w:ind w:left="481" w:right="0" w:hanging="254"/>
        <w:jc w:val="left"/>
        <w:rPr>
          <w:sz w:val="23"/>
        </w:rPr>
      </w:pPr>
      <w:r>
        <w:rPr>
          <w:sz w:val="23"/>
        </w:rPr>
        <w:t>Why has most of the job growth in recent years been in</w:t>
      </w:r>
      <w:r>
        <w:rPr>
          <w:spacing w:val="11"/>
          <w:sz w:val="23"/>
        </w:rPr>
        <w:t> </w:t>
      </w:r>
      <w:r>
        <w:rPr>
          <w:sz w:val="23"/>
        </w:rPr>
        <w:t>self-employment?</w:t>
      </w:r>
    </w:p>
    <w:p>
      <w:pPr>
        <w:pStyle w:val="ListParagraph"/>
        <w:numPr>
          <w:ilvl w:val="0"/>
          <w:numId w:val="1"/>
        </w:numPr>
        <w:tabs>
          <w:tab w:pos="482" w:val="left" w:leader="none"/>
        </w:tabs>
        <w:spacing w:line="240" w:lineRule="auto" w:before="4" w:after="0"/>
        <w:ind w:left="481" w:right="0" w:hanging="254"/>
        <w:jc w:val="left"/>
        <w:rPr>
          <w:sz w:val="23"/>
        </w:rPr>
      </w:pPr>
      <w:r>
        <w:rPr>
          <w:sz w:val="23"/>
        </w:rPr>
        <w:t>What has been happening to capacity within</w:t>
      </w:r>
      <w:r>
        <w:rPr>
          <w:spacing w:val="9"/>
          <w:sz w:val="23"/>
        </w:rPr>
        <w:t> </w:t>
      </w:r>
      <w:r>
        <w:rPr>
          <w:sz w:val="23"/>
        </w:rPr>
        <w:t>firms?</w:t>
      </w:r>
    </w:p>
    <w:p>
      <w:pPr>
        <w:pStyle w:val="ListParagraph"/>
        <w:numPr>
          <w:ilvl w:val="0"/>
          <w:numId w:val="1"/>
        </w:numPr>
        <w:tabs>
          <w:tab w:pos="482" w:val="left" w:leader="none"/>
        </w:tabs>
        <w:spacing w:line="240" w:lineRule="auto" w:before="5" w:after="0"/>
        <w:ind w:left="482" w:right="0" w:hanging="254"/>
        <w:jc w:val="left"/>
        <w:rPr>
          <w:sz w:val="23"/>
        </w:rPr>
      </w:pPr>
      <w:r>
        <w:rPr>
          <w:sz w:val="23"/>
        </w:rPr>
        <w:t>Why has wage growth been benign</w:t>
      </w:r>
      <w:r>
        <w:rPr>
          <w:spacing w:val="4"/>
          <w:sz w:val="23"/>
        </w:rPr>
        <w:t> </w:t>
      </w:r>
      <w:r>
        <w:rPr>
          <w:sz w:val="23"/>
        </w:rPr>
        <w:t>recently?</w:t>
      </w:r>
    </w:p>
    <w:p>
      <w:pPr>
        <w:pStyle w:val="ListParagraph"/>
        <w:numPr>
          <w:ilvl w:val="0"/>
          <w:numId w:val="1"/>
        </w:numPr>
        <w:tabs>
          <w:tab w:pos="482" w:val="left" w:leader="none"/>
        </w:tabs>
        <w:spacing w:line="240" w:lineRule="auto" w:before="3" w:after="0"/>
        <w:ind w:left="481" w:right="0" w:hanging="254"/>
        <w:jc w:val="left"/>
        <w:rPr>
          <w:sz w:val="23"/>
        </w:rPr>
      </w:pPr>
      <w:r>
        <w:rPr>
          <w:sz w:val="23"/>
        </w:rPr>
        <w:t>Why has inflation failed to respond to higher money</w:t>
      </w:r>
      <w:r>
        <w:rPr>
          <w:spacing w:val="11"/>
          <w:sz w:val="23"/>
        </w:rPr>
        <w:t> </w:t>
      </w:r>
      <w:r>
        <w:rPr>
          <w:sz w:val="23"/>
        </w:rPr>
        <w:t>growth?</w:t>
      </w:r>
    </w:p>
    <w:p>
      <w:pPr>
        <w:spacing w:after="0" w:line="240" w:lineRule="auto"/>
        <w:jc w:val="left"/>
        <w:rPr>
          <w:sz w:val="23"/>
        </w:rPr>
        <w:sectPr>
          <w:pgSz w:w="11900" w:h="16840"/>
          <w:pgMar w:header="0" w:footer="1481" w:top="1600" w:bottom="1680" w:left="1520" w:right="0"/>
        </w:sectPr>
      </w:pPr>
    </w:p>
    <w:p>
      <w:pPr>
        <w:pStyle w:val="BodyText"/>
        <w:rPr>
          <w:sz w:val="20"/>
        </w:rPr>
      </w:pPr>
    </w:p>
    <w:p>
      <w:pPr>
        <w:pStyle w:val="BodyText"/>
        <w:rPr>
          <w:sz w:val="20"/>
        </w:rPr>
      </w:pPr>
    </w:p>
    <w:p>
      <w:pPr>
        <w:pStyle w:val="BodyText"/>
        <w:spacing w:before="3"/>
        <w:rPr>
          <w:sz w:val="20"/>
        </w:rPr>
      </w:pPr>
    </w:p>
    <w:p>
      <w:pPr>
        <w:pStyle w:val="Heading1"/>
        <w:numPr>
          <w:ilvl w:val="0"/>
          <w:numId w:val="2"/>
        </w:numPr>
        <w:tabs>
          <w:tab w:pos="482" w:val="left" w:leader="none"/>
        </w:tabs>
        <w:spacing w:line="240" w:lineRule="auto" w:before="94" w:after="0"/>
        <w:ind w:left="481" w:right="0" w:hanging="254"/>
        <w:jc w:val="left"/>
      </w:pPr>
      <w:r>
        <w:rPr/>
        <w:t>Why have unemployment and inactivity increased</w:t>
      </w:r>
      <w:r>
        <w:rPr>
          <w:spacing w:val="7"/>
        </w:rPr>
        <w:t> </w:t>
      </w:r>
      <w:r>
        <w:rPr/>
        <w:t>recently?</w:t>
      </w:r>
    </w:p>
    <w:p>
      <w:pPr>
        <w:pStyle w:val="BodyText"/>
        <w:spacing w:before="4"/>
        <w:rPr>
          <w:b/>
        </w:rPr>
      </w:pPr>
    </w:p>
    <w:p>
      <w:pPr>
        <w:pStyle w:val="BodyText"/>
        <w:spacing w:line="242" w:lineRule="auto" w:before="1"/>
        <w:ind w:left="228" w:right="1737"/>
        <w:jc w:val="both"/>
      </w:pPr>
      <w:r>
        <w:rPr/>
        <w:t>There has been a significant improvement in the level of unemployment prevailing in the UK not just since 1997, but considerably earlier (</w:t>
      </w:r>
      <w:r>
        <w:rPr>
          <w:color w:val="FF0000"/>
        </w:rPr>
        <w:t>Chart 1</w:t>
      </w:r>
      <w:r>
        <w:rPr/>
        <w:t>).  The most notable feature of   the immediate post-war era was of low rates of unemployment – which averaged 2.5% from 1945-1975. This situation reversed itself at the end of the 1970s when the unemployment rate rose from 5.3% in June 1979 to 11.9% in June 1984. The unemployment rate declined to 6.9% in June 1990, then increased to a new peak rate of 9.4% in September 1994, and subsequently declined again until</w:t>
      </w:r>
      <w:r>
        <w:rPr>
          <w:spacing w:val="12"/>
        </w:rPr>
        <w:t> </w:t>
      </w:r>
      <w:r>
        <w:rPr/>
        <w:t>September 2005 to 4.7%.</w:t>
      </w:r>
    </w:p>
    <w:p>
      <w:pPr>
        <w:pStyle w:val="BodyText"/>
        <w:rPr>
          <w:sz w:val="24"/>
        </w:rPr>
      </w:pPr>
    </w:p>
    <w:p>
      <w:pPr>
        <w:pStyle w:val="BodyText"/>
        <w:spacing w:line="244" w:lineRule="auto" w:before="1"/>
        <w:ind w:left="228" w:right="1737"/>
        <w:jc w:val="both"/>
      </w:pPr>
      <w:r>
        <w:rPr>
          <w:color w:val="FF0000"/>
        </w:rPr>
        <w:t>Table 1 </w:t>
      </w:r>
      <w:r>
        <w:rPr/>
        <w:t>sets out the major changes in the composition of the UK labour force for the  period 1997-2007Q1. Most notable is the decline in unemployment, with 300,000 fewer jobless individuals in 2007Q1 than in 1997. Employment increased by more than 2.5 million over the same period. The unemployment rate thus fell from 7.2% to  5.5% between these years, while both the employment and activity rates</w:t>
      </w:r>
      <w:r>
        <w:rPr>
          <w:spacing w:val="17"/>
        </w:rPr>
        <w:t> </w:t>
      </w:r>
      <w:r>
        <w:rPr/>
        <w:t>rose.</w:t>
      </w:r>
    </w:p>
    <w:p>
      <w:pPr>
        <w:pStyle w:val="BodyText"/>
        <w:spacing w:before="8"/>
        <w:rPr>
          <w:sz w:val="22"/>
        </w:rPr>
      </w:pPr>
    </w:p>
    <w:p>
      <w:pPr>
        <w:pStyle w:val="BodyText"/>
        <w:spacing w:line="242" w:lineRule="auto"/>
        <w:ind w:left="228" w:right="1739"/>
        <w:jc w:val="both"/>
      </w:pPr>
      <w:r>
        <w:rPr/>
        <w:t>A decline in the unemployment rate has by no means been restricted to the UK: in  the  past decade, unemployment rates around the OECD have been lower than in the previous decade (Blanchflower 2007). This would suggest that part of the explanation for the improvement in UK unemployment could have been the result of global factors. Despite claims to the contrary in the OECD Jobs Study and by Layard, Nickell and Jackman (1998) in their unemployment book and elsewhere, rates of unemployment over time by country show little or no statistical association with conventional measures of institutions and policies (Baker et al, 2005). There is also scant association with the deregulations of the 1990s and trends in unemployment. Despite conventional wisdom  high  unemployment does not seem to be primarily the result of job protection, labour taxes, trade union power or wage inflexibility (Blanchflower, 2001). By contrast,  product market, capital market and housing market reforms all seem significant in explaining falling unemployment. However, the most important factors behind the decline in UK unemployment were probably welfare reforms involving reductions in the replacement  rate along with tightening of benefit rules (Nickell,</w:t>
      </w:r>
      <w:r>
        <w:rPr>
          <w:spacing w:val="3"/>
        </w:rPr>
        <w:t> </w:t>
      </w:r>
      <w:r>
        <w:rPr/>
        <w:t>2006).</w:t>
      </w:r>
    </w:p>
    <w:p>
      <w:pPr>
        <w:pStyle w:val="BodyText"/>
        <w:spacing w:before="11"/>
        <w:rPr>
          <w:sz w:val="24"/>
        </w:rPr>
      </w:pPr>
    </w:p>
    <w:p>
      <w:pPr>
        <w:pStyle w:val="BodyText"/>
        <w:spacing w:line="242" w:lineRule="auto"/>
        <w:ind w:left="228" w:right="1737"/>
        <w:jc w:val="both"/>
      </w:pPr>
      <w:r>
        <w:rPr>
          <w:color w:val="FF0000"/>
        </w:rPr>
        <w:t>Table 1 </w:t>
      </w:r>
      <w:r>
        <w:rPr/>
        <w:t>shows that unemployment has trended up since 2005Q1, and increased by 13,000 in the most recent quarter (2007Q1).  Over the same two-year period, there have also   been increases in the numbers of temporary workers saying they couldn't get permanent jobs (+42,000), and numbers of part-time workers saying they couldn't get full-time jobs (+89,000). Set against this is the rather surprising finding that employment has also increased, by +305,000, driven by an increase in the numbers of self-employed (+217,000).</w:t>
      </w:r>
      <w:r>
        <w:rPr>
          <w:vertAlign w:val="superscript"/>
        </w:rPr>
        <w:t>1</w:t>
      </w:r>
      <w:r>
        <w:rPr>
          <w:vertAlign w:val="baseline"/>
        </w:rPr>
        <w:t> However, there has also been a dramatic increase in the numbers of individuals who have exited the labour market, so are now classified as inactive or Out of the Labour Force (OLF) – their number has swelled by +135,000 over the last quarter.  This is in contrast to the sharp  rises in participation observed between 2004  and 2006,  and</w:t>
      </w:r>
      <w:r>
        <w:rPr>
          <w:spacing w:val="22"/>
          <w:vertAlign w:val="baseline"/>
        </w:rPr>
        <w:t> </w:t>
      </w:r>
      <w:r>
        <w:rPr>
          <w:vertAlign w:val="baseline"/>
        </w:rPr>
        <w:t>now</w:t>
      </w:r>
      <w:r>
        <w:rPr>
          <w:spacing w:val="23"/>
          <w:vertAlign w:val="baseline"/>
        </w:rPr>
        <w:t> </w:t>
      </w:r>
      <w:r>
        <w:rPr>
          <w:vertAlign w:val="baseline"/>
        </w:rPr>
        <w:t>looks</w:t>
      </w:r>
      <w:r>
        <w:rPr>
          <w:spacing w:val="23"/>
          <w:vertAlign w:val="baseline"/>
        </w:rPr>
        <w:t> </w:t>
      </w:r>
      <w:r>
        <w:rPr>
          <w:vertAlign w:val="baseline"/>
        </w:rPr>
        <w:t>more</w:t>
      </w:r>
      <w:r>
        <w:rPr>
          <w:spacing w:val="23"/>
          <w:vertAlign w:val="baseline"/>
        </w:rPr>
        <w:t> </w:t>
      </w:r>
      <w:r>
        <w:rPr>
          <w:vertAlign w:val="baseline"/>
        </w:rPr>
        <w:t>consistent</w:t>
      </w:r>
      <w:r>
        <w:rPr>
          <w:spacing w:val="24"/>
          <w:vertAlign w:val="baseline"/>
        </w:rPr>
        <w:t> </w:t>
      </w:r>
      <w:r>
        <w:rPr>
          <w:vertAlign w:val="baseline"/>
        </w:rPr>
        <w:t>with</w:t>
      </w:r>
      <w:r>
        <w:rPr>
          <w:spacing w:val="25"/>
          <w:vertAlign w:val="baseline"/>
        </w:rPr>
        <w:t> </w:t>
      </w:r>
      <w:r>
        <w:rPr>
          <w:vertAlign w:val="baseline"/>
        </w:rPr>
        <w:t>the</w:t>
      </w:r>
      <w:r>
        <w:rPr>
          <w:spacing w:val="22"/>
          <w:vertAlign w:val="baseline"/>
        </w:rPr>
        <w:t> </w:t>
      </w:r>
      <w:r>
        <w:rPr>
          <w:vertAlign w:val="baseline"/>
        </w:rPr>
        <w:t>unemployment</w:t>
      </w:r>
      <w:r>
        <w:rPr>
          <w:spacing w:val="22"/>
          <w:vertAlign w:val="baseline"/>
        </w:rPr>
        <w:t> </w:t>
      </w:r>
      <w:r>
        <w:rPr>
          <w:vertAlign w:val="baseline"/>
        </w:rPr>
        <w:t>data</w:t>
      </w:r>
      <w:r>
        <w:rPr>
          <w:spacing w:val="21"/>
          <w:vertAlign w:val="baseline"/>
        </w:rPr>
        <w:t> </w:t>
      </w:r>
      <w:r>
        <w:rPr>
          <w:vertAlign w:val="baseline"/>
        </w:rPr>
        <w:t>(</w:t>
      </w:r>
      <w:r>
        <w:rPr>
          <w:color w:val="FF0000"/>
          <w:vertAlign w:val="baseline"/>
        </w:rPr>
        <w:t>Chart</w:t>
      </w:r>
      <w:r>
        <w:rPr>
          <w:color w:val="FF0000"/>
          <w:spacing w:val="23"/>
          <w:vertAlign w:val="baseline"/>
        </w:rPr>
        <w:t> </w:t>
      </w:r>
      <w:r>
        <w:rPr>
          <w:color w:val="FF0000"/>
          <w:vertAlign w:val="baseline"/>
        </w:rPr>
        <w:t>1</w:t>
      </w:r>
      <w:r>
        <w:rPr>
          <w:vertAlign w:val="baseline"/>
        </w:rPr>
        <w:t>).</w:t>
      </w:r>
      <w:r>
        <w:rPr>
          <w:spacing w:val="46"/>
          <w:vertAlign w:val="baseline"/>
        </w:rPr>
        <w:t> </w:t>
      </w:r>
      <w:r>
        <w:rPr>
          <w:vertAlign w:val="baseline"/>
        </w:rPr>
        <w:t>The</w:t>
      </w:r>
      <w:r>
        <w:rPr>
          <w:spacing w:val="24"/>
          <w:vertAlign w:val="baseline"/>
        </w:rPr>
        <w:t> </w:t>
      </w:r>
      <w:r>
        <w:rPr>
          <w:vertAlign w:val="baseline"/>
        </w:rPr>
        <w:t>majority</w:t>
      </w:r>
      <w:r>
        <w:rPr>
          <w:spacing w:val="23"/>
          <w:vertAlign w:val="baseline"/>
        </w:rPr>
        <w:t> </w:t>
      </w:r>
      <w:r>
        <w:rPr>
          <w:vertAlign w:val="baseline"/>
        </w:rPr>
        <w:t>of</w:t>
      </w:r>
    </w:p>
    <w:p>
      <w:pPr>
        <w:pStyle w:val="BodyText"/>
        <w:spacing w:before="1"/>
        <w:rPr>
          <w:sz w:val="18"/>
        </w:rPr>
      </w:pPr>
      <w:r>
        <w:rPr/>
        <w:pict>
          <v:shape style="position:absolute;margin-left:87.419998pt;margin-top:12.695012pt;width:140.050pt;height:.1pt;mso-position-horizontal-relative:page;mso-position-vertical-relative:paragraph;z-index:-251656192;mso-wrap-distance-left:0;mso-wrap-distance-right:0" coordorigin="1748,254" coordsize="2801,0" path="m1748,254l4549,254e" filled="false" stroked="true" strokeweight=".599980pt" strokecolor="#000000">
            <v:path arrowok="t"/>
            <v:stroke dashstyle="solid"/>
            <w10:wrap type="topAndBottom"/>
          </v:shape>
        </w:pict>
      </w:r>
    </w:p>
    <w:p>
      <w:pPr>
        <w:spacing w:line="244" w:lineRule="auto" w:before="49"/>
        <w:ind w:left="228" w:right="1725" w:firstLine="0"/>
        <w:jc w:val="left"/>
        <w:rPr>
          <w:sz w:val="19"/>
        </w:rPr>
      </w:pPr>
      <w:r>
        <w:rPr>
          <w:w w:val="105"/>
          <w:position w:val="9"/>
          <w:sz w:val="12"/>
        </w:rPr>
        <w:t>1</w:t>
      </w:r>
      <w:r>
        <w:rPr>
          <w:spacing w:val="3"/>
          <w:w w:val="105"/>
          <w:position w:val="9"/>
          <w:sz w:val="12"/>
        </w:rPr>
        <w:t> </w:t>
      </w:r>
      <w:r>
        <w:rPr>
          <w:w w:val="105"/>
          <w:sz w:val="19"/>
        </w:rPr>
        <w:t>The</w:t>
      </w:r>
      <w:r>
        <w:rPr>
          <w:spacing w:val="-14"/>
          <w:w w:val="105"/>
          <w:sz w:val="19"/>
        </w:rPr>
        <w:t> </w:t>
      </w:r>
      <w:r>
        <w:rPr>
          <w:w w:val="105"/>
          <w:sz w:val="19"/>
        </w:rPr>
        <w:t>number</w:t>
      </w:r>
      <w:r>
        <w:rPr>
          <w:spacing w:val="-14"/>
          <w:w w:val="105"/>
          <w:sz w:val="19"/>
        </w:rPr>
        <w:t> </w:t>
      </w:r>
      <w:r>
        <w:rPr>
          <w:w w:val="105"/>
          <w:sz w:val="19"/>
        </w:rPr>
        <w:t>of</w:t>
      </w:r>
      <w:r>
        <w:rPr>
          <w:spacing w:val="-15"/>
          <w:w w:val="105"/>
          <w:sz w:val="19"/>
        </w:rPr>
        <w:t> </w:t>
      </w:r>
      <w:r>
        <w:rPr>
          <w:w w:val="105"/>
          <w:sz w:val="19"/>
        </w:rPr>
        <w:t>employees</w:t>
      </w:r>
      <w:r>
        <w:rPr>
          <w:spacing w:val="-14"/>
          <w:w w:val="105"/>
          <w:sz w:val="19"/>
        </w:rPr>
        <w:t> </w:t>
      </w:r>
      <w:r>
        <w:rPr>
          <w:w w:val="105"/>
          <w:sz w:val="19"/>
        </w:rPr>
        <w:t>in</w:t>
      </w:r>
      <w:r>
        <w:rPr>
          <w:spacing w:val="-15"/>
          <w:w w:val="105"/>
          <w:sz w:val="19"/>
        </w:rPr>
        <w:t> </w:t>
      </w:r>
      <w:r>
        <w:rPr>
          <w:w w:val="105"/>
          <w:sz w:val="19"/>
        </w:rPr>
        <w:t>employment</w:t>
      </w:r>
      <w:r>
        <w:rPr>
          <w:spacing w:val="-15"/>
          <w:w w:val="105"/>
          <w:sz w:val="19"/>
        </w:rPr>
        <w:t> </w:t>
      </w:r>
      <w:r>
        <w:rPr>
          <w:w w:val="105"/>
          <w:sz w:val="19"/>
        </w:rPr>
        <w:t>increase</w:t>
      </w:r>
      <w:r>
        <w:rPr>
          <w:spacing w:val="-15"/>
          <w:w w:val="105"/>
          <w:sz w:val="19"/>
        </w:rPr>
        <w:t> </w:t>
      </w:r>
      <w:r>
        <w:rPr>
          <w:w w:val="105"/>
          <w:sz w:val="19"/>
        </w:rPr>
        <w:t>by</w:t>
      </w:r>
      <w:r>
        <w:rPr>
          <w:spacing w:val="-15"/>
          <w:w w:val="105"/>
          <w:sz w:val="19"/>
        </w:rPr>
        <w:t> </w:t>
      </w:r>
      <w:r>
        <w:rPr>
          <w:w w:val="105"/>
          <w:sz w:val="19"/>
        </w:rPr>
        <w:t>+116,000,</w:t>
      </w:r>
      <w:r>
        <w:rPr>
          <w:spacing w:val="-14"/>
          <w:w w:val="105"/>
          <w:sz w:val="19"/>
        </w:rPr>
        <w:t> </w:t>
      </w:r>
      <w:r>
        <w:rPr>
          <w:w w:val="105"/>
          <w:sz w:val="19"/>
        </w:rPr>
        <w:t>while</w:t>
      </w:r>
      <w:r>
        <w:rPr>
          <w:spacing w:val="-15"/>
          <w:w w:val="105"/>
          <w:sz w:val="19"/>
        </w:rPr>
        <w:t> </w:t>
      </w:r>
      <w:r>
        <w:rPr>
          <w:w w:val="105"/>
          <w:sz w:val="19"/>
        </w:rPr>
        <w:t>the</w:t>
      </w:r>
      <w:r>
        <w:rPr>
          <w:spacing w:val="-14"/>
          <w:w w:val="105"/>
          <w:sz w:val="19"/>
        </w:rPr>
        <w:t> </w:t>
      </w:r>
      <w:r>
        <w:rPr>
          <w:w w:val="105"/>
          <w:sz w:val="19"/>
        </w:rPr>
        <w:t>number</w:t>
      </w:r>
      <w:r>
        <w:rPr>
          <w:spacing w:val="-14"/>
          <w:w w:val="105"/>
          <w:sz w:val="19"/>
        </w:rPr>
        <w:t> </w:t>
      </w:r>
      <w:r>
        <w:rPr>
          <w:w w:val="105"/>
          <w:sz w:val="19"/>
        </w:rPr>
        <w:t>of</w:t>
      </w:r>
      <w:r>
        <w:rPr>
          <w:spacing w:val="-16"/>
          <w:w w:val="105"/>
          <w:sz w:val="19"/>
        </w:rPr>
        <w:t> </w:t>
      </w:r>
      <w:r>
        <w:rPr>
          <w:w w:val="105"/>
          <w:sz w:val="19"/>
        </w:rPr>
        <w:t>workers</w:t>
      </w:r>
      <w:r>
        <w:rPr>
          <w:spacing w:val="-14"/>
          <w:w w:val="105"/>
          <w:sz w:val="19"/>
        </w:rPr>
        <w:t> </w:t>
      </w:r>
      <w:r>
        <w:rPr>
          <w:w w:val="105"/>
          <w:sz w:val="19"/>
        </w:rPr>
        <w:t>in government</w:t>
      </w:r>
      <w:r>
        <w:rPr>
          <w:spacing w:val="-5"/>
          <w:w w:val="105"/>
          <w:sz w:val="19"/>
        </w:rPr>
        <w:t> </w:t>
      </w:r>
      <w:r>
        <w:rPr>
          <w:w w:val="105"/>
          <w:sz w:val="19"/>
        </w:rPr>
        <w:t>training</w:t>
      </w:r>
      <w:r>
        <w:rPr>
          <w:spacing w:val="-6"/>
          <w:w w:val="105"/>
          <w:sz w:val="19"/>
        </w:rPr>
        <w:t> </w:t>
      </w:r>
      <w:r>
        <w:rPr>
          <w:w w:val="105"/>
          <w:sz w:val="19"/>
        </w:rPr>
        <w:t>schemes</w:t>
      </w:r>
      <w:r>
        <w:rPr>
          <w:spacing w:val="-4"/>
          <w:w w:val="105"/>
          <w:sz w:val="19"/>
        </w:rPr>
        <w:t> </w:t>
      </w:r>
      <w:r>
        <w:rPr>
          <w:w w:val="105"/>
          <w:sz w:val="19"/>
        </w:rPr>
        <w:t>and</w:t>
      </w:r>
      <w:r>
        <w:rPr>
          <w:spacing w:val="-5"/>
          <w:w w:val="105"/>
          <w:sz w:val="19"/>
        </w:rPr>
        <w:t> </w:t>
      </w:r>
      <w:r>
        <w:rPr>
          <w:w w:val="105"/>
          <w:sz w:val="19"/>
        </w:rPr>
        <w:t>unpaid</w:t>
      </w:r>
      <w:r>
        <w:rPr>
          <w:spacing w:val="-5"/>
          <w:w w:val="105"/>
          <w:sz w:val="19"/>
        </w:rPr>
        <w:t> </w:t>
      </w:r>
      <w:r>
        <w:rPr>
          <w:w w:val="105"/>
          <w:sz w:val="19"/>
        </w:rPr>
        <w:t>family</w:t>
      </w:r>
      <w:r>
        <w:rPr>
          <w:spacing w:val="-3"/>
          <w:w w:val="105"/>
          <w:sz w:val="19"/>
        </w:rPr>
        <w:t> </w:t>
      </w:r>
      <w:r>
        <w:rPr>
          <w:w w:val="105"/>
          <w:sz w:val="19"/>
        </w:rPr>
        <w:t>members</w:t>
      </w:r>
      <w:r>
        <w:rPr>
          <w:spacing w:val="-4"/>
          <w:w w:val="105"/>
          <w:sz w:val="19"/>
        </w:rPr>
        <w:t> </w:t>
      </w:r>
      <w:r>
        <w:rPr>
          <w:w w:val="105"/>
          <w:sz w:val="19"/>
        </w:rPr>
        <w:t>fell</w:t>
      </w:r>
      <w:r>
        <w:rPr>
          <w:spacing w:val="-5"/>
          <w:w w:val="105"/>
          <w:sz w:val="19"/>
        </w:rPr>
        <w:t> </w:t>
      </w:r>
      <w:r>
        <w:rPr>
          <w:w w:val="105"/>
          <w:sz w:val="19"/>
        </w:rPr>
        <w:t>by</w:t>
      </w:r>
      <w:r>
        <w:rPr>
          <w:spacing w:val="-5"/>
          <w:w w:val="105"/>
          <w:sz w:val="19"/>
        </w:rPr>
        <w:t> </w:t>
      </w:r>
      <w:r>
        <w:rPr>
          <w:w w:val="105"/>
          <w:sz w:val="19"/>
        </w:rPr>
        <w:t>-28,000.</w:t>
      </w:r>
    </w:p>
    <w:p>
      <w:pPr>
        <w:spacing w:after="0" w:line="244" w:lineRule="auto"/>
        <w:jc w:val="left"/>
        <w:rPr>
          <w:sz w:val="19"/>
        </w:rPr>
        <w:sectPr>
          <w:pgSz w:w="11900" w:h="16840"/>
          <w:pgMar w:header="0" w:footer="1481" w:top="1600" w:bottom="1680" w:left="1520" w:right="0"/>
        </w:sectPr>
      </w:pPr>
    </w:p>
    <w:p>
      <w:pPr>
        <w:pStyle w:val="BodyText"/>
        <w:rPr>
          <w:sz w:val="20"/>
        </w:rPr>
      </w:pPr>
    </w:p>
    <w:p>
      <w:pPr>
        <w:pStyle w:val="BodyText"/>
        <w:spacing w:before="8"/>
        <w:rPr>
          <w:sz w:val="16"/>
        </w:rPr>
      </w:pPr>
    </w:p>
    <w:p>
      <w:pPr>
        <w:pStyle w:val="BodyText"/>
        <w:spacing w:line="244" w:lineRule="auto" w:before="93"/>
        <w:ind w:left="228" w:right="1737"/>
        <w:jc w:val="both"/>
      </w:pPr>
      <w:r>
        <w:rPr/>
        <w:t>individuals leaving the labour market have been women, with the largest group women over retirement age. This looks to me like discouraged workers unable to find work in a </w:t>
      </w:r>
      <w:r>
        <w:rPr>
          <w:i/>
        </w:rPr>
        <w:t>loosening </w:t>
      </w:r>
      <w:r>
        <w:rPr/>
        <w:t>labour market. Of course, one quarter does not necessarily indicate a trend, but we should always be on the lookout for significant changes in the data, of which this may be a prelude. The increase in inactivity by age in 2007Q1 was as follows.</w:t>
      </w:r>
    </w:p>
    <w:p>
      <w:pPr>
        <w:pStyle w:val="BodyText"/>
        <w:spacing w:before="4"/>
      </w:pPr>
    </w:p>
    <w:tbl>
      <w:tblPr>
        <w:tblW w:w="0" w:type="auto"/>
        <w:jc w:val="left"/>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0"/>
        <w:gridCol w:w="1259"/>
        <w:gridCol w:w="1304"/>
      </w:tblGrid>
      <w:tr>
        <w:trPr>
          <w:trHeight w:val="263" w:hRule="atLeast"/>
        </w:trPr>
        <w:tc>
          <w:tcPr>
            <w:tcW w:w="2360" w:type="dxa"/>
          </w:tcPr>
          <w:p>
            <w:pPr>
              <w:pStyle w:val="TableParagraph"/>
              <w:spacing w:line="244" w:lineRule="exact"/>
              <w:ind w:left="50"/>
              <w:rPr>
                <w:sz w:val="23"/>
              </w:rPr>
            </w:pPr>
            <w:r>
              <w:rPr>
                <w:sz w:val="23"/>
              </w:rPr>
              <w:t>2007Q1</w:t>
            </w:r>
          </w:p>
        </w:tc>
        <w:tc>
          <w:tcPr>
            <w:tcW w:w="2563" w:type="dxa"/>
            <w:gridSpan w:val="2"/>
          </w:tcPr>
          <w:p>
            <w:pPr>
              <w:pStyle w:val="TableParagraph"/>
              <w:rPr>
                <w:sz w:val="18"/>
              </w:rPr>
            </w:pPr>
          </w:p>
        </w:tc>
      </w:tr>
      <w:tr>
        <w:trPr>
          <w:trHeight w:val="268" w:hRule="atLeast"/>
        </w:trPr>
        <w:tc>
          <w:tcPr>
            <w:tcW w:w="2360" w:type="dxa"/>
          </w:tcPr>
          <w:p>
            <w:pPr>
              <w:pStyle w:val="TableParagraph"/>
              <w:spacing w:line="248" w:lineRule="exact"/>
              <w:ind w:left="50"/>
              <w:rPr>
                <w:sz w:val="23"/>
              </w:rPr>
            </w:pPr>
            <w:r>
              <w:rPr>
                <w:sz w:val="23"/>
              </w:rPr>
              <w:t>(000s)</w:t>
            </w:r>
          </w:p>
        </w:tc>
        <w:tc>
          <w:tcPr>
            <w:tcW w:w="1259" w:type="dxa"/>
          </w:tcPr>
          <w:p>
            <w:pPr>
              <w:pStyle w:val="TableParagraph"/>
              <w:spacing w:line="248" w:lineRule="exact"/>
              <w:ind w:left="300" w:right="496"/>
              <w:jc w:val="center"/>
              <w:rPr>
                <w:sz w:val="23"/>
              </w:rPr>
            </w:pPr>
            <w:r>
              <w:rPr>
                <w:sz w:val="23"/>
              </w:rPr>
              <w:t>Men</w:t>
            </w:r>
          </w:p>
        </w:tc>
        <w:tc>
          <w:tcPr>
            <w:tcW w:w="1304" w:type="dxa"/>
          </w:tcPr>
          <w:p>
            <w:pPr>
              <w:pStyle w:val="TableParagraph"/>
              <w:spacing w:line="248" w:lineRule="exact"/>
              <w:ind w:left="501" w:right="34"/>
              <w:jc w:val="center"/>
              <w:rPr>
                <w:sz w:val="23"/>
              </w:rPr>
            </w:pPr>
            <w:r>
              <w:rPr>
                <w:sz w:val="23"/>
              </w:rPr>
              <w:t>Women</w:t>
            </w:r>
          </w:p>
        </w:tc>
      </w:tr>
      <w:tr>
        <w:trPr>
          <w:trHeight w:val="268" w:hRule="atLeast"/>
        </w:trPr>
        <w:tc>
          <w:tcPr>
            <w:tcW w:w="2360" w:type="dxa"/>
          </w:tcPr>
          <w:p>
            <w:pPr>
              <w:pStyle w:val="TableParagraph"/>
              <w:spacing w:line="248" w:lineRule="exact"/>
              <w:ind w:left="50"/>
              <w:rPr>
                <w:sz w:val="23"/>
              </w:rPr>
            </w:pPr>
            <w:r>
              <w:rPr>
                <w:sz w:val="23"/>
              </w:rPr>
              <w:t>Ages 16-17</w:t>
            </w:r>
          </w:p>
        </w:tc>
        <w:tc>
          <w:tcPr>
            <w:tcW w:w="1259" w:type="dxa"/>
          </w:tcPr>
          <w:p>
            <w:pPr>
              <w:pStyle w:val="TableParagraph"/>
              <w:spacing w:line="248" w:lineRule="exact"/>
              <w:ind w:left="300" w:right="461"/>
              <w:jc w:val="center"/>
              <w:rPr>
                <w:sz w:val="23"/>
              </w:rPr>
            </w:pPr>
            <w:r>
              <w:rPr>
                <w:sz w:val="23"/>
              </w:rPr>
              <w:t>13</w:t>
            </w:r>
          </w:p>
        </w:tc>
        <w:tc>
          <w:tcPr>
            <w:tcW w:w="1304" w:type="dxa"/>
          </w:tcPr>
          <w:p>
            <w:pPr>
              <w:pStyle w:val="TableParagraph"/>
              <w:spacing w:line="248" w:lineRule="exact"/>
              <w:ind w:left="459" w:right="34"/>
              <w:jc w:val="center"/>
              <w:rPr>
                <w:sz w:val="23"/>
              </w:rPr>
            </w:pPr>
            <w:r>
              <w:rPr>
                <w:sz w:val="23"/>
              </w:rPr>
              <w:t>19</w:t>
            </w:r>
          </w:p>
        </w:tc>
      </w:tr>
      <w:tr>
        <w:trPr>
          <w:trHeight w:val="268" w:hRule="atLeast"/>
        </w:trPr>
        <w:tc>
          <w:tcPr>
            <w:tcW w:w="2360" w:type="dxa"/>
          </w:tcPr>
          <w:p>
            <w:pPr>
              <w:pStyle w:val="TableParagraph"/>
              <w:spacing w:line="249" w:lineRule="exact"/>
              <w:ind w:left="50"/>
              <w:rPr>
                <w:sz w:val="23"/>
              </w:rPr>
            </w:pPr>
            <w:r>
              <w:rPr>
                <w:sz w:val="23"/>
              </w:rPr>
              <w:t>Ages 18-24</w:t>
            </w:r>
          </w:p>
        </w:tc>
        <w:tc>
          <w:tcPr>
            <w:tcW w:w="1259" w:type="dxa"/>
          </w:tcPr>
          <w:p>
            <w:pPr>
              <w:pStyle w:val="TableParagraph"/>
              <w:spacing w:line="249" w:lineRule="exact"/>
              <w:ind w:left="300" w:right="421"/>
              <w:jc w:val="center"/>
              <w:rPr>
                <w:sz w:val="23"/>
              </w:rPr>
            </w:pPr>
            <w:r>
              <w:rPr>
                <w:sz w:val="23"/>
              </w:rPr>
              <w:t>-3</w:t>
            </w:r>
          </w:p>
        </w:tc>
        <w:tc>
          <w:tcPr>
            <w:tcW w:w="1304" w:type="dxa"/>
          </w:tcPr>
          <w:p>
            <w:pPr>
              <w:pStyle w:val="TableParagraph"/>
              <w:spacing w:line="249" w:lineRule="exact"/>
              <w:ind w:left="457" w:right="34"/>
              <w:jc w:val="center"/>
              <w:rPr>
                <w:sz w:val="23"/>
              </w:rPr>
            </w:pPr>
            <w:r>
              <w:rPr>
                <w:sz w:val="23"/>
              </w:rPr>
              <w:t>23</w:t>
            </w:r>
          </w:p>
        </w:tc>
      </w:tr>
      <w:tr>
        <w:trPr>
          <w:trHeight w:val="268" w:hRule="atLeast"/>
        </w:trPr>
        <w:tc>
          <w:tcPr>
            <w:tcW w:w="2360" w:type="dxa"/>
          </w:tcPr>
          <w:p>
            <w:pPr>
              <w:pStyle w:val="TableParagraph"/>
              <w:spacing w:line="248" w:lineRule="exact"/>
              <w:ind w:left="50"/>
              <w:rPr>
                <w:sz w:val="23"/>
              </w:rPr>
            </w:pPr>
            <w:r>
              <w:rPr>
                <w:sz w:val="23"/>
              </w:rPr>
              <w:t>Ages 25-34</w:t>
            </w:r>
          </w:p>
        </w:tc>
        <w:tc>
          <w:tcPr>
            <w:tcW w:w="1259" w:type="dxa"/>
          </w:tcPr>
          <w:p>
            <w:pPr>
              <w:pStyle w:val="TableParagraph"/>
              <w:spacing w:line="248" w:lineRule="exact"/>
              <w:ind w:left="300" w:right="421"/>
              <w:jc w:val="center"/>
              <w:rPr>
                <w:sz w:val="23"/>
              </w:rPr>
            </w:pPr>
            <w:r>
              <w:rPr>
                <w:sz w:val="23"/>
              </w:rPr>
              <w:t>-5</w:t>
            </w:r>
          </w:p>
        </w:tc>
        <w:tc>
          <w:tcPr>
            <w:tcW w:w="1304" w:type="dxa"/>
          </w:tcPr>
          <w:p>
            <w:pPr>
              <w:pStyle w:val="TableParagraph"/>
              <w:spacing w:line="248" w:lineRule="exact"/>
              <w:ind w:left="539"/>
              <w:jc w:val="center"/>
              <w:rPr>
                <w:sz w:val="23"/>
              </w:rPr>
            </w:pPr>
            <w:r>
              <w:rPr>
                <w:w w:val="101"/>
                <w:sz w:val="23"/>
              </w:rPr>
              <w:t>7</w:t>
            </w:r>
          </w:p>
        </w:tc>
      </w:tr>
      <w:tr>
        <w:trPr>
          <w:trHeight w:val="268" w:hRule="atLeast"/>
        </w:trPr>
        <w:tc>
          <w:tcPr>
            <w:tcW w:w="2360" w:type="dxa"/>
          </w:tcPr>
          <w:p>
            <w:pPr>
              <w:pStyle w:val="TableParagraph"/>
              <w:spacing w:line="248" w:lineRule="exact"/>
              <w:ind w:left="50"/>
              <w:rPr>
                <w:sz w:val="23"/>
              </w:rPr>
            </w:pPr>
            <w:r>
              <w:rPr>
                <w:sz w:val="23"/>
              </w:rPr>
              <w:t>Ages 35-49</w:t>
            </w:r>
          </w:p>
        </w:tc>
        <w:tc>
          <w:tcPr>
            <w:tcW w:w="1259" w:type="dxa"/>
          </w:tcPr>
          <w:p>
            <w:pPr>
              <w:pStyle w:val="TableParagraph"/>
              <w:spacing w:line="248" w:lineRule="exact"/>
              <w:ind w:left="300" w:right="461"/>
              <w:jc w:val="center"/>
              <w:rPr>
                <w:sz w:val="23"/>
              </w:rPr>
            </w:pPr>
            <w:r>
              <w:rPr>
                <w:sz w:val="23"/>
              </w:rPr>
              <w:t>26</w:t>
            </w:r>
          </w:p>
        </w:tc>
        <w:tc>
          <w:tcPr>
            <w:tcW w:w="1304" w:type="dxa"/>
          </w:tcPr>
          <w:p>
            <w:pPr>
              <w:pStyle w:val="TableParagraph"/>
              <w:spacing w:line="248" w:lineRule="exact"/>
              <w:ind w:left="456" w:right="34"/>
              <w:jc w:val="center"/>
              <w:rPr>
                <w:sz w:val="23"/>
              </w:rPr>
            </w:pPr>
            <w:r>
              <w:rPr>
                <w:sz w:val="23"/>
              </w:rPr>
              <w:t>15</w:t>
            </w:r>
          </w:p>
        </w:tc>
      </w:tr>
      <w:tr>
        <w:trPr>
          <w:trHeight w:val="268" w:hRule="atLeast"/>
        </w:trPr>
        <w:tc>
          <w:tcPr>
            <w:tcW w:w="2360" w:type="dxa"/>
          </w:tcPr>
          <w:p>
            <w:pPr>
              <w:pStyle w:val="TableParagraph"/>
              <w:spacing w:line="249" w:lineRule="exact"/>
              <w:ind w:left="50"/>
              <w:rPr>
                <w:sz w:val="23"/>
              </w:rPr>
            </w:pPr>
            <w:r>
              <w:rPr>
                <w:sz w:val="23"/>
              </w:rPr>
              <w:t>Ages 50-64(60)</w:t>
            </w:r>
          </w:p>
        </w:tc>
        <w:tc>
          <w:tcPr>
            <w:tcW w:w="1259" w:type="dxa"/>
          </w:tcPr>
          <w:p>
            <w:pPr>
              <w:pStyle w:val="TableParagraph"/>
              <w:spacing w:line="249" w:lineRule="exact"/>
              <w:ind w:left="300" w:right="421"/>
              <w:jc w:val="center"/>
              <w:rPr>
                <w:sz w:val="23"/>
              </w:rPr>
            </w:pPr>
            <w:r>
              <w:rPr>
                <w:sz w:val="23"/>
              </w:rPr>
              <w:t>-1</w:t>
            </w:r>
          </w:p>
        </w:tc>
        <w:tc>
          <w:tcPr>
            <w:tcW w:w="1304" w:type="dxa"/>
          </w:tcPr>
          <w:p>
            <w:pPr>
              <w:pStyle w:val="TableParagraph"/>
              <w:spacing w:line="249" w:lineRule="exact"/>
              <w:ind w:left="495" w:right="34"/>
              <w:jc w:val="center"/>
              <w:rPr>
                <w:sz w:val="23"/>
              </w:rPr>
            </w:pPr>
            <w:r>
              <w:rPr>
                <w:sz w:val="23"/>
              </w:rPr>
              <w:t>-8</w:t>
            </w:r>
          </w:p>
        </w:tc>
      </w:tr>
      <w:tr>
        <w:trPr>
          <w:trHeight w:val="268" w:hRule="atLeast"/>
        </w:trPr>
        <w:tc>
          <w:tcPr>
            <w:tcW w:w="2360" w:type="dxa"/>
          </w:tcPr>
          <w:p>
            <w:pPr>
              <w:pStyle w:val="TableParagraph"/>
              <w:spacing w:line="248" w:lineRule="exact"/>
              <w:ind w:left="50"/>
              <w:rPr>
                <w:sz w:val="23"/>
              </w:rPr>
            </w:pPr>
            <w:r>
              <w:rPr>
                <w:sz w:val="23"/>
              </w:rPr>
              <w:t>Ages 65+(m)/60+(w)</w:t>
            </w:r>
          </w:p>
        </w:tc>
        <w:tc>
          <w:tcPr>
            <w:tcW w:w="1259" w:type="dxa"/>
          </w:tcPr>
          <w:p>
            <w:pPr>
              <w:pStyle w:val="TableParagraph"/>
              <w:spacing w:line="248" w:lineRule="exact"/>
              <w:ind w:left="300" w:right="461"/>
              <w:jc w:val="center"/>
              <w:rPr>
                <w:sz w:val="23"/>
              </w:rPr>
            </w:pPr>
            <w:r>
              <w:rPr>
                <w:sz w:val="23"/>
              </w:rPr>
              <w:t>11</w:t>
            </w:r>
          </w:p>
        </w:tc>
        <w:tc>
          <w:tcPr>
            <w:tcW w:w="1304" w:type="dxa"/>
          </w:tcPr>
          <w:p>
            <w:pPr>
              <w:pStyle w:val="TableParagraph"/>
              <w:spacing w:line="248" w:lineRule="exact"/>
              <w:ind w:left="456" w:right="34"/>
              <w:jc w:val="center"/>
              <w:rPr>
                <w:sz w:val="23"/>
              </w:rPr>
            </w:pPr>
            <w:r>
              <w:rPr>
                <w:sz w:val="23"/>
              </w:rPr>
              <w:t>40</w:t>
            </w:r>
          </w:p>
        </w:tc>
      </w:tr>
      <w:tr>
        <w:trPr>
          <w:trHeight w:val="263" w:hRule="atLeast"/>
        </w:trPr>
        <w:tc>
          <w:tcPr>
            <w:tcW w:w="2360" w:type="dxa"/>
          </w:tcPr>
          <w:p>
            <w:pPr>
              <w:pStyle w:val="TableParagraph"/>
              <w:spacing w:line="243" w:lineRule="exact"/>
              <w:ind w:left="50"/>
              <w:rPr>
                <w:sz w:val="23"/>
              </w:rPr>
            </w:pPr>
            <w:r>
              <w:rPr>
                <w:sz w:val="23"/>
              </w:rPr>
              <w:t>All</w:t>
            </w:r>
          </w:p>
        </w:tc>
        <w:tc>
          <w:tcPr>
            <w:tcW w:w="1259" w:type="dxa"/>
          </w:tcPr>
          <w:p>
            <w:pPr>
              <w:pStyle w:val="TableParagraph"/>
              <w:spacing w:line="243" w:lineRule="exact"/>
              <w:ind w:left="300" w:right="461"/>
              <w:jc w:val="center"/>
              <w:rPr>
                <w:sz w:val="23"/>
              </w:rPr>
            </w:pPr>
            <w:r>
              <w:rPr>
                <w:sz w:val="23"/>
              </w:rPr>
              <w:t>40</w:t>
            </w:r>
          </w:p>
        </w:tc>
        <w:tc>
          <w:tcPr>
            <w:tcW w:w="1304" w:type="dxa"/>
          </w:tcPr>
          <w:p>
            <w:pPr>
              <w:pStyle w:val="TableParagraph"/>
              <w:spacing w:line="243" w:lineRule="exact"/>
              <w:ind w:left="456" w:right="34"/>
              <w:jc w:val="center"/>
              <w:rPr>
                <w:sz w:val="23"/>
              </w:rPr>
            </w:pPr>
            <w:r>
              <w:rPr>
                <w:sz w:val="23"/>
              </w:rPr>
              <w:t>95</w:t>
            </w:r>
          </w:p>
        </w:tc>
      </w:tr>
    </w:tbl>
    <w:p>
      <w:pPr>
        <w:pStyle w:val="BodyText"/>
        <w:spacing w:before="7"/>
      </w:pPr>
    </w:p>
    <w:p>
      <w:pPr>
        <w:pStyle w:val="BodyText"/>
        <w:spacing w:line="242" w:lineRule="auto" w:before="1"/>
        <w:ind w:left="228" w:right="1739"/>
        <w:jc w:val="both"/>
      </w:pPr>
      <w:r>
        <w:rPr/>
        <w:t>In addition, worryingly, the proportion of total unemployment accounted  for by those  aged under 24 has ticked up over time. For example, in 1997 18-24 year olds constituted 23.9% of the unemployed compared with 30.4% in January-March  2007.  Indeed,  Quintini et al (2007) have noted that over the period 1995-2005 the UK had the largest increase in the ratio of youth to adult unemployment rates in the OECD (</w:t>
      </w:r>
      <w:r>
        <w:rPr>
          <w:color w:val="FF0000"/>
        </w:rPr>
        <w:t>Chart 2</w:t>
      </w:r>
      <w:r>
        <w:rPr/>
        <w:t>); the UK moved from having a ratio below the OECD average in 1995 to being well above it in 2005.</w:t>
      </w:r>
      <w:r>
        <w:rPr>
          <w:vertAlign w:val="superscript"/>
        </w:rPr>
        <w:t>2</w:t>
      </w:r>
      <w:r>
        <w:rPr>
          <w:vertAlign w:val="baseline"/>
        </w:rPr>
        <w:t> There is no good explanation for the increase in youth unemployment, however (Blanchflower et al. 2007). It does not appear that young workers have been crowded out by immigrants, nor older workers returning to the</w:t>
      </w:r>
      <w:r>
        <w:rPr>
          <w:spacing w:val="8"/>
          <w:vertAlign w:val="baseline"/>
        </w:rPr>
        <w:t> </w:t>
      </w:r>
      <w:r>
        <w:rPr>
          <w:vertAlign w:val="baseline"/>
        </w:rPr>
        <w:t>workplace.</w:t>
      </w:r>
    </w:p>
    <w:p>
      <w:pPr>
        <w:pStyle w:val="BodyText"/>
        <w:spacing w:before="3"/>
        <w:rPr>
          <w:sz w:val="24"/>
        </w:rPr>
      </w:pPr>
    </w:p>
    <w:p>
      <w:pPr>
        <w:pStyle w:val="BodyText"/>
        <w:spacing w:line="242" w:lineRule="auto"/>
        <w:ind w:left="228" w:right="1740"/>
        <w:jc w:val="both"/>
      </w:pPr>
      <w:r>
        <w:rPr/>
        <w:t>My Masters thesis, which Bernard examined twenty-odd years ago, was on the causes    and consequences of youth unemployment, and it appears that the same issues remain pertinent today.</w:t>
      </w:r>
    </w:p>
    <w:p>
      <w:pPr>
        <w:pStyle w:val="BodyText"/>
        <w:spacing w:before="9"/>
      </w:pPr>
    </w:p>
    <w:p>
      <w:pPr>
        <w:pStyle w:val="Heading1"/>
        <w:numPr>
          <w:ilvl w:val="0"/>
          <w:numId w:val="2"/>
        </w:numPr>
        <w:tabs>
          <w:tab w:pos="482" w:val="left" w:leader="none"/>
        </w:tabs>
        <w:spacing w:line="240" w:lineRule="auto" w:before="0" w:after="0"/>
        <w:ind w:left="481" w:right="0" w:hanging="254"/>
        <w:jc w:val="left"/>
      </w:pPr>
      <w:r>
        <w:rPr/>
        <w:t>Why has most of the job growth in recent years been in</w:t>
      </w:r>
      <w:r>
        <w:rPr>
          <w:spacing w:val="10"/>
        </w:rPr>
        <w:t> </w:t>
      </w:r>
      <w:r>
        <w:rPr/>
        <w:t>self-employment?</w:t>
      </w:r>
    </w:p>
    <w:p>
      <w:pPr>
        <w:pStyle w:val="BodyText"/>
        <w:spacing w:before="6"/>
        <w:rPr>
          <w:b/>
        </w:rPr>
      </w:pPr>
    </w:p>
    <w:p>
      <w:pPr>
        <w:pStyle w:val="BodyText"/>
        <w:spacing w:line="242" w:lineRule="auto"/>
        <w:ind w:left="228" w:right="1738"/>
        <w:jc w:val="both"/>
      </w:pPr>
      <w:r>
        <w:rPr/>
        <w:t>Self-employment as a proportion of the UK workforce is high by international standards (Blanchflower, 2000, 2005). </w:t>
      </w:r>
      <w:r>
        <w:rPr>
          <w:color w:val="FF0000"/>
        </w:rPr>
        <w:t>Chart 3  </w:t>
      </w:r>
      <w:r>
        <w:rPr/>
        <w:t>shows that  self-employment rose from around 7%  in the late 1970s, peaking at 14.0% in 1991, before easing back slightly during the late 1990s to below 12.0%, and then recovering again. What explains these</w:t>
      </w:r>
      <w:r>
        <w:rPr>
          <w:spacing w:val="34"/>
        </w:rPr>
        <w:t> </w:t>
      </w:r>
      <w:r>
        <w:rPr/>
        <w:t>patterns?</w:t>
      </w:r>
    </w:p>
    <w:p>
      <w:pPr>
        <w:pStyle w:val="BodyText"/>
        <w:spacing w:before="9"/>
      </w:pPr>
    </w:p>
    <w:p>
      <w:pPr>
        <w:pStyle w:val="BodyText"/>
        <w:spacing w:line="242" w:lineRule="auto"/>
        <w:ind w:left="228" w:right="1737" w:hanging="1"/>
        <w:jc w:val="both"/>
      </w:pPr>
      <w:r>
        <w:rPr/>
        <w:t>It is apparent from </w:t>
      </w:r>
      <w:r>
        <w:rPr>
          <w:color w:val="FF0000"/>
        </w:rPr>
        <w:t>Chart 3 </w:t>
      </w:r>
      <w:r>
        <w:rPr/>
        <w:t>that the largest increase in the self-employment rate  was  during the 1980s. During this decade several factors appear to have combined to push the number of self-employed workers higher. First, there was a shift towards service sector industries, which one might assume have lower barriers to entry than manufacturing. Second, the decade was noteworthy for the extent of financial liberalisation that occurred. Loosening</w:t>
      </w:r>
      <w:r>
        <w:rPr>
          <w:spacing w:val="11"/>
        </w:rPr>
        <w:t> </w:t>
      </w:r>
      <w:r>
        <w:rPr/>
        <w:t>liquidity</w:t>
      </w:r>
      <w:r>
        <w:rPr>
          <w:spacing w:val="11"/>
        </w:rPr>
        <w:t> </w:t>
      </w:r>
      <w:r>
        <w:rPr/>
        <w:t>constraints</w:t>
      </w:r>
      <w:r>
        <w:rPr>
          <w:spacing w:val="11"/>
        </w:rPr>
        <w:t> </w:t>
      </w:r>
      <w:r>
        <w:rPr/>
        <w:t>tend</w:t>
      </w:r>
      <w:r>
        <w:rPr>
          <w:spacing w:val="11"/>
        </w:rPr>
        <w:t> </w:t>
      </w:r>
      <w:r>
        <w:rPr/>
        <w:t>to</w:t>
      </w:r>
      <w:r>
        <w:rPr>
          <w:spacing w:val="10"/>
        </w:rPr>
        <w:t> </w:t>
      </w:r>
      <w:r>
        <w:rPr/>
        <w:t>provide</w:t>
      </w:r>
      <w:r>
        <w:rPr>
          <w:spacing w:val="10"/>
        </w:rPr>
        <w:t> </w:t>
      </w:r>
      <w:r>
        <w:rPr/>
        <w:t>a</w:t>
      </w:r>
      <w:r>
        <w:rPr>
          <w:spacing w:val="9"/>
        </w:rPr>
        <w:t> </w:t>
      </w:r>
      <w:r>
        <w:rPr/>
        <w:t>boost</w:t>
      </w:r>
      <w:r>
        <w:rPr>
          <w:spacing w:val="10"/>
        </w:rPr>
        <w:t> </w:t>
      </w:r>
      <w:r>
        <w:rPr/>
        <w:t>to</w:t>
      </w:r>
      <w:r>
        <w:rPr>
          <w:spacing w:val="11"/>
        </w:rPr>
        <w:t> </w:t>
      </w:r>
      <w:r>
        <w:rPr/>
        <w:t>self</w:t>
      </w:r>
      <w:r>
        <w:rPr>
          <w:spacing w:val="8"/>
        </w:rPr>
        <w:t> </w:t>
      </w:r>
      <w:r>
        <w:rPr/>
        <w:t>employment</w:t>
      </w:r>
      <w:r>
        <w:rPr>
          <w:spacing w:val="10"/>
        </w:rPr>
        <w:t> </w:t>
      </w:r>
      <w:r>
        <w:rPr/>
        <w:t>(Blanchflower</w:t>
      </w:r>
    </w:p>
    <w:p>
      <w:pPr>
        <w:pStyle w:val="BodyText"/>
        <w:rPr>
          <w:sz w:val="20"/>
        </w:rPr>
      </w:pPr>
    </w:p>
    <w:p>
      <w:pPr>
        <w:pStyle w:val="BodyText"/>
        <w:spacing w:before="7"/>
      </w:pPr>
    </w:p>
    <w:p>
      <w:pPr>
        <w:spacing w:line="244" w:lineRule="auto" w:before="98"/>
        <w:ind w:left="228" w:right="1725" w:firstLine="0"/>
        <w:jc w:val="left"/>
        <w:rPr>
          <w:sz w:val="19"/>
        </w:rPr>
      </w:pPr>
      <w:r>
        <w:rPr>
          <w:w w:val="105"/>
          <w:position w:val="9"/>
          <w:sz w:val="12"/>
        </w:rPr>
        <w:t>2</w:t>
      </w:r>
      <w:r>
        <w:rPr>
          <w:spacing w:val="5"/>
          <w:w w:val="105"/>
          <w:position w:val="9"/>
          <w:sz w:val="12"/>
        </w:rPr>
        <w:t> </w:t>
      </w:r>
      <w:r>
        <w:rPr>
          <w:w w:val="105"/>
          <w:sz w:val="19"/>
        </w:rPr>
        <w:t>This</w:t>
      </w:r>
      <w:r>
        <w:rPr>
          <w:spacing w:val="-13"/>
          <w:w w:val="105"/>
          <w:sz w:val="19"/>
        </w:rPr>
        <w:t> </w:t>
      </w:r>
      <w:r>
        <w:rPr>
          <w:w w:val="105"/>
          <w:sz w:val="19"/>
        </w:rPr>
        <w:t>is</w:t>
      </w:r>
      <w:r>
        <w:rPr>
          <w:spacing w:val="-13"/>
          <w:w w:val="105"/>
          <w:sz w:val="19"/>
        </w:rPr>
        <w:t> </w:t>
      </w:r>
      <w:r>
        <w:rPr>
          <w:w w:val="105"/>
          <w:sz w:val="19"/>
        </w:rPr>
        <w:t>not</w:t>
      </w:r>
      <w:r>
        <w:rPr>
          <w:spacing w:val="-13"/>
          <w:w w:val="105"/>
          <w:sz w:val="19"/>
        </w:rPr>
        <w:t> </w:t>
      </w:r>
      <w:r>
        <w:rPr>
          <w:w w:val="105"/>
          <w:sz w:val="19"/>
        </w:rPr>
        <w:t>just</w:t>
      </w:r>
      <w:r>
        <w:rPr>
          <w:spacing w:val="-13"/>
          <w:w w:val="105"/>
          <w:sz w:val="19"/>
        </w:rPr>
        <w:t> </w:t>
      </w:r>
      <w:r>
        <w:rPr>
          <w:w w:val="105"/>
          <w:sz w:val="19"/>
        </w:rPr>
        <w:t>a</w:t>
      </w:r>
      <w:r>
        <w:rPr>
          <w:spacing w:val="-13"/>
          <w:w w:val="105"/>
          <w:sz w:val="19"/>
        </w:rPr>
        <w:t> </w:t>
      </w:r>
      <w:r>
        <w:rPr>
          <w:w w:val="105"/>
          <w:sz w:val="19"/>
        </w:rPr>
        <w:t>case</w:t>
      </w:r>
      <w:r>
        <w:rPr>
          <w:spacing w:val="-13"/>
          <w:w w:val="105"/>
          <w:sz w:val="19"/>
        </w:rPr>
        <w:t> </w:t>
      </w:r>
      <w:r>
        <w:rPr>
          <w:w w:val="105"/>
          <w:sz w:val="19"/>
        </w:rPr>
        <w:t>of</w:t>
      </w:r>
      <w:r>
        <w:rPr>
          <w:spacing w:val="-13"/>
          <w:w w:val="105"/>
          <w:sz w:val="19"/>
        </w:rPr>
        <w:t> </w:t>
      </w:r>
      <w:r>
        <w:rPr>
          <w:w w:val="105"/>
          <w:sz w:val="19"/>
        </w:rPr>
        <w:t>adult</w:t>
      </w:r>
      <w:r>
        <w:rPr>
          <w:spacing w:val="-14"/>
          <w:w w:val="105"/>
          <w:sz w:val="19"/>
        </w:rPr>
        <w:t> </w:t>
      </w:r>
      <w:r>
        <w:rPr>
          <w:w w:val="105"/>
          <w:sz w:val="19"/>
        </w:rPr>
        <w:t>unemployment</w:t>
      </w:r>
      <w:r>
        <w:rPr>
          <w:spacing w:val="-12"/>
          <w:w w:val="105"/>
          <w:sz w:val="19"/>
        </w:rPr>
        <w:t> </w:t>
      </w:r>
      <w:r>
        <w:rPr>
          <w:w w:val="105"/>
          <w:sz w:val="19"/>
        </w:rPr>
        <w:t>falling.</w:t>
      </w:r>
      <w:r>
        <w:rPr>
          <w:spacing w:val="24"/>
          <w:w w:val="105"/>
          <w:sz w:val="19"/>
        </w:rPr>
        <w:t> </w:t>
      </w:r>
      <w:r>
        <w:rPr>
          <w:w w:val="105"/>
          <w:sz w:val="19"/>
        </w:rPr>
        <w:t>The</w:t>
      </w:r>
      <w:r>
        <w:rPr>
          <w:spacing w:val="-13"/>
          <w:w w:val="105"/>
          <w:sz w:val="19"/>
        </w:rPr>
        <w:t> </w:t>
      </w:r>
      <w:r>
        <w:rPr>
          <w:w w:val="105"/>
          <w:sz w:val="19"/>
        </w:rPr>
        <w:t>unemployment</w:t>
      </w:r>
      <w:r>
        <w:rPr>
          <w:spacing w:val="-12"/>
          <w:w w:val="105"/>
          <w:sz w:val="19"/>
        </w:rPr>
        <w:t> </w:t>
      </w:r>
      <w:r>
        <w:rPr>
          <w:w w:val="105"/>
          <w:sz w:val="19"/>
        </w:rPr>
        <w:t>rate</w:t>
      </w:r>
      <w:r>
        <w:rPr>
          <w:spacing w:val="-14"/>
          <w:w w:val="105"/>
          <w:sz w:val="19"/>
        </w:rPr>
        <w:t> </w:t>
      </w:r>
      <w:r>
        <w:rPr>
          <w:w w:val="105"/>
          <w:sz w:val="19"/>
        </w:rPr>
        <w:t>of</w:t>
      </w:r>
      <w:r>
        <w:rPr>
          <w:spacing w:val="-14"/>
          <w:w w:val="105"/>
          <w:sz w:val="19"/>
        </w:rPr>
        <w:t> </w:t>
      </w:r>
      <w:r>
        <w:rPr>
          <w:w w:val="105"/>
          <w:sz w:val="19"/>
        </w:rPr>
        <w:t>those</w:t>
      </w:r>
      <w:r>
        <w:rPr>
          <w:spacing w:val="-13"/>
          <w:w w:val="105"/>
          <w:sz w:val="19"/>
        </w:rPr>
        <w:t> </w:t>
      </w:r>
      <w:r>
        <w:rPr>
          <w:w w:val="105"/>
          <w:sz w:val="19"/>
        </w:rPr>
        <w:t>aged</w:t>
      </w:r>
      <w:r>
        <w:rPr>
          <w:spacing w:val="-12"/>
          <w:w w:val="105"/>
          <w:sz w:val="19"/>
        </w:rPr>
        <w:t> </w:t>
      </w:r>
      <w:r>
        <w:rPr>
          <w:w w:val="105"/>
          <w:sz w:val="19"/>
        </w:rPr>
        <w:t>16-17</w:t>
      </w:r>
      <w:r>
        <w:rPr>
          <w:spacing w:val="-14"/>
          <w:w w:val="105"/>
          <w:sz w:val="19"/>
        </w:rPr>
        <w:t> </w:t>
      </w:r>
      <w:r>
        <w:rPr>
          <w:w w:val="105"/>
          <w:sz w:val="19"/>
        </w:rPr>
        <w:t>has risen from 19.1% in 2001 to 24.6% in 2006. Source:</w:t>
      </w:r>
      <w:r>
        <w:rPr>
          <w:spacing w:val="-34"/>
          <w:w w:val="105"/>
          <w:sz w:val="19"/>
        </w:rPr>
        <w:t> </w:t>
      </w:r>
      <w:r>
        <w:rPr>
          <w:w w:val="105"/>
          <w:sz w:val="19"/>
        </w:rPr>
        <w:t>ONS.</w:t>
      </w:r>
    </w:p>
    <w:p>
      <w:pPr>
        <w:spacing w:after="0" w:line="244" w:lineRule="auto"/>
        <w:jc w:val="left"/>
        <w:rPr>
          <w:sz w:val="19"/>
        </w:rPr>
        <w:sectPr>
          <w:footerReference w:type="default" r:id="rId8"/>
          <w:pgSz w:w="11900" w:h="16840"/>
          <w:pgMar w:footer="1844" w:header="0" w:top="1600" w:bottom="2040" w:left="1520" w:right="0"/>
        </w:sectPr>
      </w:pPr>
    </w:p>
    <w:p>
      <w:pPr>
        <w:pStyle w:val="BodyText"/>
        <w:rPr>
          <w:sz w:val="20"/>
        </w:rPr>
      </w:pPr>
    </w:p>
    <w:p>
      <w:pPr>
        <w:pStyle w:val="BodyText"/>
        <w:spacing w:before="8"/>
        <w:rPr>
          <w:sz w:val="16"/>
        </w:rPr>
      </w:pPr>
    </w:p>
    <w:p>
      <w:pPr>
        <w:pStyle w:val="BodyText"/>
        <w:spacing w:line="244" w:lineRule="auto" w:before="93"/>
        <w:ind w:left="228" w:right="1742"/>
        <w:jc w:val="both"/>
      </w:pPr>
      <w:r>
        <w:rPr/>
        <w:t>and Oswald, (1998); Blanchflower, Levine and Zimmerman, (2002)). This enabled many latent entrepreneurs access to credit markets, which were previously closed to them.</w:t>
      </w:r>
    </w:p>
    <w:p>
      <w:pPr>
        <w:pStyle w:val="BodyText"/>
        <w:spacing w:before="1"/>
      </w:pPr>
    </w:p>
    <w:p>
      <w:pPr>
        <w:pStyle w:val="BodyText"/>
        <w:spacing w:line="242" w:lineRule="auto" w:before="1"/>
        <w:ind w:left="228" w:right="1737"/>
        <w:jc w:val="both"/>
      </w:pPr>
      <w:r>
        <w:rPr/>
        <w:t>The increased availability of credit also facilitated a house price boom,  which subsequently allowed homeowners to extract equity with which to invest in their own businesses. Black et al (1996), for example, found that a 10% rise in the value of housing equity increased the number of new firm VAT registrations in the UK by some 5%.   Taylor (2004) found that increases in house prices raised the probability of self- employment entry.</w:t>
      </w:r>
    </w:p>
    <w:p>
      <w:pPr>
        <w:pStyle w:val="BodyText"/>
        <w:rPr>
          <w:sz w:val="24"/>
        </w:rPr>
      </w:pPr>
    </w:p>
    <w:p>
      <w:pPr>
        <w:pStyle w:val="BodyText"/>
        <w:spacing w:line="242" w:lineRule="auto"/>
        <w:ind w:left="228" w:right="1739"/>
        <w:jc w:val="both"/>
      </w:pPr>
      <w:r>
        <w:rPr/>
        <w:t>Third, government policy was introduced that actively encouraged workers to become self-employed. An example of these policies was the Enterprise Allowance  Scheme (EAS), which ran from 1983 to 1991, paying self-employed workers a supplementary weekly income (of around £40 a week) for up to 12 months. In the twelve months following the scheme’s introduction, self-employment rose by +266,000, the largest recorded annual increase of the past 40 years.  Campbell and Daly (1992) estimate that  one in eight of those that became self-employed during the late 1980s were supported    into employment through this</w:t>
      </w:r>
      <w:r>
        <w:rPr>
          <w:spacing w:val="6"/>
        </w:rPr>
        <w:t> </w:t>
      </w:r>
      <w:r>
        <w:rPr/>
        <w:t>scheme.</w:t>
      </w:r>
    </w:p>
    <w:p>
      <w:pPr>
        <w:pStyle w:val="BodyText"/>
        <w:spacing w:before="3"/>
        <w:rPr>
          <w:sz w:val="24"/>
        </w:rPr>
      </w:pPr>
    </w:p>
    <w:p>
      <w:pPr>
        <w:pStyle w:val="BodyText"/>
        <w:spacing w:line="242" w:lineRule="auto"/>
        <w:ind w:left="228" w:right="1737"/>
        <w:jc w:val="both"/>
      </w:pPr>
      <w:r>
        <w:rPr/>
        <w:t>The subsequent decline in the self-employment rate observed from 1995 resulted from a shift in a large number of workers from self-employment to employment within the construction industry. This reflected work by the Inland Revenue to stop employers treating employees as self-employed workers in order to avoid paying NIC’s, nor provide benefits, training or observe employment protection laws. While the total number of workers employed in the construction industry remained steady at just over 18 million between 1995 and 2000, the proportion of workers declaring themselves to be self- employed fell from 46% to 33%. By 1997, 200,000 construction workers had reclassified themselves as employees, explaining most of the reduction in self-employment in construction between 1995 and</w:t>
      </w:r>
      <w:r>
        <w:rPr>
          <w:spacing w:val="6"/>
        </w:rPr>
        <w:t> </w:t>
      </w:r>
      <w:r>
        <w:rPr/>
        <w:t>1997.</w:t>
      </w:r>
    </w:p>
    <w:p>
      <w:pPr>
        <w:pStyle w:val="BodyText"/>
        <w:spacing w:before="3"/>
        <w:rPr>
          <w:sz w:val="24"/>
        </w:rPr>
      </w:pPr>
    </w:p>
    <w:p>
      <w:pPr>
        <w:pStyle w:val="BodyText"/>
        <w:spacing w:line="242" w:lineRule="auto"/>
        <w:ind w:left="228" w:right="1737"/>
        <w:jc w:val="both"/>
      </w:pPr>
      <w:r>
        <w:rPr/>
        <w:t>In the year September 2002 to September 2003 the number of self-employed increased by 280,000. The largest increase of 120,000 was found in banking, finance and insurance   and was dominated by the 35-49 age group, although there were also large increases in   the 50-64/59 and 65/60 and over age groups. During this period a number of tax changes were implemented, including: reform of capital gains tax; reducing the rate of corporation tax on smaller companies; the introduction of stakeholder pensions; and the abolition of Advance Corporation Tax.</w:t>
      </w:r>
    </w:p>
    <w:p>
      <w:pPr>
        <w:pStyle w:val="BodyText"/>
        <w:spacing w:before="2"/>
        <w:rPr>
          <w:sz w:val="24"/>
        </w:rPr>
      </w:pPr>
    </w:p>
    <w:p>
      <w:pPr>
        <w:pStyle w:val="BodyText"/>
        <w:spacing w:line="242" w:lineRule="auto" w:before="1"/>
        <w:ind w:left="228" w:right="1736"/>
        <w:jc w:val="both"/>
      </w:pPr>
      <w:r>
        <w:rPr/>
        <w:t>Over the past couple of years there has been further substantial growth in the numbers of self-employed as well as in the self-employment rate. The numbers  of  self-employed  over the period 2005Q1 to 2007Q1 increased by 217,000, accounting for a remarkable 71.1% of the total growth of employment of 305,000 over the period. Moreover, only 37.6% of the additional employee jobs were full-time compared with 61.8% of self- employed jobs. In addition, over the most recent quarter, January-March 2007,  the  number of employees </w:t>
      </w:r>
      <w:r>
        <w:rPr>
          <w:i/>
        </w:rPr>
        <w:t>fell </w:t>
      </w:r>
      <w:r>
        <w:rPr/>
        <w:t>by 100,000 while the number of self-employed</w:t>
      </w:r>
      <w:r>
        <w:rPr>
          <w:spacing w:val="13"/>
        </w:rPr>
        <w:t> </w:t>
      </w:r>
      <w:r>
        <w:rPr>
          <w:i/>
        </w:rPr>
        <w:t>grew </w:t>
      </w:r>
      <w:r>
        <w:rPr/>
        <w:t>by 45,000.</w:t>
      </w:r>
    </w:p>
    <w:p>
      <w:pPr>
        <w:spacing w:after="0" w:line="242" w:lineRule="auto"/>
        <w:jc w:val="both"/>
        <w:sectPr>
          <w:footerReference w:type="default" r:id="rId9"/>
          <w:pgSz w:w="11900" w:h="16840"/>
          <w:pgMar w:footer="1401" w:header="0" w:top="1600" w:bottom="1600" w:left="1520" w:right="0"/>
          <w:pgNumType w:start="5"/>
        </w:sectPr>
      </w:pPr>
    </w:p>
    <w:p>
      <w:pPr>
        <w:pStyle w:val="BodyText"/>
        <w:rPr>
          <w:sz w:val="20"/>
        </w:rPr>
      </w:pPr>
    </w:p>
    <w:p>
      <w:pPr>
        <w:pStyle w:val="BodyText"/>
        <w:spacing w:before="8"/>
        <w:rPr>
          <w:sz w:val="16"/>
        </w:rPr>
      </w:pPr>
    </w:p>
    <w:p>
      <w:pPr>
        <w:pStyle w:val="BodyText"/>
        <w:spacing w:line="242" w:lineRule="auto" w:before="93"/>
        <w:ind w:left="228" w:right="1740" w:hanging="1"/>
        <w:jc w:val="both"/>
      </w:pPr>
      <w:r>
        <w:rPr/>
        <w:t>At this time it is by no means obvious </w:t>
      </w:r>
      <w:r>
        <w:rPr>
          <w:i/>
        </w:rPr>
        <w:t>why </w:t>
      </w:r>
      <w:r>
        <w:rPr/>
        <w:t>self-employment has increased so sharply in recent months. In part it is because of increased immigration – since immigrants have a higher propensity to be self-employed – alongside moves to self-employment from some older workers who had previously been out of the labour force (Blanchflower and Shadforth, 2007). The rise in self-employment in part likely reflects the lack of employee jobs in a loose labour market.</w:t>
      </w:r>
    </w:p>
    <w:p>
      <w:pPr>
        <w:pStyle w:val="BodyText"/>
        <w:spacing w:before="1"/>
        <w:rPr>
          <w:sz w:val="24"/>
        </w:rPr>
      </w:pPr>
    </w:p>
    <w:p>
      <w:pPr>
        <w:pStyle w:val="BodyText"/>
        <w:spacing w:line="242" w:lineRule="auto"/>
        <w:ind w:left="228" w:right="1736"/>
        <w:jc w:val="both"/>
      </w:pPr>
      <w:r>
        <w:rPr/>
        <w:t>The recent rise in self-employment could also be consistent with continuing increases in house prices, which have helped to further loosen capital constraints. Chris Shadforth and  I have re-examined this relationship for the most recent data. </w:t>
      </w:r>
      <w:r>
        <w:rPr>
          <w:color w:val="FF0000"/>
        </w:rPr>
        <w:t>Table 2 </w:t>
      </w:r>
      <w:r>
        <w:rPr/>
        <w:t>records the results where we regress the log of the self employment rate, defined by UK region and year on the (log) house price and the log of the regional unemployment rate as well as a full set of year dummies.</w:t>
      </w:r>
      <w:r>
        <w:rPr>
          <w:vertAlign w:val="superscript"/>
        </w:rPr>
        <w:t>3</w:t>
      </w:r>
      <w:r>
        <w:rPr>
          <w:vertAlign w:val="baseline"/>
        </w:rPr>
        <w:t> In each of the four columns the house price variable enters significantly positive with or without a lagged dependent variable or with region fixed effects. The unemployment rate is only significant in column 1 and is never significant in the presence of region fixed effects or a lagged dependent variable. The self-employment house price elasticity means that a doubling of house prices leads to an increase in the self- employment rate of 15.4%, so the effect isn't small. We take this as evidence of liquidity constraints being relieved as house prices rise – entirely consistent with the findings of Black et al (1996) for an earlier</w:t>
      </w:r>
      <w:r>
        <w:rPr>
          <w:spacing w:val="9"/>
          <w:vertAlign w:val="baseline"/>
        </w:rPr>
        <w:t> </w:t>
      </w:r>
      <w:r>
        <w:rPr>
          <w:vertAlign w:val="baseline"/>
        </w:rPr>
        <w:t>period.</w:t>
      </w:r>
    </w:p>
    <w:p>
      <w:pPr>
        <w:pStyle w:val="BodyText"/>
        <w:spacing w:before="8"/>
        <w:rPr>
          <w:sz w:val="24"/>
        </w:rPr>
      </w:pPr>
    </w:p>
    <w:p>
      <w:pPr>
        <w:pStyle w:val="BodyText"/>
        <w:spacing w:line="242" w:lineRule="auto" w:before="1"/>
        <w:ind w:left="228" w:right="1738"/>
        <w:jc w:val="both"/>
      </w:pPr>
      <w:r>
        <w:rPr/>
        <w:t>It does not appear that the </w:t>
      </w:r>
      <w:r>
        <w:rPr>
          <w:i/>
        </w:rPr>
        <w:t>most </w:t>
      </w:r>
      <w:r>
        <w:rPr/>
        <w:t>recent increase in self-employment (i.e. over the past two years) has been the result of changes in regulation, tax changes or changes in the  minimum wage. It seems unlikely that the current rate of growth in self-employment is sustainable in the long-run.</w:t>
      </w:r>
    </w:p>
    <w:p>
      <w:pPr>
        <w:pStyle w:val="BodyText"/>
        <w:spacing w:before="9"/>
      </w:pPr>
    </w:p>
    <w:p>
      <w:pPr>
        <w:pStyle w:val="Heading1"/>
        <w:numPr>
          <w:ilvl w:val="0"/>
          <w:numId w:val="2"/>
        </w:numPr>
        <w:tabs>
          <w:tab w:pos="481" w:val="left" w:leader="none"/>
        </w:tabs>
        <w:spacing w:line="240" w:lineRule="auto" w:before="0" w:after="0"/>
        <w:ind w:left="480" w:right="0" w:hanging="253"/>
        <w:jc w:val="left"/>
      </w:pPr>
      <w:r>
        <w:rPr/>
        <w:t>What has happened to capacity within</w:t>
      </w:r>
      <w:r>
        <w:rPr>
          <w:spacing w:val="7"/>
        </w:rPr>
        <w:t> </w:t>
      </w:r>
      <w:r>
        <w:rPr/>
        <w:t>firms?</w:t>
      </w:r>
    </w:p>
    <w:p>
      <w:pPr>
        <w:pStyle w:val="BodyText"/>
        <w:spacing w:before="6"/>
        <w:rPr>
          <w:b/>
        </w:rPr>
      </w:pPr>
    </w:p>
    <w:p>
      <w:pPr>
        <w:pStyle w:val="BodyText"/>
        <w:spacing w:line="244" w:lineRule="auto" w:before="1"/>
        <w:ind w:left="228" w:right="1739"/>
        <w:jc w:val="both"/>
      </w:pPr>
      <w:r>
        <w:rPr/>
        <w:t>My reading of the labour data is that  the market has  loosened over the past year or so.  The other sort of capacity constraint faced by firms reflects how hard they have to work their incumbent factors of production to meet demand – i.e. capacity constraints </w:t>
      </w:r>
      <w:r>
        <w:rPr>
          <w:i/>
        </w:rPr>
        <w:t>within </w:t>
      </w:r>
      <w:r>
        <w:rPr/>
        <w:t>firms. The sum of capacity within firms and in the labour market is usually called the output gap.</w:t>
      </w:r>
    </w:p>
    <w:p>
      <w:pPr>
        <w:pStyle w:val="BodyText"/>
        <w:spacing w:before="8"/>
        <w:rPr>
          <w:sz w:val="22"/>
        </w:rPr>
      </w:pPr>
    </w:p>
    <w:p>
      <w:pPr>
        <w:pStyle w:val="BodyText"/>
        <w:spacing w:line="242" w:lineRule="auto"/>
        <w:ind w:left="228" w:right="1739"/>
        <w:jc w:val="both"/>
      </w:pPr>
      <w:r>
        <w:rPr/>
        <w:t>Survey evidence suggests that capacity utilisation within firms is currently  above  ‘normal’ levels. </w:t>
      </w:r>
      <w:r>
        <w:rPr>
          <w:color w:val="FF0000"/>
        </w:rPr>
        <w:t>Chart 4 </w:t>
      </w:r>
      <w:r>
        <w:rPr/>
        <w:t>shows that the CBI measure of spare capacity within manufacturing firms has been in excess of its post-1996 average since March 2006. The BCC measures of spare capacity for both manufacturing and service sector firms are also above their post-1996 averages (</w:t>
      </w:r>
      <w:r>
        <w:rPr>
          <w:color w:val="FF0000"/>
        </w:rPr>
        <w:t>Chart 5</w:t>
      </w:r>
      <w:r>
        <w:rPr/>
        <w:t>). But these series are volatile. One only has to look back over the past 12 months to see that all three measures have risen and then fallen sharply at times. Looking through these movements, however, it does appear to me that there is evidence that spare capacity within firms has fallen over the past 9 to 12 months. In any case, I have trouble understanding what capacity pressures in services</w:t>
      </w:r>
      <w:r>
        <w:rPr>
          <w:spacing w:val="43"/>
        </w:rPr>
        <w:t> </w:t>
      </w:r>
      <w:r>
        <w:rPr/>
        <w:t>actually</w:t>
      </w:r>
    </w:p>
    <w:p>
      <w:pPr>
        <w:pStyle w:val="BodyText"/>
        <w:spacing w:before="9"/>
        <w:rPr>
          <w:sz w:val="21"/>
        </w:rPr>
      </w:pPr>
      <w:r>
        <w:rPr/>
        <w:pict>
          <v:shape style="position:absolute;margin-left:87.419998pt;margin-top:14.786064pt;width:140.050pt;height:.1pt;mso-position-horizontal-relative:page;mso-position-vertical-relative:paragraph;z-index:-251655168;mso-wrap-distance-left:0;mso-wrap-distance-right:0" coordorigin="1748,296" coordsize="2801,0" path="m1748,296l4549,296e" filled="false" stroked="true" strokeweight=".54001pt" strokecolor="#000000">
            <v:path arrowok="t"/>
            <v:stroke dashstyle="solid"/>
            <w10:wrap type="topAndBottom"/>
          </v:shape>
        </w:pict>
      </w:r>
    </w:p>
    <w:p>
      <w:pPr>
        <w:spacing w:line="244" w:lineRule="auto" w:before="50"/>
        <w:ind w:left="228" w:right="1725" w:firstLine="0"/>
        <w:jc w:val="left"/>
        <w:rPr>
          <w:sz w:val="19"/>
        </w:rPr>
      </w:pPr>
      <w:r>
        <w:rPr>
          <w:w w:val="105"/>
          <w:position w:val="9"/>
          <w:sz w:val="12"/>
        </w:rPr>
        <w:t>3 </w:t>
      </w:r>
      <w:r>
        <w:rPr>
          <w:w w:val="105"/>
          <w:sz w:val="19"/>
        </w:rPr>
        <w:t>The year dummies are proxying inflation, hence the house price variable should be thought of in real terms;</w:t>
      </w:r>
      <w:r>
        <w:rPr>
          <w:spacing w:val="-16"/>
          <w:w w:val="105"/>
          <w:sz w:val="19"/>
        </w:rPr>
        <w:t> </w:t>
      </w:r>
      <w:r>
        <w:rPr>
          <w:w w:val="105"/>
          <w:sz w:val="19"/>
        </w:rPr>
        <w:t>indeed,</w:t>
      </w:r>
      <w:r>
        <w:rPr>
          <w:spacing w:val="-15"/>
          <w:w w:val="105"/>
          <w:sz w:val="19"/>
        </w:rPr>
        <w:t> </w:t>
      </w:r>
      <w:r>
        <w:rPr>
          <w:w w:val="105"/>
          <w:sz w:val="19"/>
        </w:rPr>
        <w:t>the</w:t>
      </w:r>
      <w:r>
        <w:rPr>
          <w:spacing w:val="-15"/>
          <w:w w:val="105"/>
          <w:sz w:val="19"/>
        </w:rPr>
        <w:t> </w:t>
      </w:r>
      <w:r>
        <w:rPr>
          <w:w w:val="105"/>
          <w:sz w:val="19"/>
        </w:rPr>
        <w:t>results</w:t>
      </w:r>
      <w:r>
        <w:rPr>
          <w:spacing w:val="-15"/>
          <w:w w:val="105"/>
          <w:sz w:val="19"/>
        </w:rPr>
        <w:t> </w:t>
      </w:r>
      <w:r>
        <w:rPr>
          <w:w w:val="105"/>
          <w:sz w:val="19"/>
        </w:rPr>
        <w:t>are</w:t>
      </w:r>
      <w:r>
        <w:rPr>
          <w:spacing w:val="-16"/>
          <w:w w:val="105"/>
          <w:sz w:val="19"/>
        </w:rPr>
        <w:t> </w:t>
      </w:r>
      <w:r>
        <w:rPr>
          <w:w w:val="105"/>
          <w:sz w:val="19"/>
        </w:rPr>
        <w:t>even</w:t>
      </w:r>
      <w:r>
        <w:rPr>
          <w:spacing w:val="-16"/>
          <w:w w:val="105"/>
          <w:sz w:val="19"/>
        </w:rPr>
        <w:t> </w:t>
      </w:r>
      <w:r>
        <w:rPr>
          <w:w w:val="105"/>
          <w:sz w:val="19"/>
        </w:rPr>
        <w:t>stronger</w:t>
      </w:r>
      <w:r>
        <w:rPr>
          <w:spacing w:val="-16"/>
          <w:w w:val="105"/>
          <w:sz w:val="19"/>
        </w:rPr>
        <w:t> </w:t>
      </w:r>
      <w:r>
        <w:rPr>
          <w:w w:val="105"/>
          <w:sz w:val="19"/>
        </w:rPr>
        <w:t>(compared</w:t>
      </w:r>
      <w:r>
        <w:rPr>
          <w:spacing w:val="-16"/>
          <w:w w:val="105"/>
          <w:sz w:val="19"/>
        </w:rPr>
        <w:t> </w:t>
      </w:r>
      <w:r>
        <w:rPr>
          <w:w w:val="105"/>
          <w:sz w:val="19"/>
        </w:rPr>
        <w:t>with</w:t>
      </w:r>
      <w:r>
        <w:rPr>
          <w:spacing w:val="-15"/>
          <w:w w:val="105"/>
          <w:sz w:val="19"/>
        </w:rPr>
        <w:t> </w:t>
      </w:r>
      <w:r>
        <w:rPr>
          <w:w w:val="105"/>
          <w:sz w:val="19"/>
        </w:rPr>
        <w:t>the</w:t>
      </w:r>
      <w:r>
        <w:rPr>
          <w:spacing w:val="-16"/>
          <w:w w:val="105"/>
          <w:sz w:val="19"/>
        </w:rPr>
        <w:t> </w:t>
      </w:r>
      <w:r>
        <w:rPr>
          <w:w w:val="105"/>
          <w:sz w:val="19"/>
        </w:rPr>
        <w:t>initial</w:t>
      </w:r>
      <w:r>
        <w:rPr>
          <w:spacing w:val="-15"/>
          <w:w w:val="105"/>
          <w:sz w:val="19"/>
        </w:rPr>
        <w:t> </w:t>
      </w:r>
      <w:r>
        <w:rPr>
          <w:w w:val="105"/>
          <w:sz w:val="19"/>
        </w:rPr>
        <w:t>specification</w:t>
      </w:r>
      <w:r>
        <w:rPr>
          <w:spacing w:val="-15"/>
          <w:w w:val="105"/>
          <w:sz w:val="19"/>
        </w:rPr>
        <w:t> </w:t>
      </w:r>
      <w:r>
        <w:rPr>
          <w:w w:val="105"/>
          <w:sz w:val="19"/>
        </w:rPr>
        <w:t>in</w:t>
      </w:r>
      <w:r>
        <w:rPr>
          <w:spacing w:val="-16"/>
          <w:w w:val="105"/>
          <w:sz w:val="19"/>
        </w:rPr>
        <w:t> </w:t>
      </w:r>
      <w:r>
        <w:rPr>
          <w:w w:val="105"/>
          <w:sz w:val="19"/>
        </w:rPr>
        <w:t>column</w:t>
      </w:r>
      <w:r>
        <w:rPr>
          <w:spacing w:val="-16"/>
          <w:w w:val="105"/>
          <w:sz w:val="19"/>
        </w:rPr>
        <w:t> </w:t>
      </w:r>
      <w:r>
        <w:rPr>
          <w:w w:val="105"/>
          <w:sz w:val="19"/>
        </w:rPr>
        <w:t>1)</w:t>
      </w:r>
      <w:r>
        <w:rPr>
          <w:spacing w:val="-15"/>
          <w:w w:val="105"/>
          <w:sz w:val="19"/>
        </w:rPr>
        <w:t> </w:t>
      </w:r>
      <w:r>
        <w:rPr>
          <w:w w:val="105"/>
          <w:sz w:val="19"/>
        </w:rPr>
        <w:t>when</w:t>
      </w:r>
      <w:r>
        <w:rPr>
          <w:spacing w:val="-16"/>
          <w:w w:val="105"/>
          <w:sz w:val="19"/>
        </w:rPr>
        <w:t> </w:t>
      </w:r>
      <w:r>
        <w:rPr>
          <w:w w:val="105"/>
          <w:sz w:val="19"/>
        </w:rPr>
        <w:t>the year</w:t>
      </w:r>
      <w:r>
        <w:rPr>
          <w:spacing w:val="-5"/>
          <w:w w:val="105"/>
          <w:sz w:val="19"/>
        </w:rPr>
        <w:t> </w:t>
      </w:r>
      <w:r>
        <w:rPr>
          <w:w w:val="105"/>
          <w:sz w:val="19"/>
        </w:rPr>
        <w:t>dummies</w:t>
      </w:r>
      <w:r>
        <w:rPr>
          <w:spacing w:val="-4"/>
          <w:w w:val="105"/>
          <w:sz w:val="19"/>
        </w:rPr>
        <w:t> </w:t>
      </w:r>
      <w:r>
        <w:rPr>
          <w:w w:val="105"/>
          <w:sz w:val="19"/>
        </w:rPr>
        <w:t>are</w:t>
      </w:r>
      <w:r>
        <w:rPr>
          <w:spacing w:val="-5"/>
          <w:w w:val="105"/>
          <w:sz w:val="19"/>
        </w:rPr>
        <w:t> </w:t>
      </w:r>
      <w:r>
        <w:rPr>
          <w:w w:val="105"/>
          <w:sz w:val="19"/>
        </w:rPr>
        <w:t>replaced</w:t>
      </w:r>
      <w:r>
        <w:rPr>
          <w:spacing w:val="-5"/>
          <w:w w:val="105"/>
          <w:sz w:val="19"/>
        </w:rPr>
        <w:t> </w:t>
      </w:r>
      <w:r>
        <w:rPr>
          <w:w w:val="105"/>
          <w:sz w:val="19"/>
        </w:rPr>
        <w:t>with</w:t>
      </w:r>
      <w:r>
        <w:rPr>
          <w:spacing w:val="-6"/>
          <w:w w:val="105"/>
          <w:sz w:val="19"/>
        </w:rPr>
        <w:t> </w:t>
      </w:r>
      <w:r>
        <w:rPr>
          <w:w w:val="105"/>
          <w:sz w:val="19"/>
        </w:rPr>
        <w:t>an</w:t>
      </w:r>
      <w:r>
        <w:rPr>
          <w:spacing w:val="-4"/>
          <w:w w:val="105"/>
          <w:sz w:val="19"/>
        </w:rPr>
        <w:t> </w:t>
      </w:r>
      <w:r>
        <w:rPr>
          <w:w w:val="105"/>
          <w:sz w:val="19"/>
        </w:rPr>
        <w:t>(insignificant)</w:t>
      </w:r>
      <w:r>
        <w:rPr>
          <w:spacing w:val="-4"/>
          <w:w w:val="105"/>
          <w:sz w:val="19"/>
        </w:rPr>
        <w:t> </w:t>
      </w:r>
      <w:r>
        <w:rPr>
          <w:w w:val="105"/>
          <w:sz w:val="19"/>
        </w:rPr>
        <w:t>aggregate</w:t>
      </w:r>
      <w:r>
        <w:rPr>
          <w:spacing w:val="-4"/>
          <w:w w:val="105"/>
          <w:sz w:val="19"/>
        </w:rPr>
        <w:t> </w:t>
      </w:r>
      <w:r>
        <w:rPr>
          <w:w w:val="105"/>
          <w:sz w:val="19"/>
        </w:rPr>
        <w:t>price</w:t>
      </w:r>
      <w:r>
        <w:rPr>
          <w:spacing w:val="-4"/>
          <w:w w:val="105"/>
          <w:sz w:val="19"/>
        </w:rPr>
        <w:t> </w:t>
      </w:r>
      <w:r>
        <w:rPr>
          <w:w w:val="105"/>
          <w:sz w:val="19"/>
        </w:rPr>
        <w:t>deflator.</w:t>
      </w:r>
    </w:p>
    <w:p>
      <w:pPr>
        <w:spacing w:after="0" w:line="244" w:lineRule="auto"/>
        <w:jc w:val="left"/>
        <w:rPr>
          <w:sz w:val="19"/>
        </w:rPr>
        <w:sectPr>
          <w:pgSz w:w="11900" w:h="16840"/>
          <w:pgMar w:header="0" w:footer="1401" w:top="1600" w:bottom="1680" w:left="1520" w:right="0"/>
        </w:sectPr>
      </w:pPr>
    </w:p>
    <w:p>
      <w:pPr>
        <w:pStyle w:val="BodyText"/>
        <w:rPr>
          <w:sz w:val="20"/>
        </w:rPr>
      </w:pPr>
    </w:p>
    <w:p>
      <w:pPr>
        <w:pStyle w:val="BodyText"/>
        <w:spacing w:before="8"/>
        <w:rPr>
          <w:sz w:val="16"/>
        </w:rPr>
      </w:pPr>
    </w:p>
    <w:p>
      <w:pPr>
        <w:pStyle w:val="BodyText"/>
        <w:spacing w:line="242" w:lineRule="auto" w:before="93"/>
        <w:ind w:left="228" w:right="1739"/>
        <w:jc w:val="both"/>
      </w:pPr>
      <w:r>
        <w:rPr/>
        <w:t>means, over and above the skilled labour shortages that have been highlighted by the Bank’s Agents in their recent surveys. New computers can be bought in an hour; equipment can be rented and work can be farmed out to consultants or sub-contractors.  The availability of the internet and fast communications means that workers can work  from home if necessary. So, what precisely are the constraints on firms that supposedly  are binding in services? I’m not</w:t>
      </w:r>
      <w:r>
        <w:rPr>
          <w:spacing w:val="3"/>
        </w:rPr>
        <w:t> </w:t>
      </w:r>
      <w:r>
        <w:rPr/>
        <w:t>sure.</w:t>
      </w:r>
    </w:p>
    <w:p>
      <w:pPr>
        <w:pStyle w:val="BodyText"/>
        <w:spacing w:before="1"/>
        <w:rPr>
          <w:sz w:val="24"/>
        </w:rPr>
      </w:pPr>
    </w:p>
    <w:p>
      <w:pPr>
        <w:pStyle w:val="BodyText"/>
        <w:spacing w:line="242" w:lineRule="auto"/>
        <w:ind w:left="228" w:right="1736"/>
        <w:jc w:val="both"/>
      </w:pPr>
      <w:r>
        <w:rPr/>
        <w:t>Nevertheless, signs of limited spare capacity may be a concern if they prelude price increases. There is tentative evidence from a number of surveys that some firms have become more confident about pushing through price increases. This may reflect buoyant expectations regarding future demand or simply a delayed pass-through of higher input prices. But the evidence is mixed. For example, the CBI  measure  of manufacturing  firms’ expected price increases over the next three months was above its 2006 average in 2007Q1, but the comparable BCC measure had declined. Furthermore, the surveys have little predictive power for actual output price increases one-year ahead; the correlation coefficient for CBI expected prices and output prices 12-months later is 0.56, while the coefficient using BCC expected prices is just 0.09.</w:t>
      </w:r>
      <w:r>
        <w:rPr>
          <w:vertAlign w:val="superscript"/>
        </w:rPr>
        <w:t>4</w:t>
      </w:r>
      <w:r>
        <w:rPr>
          <w:vertAlign w:val="baseline"/>
        </w:rPr>
        <w:t>  As such, it is difficult to interpret  what the data are actually telling us about future inflationary pressures at  present,  although they do seem to point to an upside</w:t>
      </w:r>
      <w:r>
        <w:rPr>
          <w:spacing w:val="9"/>
          <w:vertAlign w:val="baseline"/>
        </w:rPr>
        <w:t> </w:t>
      </w:r>
      <w:r>
        <w:rPr>
          <w:vertAlign w:val="baseline"/>
        </w:rPr>
        <w:t>risk.</w:t>
      </w:r>
    </w:p>
    <w:p>
      <w:pPr>
        <w:pStyle w:val="BodyText"/>
        <w:spacing w:before="7"/>
        <w:rPr>
          <w:sz w:val="24"/>
        </w:rPr>
      </w:pPr>
    </w:p>
    <w:p>
      <w:pPr>
        <w:pStyle w:val="BodyText"/>
        <w:spacing w:line="242" w:lineRule="auto"/>
        <w:ind w:left="228" w:right="1739"/>
        <w:jc w:val="both"/>
      </w:pPr>
      <w:r>
        <w:rPr/>
        <w:t>It is hard to reconcile the recent increases in unemployment and inactivity with what is happening within firms. The evidence would seem to support the observed  steady  increase in labour productivity since 2005, which suggests that firms have been working their workforce and plant more intensively. Strictly, we would expect such an increase in capacity utilisation to result in a tightening of the labour market, and increased pay pressures. Since that has not occurred, I must presume that the weakness in the labour market (however caused) has more than offset the increased constraints within</w:t>
      </w:r>
      <w:r>
        <w:rPr>
          <w:spacing w:val="43"/>
        </w:rPr>
        <w:t> </w:t>
      </w:r>
      <w:r>
        <w:rPr/>
        <w:t>firms.</w:t>
      </w:r>
    </w:p>
    <w:p>
      <w:pPr>
        <w:pStyle w:val="BodyText"/>
        <w:spacing w:before="3"/>
        <w:rPr>
          <w:sz w:val="24"/>
        </w:rPr>
      </w:pPr>
    </w:p>
    <w:p>
      <w:pPr>
        <w:pStyle w:val="Heading1"/>
        <w:numPr>
          <w:ilvl w:val="0"/>
          <w:numId w:val="2"/>
        </w:numPr>
        <w:tabs>
          <w:tab w:pos="482" w:val="left" w:leader="none"/>
        </w:tabs>
        <w:spacing w:line="240" w:lineRule="auto" w:before="0" w:after="0"/>
        <w:ind w:left="481" w:right="0" w:hanging="254"/>
        <w:jc w:val="both"/>
      </w:pPr>
      <w:r>
        <w:rPr/>
        <w:t>Why has wage growth been benign</w:t>
      </w:r>
      <w:r>
        <w:rPr>
          <w:spacing w:val="5"/>
        </w:rPr>
        <w:t> </w:t>
      </w:r>
      <w:r>
        <w:rPr/>
        <w:t>recently?</w:t>
      </w:r>
    </w:p>
    <w:p>
      <w:pPr>
        <w:pStyle w:val="BodyText"/>
        <w:spacing w:line="242" w:lineRule="auto" w:before="2"/>
        <w:ind w:left="228" w:right="1738"/>
        <w:jc w:val="both"/>
      </w:pPr>
      <w:r>
        <w:rPr/>
        <w:t>Consistent with the finding of a loose labour market and  increased self-employment,  wage growth has been flat or slowing on most measures since late 2004, as indicated in </w:t>
      </w:r>
      <w:r>
        <w:rPr>
          <w:color w:val="FF0000"/>
        </w:rPr>
        <w:t>Chart 6</w:t>
      </w:r>
      <w:r>
        <w:rPr/>
        <w:t>. The Average Earnings Index and Average Weekly Earnings series excluding bonuses have shown little or no tendency to increase; if anything they have declined slightly over the past twelve months or so. Earnings excluding bonuses, averaged over three months, rose by 3.7% in the year to March 2007, compared with 3.9% in March  2006 and 4.1% in March</w:t>
      </w:r>
      <w:r>
        <w:rPr>
          <w:spacing w:val="2"/>
        </w:rPr>
        <w:t> </w:t>
      </w:r>
      <w:r>
        <w:rPr/>
        <w:t>2005.</w:t>
      </w:r>
    </w:p>
    <w:p>
      <w:pPr>
        <w:pStyle w:val="BodyText"/>
        <w:spacing w:before="1"/>
        <w:rPr>
          <w:sz w:val="24"/>
        </w:rPr>
      </w:pPr>
    </w:p>
    <w:p>
      <w:pPr>
        <w:pStyle w:val="BodyText"/>
        <w:spacing w:line="242" w:lineRule="auto"/>
        <w:ind w:left="228" w:right="1738"/>
        <w:jc w:val="both"/>
      </w:pPr>
      <w:r>
        <w:rPr/>
        <w:t>In contrast, average earnings including bonuses increased at an annual rate of 4.5% in March 2007, compared with 4.0% in 2006 and 4.5% in 2005.  However, the pick-up in  this headline series is confined to the financial services sector. Contrary to the claims of some that bonuses are volatile and should be smoothed through there are much stronger arguments for actually ignoring them entirely as long as they are based on performance and especially so if they are derived from some market risk (see Weitzman (1984) and Blanchflower</w:t>
      </w:r>
      <w:r>
        <w:rPr>
          <w:spacing w:val="13"/>
        </w:rPr>
        <w:t> </w:t>
      </w:r>
      <w:r>
        <w:rPr/>
        <w:t>and</w:t>
      </w:r>
      <w:r>
        <w:rPr>
          <w:spacing w:val="14"/>
        </w:rPr>
        <w:t> </w:t>
      </w:r>
      <w:r>
        <w:rPr/>
        <w:t>Oswald</w:t>
      </w:r>
      <w:r>
        <w:rPr>
          <w:spacing w:val="13"/>
        </w:rPr>
        <w:t> </w:t>
      </w:r>
      <w:r>
        <w:rPr/>
        <w:t>(1987,</w:t>
      </w:r>
      <w:r>
        <w:rPr>
          <w:spacing w:val="13"/>
        </w:rPr>
        <w:t> </w:t>
      </w:r>
      <w:r>
        <w:rPr/>
        <w:t>1998));</w:t>
      </w:r>
      <w:r>
        <w:rPr>
          <w:spacing w:val="13"/>
        </w:rPr>
        <w:t> </w:t>
      </w:r>
      <w:r>
        <w:rPr/>
        <w:t>for</w:t>
      </w:r>
      <w:r>
        <w:rPr>
          <w:spacing w:val="14"/>
        </w:rPr>
        <w:t> </w:t>
      </w:r>
      <w:r>
        <w:rPr/>
        <w:t>example,</w:t>
      </w:r>
      <w:r>
        <w:rPr>
          <w:spacing w:val="13"/>
        </w:rPr>
        <w:t> </w:t>
      </w:r>
      <w:r>
        <w:rPr/>
        <w:t>an</w:t>
      </w:r>
      <w:r>
        <w:rPr>
          <w:spacing w:val="14"/>
        </w:rPr>
        <w:t> </w:t>
      </w:r>
      <w:r>
        <w:rPr/>
        <w:t>increase</w:t>
      </w:r>
      <w:r>
        <w:rPr>
          <w:spacing w:val="13"/>
        </w:rPr>
        <w:t> </w:t>
      </w:r>
      <w:r>
        <w:rPr/>
        <w:t>in</w:t>
      </w:r>
      <w:r>
        <w:rPr>
          <w:spacing w:val="12"/>
        </w:rPr>
        <w:t> </w:t>
      </w:r>
      <w:r>
        <w:rPr/>
        <w:t>basic</w:t>
      </w:r>
      <w:r>
        <w:rPr>
          <w:spacing w:val="12"/>
        </w:rPr>
        <w:t> </w:t>
      </w:r>
      <w:r>
        <w:rPr/>
        <w:t>pay</w:t>
      </w:r>
      <w:r>
        <w:rPr>
          <w:spacing w:val="14"/>
        </w:rPr>
        <w:t> </w:t>
      </w:r>
      <w:r>
        <w:rPr/>
        <w:t>of</w:t>
      </w:r>
      <w:r>
        <w:rPr>
          <w:spacing w:val="10"/>
        </w:rPr>
        <w:t> </w:t>
      </w:r>
      <w:r>
        <w:rPr/>
        <w:t>₤1,000</w:t>
      </w:r>
    </w:p>
    <w:p>
      <w:pPr>
        <w:pStyle w:val="BodyText"/>
        <w:spacing w:before="8"/>
        <w:rPr>
          <w:sz w:val="17"/>
        </w:rPr>
      </w:pPr>
      <w:r>
        <w:rPr/>
        <w:pict>
          <v:shape style="position:absolute;margin-left:87.419998pt;margin-top:12.424066pt;width:140.050pt;height:.1pt;mso-position-horizontal-relative:page;mso-position-vertical-relative:paragraph;z-index:-251654144;mso-wrap-distance-left:0;mso-wrap-distance-right:0" coordorigin="1748,248" coordsize="2801,0" path="m1748,248l4549,248e" filled="false" stroked="true" strokeweight=".599980pt" strokecolor="#000000">
            <v:path arrowok="t"/>
            <v:stroke dashstyle="solid"/>
            <w10:wrap type="topAndBottom"/>
          </v:shape>
        </w:pict>
      </w:r>
    </w:p>
    <w:p>
      <w:pPr>
        <w:spacing w:line="244" w:lineRule="auto" w:before="49"/>
        <w:ind w:left="228" w:right="1725" w:firstLine="0"/>
        <w:jc w:val="left"/>
        <w:rPr>
          <w:sz w:val="19"/>
        </w:rPr>
      </w:pPr>
      <w:r>
        <w:rPr>
          <w:w w:val="105"/>
          <w:position w:val="9"/>
          <w:sz w:val="12"/>
        </w:rPr>
        <w:t>4</w:t>
      </w:r>
      <w:r>
        <w:rPr>
          <w:spacing w:val="5"/>
          <w:w w:val="105"/>
          <w:position w:val="9"/>
          <w:sz w:val="12"/>
        </w:rPr>
        <w:t> </w:t>
      </w:r>
      <w:r>
        <w:rPr>
          <w:w w:val="105"/>
          <w:sz w:val="19"/>
        </w:rPr>
        <w:t>The</w:t>
      </w:r>
      <w:r>
        <w:rPr>
          <w:spacing w:val="-13"/>
          <w:w w:val="105"/>
          <w:sz w:val="19"/>
        </w:rPr>
        <w:t> </w:t>
      </w:r>
      <w:r>
        <w:rPr>
          <w:w w:val="105"/>
          <w:sz w:val="19"/>
        </w:rPr>
        <w:t>CBI</w:t>
      </w:r>
      <w:r>
        <w:rPr>
          <w:spacing w:val="-13"/>
          <w:w w:val="105"/>
          <w:sz w:val="19"/>
        </w:rPr>
        <w:t> </w:t>
      </w:r>
      <w:r>
        <w:rPr>
          <w:w w:val="105"/>
          <w:sz w:val="19"/>
        </w:rPr>
        <w:t>data</w:t>
      </w:r>
      <w:r>
        <w:rPr>
          <w:spacing w:val="-14"/>
          <w:w w:val="105"/>
          <w:sz w:val="19"/>
        </w:rPr>
        <w:t> </w:t>
      </w:r>
      <w:r>
        <w:rPr>
          <w:w w:val="105"/>
          <w:sz w:val="19"/>
        </w:rPr>
        <w:t>are</w:t>
      </w:r>
      <w:r>
        <w:rPr>
          <w:spacing w:val="-13"/>
          <w:w w:val="105"/>
          <w:sz w:val="19"/>
        </w:rPr>
        <w:t> </w:t>
      </w:r>
      <w:r>
        <w:rPr>
          <w:w w:val="105"/>
          <w:sz w:val="19"/>
        </w:rPr>
        <w:t>available</w:t>
      </w:r>
      <w:r>
        <w:rPr>
          <w:spacing w:val="-12"/>
          <w:w w:val="105"/>
          <w:sz w:val="19"/>
        </w:rPr>
        <w:t> </w:t>
      </w:r>
      <w:r>
        <w:rPr>
          <w:w w:val="105"/>
          <w:sz w:val="19"/>
        </w:rPr>
        <w:t>from</w:t>
      </w:r>
      <w:r>
        <w:rPr>
          <w:spacing w:val="-16"/>
          <w:w w:val="105"/>
          <w:sz w:val="19"/>
        </w:rPr>
        <w:t> </w:t>
      </w:r>
      <w:r>
        <w:rPr>
          <w:w w:val="105"/>
          <w:sz w:val="19"/>
        </w:rPr>
        <w:t>1975,</w:t>
      </w:r>
      <w:r>
        <w:rPr>
          <w:spacing w:val="-14"/>
          <w:w w:val="105"/>
          <w:sz w:val="19"/>
        </w:rPr>
        <w:t> </w:t>
      </w:r>
      <w:r>
        <w:rPr>
          <w:w w:val="105"/>
          <w:sz w:val="19"/>
        </w:rPr>
        <w:t>the</w:t>
      </w:r>
      <w:r>
        <w:rPr>
          <w:spacing w:val="-12"/>
          <w:w w:val="105"/>
          <w:sz w:val="19"/>
        </w:rPr>
        <w:t> </w:t>
      </w:r>
      <w:r>
        <w:rPr>
          <w:w w:val="105"/>
          <w:sz w:val="19"/>
        </w:rPr>
        <w:t>BCC</w:t>
      </w:r>
      <w:r>
        <w:rPr>
          <w:spacing w:val="-14"/>
          <w:w w:val="105"/>
          <w:sz w:val="19"/>
        </w:rPr>
        <w:t> </w:t>
      </w:r>
      <w:r>
        <w:rPr>
          <w:w w:val="105"/>
          <w:sz w:val="19"/>
        </w:rPr>
        <w:t>data</w:t>
      </w:r>
      <w:r>
        <w:rPr>
          <w:spacing w:val="-12"/>
          <w:w w:val="105"/>
          <w:sz w:val="19"/>
        </w:rPr>
        <w:t> </w:t>
      </w:r>
      <w:r>
        <w:rPr>
          <w:w w:val="105"/>
          <w:sz w:val="19"/>
        </w:rPr>
        <w:t>from</w:t>
      </w:r>
      <w:r>
        <w:rPr>
          <w:spacing w:val="-14"/>
          <w:w w:val="105"/>
          <w:sz w:val="19"/>
        </w:rPr>
        <w:t> </w:t>
      </w:r>
      <w:r>
        <w:rPr>
          <w:w w:val="105"/>
          <w:sz w:val="19"/>
        </w:rPr>
        <w:t>1997Q2.</w:t>
      </w:r>
      <w:r>
        <w:rPr>
          <w:spacing w:val="24"/>
          <w:w w:val="105"/>
          <w:sz w:val="19"/>
        </w:rPr>
        <w:t> </w:t>
      </w:r>
      <w:r>
        <w:rPr>
          <w:w w:val="105"/>
          <w:sz w:val="19"/>
        </w:rPr>
        <w:t>The</w:t>
      </w:r>
      <w:r>
        <w:rPr>
          <w:spacing w:val="-14"/>
          <w:w w:val="105"/>
          <w:sz w:val="19"/>
        </w:rPr>
        <w:t> </w:t>
      </w:r>
      <w:r>
        <w:rPr>
          <w:w w:val="105"/>
          <w:sz w:val="19"/>
        </w:rPr>
        <w:t>weaker</w:t>
      </w:r>
      <w:r>
        <w:rPr>
          <w:spacing w:val="-12"/>
          <w:w w:val="105"/>
          <w:sz w:val="19"/>
        </w:rPr>
        <w:t> </w:t>
      </w:r>
      <w:r>
        <w:rPr>
          <w:w w:val="105"/>
          <w:sz w:val="19"/>
        </w:rPr>
        <w:t>result</w:t>
      </w:r>
      <w:r>
        <w:rPr>
          <w:spacing w:val="-14"/>
          <w:w w:val="105"/>
          <w:sz w:val="19"/>
        </w:rPr>
        <w:t> </w:t>
      </w:r>
      <w:r>
        <w:rPr>
          <w:w w:val="105"/>
          <w:sz w:val="19"/>
        </w:rPr>
        <w:t>obtained</w:t>
      </w:r>
      <w:r>
        <w:rPr>
          <w:spacing w:val="-13"/>
          <w:w w:val="105"/>
          <w:sz w:val="19"/>
        </w:rPr>
        <w:t> </w:t>
      </w:r>
      <w:r>
        <w:rPr>
          <w:w w:val="105"/>
          <w:sz w:val="19"/>
        </w:rPr>
        <w:t>using</w:t>
      </w:r>
      <w:r>
        <w:rPr>
          <w:spacing w:val="-14"/>
          <w:w w:val="105"/>
          <w:sz w:val="19"/>
        </w:rPr>
        <w:t> </w:t>
      </w:r>
      <w:r>
        <w:rPr>
          <w:w w:val="105"/>
          <w:sz w:val="19"/>
        </w:rPr>
        <w:t>the BCC</w:t>
      </w:r>
      <w:r>
        <w:rPr>
          <w:spacing w:val="-4"/>
          <w:w w:val="105"/>
          <w:sz w:val="19"/>
        </w:rPr>
        <w:t> </w:t>
      </w:r>
      <w:r>
        <w:rPr>
          <w:w w:val="105"/>
          <w:sz w:val="19"/>
        </w:rPr>
        <w:t>data</w:t>
      </w:r>
      <w:r>
        <w:rPr>
          <w:spacing w:val="-1"/>
          <w:w w:val="105"/>
          <w:sz w:val="19"/>
        </w:rPr>
        <w:t> </w:t>
      </w:r>
      <w:r>
        <w:rPr>
          <w:w w:val="105"/>
          <w:sz w:val="19"/>
        </w:rPr>
        <w:t>may</w:t>
      </w:r>
      <w:r>
        <w:rPr>
          <w:spacing w:val="-3"/>
          <w:w w:val="105"/>
          <w:sz w:val="19"/>
        </w:rPr>
        <w:t> </w:t>
      </w:r>
      <w:r>
        <w:rPr>
          <w:w w:val="105"/>
          <w:sz w:val="19"/>
        </w:rPr>
        <w:t>reflect</w:t>
      </w:r>
      <w:r>
        <w:rPr>
          <w:spacing w:val="-4"/>
          <w:w w:val="105"/>
          <w:sz w:val="19"/>
        </w:rPr>
        <w:t> </w:t>
      </w:r>
      <w:r>
        <w:rPr>
          <w:w w:val="105"/>
          <w:sz w:val="19"/>
        </w:rPr>
        <w:t>the</w:t>
      </w:r>
      <w:r>
        <w:rPr>
          <w:spacing w:val="-4"/>
          <w:w w:val="105"/>
          <w:sz w:val="19"/>
        </w:rPr>
        <w:t> </w:t>
      </w:r>
      <w:r>
        <w:rPr>
          <w:w w:val="105"/>
          <w:sz w:val="19"/>
        </w:rPr>
        <w:t>shorter</w:t>
      </w:r>
      <w:r>
        <w:rPr>
          <w:spacing w:val="-4"/>
          <w:w w:val="105"/>
          <w:sz w:val="19"/>
        </w:rPr>
        <w:t> </w:t>
      </w:r>
      <w:r>
        <w:rPr>
          <w:w w:val="105"/>
          <w:sz w:val="19"/>
        </w:rPr>
        <w:t>period</w:t>
      </w:r>
      <w:r>
        <w:rPr>
          <w:spacing w:val="-4"/>
          <w:w w:val="105"/>
          <w:sz w:val="19"/>
        </w:rPr>
        <w:t> </w:t>
      </w:r>
      <w:r>
        <w:rPr>
          <w:w w:val="105"/>
          <w:sz w:val="19"/>
        </w:rPr>
        <w:t>over</w:t>
      </w:r>
      <w:r>
        <w:rPr>
          <w:spacing w:val="-4"/>
          <w:w w:val="105"/>
          <w:sz w:val="19"/>
        </w:rPr>
        <w:t> </w:t>
      </w:r>
      <w:r>
        <w:rPr>
          <w:w w:val="105"/>
          <w:sz w:val="19"/>
        </w:rPr>
        <w:t>which</w:t>
      </w:r>
      <w:r>
        <w:rPr>
          <w:spacing w:val="-4"/>
          <w:w w:val="105"/>
          <w:sz w:val="19"/>
        </w:rPr>
        <w:t> </w:t>
      </w:r>
      <w:r>
        <w:rPr>
          <w:w w:val="105"/>
          <w:sz w:val="19"/>
        </w:rPr>
        <w:t>data</w:t>
      </w:r>
      <w:r>
        <w:rPr>
          <w:spacing w:val="-4"/>
          <w:w w:val="105"/>
          <w:sz w:val="19"/>
        </w:rPr>
        <w:t> </w:t>
      </w:r>
      <w:r>
        <w:rPr>
          <w:w w:val="105"/>
          <w:sz w:val="19"/>
        </w:rPr>
        <w:t>are</w:t>
      </w:r>
      <w:r>
        <w:rPr>
          <w:spacing w:val="-5"/>
          <w:w w:val="105"/>
          <w:sz w:val="19"/>
        </w:rPr>
        <w:t> </w:t>
      </w:r>
      <w:r>
        <w:rPr>
          <w:w w:val="105"/>
          <w:sz w:val="19"/>
        </w:rPr>
        <w:t>available.</w:t>
      </w:r>
    </w:p>
    <w:p>
      <w:pPr>
        <w:spacing w:after="0" w:line="244" w:lineRule="auto"/>
        <w:jc w:val="left"/>
        <w:rPr>
          <w:sz w:val="19"/>
        </w:rPr>
        <w:sectPr>
          <w:pgSz w:w="11900" w:h="16840"/>
          <w:pgMar w:header="0" w:footer="1401" w:top="1600" w:bottom="1680" w:left="1520" w:right="0"/>
        </w:sectPr>
      </w:pPr>
    </w:p>
    <w:p>
      <w:pPr>
        <w:pStyle w:val="BodyText"/>
        <w:rPr>
          <w:sz w:val="20"/>
        </w:rPr>
      </w:pPr>
    </w:p>
    <w:p>
      <w:pPr>
        <w:pStyle w:val="BodyText"/>
        <w:spacing w:before="8"/>
        <w:rPr>
          <w:sz w:val="16"/>
        </w:rPr>
      </w:pPr>
    </w:p>
    <w:p>
      <w:pPr>
        <w:pStyle w:val="BodyText"/>
        <w:spacing w:line="244" w:lineRule="auto" w:before="93"/>
        <w:ind w:left="228" w:right="1739"/>
        <w:jc w:val="both"/>
      </w:pPr>
      <w:r>
        <w:rPr/>
        <w:t>this year would add to household income in all future years, and has quite different implications from a one-off bonus of ₤1,000.</w:t>
      </w:r>
    </w:p>
    <w:p>
      <w:pPr>
        <w:pStyle w:val="BodyText"/>
        <w:spacing w:before="1"/>
      </w:pPr>
    </w:p>
    <w:p>
      <w:pPr>
        <w:pStyle w:val="BodyText"/>
        <w:spacing w:line="242" w:lineRule="auto" w:before="1"/>
        <w:ind w:left="228" w:right="1735"/>
        <w:jc w:val="both"/>
      </w:pPr>
      <w:r>
        <w:rPr/>
        <w:t>In any case, the estimates derived both with and without bonuses are likely to be </w:t>
      </w:r>
      <w:r>
        <w:rPr>
          <w:i/>
        </w:rPr>
        <w:t>upward </w:t>
      </w:r>
      <w:r>
        <w:rPr>
          <w:i/>
        </w:rPr>
        <w:t>biased </w:t>
      </w:r>
      <w:r>
        <w:rPr/>
        <w:t>estimates of wages. The data files used, by definition, exclude the earnings of the self-employed, which, as discussed above, account for 13% of total employment.  The  files also exclude data from workers in the smallest workplaces, which account for a further 13% or so of the workforce. The wages of these workers are more flexible than other workers in the economy when labour markets loosen (or tighten), that is to say they have a higher wage-unemployment</w:t>
      </w:r>
      <w:r>
        <w:rPr>
          <w:spacing w:val="1"/>
        </w:rPr>
        <w:t> </w:t>
      </w:r>
      <w:r>
        <w:rPr/>
        <w:t>elasticity.</w:t>
      </w:r>
    </w:p>
    <w:p>
      <w:pPr>
        <w:pStyle w:val="BodyText"/>
        <w:rPr>
          <w:sz w:val="24"/>
        </w:rPr>
      </w:pPr>
    </w:p>
    <w:p>
      <w:pPr>
        <w:pStyle w:val="BodyText"/>
        <w:spacing w:line="242" w:lineRule="auto" w:before="1"/>
        <w:ind w:left="228" w:right="1738"/>
        <w:jc w:val="both"/>
      </w:pPr>
      <w:r>
        <w:rPr/>
        <w:pict>
          <v:line style="position:absolute;mso-position-horizontal-relative:page;mso-position-vertical-relative:paragraph;z-index:-254481408" from="240.899994pt,119.745659pt" to="425.339994pt,119.745659pt" stroked="true" strokeweight=".600010pt" strokecolor="#000000">
            <v:stroke dashstyle="solid"/>
            <w10:wrap type="none"/>
          </v:line>
        </w:pict>
      </w:r>
      <w:r>
        <w:rPr/>
        <w:t>The evidence of benign wage inflation in the official data is confirmed by the Bank’s Agents who found that pay awards slowed in April (Agents’ Summary of Business Conditions, Bank of England, May 2007).</w:t>
      </w:r>
      <w:r>
        <w:rPr>
          <w:vertAlign w:val="superscript"/>
        </w:rPr>
        <w:t>5</w:t>
      </w:r>
      <w:r>
        <w:rPr>
          <w:vertAlign w:val="baseline"/>
        </w:rPr>
        <w:t> It is also consistent with recent evidence provided by IRS in their </w:t>
      </w:r>
      <w:r>
        <w:rPr>
          <w:u w:val="single"/>
          <w:vertAlign w:val="baseline"/>
        </w:rPr>
        <w:t>Pay and Benefits Bulletin,</w:t>
      </w:r>
      <w:r>
        <w:rPr>
          <w:vertAlign w:val="baseline"/>
        </w:rPr>
        <w:t> Issue: 663 (18/5/2007). Their provisional analysis of pay settlements collected for the three months to 30 April 2007 revealed a sharp decrease in the IRS measure of pay awards - the midpoint in the range of basic pay deals - to 3%.</w:t>
      </w:r>
      <w:r>
        <w:rPr>
          <w:vertAlign w:val="superscript"/>
        </w:rPr>
        <w:t>6</w:t>
      </w:r>
      <w:r>
        <w:rPr>
          <w:vertAlign w:val="baseline"/>
        </w:rPr>
        <w:t>  This is half a percentage point lower than the 3.5% level at  which pay awards have held for the previous three rolling quarters. It is, however, inconsistent with the findings in KPMG’s Report on Jobs, 9</w:t>
      </w:r>
      <w:r>
        <w:rPr>
          <w:vertAlign w:val="superscript"/>
        </w:rPr>
        <w:t>th</w:t>
      </w:r>
      <w:r>
        <w:rPr>
          <w:vertAlign w:val="baseline"/>
        </w:rPr>
        <w:t> May 2007 which found that ‘permanent salary inflation was the strongest in nearly seven years in April. This survey tends not to correlate well with official earnings measures or settlements presumably because it is drawn from a biased sample, only covering  workers placed in permanent  jobs by some recruitment</w:t>
      </w:r>
      <w:r>
        <w:rPr>
          <w:spacing w:val="2"/>
          <w:vertAlign w:val="baseline"/>
        </w:rPr>
        <w:t> </w:t>
      </w:r>
      <w:r>
        <w:rPr>
          <w:vertAlign w:val="baseline"/>
        </w:rPr>
        <w:t>consultancies.</w:t>
      </w:r>
    </w:p>
    <w:p>
      <w:pPr>
        <w:pStyle w:val="BodyText"/>
        <w:spacing w:before="9"/>
        <w:rPr>
          <w:sz w:val="24"/>
        </w:rPr>
      </w:pPr>
    </w:p>
    <w:p>
      <w:pPr>
        <w:pStyle w:val="BodyText"/>
        <w:spacing w:line="242" w:lineRule="auto"/>
        <w:ind w:left="228" w:right="1739"/>
        <w:jc w:val="both"/>
      </w:pPr>
      <w:r>
        <w:rPr/>
        <w:t>Some of these publications also highlight the issue of skilled worker shortages, but this is  a fact of life in a dynamic economy.  There is a remarkable amount of churning going on  in an economy as firms are born and others die (Davis and Haltiwanger, 1998). The question is whether this has become greater than was the case in the past and I see no evidence of this whatsoever, outside Financial Services. Every insurance company would always like five more salesmen who could sell thousands of policies, but that doesn’t  mean that wages are going to rise. In  any  case, the occupations that are in short supply and whose wages have risen are included in the wage</w:t>
      </w:r>
      <w:r>
        <w:rPr>
          <w:spacing w:val="7"/>
        </w:rPr>
        <w:t> </w:t>
      </w:r>
      <w:r>
        <w:rPr/>
        <w:t>data.</w:t>
      </w:r>
    </w:p>
    <w:p>
      <w:pPr>
        <w:pStyle w:val="BodyText"/>
        <w:spacing w:before="2"/>
        <w:rPr>
          <w:sz w:val="24"/>
        </w:rPr>
      </w:pPr>
    </w:p>
    <w:p>
      <w:pPr>
        <w:pStyle w:val="BodyText"/>
        <w:spacing w:line="242" w:lineRule="auto"/>
        <w:ind w:left="228" w:right="1738"/>
        <w:jc w:val="both"/>
      </w:pPr>
      <w:r>
        <w:rPr/>
        <w:t>So, in my opinion, at this point in time, it appears that wages are the dog that hasn’t barked. My view is that wages are not going to increase much any time soon when insider and outsider pressures are low. By that I mean, firms don’t  have the  ability  to pay as  their profits have been squeezed (insider power is low) and, as I have said previously,  there is a good deal of slack in the labour market resulting from increased unemployment and immigration to the UK (low outsider pressures) (Blanchflower, Oswald and Garrett, 1990 &amp; Blanchflower et al.</w:t>
      </w:r>
      <w:r>
        <w:rPr>
          <w:spacing w:val="-1"/>
        </w:rPr>
        <w:t> </w:t>
      </w:r>
      <w:r>
        <w:rPr/>
        <w:t>2007).</w:t>
      </w:r>
    </w:p>
    <w:p>
      <w:pPr>
        <w:pStyle w:val="BodyText"/>
        <w:rPr>
          <w:sz w:val="20"/>
        </w:rPr>
      </w:pPr>
    </w:p>
    <w:p>
      <w:pPr>
        <w:pStyle w:val="BodyText"/>
        <w:spacing w:before="8"/>
        <w:rPr>
          <w:sz w:val="28"/>
        </w:rPr>
      </w:pPr>
      <w:r>
        <w:rPr/>
        <w:pict>
          <v:shape style="position:absolute;margin-left:87.419998pt;margin-top:18.791609pt;width:140.050pt;height:.1pt;mso-position-horizontal-relative:page;mso-position-vertical-relative:paragraph;z-index:-251653120;mso-wrap-distance-left:0;mso-wrap-distance-right:0" coordorigin="1748,376" coordsize="2801,0" path="m1748,376l4549,376e" filled="false" stroked="true" strokeweight=".600010pt" strokecolor="#000000">
            <v:path arrowok="t"/>
            <v:stroke dashstyle="solid"/>
            <w10:wrap type="topAndBottom"/>
          </v:shape>
        </w:pict>
      </w:r>
    </w:p>
    <w:p>
      <w:pPr>
        <w:spacing w:before="49"/>
        <w:ind w:left="228" w:right="0" w:firstLine="0"/>
        <w:jc w:val="left"/>
        <w:rPr>
          <w:sz w:val="19"/>
        </w:rPr>
      </w:pPr>
      <w:r>
        <w:rPr>
          <w:w w:val="105"/>
          <w:position w:val="9"/>
          <w:sz w:val="12"/>
        </w:rPr>
        <w:t>5 </w:t>
      </w:r>
      <w:hyperlink r:id="rId10">
        <w:r>
          <w:rPr>
            <w:color w:val="0000FF"/>
            <w:w w:val="105"/>
            <w:sz w:val="19"/>
            <w:u w:val="single" w:color="0000FF"/>
          </w:rPr>
          <w:t>http://www.bankofengland.co.uk/publications/agentssummary/agsum07may.pdf</w:t>
        </w:r>
      </w:hyperlink>
    </w:p>
    <w:p>
      <w:pPr>
        <w:spacing w:line="244" w:lineRule="auto" w:before="205"/>
        <w:ind w:left="228" w:right="1725" w:firstLine="0"/>
        <w:jc w:val="left"/>
        <w:rPr>
          <w:sz w:val="19"/>
        </w:rPr>
      </w:pPr>
      <w:r>
        <w:rPr>
          <w:w w:val="105"/>
          <w:position w:val="9"/>
          <w:sz w:val="12"/>
        </w:rPr>
        <w:t>6</w:t>
      </w:r>
      <w:r>
        <w:rPr>
          <w:spacing w:val="2"/>
          <w:w w:val="105"/>
          <w:position w:val="9"/>
          <w:sz w:val="12"/>
        </w:rPr>
        <w:t> </w:t>
      </w:r>
      <w:r>
        <w:rPr>
          <w:w w:val="105"/>
          <w:sz w:val="19"/>
        </w:rPr>
        <w:t>Wage</w:t>
      </w:r>
      <w:r>
        <w:rPr>
          <w:spacing w:val="-17"/>
          <w:w w:val="105"/>
          <w:sz w:val="19"/>
        </w:rPr>
        <w:t> </w:t>
      </w:r>
      <w:r>
        <w:rPr>
          <w:w w:val="105"/>
          <w:sz w:val="19"/>
        </w:rPr>
        <w:t>settlements</w:t>
      </w:r>
      <w:r>
        <w:rPr>
          <w:spacing w:val="-15"/>
          <w:w w:val="105"/>
          <w:sz w:val="19"/>
        </w:rPr>
        <w:t> </w:t>
      </w:r>
      <w:r>
        <w:rPr>
          <w:w w:val="105"/>
          <w:sz w:val="19"/>
        </w:rPr>
        <w:t>themselves</w:t>
      </w:r>
      <w:r>
        <w:rPr>
          <w:spacing w:val="-16"/>
          <w:w w:val="105"/>
          <w:sz w:val="19"/>
        </w:rPr>
        <w:t> </w:t>
      </w:r>
      <w:r>
        <w:rPr>
          <w:w w:val="105"/>
          <w:sz w:val="19"/>
        </w:rPr>
        <w:t>have</w:t>
      </w:r>
      <w:r>
        <w:rPr>
          <w:spacing w:val="-16"/>
          <w:w w:val="105"/>
          <w:sz w:val="19"/>
        </w:rPr>
        <w:t> </w:t>
      </w:r>
      <w:r>
        <w:rPr>
          <w:w w:val="105"/>
          <w:sz w:val="19"/>
        </w:rPr>
        <w:t>limited</w:t>
      </w:r>
      <w:r>
        <w:rPr>
          <w:spacing w:val="-15"/>
          <w:w w:val="105"/>
          <w:sz w:val="19"/>
        </w:rPr>
        <w:t> </w:t>
      </w:r>
      <w:r>
        <w:rPr>
          <w:w w:val="105"/>
          <w:sz w:val="19"/>
        </w:rPr>
        <w:t>representativeness</w:t>
      </w:r>
      <w:r>
        <w:rPr>
          <w:spacing w:val="-16"/>
          <w:w w:val="105"/>
          <w:sz w:val="19"/>
        </w:rPr>
        <w:t> </w:t>
      </w:r>
      <w:r>
        <w:rPr>
          <w:w w:val="105"/>
          <w:sz w:val="19"/>
        </w:rPr>
        <w:t>given</w:t>
      </w:r>
      <w:r>
        <w:rPr>
          <w:spacing w:val="-17"/>
          <w:w w:val="105"/>
          <w:sz w:val="19"/>
        </w:rPr>
        <w:t> </w:t>
      </w:r>
      <w:r>
        <w:rPr>
          <w:w w:val="105"/>
          <w:sz w:val="19"/>
        </w:rPr>
        <w:t>that</w:t>
      </w:r>
      <w:r>
        <w:rPr>
          <w:spacing w:val="-15"/>
          <w:w w:val="105"/>
          <w:sz w:val="19"/>
        </w:rPr>
        <w:t> </w:t>
      </w:r>
      <w:r>
        <w:rPr>
          <w:w w:val="105"/>
          <w:sz w:val="19"/>
        </w:rPr>
        <w:t>only</w:t>
      </w:r>
      <w:r>
        <w:rPr>
          <w:spacing w:val="-15"/>
          <w:w w:val="105"/>
          <w:sz w:val="19"/>
        </w:rPr>
        <w:t> </w:t>
      </w:r>
      <w:r>
        <w:rPr>
          <w:w w:val="105"/>
          <w:sz w:val="19"/>
        </w:rPr>
        <w:t>16.6%</w:t>
      </w:r>
      <w:r>
        <w:rPr>
          <w:spacing w:val="-16"/>
          <w:w w:val="105"/>
          <w:sz w:val="19"/>
        </w:rPr>
        <w:t> </w:t>
      </w:r>
      <w:r>
        <w:rPr>
          <w:w w:val="105"/>
          <w:sz w:val="19"/>
        </w:rPr>
        <w:t>of</w:t>
      </w:r>
      <w:r>
        <w:rPr>
          <w:spacing w:val="-16"/>
          <w:w w:val="105"/>
          <w:sz w:val="19"/>
        </w:rPr>
        <w:t> </w:t>
      </w:r>
      <w:r>
        <w:rPr>
          <w:w w:val="105"/>
          <w:sz w:val="19"/>
        </w:rPr>
        <w:t>private</w:t>
      </w:r>
      <w:r>
        <w:rPr>
          <w:spacing w:val="-15"/>
          <w:w w:val="105"/>
          <w:sz w:val="19"/>
        </w:rPr>
        <w:t> </w:t>
      </w:r>
      <w:r>
        <w:rPr>
          <w:w w:val="105"/>
          <w:sz w:val="19"/>
        </w:rPr>
        <w:t>sector employees</w:t>
      </w:r>
      <w:r>
        <w:rPr>
          <w:spacing w:val="-30"/>
          <w:w w:val="105"/>
          <w:sz w:val="19"/>
        </w:rPr>
        <w:t> </w:t>
      </w:r>
      <w:r>
        <w:rPr>
          <w:w w:val="105"/>
          <w:sz w:val="19"/>
        </w:rPr>
        <w:t>are</w:t>
      </w:r>
      <w:r>
        <w:rPr>
          <w:spacing w:val="-31"/>
          <w:w w:val="105"/>
          <w:sz w:val="19"/>
        </w:rPr>
        <w:t> </w:t>
      </w:r>
      <w:r>
        <w:rPr>
          <w:w w:val="105"/>
          <w:sz w:val="19"/>
        </w:rPr>
        <w:t>union</w:t>
      </w:r>
      <w:r>
        <w:rPr>
          <w:spacing w:val="-28"/>
          <w:w w:val="105"/>
          <w:sz w:val="19"/>
        </w:rPr>
        <w:t> </w:t>
      </w:r>
      <w:r>
        <w:rPr>
          <w:w w:val="105"/>
          <w:sz w:val="19"/>
        </w:rPr>
        <w:t>members</w:t>
      </w:r>
      <w:r>
        <w:rPr>
          <w:spacing w:val="-29"/>
          <w:w w:val="105"/>
          <w:sz w:val="19"/>
        </w:rPr>
        <w:t> </w:t>
      </w:r>
      <w:r>
        <w:rPr>
          <w:w w:val="105"/>
          <w:sz w:val="19"/>
        </w:rPr>
        <w:t>(Grainger</w:t>
      </w:r>
      <w:r>
        <w:rPr>
          <w:spacing w:val="-30"/>
          <w:w w:val="105"/>
          <w:sz w:val="19"/>
        </w:rPr>
        <w:t> </w:t>
      </w:r>
      <w:r>
        <w:rPr>
          <w:w w:val="105"/>
          <w:sz w:val="19"/>
        </w:rPr>
        <w:t>and</w:t>
      </w:r>
      <w:r>
        <w:rPr>
          <w:spacing w:val="-30"/>
          <w:w w:val="105"/>
          <w:sz w:val="19"/>
        </w:rPr>
        <w:t> </w:t>
      </w:r>
      <w:r>
        <w:rPr>
          <w:w w:val="105"/>
          <w:sz w:val="19"/>
        </w:rPr>
        <w:t>Crowther,</w:t>
      </w:r>
      <w:r>
        <w:rPr>
          <w:spacing w:val="-29"/>
          <w:w w:val="105"/>
          <w:sz w:val="19"/>
        </w:rPr>
        <w:t> </w:t>
      </w:r>
      <w:r>
        <w:rPr>
          <w:w w:val="105"/>
          <w:sz w:val="19"/>
        </w:rPr>
        <w:t>2007)</w:t>
      </w:r>
      <w:r>
        <w:rPr>
          <w:spacing w:val="-29"/>
          <w:w w:val="105"/>
          <w:sz w:val="19"/>
        </w:rPr>
        <w:t> </w:t>
      </w:r>
      <w:hyperlink r:id="rId11">
        <w:r>
          <w:rPr>
            <w:color w:val="0000FF"/>
            <w:w w:val="105"/>
            <w:sz w:val="19"/>
            <w:u w:val="single" w:color="0000FF"/>
          </w:rPr>
          <w:t>http://www.dti.gov.uk/files/file39006.pdf</w:t>
        </w:r>
      </w:hyperlink>
    </w:p>
    <w:p>
      <w:pPr>
        <w:spacing w:after="0" w:line="244" w:lineRule="auto"/>
        <w:jc w:val="left"/>
        <w:rPr>
          <w:sz w:val="19"/>
        </w:rPr>
        <w:sectPr>
          <w:pgSz w:w="11900" w:h="16840"/>
          <w:pgMar w:header="0" w:footer="1401" w:top="1600" w:bottom="1680" w:left="1520" w:right="0"/>
        </w:sectPr>
      </w:pPr>
    </w:p>
    <w:p>
      <w:pPr>
        <w:pStyle w:val="BodyText"/>
        <w:rPr>
          <w:sz w:val="20"/>
        </w:rPr>
      </w:pPr>
    </w:p>
    <w:p>
      <w:pPr>
        <w:pStyle w:val="BodyText"/>
        <w:spacing w:before="8"/>
        <w:rPr>
          <w:sz w:val="16"/>
        </w:rPr>
      </w:pPr>
    </w:p>
    <w:p>
      <w:pPr>
        <w:pStyle w:val="BodyText"/>
        <w:spacing w:line="242" w:lineRule="auto" w:before="93"/>
        <w:ind w:left="228" w:right="1738"/>
        <w:jc w:val="both"/>
      </w:pPr>
      <w:r>
        <w:rPr/>
        <w:t>I have some sense from my regional visits that the fear of unemployment among workers  is elevated, although, there is limited data on the issue (see Blanchflower, 1991 and Campbell et al, 2007). Workers these days seem increasingly aware that they can be replaced by immigrants and/or that their employer can move his or her production facility abroad. This limits workers’ bargaining power. These pressures manifest themselves in  the recent low settlements</w:t>
      </w:r>
      <w:r>
        <w:rPr>
          <w:spacing w:val="1"/>
        </w:rPr>
        <w:t> </w:t>
      </w:r>
      <w:r>
        <w:rPr/>
        <w:t>figures.</w:t>
      </w:r>
    </w:p>
    <w:p>
      <w:pPr>
        <w:pStyle w:val="BodyText"/>
        <w:spacing w:before="1"/>
        <w:rPr>
          <w:sz w:val="24"/>
        </w:rPr>
      </w:pPr>
    </w:p>
    <w:p>
      <w:pPr>
        <w:pStyle w:val="BodyText"/>
        <w:spacing w:line="242" w:lineRule="auto"/>
        <w:ind w:left="228" w:right="1736"/>
        <w:jc w:val="both"/>
      </w:pPr>
      <w:r>
        <w:rPr/>
        <w:t>Lower wage inflation and higher unemployment are usually thought of as describing the Phillips curve. However, the time series results do not provide universal support for the theory. The results of estimated Phillips curve relationships appear to be time-specific, data-specific and/or country-specific. </w:t>
      </w:r>
      <w:r>
        <w:rPr>
          <w:color w:val="FF0000"/>
        </w:rPr>
        <w:t>Chart 7  </w:t>
      </w:r>
      <w:r>
        <w:rPr/>
        <w:t>shows  the standard  relationship  for the UK. There is evidence of a downward-sloping curve at points during the 1970s  and  1980s, but since the 1990s the curve has been flat. In other words, for the past 15 or so years there has been no trade-off between inflation and unemployment – we have had our cake </w:t>
      </w:r>
      <w:r>
        <w:rPr>
          <w:i/>
        </w:rPr>
        <w:t>and </w:t>
      </w:r>
      <w:r>
        <w:rPr/>
        <w:t>eaten it. The Phillips curve does not exist in the UK data, and doesn’t appear to hold in many other</w:t>
      </w:r>
      <w:r>
        <w:rPr>
          <w:spacing w:val="3"/>
        </w:rPr>
        <w:t> </w:t>
      </w:r>
      <w:r>
        <w:rPr/>
        <w:t>countries.</w:t>
      </w:r>
    </w:p>
    <w:p>
      <w:pPr>
        <w:pStyle w:val="BodyText"/>
        <w:spacing w:before="3"/>
        <w:rPr>
          <w:sz w:val="24"/>
        </w:rPr>
      </w:pPr>
    </w:p>
    <w:p>
      <w:pPr>
        <w:pStyle w:val="BodyText"/>
        <w:spacing w:line="244" w:lineRule="auto"/>
        <w:ind w:left="228" w:right="1737"/>
        <w:jc w:val="both"/>
      </w:pPr>
      <w:r>
        <w:rPr/>
        <w:t>In contrast, the wage curve describes an inverse relationship between the wage </w:t>
      </w:r>
      <w:r>
        <w:rPr>
          <w:i/>
        </w:rPr>
        <w:t>rate </w:t>
      </w:r>
      <w:r>
        <w:rPr/>
        <w:t>and  the local unemployment rate, where the causality runs from the amount of joblessness to the level of wages. The wage curve is derived from micro-data and is concerned with aggregation and missing variable biases. It is very much in the tradition of the economics of walking</w:t>
      </w:r>
      <w:r>
        <w:rPr>
          <w:spacing w:val="2"/>
        </w:rPr>
        <w:t> </w:t>
      </w:r>
      <w:r>
        <w:rPr/>
        <w:t>about.</w:t>
      </w:r>
    </w:p>
    <w:p>
      <w:pPr>
        <w:pStyle w:val="BodyText"/>
        <w:spacing w:before="8"/>
        <w:rPr>
          <w:sz w:val="22"/>
        </w:rPr>
      </w:pPr>
    </w:p>
    <w:p>
      <w:pPr>
        <w:pStyle w:val="BodyText"/>
        <w:spacing w:line="244" w:lineRule="auto" w:before="1"/>
        <w:ind w:left="228" w:right="1743"/>
        <w:jc w:val="both"/>
      </w:pPr>
      <w:r>
        <w:rPr/>
        <w:t>The wage curve is stable across time and countries or regions – the wage curve seems universally described as</w:t>
      </w:r>
    </w:p>
    <w:p>
      <w:pPr>
        <w:pStyle w:val="BodyText"/>
        <w:spacing w:before="1"/>
      </w:pPr>
    </w:p>
    <w:p>
      <w:pPr>
        <w:pStyle w:val="BodyText"/>
        <w:ind w:left="228"/>
      </w:pPr>
      <w:r>
        <w:rPr/>
        <w:t>ln w</w:t>
      </w:r>
      <w:r>
        <w:rPr>
          <w:vertAlign w:val="subscript"/>
        </w:rPr>
        <w:t>t</w:t>
      </w:r>
      <w:r>
        <w:rPr>
          <w:vertAlign w:val="baseline"/>
        </w:rPr>
        <w:t> = lnw</w:t>
      </w:r>
      <w:r>
        <w:rPr>
          <w:vertAlign w:val="subscript"/>
        </w:rPr>
        <w:t>t-1</w:t>
      </w:r>
      <w:r>
        <w:rPr>
          <w:vertAlign w:val="baseline"/>
        </w:rPr>
        <w:t> - 0.1 ln U</w:t>
      </w:r>
      <w:r>
        <w:rPr>
          <w:vertAlign w:val="subscript"/>
        </w:rPr>
        <w:t>t</w:t>
      </w:r>
      <w:r>
        <w:rPr>
          <w:vertAlign w:val="baseline"/>
        </w:rPr>
        <w:t> + other terms,</w:t>
      </w:r>
    </w:p>
    <w:p>
      <w:pPr>
        <w:pStyle w:val="BodyText"/>
        <w:spacing w:before="7"/>
      </w:pPr>
    </w:p>
    <w:p>
      <w:pPr>
        <w:pStyle w:val="BodyText"/>
        <w:spacing w:line="242" w:lineRule="auto"/>
        <w:ind w:left="228" w:right="1738"/>
        <w:jc w:val="both"/>
      </w:pPr>
      <w:r>
        <w:rPr/>
        <w:t>where ln w is the log of the real wage, ln U is the log of the unemployment rate in the worker’s area, and the other terms control for characteristics of the worker (and t is time, usually years). The equation tells us that the unemployment elasticity of pay is -0.1. A doubling of unemployment is then associated with a drop in real wages of 10%. The  wages of the workers in the smallest, usually non-union workplaces who are excluded from</w:t>
      </w:r>
      <w:r>
        <w:rPr>
          <w:spacing w:val="7"/>
        </w:rPr>
        <w:t> </w:t>
      </w:r>
      <w:r>
        <w:rPr/>
        <w:t>the</w:t>
      </w:r>
      <w:r>
        <w:rPr>
          <w:spacing w:val="10"/>
        </w:rPr>
        <w:t> </w:t>
      </w:r>
      <w:r>
        <w:rPr/>
        <w:t>main</w:t>
      </w:r>
      <w:r>
        <w:rPr>
          <w:spacing w:val="8"/>
        </w:rPr>
        <w:t> </w:t>
      </w:r>
      <w:r>
        <w:rPr/>
        <w:t>wage</w:t>
      </w:r>
      <w:r>
        <w:rPr>
          <w:spacing w:val="9"/>
        </w:rPr>
        <w:t> </w:t>
      </w:r>
      <w:r>
        <w:rPr/>
        <w:t>surveys</w:t>
      </w:r>
      <w:r>
        <w:rPr>
          <w:spacing w:val="8"/>
        </w:rPr>
        <w:t> </w:t>
      </w:r>
      <w:r>
        <w:rPr/>
        <w:t>have</w:t>
      </w:r>
      <w:r>
        <w:rPr>
          <w:spacing w:val="8"/>
        </w:rPr>
        <w:t> </w:t>
      </w:r>
      <w:r>
        <w:rPr/>
        <w:t>a</w:t>
      </w:r>
      <w:r>
        <w:rPr>
          <w:spacing w:val="7"/>
        </w:rPr>
        <w:t> </w:t>
      </w:r>
      <w:r>
        <w:rPr/>
        <w:t>much</w:t>
      </w:r>
      <w:r>
        <w:rPr>
          <w:spacing w:val="8"/>
        </w:rPr>
        <w:t> </w:t>
      </w:r>
      <w:r>
        <w:rPr/>
        <w:t>larger</w:t>
      </w:r>
      <w:r>
        <w:rPr>
          <w:spacing w:val="9"/>
        </w:rPr>
        <w:t> </w:t>
      </w:r>
      <w:r>
        <w:rPr/>
        <w:t>wage-unemployment</w:t>
      </w:r>
      <w:r>
        <w:rPr>
          <w:spacing w:val="9"/>
        </w:rPr>
        <w:t> </w:t>
      </w:r>
      <w:r>
        <w:rPr/>
        <w:t>elasticity</w:t>
      </w:r>
      <w:r>
        <w:rPr>
          <w:spacing w:val="8"/>
        </w:rPr>
        <w:t> </w:t>
      </w:r>
      <w:r>
        <w:rPr/>
        <w:t>of</w:t>
      </w:r>
      <w:r>
        <w:rPr>
          <w:spacing w:val="8"/>
        </w:rPr>
        <w:t> </w:t>
      </w:r>
      <w:r>
        <w:rPr/>
        <w:t>around</w:t>
      </w:r>
    </w:p>
    <w:p>
      <w:pPr>
        <w:pStyle w:val="BodyText"/>
        <w:spacing w:before="8"/>
        <w:ind w:left="228"/>
      </w:pPr>
      <w:r>
        <w:rPr/>
        <w:t>-.20.</w:t>
      </w:r>
    </w:p>
    <w:p>
      <w:pPr>
        <w:pStyle w:val="BodyText"/>
        <w:spacing w:before="7"/>
      </w:pPr>
    </w:p>
    <w:p>
      <w:pPr>
        <w:pStyle w:val="BodyText"/>
        <w:spacing w:line="242" w:lineRule="auto"/>
        <w:ind w:left="228" w:right="1737"/>
        <w:jc w:val="both"/>
      </w:pPr>
      <w:r>
        <w:rPr/>
        <w:t>There is no evidence that measures of labour supply enter wage equations (Bartik, 2000). The wage curve is not a supply curve but replaces it (Blanchflower and Oswald, 1994a, p.12). As Woodford (1992, p.396) notes, this ‘surrogate labor supply curve lies to the left of and is flatter than the true Marshallian labor supply</w:t>
      </w:r>
      <w:r>
        <w:rPr>
          <w:spacing w:val="16"/>
        </w:rPr>
        <w:t> </w:t>
      </w:r>
      <w:r>
        <w:rPr/>
        <w:t>curve’.</w:t>
      </w:r>
    </w:p>
    <w:p>
      <w:pPr>
        <w:pStyle w:val="BodyText"/>
        <w:spacing w:before="10"/>
      </w:pPr>
    </w:p>
    <w:p>
      <w:pPr>
        <w:pStyle w:val="BodyText"/>
        <w:spacing w:line="242" w:lineRule="auto"/>
        <w:ind w:left="228" w:right="1740"/>
        <w:jc w:val="both"/>
      </w:pPr>
      <w:r>
        <w:rPr/>
        <w:t>Wage curves of this general form have been found in random samples of individuals and establishments in over 40 countries. Sanz-De-Galdeano and Turunen (2007) find a euro area wage curve over the period 1994-2001. A recent example for the UK is by Bell, Nickell and Quintini (2002) who use data from the New Earnings Survey for the period 1976-1997 and reject a Phillips curve in favour of a wage curve. Their main findings are</w:t>
      </w:r>
    </w:p>
    <w:p>
      <w:pPr>
        <w:spacing w:after="0" w:line="242" w:lineRule="auto"/>
        <w:jc w:val="both"/>
        <w:sectPr>
          <w:pgSz w:w="11900" w:h="16840"/>
          <w:pgMar w:header="0" w:footer="1401" w:top="1600" w:bottom="1680" w:left="1520" w:right="0"/>
        </w:sectPr>
      </w:pPr>
    </w:p>
    <w:p>
      <w:pPr>
        <w:pStyle w:val="BodyText"/>
        <w:spacing w:before="4"/>
        <w:rPr>
          <w:sz w:val="21"/>
        </w:rPr>
      </w:pPr>
    </w:p>
    <w:p>
      <w:pPr>
        <w:spacing w:after="0"/>
        <w:rPr>
          <w:sz w:val="21"/>
        </w:rPr>
        <w:sectPr>
          <w:pgSz w:w="11900" w:h="16840"/>
          <w:pgMar w:header="0" w:footer="1401" w:top="1600" w:bottom="1680" w:left="1520" w:right="0"/>
        </w:sectPr>
      </w:pPr>
    </w:p>
    <w:p>
      <w:pPr>
        <w:spacing w:line="172" w:lineRule="exact" w:before="99"/>
        <w:ind w:left="0" w:right="0" w:firstLine="0"/>
        <w:jc w:val="right"/>
        <w:rPr>
          <w:sz w:val="15"/>
        </w:rPr>
      </w:pPr>
      <w:r>
        <w:rPr>
          <w:w w:val="103"/>
          <w:sz w:val="15"/>
        </w:rPr>
        <w:t>7</w:t>
      </w:r>
    </w:p>
    <w:p>
      <w:pPr>
        <w:pStyle w:val="BodyText"/>
        <w:spacing w:line="244" w:lineRule="auto"/>
        <w:ind w:left="228"/>
      </w:pPr>
      <w:r>
        <w:rPr/>
        <w:t>as follows (Table 1 column 1, first stage panel). dummies, year dummies and regional trends.</w:t>
      </w:r>
    </w:p>
    <w:p>
      <w:pPr>
        <w:pStyle w:val="BodyText"/>
      </w:pPr>
    </w:p>
    <w:p>
      <w:pPr>
        <w:pStyle w:val="BodyText"/>
        <w:ind w:left="228"/>
      </w:pPr>
      <w:r>
        <w:rPr/>
        <w:t>Men</w:t>
      </w:r>
    </w:p>
    <w:p>
      <w:pPr>
        <w:pStyle w:val="BodyText"/>
        <w:spacing w:before="5"/>
        <w:ind w:left="228"/>
      </w:pPr>
      <w:r>
        <w:rPr/>
        <w:t>ln wage</w:t>
      </w:r>
      <w:r>
        <w:rPr>
          <w:vertAlign w:val="subscript"/>
        </w:rPr>
        <w:t>t</w:t>
      </w:r>
      <w:r>
        <w:rPr>
          <w:vertAlign w:val="baseline"/>
        </w:rPr>
        <w:t> = .730lnwage</w:t>
      </w:r>
      <w:r>
        <w:rPr>
          <w:vertAlign w:val="subscript"/>
        </w:rPr>
        <w:t>t-1</w:t>
      </w:r>
      <w:r>
        <w:rPr>
          <w:vertAlign w:val="baseline"/>
        </w:rPr>
        <w:t> - .034lnU</w:t>
      </w:r>
      <w:r>
        <w:rPr>
          <w:vertAlign w:val="subscript"/>
        </w:rPr>
        <w:t>t</w:t>
      </w:r>
    </w:p>
    <w:p>
      <w:pPr>
        <w:pStyle w:val="BodyText"/>
        <w:spacing w:before="7"/>
      </w:pPr>
    </w:p>
    <w:p>
      <w:pPr>
        <w:pStyle w:val="BodyText"/>
        <w:ind w:left="228"/>
      </w:pPr>
      <w:r>
        <w:rPr/>
        <w:t>Women</w:t>
      </w:r>
    </w:p>
    <w:p>
      <w:pPr>
        <w:pStyle w:val="BodyText"/>
        <w:spacing w:before="4"/>
        <w:ind w:left="228"/>
      </w:pPr>
      <w:r>
        <w:rPr/>
        <w:t>ln wage</w:t>
      </w:r>
      <w:r>
        <w:rPr>
          <w:vertAlign w:val="subscript"/>
        </w:rPr>
        <w:t>t</w:t>
      </w:r>
      <w:r>
        <w:rPr>
          <w:vertAlign w:val="baseline"/>
        </w:rPr>
        <w:t> = .679lnwage</w:t>
      </w:r>
      <w:r>
        <w:rPr>
          <w:vertAlign w:val="subscript"/>
        </w:rPr>
        <w:t>t-1</w:t>
      </w:r>
      <w:r>
        <w:rPr>
          <w:vertAlign w:val="baseline"/>
        </w:rPr>
        <w:t> - .030lnU</w:t>
      </w:r>
      <w:r>
        <w:rPr>
          <w:vertAlign w:val="subscript"/>
        </w:rPr>
        <w:t>t</w:t>
      </w:r>
    </w:p>
    <w:p>
      <w:pPr>
        <w:pStyle w:val="BodyText"/>
        <w:spacing w:before="5"/>
      </w:pPr>
      <w:r>
        <w:rPr/>
        <w:br w:type="column"/>
      </w:r>
      <w:r>
        <w:rPr/>
      </w:r>
    </w:p>
    <w:p>
      <w:pPr>
        <w:pStyle w:val="BodyText"/>
        <w:ind w:left="135"/>
      </w:pPr>
      <w:r>
        <w:rPr/>
        <w:t>In all cases controls include region</w:t>
      </w:r>
    </w:p>
    <w:p>
      <w:pPr>
        <w:spacing w:after="0"/>
        <w:sectPr>
          <w:type w:val="continuous"/>
          <w:pgSz w:w="11900" w:h="16840"/>
          <w:pgMar w:top="1180" w:bottom="280" w:left="1520" w:right="0"/>
          <w:cols w:num="2" w:equalWidth="0">
            <w:col w:w="5068" w:space="40"/>
            <w:col w:w="5272"/>
          </w:cols>
        </w:sectPr>
      </w:pPr>
    </w:p>
    <w:p>
      <w:pPr>
        <w:pStyle w:val="BodyText"/>
        <w:spacing w:before="6"/>
        <w:rPr>
          <w:sz w:val="15"/>
        </w:rPr>
      </w:pPr>
    </w:p>
    <w:p>
      <w:pPr>
        <w:pStyle w:val="BodyText"/>
        <w:spacing w:before="94"/>
        <w:ind w:left="228"/>
      </w:pPr>
      <w:r>
        <w:rPr/>
        <w:t>Solving out the long-run unemployment elasticities for men gives -.126 and for women -</w:t>
      </w:r>
    </w:p>
    <w:p>
      <w:pPr>
        <w:pStyle w:val="BodyText"/>
        <w:spacing w:before="4"/>
        <w:ind w:left="228"/>
      </w:pPr>
      <w:r>
        <w:rPr/>
        <w:t>.093.</w:t>
      </w:r>
    </w:p>
    <w:p>
      <w:pPr>
        <w:pStyle w:val="BodyText"/>
        <w:spacing w:before="7"/>
      </w:pPr>
    </w:p>
    <w:p>
      <w:pPr>
        <w:pStyle w:val="BodyText"/>
        <w:spacing w:line="242" w:lineRule="auto"/>
        <w:ind w:left="228" w:right="1739"/>
        <w:jc w:val="both"/>
      </w:pPr>
      <w:r>
        <w:rPr/>
        <w:t>The wage curve appears to be an </w:t>
      </w:r>
      <w:r>
        <w:rPr>
          <w:i/>
        </w:rPr>
        <w:t>empirical regularity or law</w:t>
      </w:r>
      <w:r>
        <w:rPr/>
        <w:t>, as confirmed by Nijkamp and Poot (2005) in a recent meta-analysis on a sample of 208 wage/unemployment wage curve elasticities from the literature. They conclude</w:t>
      </w:r>
      <w:r>
        <w:rPr>
          <w:spacing w:val="5"/>
        </w:rPr>
        <w:t> </w:t>
      </w:r>
      <w:r>
        <w:rPr/>
        <w:t>that</w:t>
      </w:r>
    </w:p>
    <w:p>
      <w:pPr>
        <w:pStyle w:val="BodyText"/>
        <w:spacing w:before="8"/>
      </w:pPr>
    </w:p>
    <w:p>
      <w:pPr>
        <w:pStyle w:val="BodyText"/>
        <w:spacing w:line="242" w:lineRule="auto" w:before="1"/>
        <w:ind w:left="927" w:right="2328"/>
        <w:jc w:val="both"/>
      </w:pPr>
      <w:r>
        <w:rPr/>
        <w:t>"the wage curve is a robust empirical phenomenon … but there is … evidence of publication bias. There is indeed an uncorrected mean estimate of about -0.1 for the elasticity. After controlling for publication bias by means of two different methods, we estimate that the 'true' wage curve elasticity at the means of study characteristics is about</w:t>
      </w:r>
      <w:r>
        <w:rPr>
          <w:spacing w:val="18"/>
        </w:rPr>
        <w:t> </w:t>
      </w:r>
      <w:r>
        <w:rPr/>
        <w:t>-0.07".</w:t>
      </w:r>
    </w:p>
    <w:p>
      <w:pPr>
        <w:pStyle w:val="BodyText"/>
        <w:spacing w:before="10"/>
      </w:pPr>
    </w:p>
    <w:p>
      <w:pPr>
        <w:pStyle w:val="BodyText"/>
        <w:spacing w:line="242" w:lineRule="auto"/>
        <w:ind w:left="228" w:right="1737"/>
        <w:jc w:val="both"/>
      </w:pPr>
      <w:r>
        <w:rPr/>
        <w:t>So why do we find evidence of wage curves, but not Phillips curves? Margo (1993) cites two principal reasons related to the  use of  microeconomic versus macroeconomic data, the former being typically used for the estimation of wage curves and the  latter  for Phillips curves.    First, less-aggregated data provide many more degrees of freedom than  a decade or so of time series data. And second, he suggests that work at a lower level of aggregation can reveal aspects of human behaviour that lie hidden in the aggregate time series.  A number of authors, including myself, have attempted to model the Phillips   curve using micro data, controlling for country/region and time fixed effects.  When we  do, we find that the autoregressive nature of the macroeconomic theory tends to disappear (Blanchflower and Oswald, 2005). These two factors suggest that much macroeconomic data is suspect as it suffers from aggregation biases of uncertain sign and magnitude. Except in isolated specifications, there is not persuasive support for a simple Phillips curve. It seems more sensible to view the data as being characterized by dynamic fluctuations around a long-run stable wage</w:t>
      </w:r>
      <w:r>
        <w:rPr>
          <w:spacing w:val="6"/>
        </w:rPr>
        <w:t> </w:t>
      </w:r>
      <w:r>
        <w:rPr/>
        <w:t>curve.</w:t>
      </w:r>
    </w:p>
    <w:p>
      <w:pPr>
        <w:pStyle w:val="BodyText"/>
        <w:rPr>
          <w:sz w:val="25"/>
        </w:rPr>
      </w:pPr>
    </w:p>
    <w:p>
      <w:pPr>
        <w:pStyle w:val="Heading1"/>
        <w:numPr>
          <w:ilvl w:val="0"/>
          <w:numId w:val="2"/>
        </w:numPr>
        <w:tabs>
          <w:tab w:pos="481" w:val="left" w:leader="none"/>
        </w:tabs>
        <w:spacing w:line="240" w:lineRule="auto" w:before="0" w:after="0"/>
        <w:ind w:left="480" w:right="0" w:hanging="253"/>
        <w:jc w:val="both"/>
      </w:pPr>
      <w:r>
        <w:rPr/>
        <w:t>Money supply and</w:t>
      </w:r>
      <w:r>
        <w:rPr>
          <w:spacing w:val="2"/>
        </w:rPr>
        <w:t> </w:t>
      </w:r>
      <w:r>
        <w:rPr/>
        <w:t>inflation</w:t>
      </w:r>
    </w:p>
    <w:p>
      <w:pPr>
        <w:pStyle w:val="BodyText"/>
        <w:spacing w:line="242" w:lineRule="auto" w:before="2"/>
        <w:ind w:left="228" w:right="1740"/>
        <w:jc w:val="both"/>
      </w:pPr>
      <w:r>
        <w:rPr/>
        <w:t>Milton Friedman (1971) famously stated that ‘Inflation is always and everywhere a monetary phenomenon’. His view, grounded in the Quantity Theory of Money, is that increases in the money supply directly give rise to inflation. This theoretical observation has led some market commentators to question the Bank’s interest rate decisions given  that M4 has been growing at an annual rate of over 10% since 2005. Have we been ignoring the story being told by monetary aggregates? The short answer is no.</w:t>
      </w:r>
      <w:r>
        <w:rPr>
          <w:spacing w:val="29"/>
        </w:rPr>
        <w:t> </w:t>
      </w:r>
      <w:r>
        <w:rPr/>
        <w:t>The</w:t>
      </w:r>
    </w:p>
    <w:p>
      <w:pPr>
        <w:pStyle w:val="BodyText"/>
        <w:rPr>
          <w:sz w:val="20"/>
        </w:rPr>
      </w:pPr>
    </w:p>
    <w:p>
      <w:pPr>
        <w:pStyle w:val="BodyText"/>
        <w:spacing w:before="10"/>
        <w:rPr>
          <w:sz w:val="16"/>
        </w:rPr>
      </w:pPr>
      <w:r>
        <w:rPr/>
        <w:pict>
          <v:shape style="position:absolute;margin-left:87.419998pt;margin-top:11.989522pt;width:140.050pt;height:.1pt;mso-position-horizontal-relative:page;mso-position-vertical-relative:paragraph;z-index:-251651072;mso-wrap-distance-left:0;mso-wrap-distance-right:0" coordorigin="1748,240" coordsize="2801,0" path="m1748,240l4549,240e" filled="false" stroked="true" strokeweight=".599980pt" strokecolor="#000000">
            <v:path arrowok="t"/>
            <v:stroke dashstyle="solid"/>
            <w10:wrap type="topAndBottom"/>
          </v:shape>
        </w:pict>
      </w:r>
    </w:p>
    <w:p>
      <w:pPr>
        <w:spacing w:before="49"/>
        <w:ind w:left="228" w:right="0" w:firstLine="0"/>
        <w:jc w:val="left"/>
        <w:rPr>
          <w:sz w:val="19"/>
        </w:rPr>
      </w:pPr>
      <w:r>
        <w:rPr>
          <w:w w:val="105"/>
          <w:position w:val="9"/>
          <w:sz w:val="12"/>
        </w:rPr>
        <w:t>7 </w:t>
      </w:r>
      <w:r>
        <w:rPr>
          <w:w w:val="105"/>
          <w:sz w:val="19"/>
        </w:rPr>
        <w:t>Results are similar using instrumental variables also.</w:t>
      </w:r>
    </w:p>
    <w:p>
      <w:pPr>
        <w:spacing w:after="0"/>
        <w:jc w:val="left"/>
        <w:rPr>
          <w:sz w:val="19"/>
        </w:rPr>
        <w:sectPr>
          <w:type w:val="continuous"/>
          <w:pgSz w:w="11900" w:h="16840"/>
          <w:pgMar w:top="1180" w:bottom="280" w:left="1520" w:right="0"/>
        </w:sectPr>
      </w:pPr>
    </w:p>
    <w:p>
      <w:pPr>
        <w:pStyle w:val="BodyText"/>
        <w:rPr>
          <w:sz w:val="20"/>
        </w:rPr>
      </w:pPr>
    </w:p>
    <w:p>
      <w:pPr>
        <w:pStyle w:val="BodyText"/>
        <w:spacing w:before="8"/>
        <w:rPr>
          <w:sz w:val="16"/>
        </w:rPr>
      </w:pPr>
    </w:p>
    <w:p>
      <w:pPr>
        <w:pStyle w:val="BodyText"/>
        <w:spacing w:line="244" w:lineRule="auto" w:before="93"/>
        <w:ind w:left="228" w:right="1745"/>
        <w:jc w:val="both"/>
      </w:pPr>
      <w:r>
        <w:rPr/>
        <w:t>longer answer requires a bit of background information on the controversial relationship between money growth and inflation.</w:t>
      </w:r>
    </w:p>
    <w:p>
      <w:pPr>
        <w:pStyle w:val="BodyText"/>
        <w:spacing w:before="1"/>
      </w:pPr>
    </w:p>
    <w:p>
      <w:pPr>
        <w:pStyle w:val="BodyText"/>
        <w:spacing w:line="242" w:lineRule="auto" w:before="1"/>
        <w:ind w:left="228" w:right="1738"/>
        <w:jc w:val="both"/>
      </w:pPr>
      <w:r>
        <w:rPr>
          <w:color w:val="FF0000"/>
        </w:rPr>
        <w:t>Chart 8 </w:t>
      </w:r>
      <w:r>
        <w:rPr/>
        <w:t>shows that there is a reasonably strong correlation between the growth of broad money and inflation (CPI) over the long run in the UK. However, in the short run the correlation is much less clear. As indicated in the table below, for the period 1875-2006, the contemporaneous correlation coefficient was 0.7; breaking down these series into the periods before and after 1972 shows that the correlation remains quite strong. However, if one looks at the data for 1992-2006, it becomes clear that in the shorter term, the correlation weakens, indeed the correlation coefficient for this period is just</w:t>
      </w:r>
      <w:r>
        <w:rPr>
          <w:spacing w:val="26"/>
        </w:rPr>
        <w:t> </w:t>
      </w:r>
      <w:r>
        <w:rPr/>
        <w:t>0.3.</w:t>
      </w:r>
    </w:p>
    <w:p>
      <w:pPr>
        <w:pStyle w:val="BodyText"/>
        <w:spacing w:before="10"/>
        <w:rPr>
          <w:sz w:val="24"/>
        </w:rPr>
      </w:pPr>
    </w:p>
    <w:tbl>
      <w:tblPr>
        <w:tblW w:w="0" w:type="auto"/>
        <w:jc w:val="left"/>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6"/>
        <w:gridCol w:w="1040"/>
        <w:gridCol w:w="718"/>
        <w:gridCol w:w="564"/>
      </w:tblGrid>
      <w:tr>
        <w:trPr>
          <w:trHeight w:val="262" w:hRule="atLeast"/>
        </w:trPr>
        <w:tc>
          <w:tcPr>
            <w:tcW w:w="1606" w:type="dxa"/>
          </w:tcPr>
          <w:p>
            <w:pPr>
              <w:pStyle w:val="TableParagraph"/>
              <w:rPr>
                <w:sz w:val="18"/>
              </w:rPr>
            </w:pPr>
          </w:p>
        </w:tc>
        <w:tc>
          <w:tcPr>
            <w:tcW w:w="1040" w:type="dxa"/>
          </w:tcPr>
          <w:p>
            <w:pPr>
              <w:pStyle w:val="TableParagraph"/>
              <w:spacing w:line="242" w:lineRule="exact"/>
              <w:ind w:right="298"/>
              <w:jc w:val="right"/>
              <w:rPr>
                <w:b/>
                <w:sz w:val="23"/>
              </w:rPr>
            </w:pPr>
            <w:r>
              <w:rPr>
                <w:b/>
                <w:w w:val="101"/>
                <w:sz w:val="23"/>
              </w:rPr>
              <w:t>t</w:t>
            </w:r>
          </w:p>
        </w:tc>
        <w:tc>
          <w:tcPr>
            <w:tcW w:w="718" w:type="dxa"/>
          </w:tcPr>
          <w:p>
            <w:pPr>
              <w:pStyle w:val="TableParagraph"/>
              <w:spacing w:line="242" w:lineRule="exact"/>
              <w:ind w:right="183"/>
              <w:jc w:val="right"/>
              <w:rPr>
                <w:b/>
                <w:sz w:val="23"/>
              </w:rPr>
            </w:pPr>
            <w:r>
              <w:rPr>
                <w:b/>
                <w:sz w:val="23"/>
              </w:rPr>
              <w:t>t+1</w:t>
            </w:r>
          </w:p>
        </w:tc>
        <w:tc>
          <w:tcPr>
            <w:tcW w:w="564" w:type="dxa"/>
          </w:tcPr>
          <w:p>
            <w:pPr>
              <w:pStyle w:val="TableParagraph"/>
              <w:spacing w:line="242" w:lineRule="exact"/>
              <w:ind w:right="47"/>
              <w:jc w:val="right"/>
              <w:rPr>
                <w:b/>
                <w:sz w:val="23"/>
              </w:rPr>
            </w:pPr>
            <w:r>
              <w:rPr>
                <w:b/>
                <w:sz w:val="23"/>
              </w:rPr>
              <w:t>t+2</w:t>
            </w:r>
          </w:p>
        </w:tc>
      </w:tr>
      <w:tr>
        <w:trPr>
          <w:trHeight w:val="267" w:hRule="atLeast"/>
        </w:trPr>
        <w:tc>
          <w:tcPr>
            <w:tcW w:w="1606" w:type="dxa"/>
          </w:tcPr>
          <w:p>
            <w:pPr>
              <w:pStyle w:val="TableParagraph"/>
              <w:spacing w:line="248" w:lineRule="exact"/>
              <w:ind w:left="50"/>
              <w:rPr>
                <w:sz w:val="23"/>
              </w:rPr>
            </w:pPr>
            <w:r>
              <w:rPr>
                <w:sz w:val="23"/>
              </w:rPr>
              <w:t>1875-2006</w:t>
            </w:r>
          </w:p>
        </w:tc>
        <w:tc>
          <w:tcPr>
            <w:tcW w:w="1040" w:type="dxa"/>
          </w:tcPr>
          <w:p>
            <w:pPr>
              <w:pStyle w:val="TableParagraph"/>
              <w:spacing w:line="248" w:lineRule="exact"/>
              <w:ind w:right="202"/>
              <w:jc w:val="right"/>
              <w:rPr>
                <w:sz w:val="23"/>
              </w:rPr>
            </w:pPr>
            <w:r>
              <w:rPr>
                <w:sz w:val="23"/>
              </w:rPr>
              <w:t>0.7</w:t>
            </w:r>
          </w:p>
        </w:tc>
        <w:tc>
          <w:tcPr>
            <w:tcW w:w="718" w:type="dxa"/>
          </w:tcPr>
          <w:p>
            <w:pPr>
              <w:pStyle w:val="TableParagraph"/>
              <w:spacing w:line="248" w:lineRule="exact"/>
              <w:ind w:right="219"/>
              <w:jc w:val="right"/>
              <w:rPr>
                <w:sz w:val="23"/>
              </w:rPr>
            </w:pPr>
            <w:r>
              <w:rPr>
                <w:sz w:val="23"/>
              </w:rPr>
              <w:t>0.6</w:t>
            </w:r>
          </w:p>
        </w:tc>
        <w:tc>
          <w:tcPr>
            <w:tcW w:w="564" w:type="dxa"/>
          </w:tcPr>
          <w:p>
            <w:pPr>
              <w:pStyle w:val="TableParagraph"/>
              <w:spacing w:line="248" w:lineRule="exact"/>
              <w:ind w:right="83"/>
              <w:jc w:val="right"/>
              <w:rPr>
                <w:sz w:val="23"/>
              </w:rPr>
            </w:pPr>
            <w:r>
              <w:rPr>
                <w:sz w:val="23"/>
              </w:rPr>
              <w:t>0.5</w:t>
            </w:r>
          </w:p>
        </w:tc>
      </w:tr>
      <w:tr>
        <w:trPr>
          <w:trHeight w:val="268" w:hRule="atLeast"/>
        </w:trPr>
        <w:tc>
          <w:tcPr>
            <w:tcW w:w="1606" w:type="dxa"/>
          </w:tcPr>
          <w:p>
            <w:pPr>
              <w:pStyle w:val="TableParagraph"/>
              <w:spacing w:line="248" w:lineRule="exact"/>
              <w:ind w:left="50"/>
              <w:rPr>
                <w:sz w:val="23"/>
              </w:rPr>
            </w:pPr>
            <w:r>
              <w:rPr>
                <w:sz w:val="23"/>
              </w:rPr>
              <w:t>1875-1971</w:t>
            </w:r>
          </w:p>
        </w:tc>
        <w:tc>
          <w:tcPr>
            <w:tcW w:w="1040" w:type="dxa"/>
          </w:tcPr>
          <w:p>
            <w:pPr>
              <w:pStyle w:val="TableParagraph"/>
              <w:spacing w:line="248" w:lineRule="exact"/>
              <w:ind w:right="202"/>
              <w:jc w:val="right"/>
              <w:rPr>
                <w:sz w:val="23"/>
              </w:rPr>
            </w:pPr>
            <w:r>
              <w:rPr>
                <w:sz w:val="23"/>
              </w:rPr>
              <w:t>0.7</w:t>
            </w:r>
          </w:p>
        </w:tc>
        <w:tc>
          <w:tcPr>
            <w:tcW w:w="718" w:type="dxa"/>
          </w:tcPr>
          <w:p>
            <w:pPr>
              <w:pStyle w:val="TableParagraph"/>
              <w:spacing w:line="248" w:lineRule="exact"/>
              <w:ind w:right="219"/>
              <w:jc w:val="right"/>
              <w:rPr>
                <w:sz w:val="23"/>
              </w:rPr>
            </w:pPr>
            <w:r>
              <w:rPr>
                <w:sz w:val="23"/>
              </w:rPr>
              <w:t>0.5</w:t>
            </w:r>
          </w:p>
        </w:tc>
        <w:tc>
          <w:tcPr>
            <w:tcW w:w="564" w:type="dxa"/>
          </w:tcPr>
          <w:p>
            <w:pPr>
              <w:pStyle w:val="TableParagraph"/>
              <w:spacing w:line="248" w:lineRule="exact"/>
              <w:ind w:right="83"/>
              <w:jc w:val="right"/>
              <w:rPr>
                <w:sz w:val="23"/>
              </w:rPr>
            </w:pPr>
            <w:r>
              <w:rPr>
                <w:sz w:val="23"/>
              </w:rPr>
              <w:t>0.3</w:t>
            </w:r>
          </w:p>
        </w:tc>
      </w:tr>
      <w:tr>
        <w:trPr>
          <w:trHeight w:val="268" w:hRule="atLeast"/>
        </w:trPr>
        <w:tc>
          <w:tcPr>
            <w:tcW w:w="1606" w:type="dxa"/>
          </w:tcPr>
          <w:p>
            <w:pPr>
              <w:pStyle w:val="TableParagraph"/>
              <w:spacing w:line="248" w:lineRule="exact"/>
              <w:ind w:left="50"/>
              <w:rPr>
                <w:sz w:val="23"/>
              </w:rPr>
            </w:pPr>
            <w:r>
              <w:rPr>
                <w:sz w:val="23"/>
              </w:rPr>
              <w:t>1972-2006</w:t>
            </w:r>
          </w:p>
        </w:tc>
        <w:tc>
          <w:tcPr>
            <w:tcW w:w="1040" w:type="dxa"/>
          </w:tcPr>
          <w:p>
            <w:pPr>
              <w:pStyle w:val="TableParagraph"/>
              <w:spacing w:line="248" w:lineRule="exact"/>
              <w:ind w:right="202"/>
              <w:jc w:val="right"/>
              <w:rPr>
                <w:sz w:val="23"/>
              </w:rPr>
            </w:pPr>
            <w:r>
              <w:rPr>
                <w:sz w:val="23"/>
              </w:rPr>
              <w:t>0.5</w:t>
            </w:r>
          </w:p>
        </w:tc>
        <w:tc>
          <w:tcPr>
            <w:tcW w:w="718" w:type="dxa"/>
          </w:tcPr>
          <w:p>
            <w:pPr>
              <w:pStyle w:val="TableParagraph"/>
              <w:spacing w:line="248" w:lineRule="exact"/>
              <w:ind w:right="219"/>
              <w:jc w:val="right"/>
              <w:rPr>
                <w:sz w:val="23"/>
              </w:rPr>
            </w:pPr>
            <w:r>
              <w:rPr>
                <w:sz w:val="23"/>
              </w:rPr>
              <w:t>0.6</w:t>
            </w:r>
          </w:p>
        </w:tc>
        <w:tc>
          <w:tcPr>
            <w:tcW w:w="564" w:type="dxa"/>
          </w:tcPr>
          <w:p>
            <w:pPr>
              <w:pStyle w:val="TableParagraph"/>
              <w:spacing w:line="248" w:lineRule="exact"/>
              <w:ind w:right="83"/>
              <w:jc w:val="right"/>
              <w:rPr>
                <w:sz w:val="23"/>
              </w:rPr>
            </w:pPr>
            <w:r>
              <w:rPr>
                <w:sz w:val="23"/>
              </w:rPr>
              <w:t>0.7</w:t>
            </w:r>
          </w:p>
        </w:tc>
      </w:tr>
      <w:tr>
        <w:trPr>
          <w:trHeight w:val="263" w:hRule="atLeast"/>
        </w:trPr>
        <w:tc>
          <w:tcPr>
            <w:tcW w:w="1606" w:type="dxa"/>
          </w:tcPr>
          <w:p>
            <w:pPr>
              <w:pStyle w:val="TableParagraph"/>
              <w:spacing w:line="244" w:lineRule="exact"/>
              <w:ind w:left="50"/>
              <w:rPr>
                <w:sz w:val="23"/>
              </w:rPr>
            </w:pPr>
            <w:r>
              <w:rPr>
                <w:sz w:val="23"/>
              </w:rPr>
              <w:t>1992-2006</w:t>
            </w:r>
          </w:p>
        </w:tc>
        <w:tc>
          <w:tcPr>
            <w:tcW w:w="1040" w:type="dxa"/>
          </w:tcPr>
          <w:p>
            <w:pPr>
              <w:pStyle w:val="TableParagraph"/>
              <w:spacing w:line="244" w:lineRule="exact"/>
              <w:ind w:right="202"/>
              <w:jc w:val="right"/>
              <w:rPr>
                <w:sz w:val="23"/>
              </w:rPr>
            </w:pPr>
            <w:r>
              <w:rPr>
                <w:sz w:val="23"/>
              </w:rPr>
              <w:t>0.3</w:t>
            </w:r>
          </w:p>
        </w:tc>
        <w:tc>
          <w:tcPr>
            <w:tcW w:w="718" w:type="dxa"/>
          </w:tcPr>
          <w:p>
            <w:pPr>
              <w:pStyle w:val="TableParagraph"/>
              <w:spacing w:line="244" w:lineRule="exact"/>
              <w:ind w:right="219"/>
              <w:jc w:val="right"/>
              <w:rPr>
                <w:sz w:val="23"/>
              </w:rPr>
            </w:pPr>
            <w:r>
              <w:rPr>
                <w:sz w:val="23"/>
              </w:rPr>
              <w:t>0.3</w:t>
            </w:r>
          </w:p>
        </w:tc>
        <w:tc>
          <w:tcPr>
            <w:tcW w:w="564" w:type="dxa"/>
          </w:tcPr>
          <w:p>
            <w:pPr>
              <w:pStyle w:val="TableParagraph"/>
              <w:spacing w:line="244" w:lineRule="exact"/>
              <w:ind w:right="83"/>
              <w:jc w:val="right"/>
              <w:rPr>
                <w:sz w:val="23"/>
              </w:rPr>
            </w:pPr>
            <w:r>
              <w:rPr>
                <w:sz w:val="23"/>
              </w:rPr>
              <w:t>0.3</w:t>
            </w:r>
          </w:p>
        </w:tc>
      </w:tr>
    </w:tbl>
    <w:p>
      <w:pPr>
        <w:pStyle w:val="BodyText"/>
        <w:spacing w:before="6"/>
      </w:pPr>
    </w:p>
    <w:p>
      <w:pPr>
        <w:pStyle w:val="BodyText"/>
        <w:spacing w:line="242" w:lineRule="auto"/>
        <w:ind w:left="228" w:right="1739"/>
        <w:jc w:val="both"/>
      </w:pPr>
      <w:r>
        <w:rPr/>
        <w:t>The weakening of the correlation in recent years has arisen because of fast rates of money growth alongside remarkably stable and low inflation. So what are the explanations for  this outcome? Part of the explanation is certainly the recent growth in financial  innovation, in other words the proliferation of instruments which act as substitutes for traditional means of exchange. Furthermore, with increased liberalisation of capital markets and the associated free movement of money, the link between domestic monetary aggregates and the real economy has become</w:t>
      </w:r>
      <w:r>
        <w:rPr>
          <w:spacing w:val="10"/>
        </w:rPr>
        <w:t> </w:t>
      </w:r>
      <w:r>
        <w:rPr/>
        <w:t>weaker.</w:t>
      </w:r>
    </w:p>
    <w:p>
      <w:pPr>
        <w:pStyle w:val="BodyText"/>
        <w:spacing w:before="2"/>
        <w:rPr>
          <w:sz w:val="24"/>
        </w:rPr>
      </w:pPr>
    </w:p>
    <w:p>
      <w:pPr>
        <w:pStyle w:val="BodyText"/>
        <w:spacing w:line="242" w:lineRule="auto" w:before="1"/>
        <w:ind w:left="228" w:right="1737"/>
        <w:jc w:val="both"/>
      </w:pPr>
      <w:r>
        <w:rPr/>
        <w:t>As a result of these issues, it is has become increasingly rare for central banks to assign a prominent role to money in their monetary policy  strategies. In the US, the ex-Governor  of the Federal Reserve, Larry Meyer, noted back in 2001 that: “Money plays no explicit role in today’s consensus macro model, and it plays virtually no role in the conduct of monetary policy”. Significantly, in March 2006, the Federal Reserve ceased publication   of the M3 monetary</w:t>
      </w:r>
      <w:r>
        <w:rPr>
          <w:spacing w:val="4"/>
        </w:rPr>
        <w:t> </w:t>
      </w:r>
      <w:r>
        <w:rPr/>
        <w:t>aggregate.</w:t>
      </w:r>
    </w:p>
    <w:p>
      <w:pPr>
        <w:pStyle w:val="BodyText"/>
        <w:spacing w:before="10"/>
      </w:pPr>
    </w:p>
    <w:p>
      <w:pPr>
        <w:pStyle w:val="BodyText"/>
        <w:spacing w:line="242" w:lineRule="auto"/>
        <w:ind w:left="228" w:right="1739"/>
        <w:jc w:val="both"/>
      </w:pPr>
      <w:r>
        <w:rPr/>
        <w:t>One notable exception to this trend is the European Central Bank, but some would argue that this is simply a legacy of its (successful) attempts to import the credibility of the money-targeting Bundesbank. In an important recent paper, with particular focus on the ECB’s strategy, Michael Woodford examines a number of leading arguments in favour of assigning an important role to monetary aggregates; he concludes that “…none of these considerations provide a compelling reason to assign a prominent role to monetary aggregates in the conduct of monetary policy” (Woodford, 2006).</w:t>
      </w:r>
    </w:p>
    <w:p>
      <w:pPr>
        <w:pStyle w:val="BodyText"/>
        <w:spacing w:before="1"/>
        <w:rPr>
          <w:sz w:val="24"/>
        </w:rPr>
      </w:pPr>
    </w:p>
    <w:p>
      <w:pPr>
        <w:pStyle w:val="BodyText"/>
        <w:spacing w:line="242" w:lineRule="auto"/>
        <w:ind w:left="228" w:right="1739"/>
        <w:jc w:val="both"/>
      </w:pPr>
      <w:r>
        <w:rPr/>
        <w:t>The changes I have mentioned make it difficult to distinguish between supply  and  demand shocks to money stocks. The days when monetary policy could be conducted using</w:t>
      </w:r>
      <w:r>
        <w:rPr>
          <w:spacing w:val="9"/>
        </w:rPr>
        <w:t> </w:t>
      </w:r>
      <w:r>
        <w:rPr/>
        <w:t>a</w:t>
      </w:r>
      <w:r>
        <w:rPr>
          <w:spacing w:val="8"/>
        </w:rPr>
        <w:t> </w:t>
      </w:r>
      <w:r>
        <w:rPr/>
        <w:t>weather</w:t>
      </w:r>
      <w:r>
        <w:rPr>
          <w:spacing w:val="9"/>
        </w:rPr>
        <w:t> </w:t>
      </w:r>
      <w:r>
        <w:rPr/>
        <w:t>vane</w:t>
      </w:r>
      <w:r>
        <w:rPr>
          <w:spacing w:val="7"/>
        </w:rPr>
        <w:t> </w:t>
      </w:r>
      <w:r>
        <w:rPr/>
        <w:t>are</w:t>
      </w:r>
      <w:r>
        <w:rPr>
          <w:spacing w:val="10"/>
        </w:rPr>
        <w:t> </w:t>
      </w:r>
      <w:r>
        <w:rPr/>
        <w:t>long</w:t>
      </w:r>
      <w:r>
        <w:rPr>
          <w:spacing w:val="8"/>
        </w:rPr>
        <w:t> </w:t>
      </w:r>
      <w:r>
        <w:rPr/>
        <w:t>since</w:t>
      </w:r>
      <w:r>
        <w:rPr>
          <w:spacing w:val="5"/>
        </w:rPr>
        <w:t> </w:t>
      </w:r>
      <w:r>
        <w:rPr/>
        <w:t>passed!</w:t>
      </w:r>
      <w:r>
        <w:rPr>
          <w:vertAlign w:val="superscript"/>
        </w:rPr>
        <w:t>8</w:t>
      </w:r>
      <w:r>
        <w:rPr>
          <w:spacing w:val="9"/>
          <w:vertAlign w:val="baseline"/>
        </w:rPr>
        <w:t> </w:t>
      </w:r>
      <w:r>
        <w:rPr>
          <w:vertAlign w:val="baseline"/>
        </w:rPr>
        <w:t>However,</w:t>
      </w:r>
      <w:r>
        <w:rPr>
          <w:spacing w:val="7"/>
          <w:vertAlign w:val="baseline"/>
        </w:rPr>
        <w:t> </w:t>
      </w:r>
      <w:r>
        <w:rPr>
          <w:vertAlign w:val="baseline"/>
        </w:rPr>
        <w:t>we</w:t>
      </w:r>
      <w:r>
        <w:rPr>
          <w:spacing w:val="8"/>
          <w:vertAlign w:val="baseline"/>
        </w:rPr>
        <w:t> </w:t>
      </w:r>
      <w:r>
        <w:rPr>
          <w:vertAlign w:val="baseline"/>
        </w:rPr>
        <w:t>know</w:t>
      </w:r>
      <w:r>
        <w:rPr>
          <w:spacing w:val="10"/>
          <w:vertAlign w:val="baseline"/>
        </w:rPr>
        <w:t> </w:t>
      </w:r>
      <w:r>
        <w:rPr>
          <w:vertAlign w:val="baseline"/>
        </w:rPr>
        <w:t>that</w:t>
      </w:r>
      <w:r>
        <w:rPr>
          <w:spacing w:val="9"/>
          <w:vertAlign w:val="baseline"/>
        </w:rPr>
        <w:t> </w:t>
      </w:r>
      <w:r>
        <w:rPr>
          <w:vertAlign w:val="baseline"/>
        </w:rPr>
        <w:t>in</w:t>
      </w:r>
      <w:r>
        <w:rPr>
          <w:spacing w:val="8"/>
          <w:vertAlign w:val="baseline"/>
        </w:rPr>
        <w:t> </w:t>
      </w:r>
      <w:r>
        <w:rPr>
          <w:vertAlign w:val="baseline"/>
        </w:rPr>
        <w:t>advanced</w:t>
      </w:r>
    </w:p>
    <w:p>
      <w:pPr>
        <w:pStyle w:val="BodyText"/>
        <w:spacing w:before="1"/>
        <w:rPr>
          <w:sz w:val="21"/>
        </w:rPr>
      </w:pPr>
      <w:r>
        <w:rPr/>
        <w:pict>
          <v:shape style="position:absolute;margin-left:87.419998pt;margin-top:14.40824pt;width:140.050pt;height:.1pt;mso-position-horizontal-relative:page;mso-position-vertical-relative:paragraph;z-index:-251650048;mso-wrap-distance-left:0;mso-wrap-distance-right:0" coordorigin="1748,288" coordsize="2801,0" path="m1748,288l4549,288e" filled="false" stroked="true" strokeweight=".54001pt" strokecolor="#000000">
            <v:path arrowok="t"/>
            <v:stroke dashstyle="solid"/>
            <w10:wrap type="topAndBottom"/>
          </v:shape>
        </w:pict>
      </w:r>
    </w:p>
    <w:p>
      <w:pPr>
        <w:spacing w:line="244" w:lineRule="auto" w:before="50"/>
        <w:ind w:left="228" w:right="1725" w:firstLine="0"/>
        <w:jc w:val="left"/>
        <w:rPr>
          <w:sz w:val="19"/>
        </w:rPr>
      </w:pPr>
      <w:r>
        <w:rPr>
          <w:w w:val="105"/>
          <w:position w:val="9"/>
          <w:sz w:val="12"/>
        </w:rPr>
        <w:t>8</w:t>
      </w:r>
      <w:r>
        <w:rPr>
          <w:spacing w:val="7"/>
          <w:w w:val="105"/>
          <w:position w:val="9"/>
          <w:sz w:val="12"/>
        </w:rPr>
        <w:t> </w:t>
      </w:r>
      <w:r>
        <w:rPr>
          <w:w w:val="105"/>
          <w:sz w:val="19"/>
        </w:rPr>
        <w:t>In</w:t>
      </w:r>
      <w:r>
        <w:rPr>
          <w:spacing w:val="-11"/>
          <w:w w:val="105"/>
          <w:sz w:val="19"/>
        </w:rPr>
        <w:t> </w:t>
      </w:r>
      <w:r>
        <w:rPr>
          <w:w w:val="105"/>
          <w:sz w:val="19"/>
        </w:rPr>
        <w:t>the</w:t>
      </w:r>
      <w:r>
        <w:rPr>
          <w:spacing w:val="-11"/>
          <w:w w:val="105"/>
          <w:sz w:val="19"/>
        </w:rPr>
        <w:t> </w:t>
      </w:r>
      <w:r>
        <w:rPr>
          <w:w w:val="105"/>
          <w:sz w:val="19"/>
        </w:rPr>
        <w:t>Court</w:t>
      </w:r>
      <w:r>
        <w:rPr>
          <w:spacing w:val="-10"/>
          <w:w w:val="105"/>
          <w:sz w:val="19"/>
        </w:rPr>
        <w:t> </w:t>
      </w:r>
      <w:r>
        <w:rPr>
          <w:w w:val="105"/>
          <w:sz w:val="19"/>
        </w:rPr>
        <w:t>room</w:t>
      </w:r>
      <w:r>
        <w:rPr>
          <w:spacing w:val="-14"/>
          <w:w w:val="105"/>
          <w:sz w:val="19"/>
        </w:rPr>
        <w:t> </w:t>
      </w:r>
      <w:r>
        <w:rPr>
          <w:w w:val="105"/>
          <w:sz w:val="19"/>
        </w:rPr>
        <w:t>of</w:t>
      </w:r>
      <w:r>
        <w:rPr>
          <w:spacing w:val="-11"/>
          <w:w w:val="105"/>
          <w:sz w:val="19"/>
        </w:rPr>
        <w:t> </w:t>
      </w:r>
      <w:r>
        <w:rPr>
          <w:w w:val="105"/>
          <w:sz w:val="19"/>
        </w:rPr>
        <w:t>the</w:t>
      </w:r>
      <w:r>
        <w:rPr>
          <w:spacing w:val="-11"/>
          <w:w w:val="105"/>
          <w:sz w:val="19"/>
        </w:rPr>
        <w:t> </w:t>
      </w:r>
      <w:r>
        <w:rPr>
          <w:w w:val="105"/>
          <w:sz w:val="19"/>
        </w:rPr>
        <w:t>Bank</w:t>
      </w:r>
      <w:r>
        <w:rPr>
          <w:spacing w:val="-10"/>
          <w:w w:val="105"/>
          <w:sz w:val="19"/>
        </w:rPr>
        <w:t> </w:t>
      </w:r>
      <w:r>
        <w:rPr>
          <w:w w:val="105"/>
          <w:sz w:val="19"/>
        </w:rPr>
        <w:t>there</w:t>
      </w:r>
      <w:r>
        <w:rPr>
          <w:spacing w:val="-10"/>
          <w:w w:val="105"/>
          <w:sz w:val="19"/>
        </w:rPr>
        <w:t> </w:t>
      </w:r>
      <w:r>
        <w:rPr>
          <w:w w:val="105"/>
          <w:sz w:val="19"/>
        </w:rPr>
        <w:t>is</w:t>
      </w:r>
      <w:r>
        <w:rPr>
          <w:spacing w:val="-11"/>
          <w:w w:val="105"/>
          <w:sz w:val="19"/>
        </w:rPr>
        <w:t> </w:t>
      </w:r>
      <w:r>
        <w:rPr>
          <w:w w:val="105"/>
          <w:sz w:val="19"/>
        </w:rPr>
        <w:t>a</w:t>
      </w:r>
      <w:r>
        <w:rPr>
          <w:spacing w:val="-10"/>
          <w:w w:val="105"/>
          <w:sz w:val="19"/>
        </w:rPr>
        <w:t> </w:t>
      </w:r>
      <w:r>
        <w:rPr>
          <w:w w:val="105"/>
          <w:sz w:val="19"/>
        </w:rPr>
        <w:t>dial</w:t>
      </w:r>
      <w:r>
        <w:rPr>
          <w:spacing w:val="-10"/>
          <w:w w:val="105"/>
          <w:sz w:val="19"/>
        </w:rPr>
        <w:t> </w:t>
      </w:r>
      <w:r>
        <w:rPr>
          <w:w w:val="105"/>
          <w:sz w:val="19"/>
        </w:rPr>
        <w:t>linked</w:t>
      </w:r>
      <w:r>
        <w:rPr>
          <w:spacing w:val="-11"/>
          <w:w w:val="105"/>
          <w:sz w:val="19"/>
        </w:rPr>
        <w:t> </w:t>
      </w:r>
      <w:r>
        <w:rPr>
          <w:w w:val="105"/>
          <w:sz w:val="19"/>
        </w:rPr>
        <w:t>to</w:t>
      </w:r>
      <w:r>
        <w:rPr>
          <w:spacing w:val="-11"/>
          <w:w w:val="105"/>
          <w:sz w:val="19"/>
        </w:rPr>
        <w:t> </w:t>
      </w:r>
      <w:r>
        <w:rPr>
          <w:w w:val="105"/>
          <w:sz w:val="19"/>
        </w:rPr>
        <w:t>a</w:t>
      </w:r>
      <w:r>
        <w:rPr>
          <w:spacing w:val="-11"/>
          <w:w w:val="105"/>
          <w:sz w:val="19"/>
        </w:rPr>
        <w:t> </w:t>
      </w:r>
      <w:r>
        <w:rPr>
          <w:w w:val="105"/>
          <w:sz w:val="19"/>
        </w:rPr>
        <w:t>weather</w:t>
      </w:r>
      <w:r>
        <w:rPr>
          <w:spacing w:val="-9"/>
          <w:w w:val="105"/>
          <w:sz w:val="19"/>
        </w:rPr>
        <w:t> </w:t>
      </w:r>
      <w:r>
        <w:rPr>
          <w:w w:val="105"/>
          <w:sz w:val="19"/>
        </w:rPr>
        <w:t>vane</w:t>
      </w:r>
      <w:r>
        <w:rPr>
          <w:spacing w:val="-10"/>
          <w:w w:val="105"/>
          <w:sz w:val="19"/>
        </w:rPr>
        <w:t> </w:t>
      </w:r>
      <w:r>
        <w:rPr>
          <w:w w:val="105"/>
          <w:sz w:val="19"/>
        </w:rPr>
        <w:t>on</w:t>
      </w:r>
      <w:r>
        <w:rPr>
          <w:spacing w:val="-12"/>
          <w:w w:val="105"/>
          <w:sz w:val="19"/>
        </w:rPr>
        <w:t> </w:t>
      </w:r>
      <w:r>
        <w:rPr>
          <w:w w:val="105"/>
          <w:sz w:val="19"/>
        </w:rPr>
        <w:t>the</w:t>
      </w:r>
      <w:r>
        <w:rPr>
          <w:spacing w:val="-11"/>
          <w:w w:val="105"/>
          <w:sz w:val="19"/>
        </w:rPr>
        <w:t> </w:t>
      </w:r>
      <w:r>
        <w:rPr>
          <w:w w:val="105"/>
          <w:sz w:val="19"/>
        </w:rPr>
        <w:t>roof</w:t>
      </w:r>
      <w:r>
        <w:rPr>
          <w:spacing w:val="-11"/>
          <w:w w:val="105"/>
          <w:sz w:val="19"/>
        </w:rPr>
        <w:t> </w:t>
      </w:r>
      <w:r>
        <w:rPr>
          <w:w w:val="105"/>
          <w:sz w:val="19"/>
        </w:rPr>
        <w:t>of</w:t>
      </w:r>
      <w:r>
        <w:rPr>
          <w:spacing w:val="-11"/>
          <w:w w:val="105"/>
          <w:sz w:val="19"/>
        </w:rPr>
        <w:t> </w:t>
      </w:r>
      <w:r>
        <w:rPr>
          <w:w w:val="105"/>
          <w:sz w:val="19"/>
        </w:rPr>
        <w:t>the</w:t>
      </w:r>
      <w:r>
        <w:rPr>
          <w:spacing w:val="-10"/>
          <w:w w:val="105"/>
          <w:sz w:val="19"/>
        </w:rPr>
        <w:t> </w:t>
      </w:r>
      <w:r>
        <w:rPr>
          <w:w w:val="105"/>
          <w:sz w:val="19"/>
        </w:rPr>
        <w:t>building.</w:t>
      </w:r>
      <w:r>
        <w:rPr>
          <w:spacing w:val="-11"/>
          <w:w w:val="105"/>
          <w:sz w:val="19"/>
        </w:rPr>
        <w:t> </w:t>
      </w:r>
      <w:r>
        <w:rPr>
          <w:w w:val="105"/>
          <w:sz w:val="19"/>
        </w:rPr>
        <w:t>This</w:t>
      </w:r>
      <w:r>
        <w:rPr>
          <w:spacing w:val="-10"/>
          <w:w w:val="105"/>
          <w:sz w:val="19"/>
        </w:rPr>
        <w:t> </w:t>
      </w:r>
      <w:r>
        <w:rPr>
          <w:w w:val="105"/>
          <w:sz w:val="19"/>
        </w:rPr>
        <w:t>was installed in the early 19</w:t>
      </w:r>
      <w:r>
        <w:rPr>
          <w:w w:val="105"/>
          <w:sz w:val="19"/>
          <w:vertAlign w:val="superscript"/>
        </w:rPr>
        <w:t>th</w:t>
      </w:r>
      <w:r>
        <w:rPr>
          <w:w w:val="105"/>
          <w:sz w:val="19"/>
          <w:vertAlign w:val="baseline"/>
        </w:rPr>
        <w:t> century to serve as a highly effective, if primitive tool of monetary policy. An easterly</w:t>
      </w:r>
      <w:r>
        <w:rPr>
          <w:spacing w:val="-14"/>
          <w:w w:val="105"/>
          <w:sz w:val="19"/>
          <w:vertAlign w:val="baseline"/>
        </w:rPr>
        <w:t> </w:t>
      </w:r>
      <w:r>
        <w:rPr>
          <w:w w:val="105"/>
          <w:sz w:val="19"/>
          <w:vertAlign w:val="baseline"/>
        </w:rPr>
        <w:t>wind</w:t>
      </w:r>
      <w:r>
        <w:rPr>
          <w:spacing w:val="-15"/>
          <w:w w:val="105"/>
          <w:sz w:val="19"/>
          <w:vertAlign w:val="baseline"/>
        </w:rPr>
        <w:t> </w:t>
      </w:r>
      <w:r>
        <w:rPr>
          <w:w w:val="105"/>
          <w:sz w:val="19"/>
          <w:vertAlign w:val="baseline"/>
        </w:rPr>
        <w:t>would</w:t>
      </w:r>
      <w:r>
        <w:rPr>
          <w:spacing w:val="-13"/>
          <w:w w:val="105"/>
          <w:sz w:val="19"/>
          <w:vertAlign w:val="baseline"/>
        </w:rPr>
        <w:t> </w:t>
      </w:r>
      <w:r>
        <w:rPr>
          <w:w w:val="105"/>
          <w:sz w:val="19"/>
          <w:vertAlign w:val="baseline"/>
        </w:rPr>
        <w:t>allow</w:t>
      </w:r>
      <w:r>
        <w:rPr>
          <w:spacing w:val="-15"/>
          <w:w w:val="105"/>
          <w:sz w:val="19"/>
          <w:vertAlign w:val="baseline"/>
        </w:rPr>
        <w:t> </w:t>
      </w:r>
      <w:r>
        <w:rPr>
          <w:w w:val="105"/>
          <w:sz w:val="19"/>
          <w:vertAlign w:val="baseline"/>
        </w:rPr>
        <w:t>ships</w:t>
      </w:r>
      <w:r>
        <w:rPr>
          <w:spacing w:val="-13"/>
          <w:w w:val="105"/>
          <w:sz w:val="19"/>
          <w:vertAlign w:val="baseline"/>
        </w:rPr>
        <w:t> </w:t>
      </w:r>
      <w:r>
        <w:rPr>
          <w:w w:val="105"/>
          <w:sz w:val="19"/>
          <w:vertAlign w:val="baseline"/>
        </w:rPr>
        <w:t>to</w:t>
      </w:r>
      <w:r>
        <w:rPr>
          <w:spacing w:val="-14"/>
          <w:w w:val="105"/>
          <w:sz w:val="19"/>
          <w:vertAlign w:val="baseline"/>
        </w:rPr>
        <w:t> </w:t>
      </w:r>
      <w:r>
        <w:rPr>
          <w:w w:val="105"/>
          <w:sz w:val="19"/>
          <w:vertAlign w:val="baseline"/>
        </w:rPr>
        <w:t>sail</w:t>
      </w:r>
      <w:r>
        <w:rPr>
          <w:spacing w:val="-15"/>
          <w:w w:val="105"/>
          <w:sz w:val="19"/>
          <w:vertAlign w:val="baseline"/>
        </w:rPr>
        <w:t> </w:t>
      </w:r>
      <w:r>
        <w:rPr>
          <w:w w:val="105"/>
          <w:sz w:val="19"/>
          <w:vertAlign w:val="baseline"/>
        </w:rPr>
        <w:t>into</w:t>
      </w:r>
      <w:r>
        <w:rPr>
          <w:spacing w:val="-14"/>
          <w:w w:val="105"/>
          <w:sz w:val="19"/>
          <w:vertAlign w:val="baseline"/>
        </w:rPr>
        <w:t> </w:t>
      </w:r>
      <w:r>
        <w:rPr>
          <w:w w:val="105"/>
          <w:sz w:val="19"/>
          <w:vertAlign w:val="baseline"/>
        </w:rPr>
        <w:t>London,</w:t>
      </w:r>
      <w:r>
        <w:rPr>
          <w:spacing w:val="-14"/>
          <w:w w:val="105"/>
          <w:sz w:val="19"/>
          <w:vertAlign w:val="baseline"/>
        </w:rPr>
        <w:t> </w:t>
      </w:r>
      <w:r>
        <w:rPr>
          <w:w w:val="105"/>
          <w:sz w:val="19"/>
          <w:vertAlign w:val="baseline"/>
        </w:rPr>
        <w:t>bringing</w:t>
      </w:r>
      <w:r>
        <w:rPr>
          <w:spacing w:val="-13"/>
          <w:w w:val="105"/>
          <w:sz w:val="19"/>
          <w:vertAlign w:val="baseline"/>
        </w:rPr>
        <w:t> </w:t>
      </w:r>
      <w:r>
        <w:rPr>
          <w:w w:val="105"/>
          <w:sz w:val="19"/>
          <w:vertAlign w:val="baseline"/>
        </w:rPr>
        <w:t>their</w:t>
      </w:r>
      <w:r>
        <w:rPr>
          <w:spacing w:val="-14"/>
          <w:w w:val="105"/>
          <w:sz w:val="19"/>
          <w:vertAlign w:val="baseline"/>
        </w:rPr>
        <w:t> </w:t>
      </w:r>
      <w:r>
        <w:rPr>
          <w:w w:val="105"/>
          <w:sz w:val="19"/>
          <w:vertAlign w:val="baseline"/>
        </w:rPr>
        <w:t>goods</w:t>
      </w:r>
      <w:r>
        <w:rPr>
          <w:spacing w:val="-14"/>
          <w:w w:val="105"/>
          <w:sz w:val="19"/>
          <w:vertAlign w:val="baseline"/>
        </w:rPr>
        <w:t> </w:t>
      </w:r>
      <w:r>
        <w:rPr>
          <w:w w:val="105"/>
          <w:sz w:val="19"/>
          <w:vertAlign w:val="baseline"/>
        </w:rPr>
        <w:t>and</w:t>
      </w:r>
      <w:r>
        <w:rPr>
          <w:spacing w:val="-13"/>
          <w:w w:val="105"/>
          <w:sz w:val="19"/>
          <w:vertAlign w:val="baseline"/>
        </w:rPr>
        <w:t> </w:t>
      </w:r>
      <w:r>
        <w:rPr>
          <w:w w:val="105"/>
          <w:sz w:val="19"/>
          <w:vertAlign w:val="baseline"/>
        </w:rPr>
        <w:t>resulting</w:t>
      </w:r>
      <w:r>
        <w:rPr>
          <w:spacing w:val="-15"/>
          <w:w w:val="105"/>
          <w:sz w:val="19"/>
          <w:vertAlign w:val="baseline"/>
        </w:rPr>
        <w:t> </w:t>
      </w:r>
      <w:r>
        <w:rPr>
          <w:w w:val="105"/>
          <w:sz w:val="19"/>
          <w:vertAlign w:val="baseline"/>
        </w:rPr>
        <w:t>in</w:t>
      </w:r>
      <w:r>
        <w:rPr>
          <w:spacing w:val="-14"/>
          <w:w w:val="105"/>
          <w:sz w:val="19"/>
          <w:vertAlign w:val="baseline"/>
        </w:rPr>
        <w:t> </w:t>
      </w:r>
      <w:r>
        <w:rPr>
          <w:w w:val="105"/>
          <w:sz w:val="19"/>
          <w:vertAlign w:val="baseline"/>
        </w:rPr>
        <w:t>a</w:t>
      </w:r>
      <w:r>
        <w:rPr>
          <w:spacing w:val="-14"/>
          <w:w w:val="105"/>
          <w:sz w:val="19"/>
          <w:vertAlign w:val="baseline"/>
        </w:rPr>
        <w:t> </w:t>
      </w:r>
      <w:r>
        <w:rPr>
          <w:w w:val="105"/>
          <w:sz w:val="19"/>
          <w:vertAlign w:val="baseline"/>
        </w:rPr>
        <w:t>demand</w:t>
      </w:r>
      <w:r>
        <w:rPr>
          <w:spacing w:val="-14"/>
          <w:w w:val="105"/>
          <w:sz w:val="19"/>
          <w:vertAlign w:val="baseline"/>
        </w:rPr>
        <w:t> </w:t>
      </w:r>
      <w:r>
        <w:rPr>
          <w:w w:val="105"/>
          <w:sz w:val="19"/>
          <w:vertAlign w:val="baseline"/>
        </w:rPr>
        <w:t>shock.</w:t>
      </w:r>
    </w:p>
    <w:p>
      <w:pPr>
        <w:spacing w:after="0" w:line="244" w:lineRule="auto"/>
        <w:jc w:val="left"/>
        <w:rPr>
          <w:sz w:val="19"/>
        </w:rPr>
        <w:sectPr>
          <w:pgSz w:w="11900" w:h="16840"/>
          <w:pgMar w:header="0" w:footer="1401" w:top="1600" w:bottom="1680" w:left="1520" w:right="0"/>
        </w:sectPr>
      </w:pPr>
    </w:p>
    <w:p>
      <w:pPr>
        <w:pStyle w:val="BodyText"/>
        <w:rPr>
          <w:sz w:val="20"/>
        </w:rPr>
      </w:pPr>
    </w:p>
    <w:p>
      <w:pPr>
        <w:pStyle w:val="BodyText"/>
        <w:spacing w:before="8"/>
        <w:rPr>
          <w:sz w:val="16"/>
        </w:rPr>
      </w:pPr>
    </w:p>
    <w:p>
      <w:pPr>
        <w:pStyle w:val="BodyText"/>
        <w:spacing w:line="244" w:lineRule="auto" w:before="93"/>
        <w:ind w:left="228" w:right="1738"/>
        <w:jc w:val="both"/>
      </w:pPr>
      <w:r>
        <w:rPr/>
        <w:t>economies characterised by financial innovation, money stock movements tend to be dominated by money demand shocks rather than money supply shocks.</w:t>
      </w:r>
    </w:p>
    <w:p>
      <w:pPr>
        <w:pStyle w:val="BodyText"/>
        <w:spacing w:before="1"/>
      </w:pPr>
    </w:p>
    <w:p>
      <w:pPr>
        <w:pStyle w:val="BodyText"/>
        <w:spacing w:line="244" w:lineRule="auto" w:before="1"/>
        <w:ind w:left="228" w:right="1738"/>
        <w:jc w:val="both"/>
      </w:pPr>
      <w:r>
        <w:rPr/>
        <w:t>Looking more closely at the recent UK data, it is clear that the pickup in M4 growth over the past two years has largely been driven by rapid increases in the deposits held by non- bank financial companies (known as Other Financial Corporations or OFCs). As </w:t>
      </w:r>
      <w:r>
        <w:rPr>
          <w:color w:val="FF0000"/>
        </w:rPr>
        <w:t>Chart 9 </w:t>
      </w:r>
      <w:r>
        <w:rPr/>
        <w:t>shows, this sector is made up of many different businesses, which are likely to use their money holdings in different ways.</w:t>
      </w:r>
    </w:p>
    <w:p>
      <w:pPr>
        <w:pStyle w:val="BodyText"/>
        <w:spacing w:before="8"/>
        <w:rPr>
          <w:sz w:val="22"/>
        </w:rPr>
      </w:pPr>
    </w:p>
    <w:p>
      <w:pPr>
        <w:pStyle w:val="BodyText"/>
        <w:tabs>
          <w:tab w:pos="5129" w:val="left" w:leader="none"/>
          <w:tab w:pos="5830" w:val="left" w:leader="none"/>
          <w:tab w:pos="6938" w:val="left" w:leader="none"/>
          <w:tab w:pos="7230" w:val="left" w:leader="none"/>
        </w:tabs>
        <w:spacing w:after="12"/>
        <w:ind w:left="4429"/>
      </w:pPr>
      <w:r>
        <w:rPr/>
        <w:t>2004</w:t>
        <w:tab/>
        <w:t>2005</w:t>
        <w:tab/>
      </w:r>
      <w:r>
        <w:rPr>
          <w:u w:val="single"/>
        </w:rPr>
        <w:t>2006</w:t>
        <w:tab/>
      </w:r>
      <w:r>
        <w:rPr/>
        <w:tab/>
      </w:r>
      <w:r>
        <w:rPr>
          <w:u w:val="single"/>
        </w:rPr>
        <w:t>2007</w:t>
      </w:r>
    </w:p>
    <w:tbl>
      <w:tblPr>
        <w:tblW w:w="0" w:type="auto"/>
        <w:jc w:val="left"/>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98"/>
        <w:gridCol w:w="708"/>
        <w:gridCol w:w="699"/>
        <w:gridCol w:w="699"/>
        <w:gridCol w:w="699"/>
        <w:gridCol w:w="604"/>
      </w:tblGrid>
      <w:tr>
        <w:trPr>
          <w:trHeight w:val="531" w:hRule="atLeast"/>
        </w:trPr>
        <w:tc>
          <w:tcPr>
            <w:tcW w:w="4098" w:type="dxa"/>
          </w:tcPr>
          <w:p>
            <w:pPr>
              <w:pStyle w:val="TableParagraph"/>
              <w:spacing w:before="7"/>
              <w:rPr>
                <w:sz w:val="22"/>
              </w:rPr>
            </w:pPr>
          </w:p>
          <w:p>
            <w:pPr>
              <w:pStyle w:val="TableParagraph"/>
              <w:spacing w:line="250" w:lineRule="exact" w:before="1"/>
              <w:ind w:left="50"/>
              <w:rPr>
                <w:sz w:val="23"/>
              </w:rPr>
            </w:pPr>
            <w:r>
              <w:rPr>
                <w:sz w:val="23"/>
              </w:rPr>
              <w:t>Notes and coin</w:t>
            </w:r>
          </w:p>
        </w:tc>
        <w:tc>
          <w:tcPr>
            <w:tcW w:w="708" w:type="dxa"/>
          </w:tcPr>
          <w:p>
            <w:pPr>
              <w:pStyle w:val="TableParagraph"/>
              <w:spacing w:before="7"/>
              <w:rPr>
                <w:sz w:val="22"/>
              </w:rPr>
            </w:pPr>
          </w:p>
          <w:p>
            <w:pPr>
              <w:pStyle w:val="TableParagraph"/>
              <w:spacing w:line="250" w:lineRule="exact" w:before="1"/>
              <w:ind w:right="202"/>
              <w:jc w:val="right"/>
              <w:rPr>
                <w:sz w:val="23"/>
              </w:rPr>
            </w:pPr>
            <w:r>
              <w:rPr>
                <w:sz w:val="23"/>
              </w:rPr>
              <w:t>5.5</w:t>
            </w:r>
          </w:p>
        </w:tc>
        <w:tc>
          <w:tcPr>
            <w:tcW w:w="699" w:type="dxa"/>
          </w:tcPr>
          <w:p>
            <w:pPr>
              <w:pStyle w:val="TableParagraph"/>
              <w:spacing w:before="7"/>
              <w:rPr>
                <w:sz w:val="22"/>
              </w:rPr>
            </w:pPr>
          </w:p>
          <w:p>
            <w:pPr>
              <w:pStyle w:val="TableParagraph"/>
              <w:spacing w:line="250" w:lineRule="exact" w:before="1"/>
              <w:ind w:left="128" w:right="11"/>
              <w:jc w:val="center"/>
              <w:rPr>
                <w:sz w:val="23"/>
              </w:rPr>
            </w:pPr>
            <w:r>
              <w:rPr>
                <w:sz w:val="23"/>
              </w:rPr>
              <w:t>3.1</w:t>
            </w:r>
          </w:p>
        </w:tc>
        <w:tc>
          <w:tcPr>
            <w:tcW w:w="699" w:type="dxa"/>
          </w:tcPr>
          <w:p>
            <w:pPr>
              <w:pStyle w:val="TableParagraph"/>
              <w:spacing w:line="258" w:lineRule="exact"/>
              <w:ind w:left="262"/>
              <w:rPr>
                <w:sz w:val="23"/>
              </w:rPr>
            </w:pPr>
            <w:r>
              <w:rPr>
                <w:sz w:val="23"/>
              </w:rPr>
              <w:t>H1</w:t>
            </w:r>
          </w:p>
          <w:p>
            <w:pPr>
              <w:pStyle w:val="TableParagraph"/>
              <w:spacing w:line="250" w:lineRule="exact" w:before="3"/>
              <w:ind w:left="263"/>
              <w:rPr>
                <w:sz w:val="23"/>
              </w:rPr>
            </w:pPr>
            <w:r>
              <w:rPr>
                <w:sz w:val="23"/>
              </w:rPr>
              <w:t>5.7</w:t>
            </w:r>
          </w:p>
        </w:tc>
        <w:tc>
          <w:tcPr>
            <w:tcW w:w="699" w:type="dxa"/>
          </w:tcPr>
          <w:p>
            <w:pPr>
              <w:pStyle w:val="TableParagraph"/>
              <w:spacing w:line="258" w:lineRule="exact"/>
              <w:ind w:left="265"/>
              <w:rPr>
                <w:sz w:val="23"/>
              </w:rPr>
            </w:pPr>
            <w:r>
              <w:rPr>
                <w:sz w:val="23"/>
              </w:rPr>
              <w:t>H2</w:t>
            </w:r>
          </w:p>
          <w:p>
            <w:pPr>
              <w:pStyle w:val="TableParagraph"/>
              <w:spacing w:line="250" w:lineRule="exact" w:before="3"/>
              <w:ind w:left="264"/>
              <w:rPr>
                <w:sz w:val="23"/>
              </w:rPr>
            </w:pPr>
            <w:r>
              <w:rPr>
                <w:sz w:val="23"/>
              </w:rPr>
              <w:t>5.1</w:t>
            </w:r>
          </w:p>
        </w:tc>
        <w:tc>
          <w:tcPr>
            <w:tcW w:w="604" w:type="dxa"/>
          </w:tcPr>
          <w:p>
            <w:pPr>
              <w:pStyle w:val="TableParagraph"/>
              <w:spacing w:line="258" w:lineRule="exact"/>
              <w:ind w:left="265"/>
              <w:rPr>
                <w:sz w:val="23"/>
              </w:rPr>
            </w:pPr>
            <w:r>
              <w:rPr>
                <w:sz w:val="23"/>
              </w:rPr>
              <w:t>Q1</w:t>
            </w:r>
          </w:p>
          <w:p>
            <w:pPr>
              <w:pStyle w:val="TableParagraph"/>
              <w:spacing w:line="250" w:lineRule="exact" w:before="3"/>
              <w:ind w:left="265"/>
              <w:rPr>
                <w:sz w:val="23"/>
              </w:rPr>
            </w:pPr>
            <w:r>
              <w:rPr>
                <w:sz w:val="23"/>
              </w:rPr>
              <w:t>4.1</w:t>
            </w:r>
          </w:p>
        </w:tc>
      </w:tr>
      <w:tr>
        <w:trPr>
          <w:trHeight w:val="270" w:hRule="atLeast"/>
        </w:trPr>
        <w:tc>
          <w:tcPr>
            <w:tcW w:w="4098" w:type="dxa"/>
          </w:tcPr>
          <w:p>
            <w:pPr>
              <w:pStyle w:val="TableParagraph"/>
              <w:spacing w:line="250" w:lineRule="exact"/>
              <w:ind w:left="50"/>
              <w:rPr>
                <w:sz w:val="23"/>
              </w:rPr>
            </w:pPr>
            <w:r>
              <w:rPr>
                <w:sz w:val="23"/>
              </w:rPr>
              <w:t>M4</w:t>
            </w:r>
          </w:p>
        </w:tc>
        <w:tc>
          <w:tcPr>
            <w:tcW w:w="708" w:type="dxa"/>
          </w:tcPr>
          <w:p>
            <w:pPr>
              <w:pStyle w:val="TableParagraph"/>
              <w:spacing w:line="250" w:lineRule="exact"/>
              <w:ind w:right="202"/>
              <w:jc w:val="right"/>
              <w:rPr>
                <w:sz w:val="23"/>
              </w:rPr>
            </w:pPr>
            <w:r>
              <w:rPr>
                <w:sz w:val="23"/>
              </w:rPr>
              <w:t>9.0</w:t>
            </w:r>
          </w:p>
        </w:tc>
        <w:tc>
          <w:tcPr>
            <w:tcW w:w="699" w:type="dxa"/>
          </w:tcPr>
          <w:p>
            <w:pPr>
              <w:pStyle w:val="TableParagraph"/>
              <w:spacing w:line="250" w:lineRule="exact"/>
              <w:ind w:left="124" w:right="124"/>
              <w:jc w:val="center"/>
              <w:rPr>
                <w:sz w:val="23"/>
              </w:rPr>
            </w:pPr>
            <w:r>
              <w:rPr>
                <w:sz w:val="23"/>
              </w:rPr>
              <w:t>12.8</w:t>
            </w:r>
          </w:p>
        </w:tc>
        <w:tc>
          <w:tcPr>
            <w:tcW w:w="699" w:type="dxa"/>
          </w:tcPr>
          <w:p>
            <w:pPr>
              <w:pStyle w:val="TableParagraph"/>
              <w:spacing w:line="250" w:lineRule="exact"/>
              <w:ind w:right="141"/>
              <w:jc w:val="right"/>
              <w:rPr>
                <w:sz w:val="23"/>
              </w:rPr>
            </w:pPr>
            <w:r>
              <w:rPr>
                <w:sz w:val="23"/>
              </w:rPr>
              <w:t>13.4</w:t>
            </w:r>
          </w:p>
        </w:tc>
        <w:tc>
          <w:tcPr>
            <w:tcW w:w="699" w:type="dxa"/>
          </w:tcPr>
          <w:p>
            <w:pPr>
              <w:pStyle w:val="TableParagraph"/>
              <w:spacing w:line="250" w:lineRule="exact"/>
              <w:ind w:left="127" w:right="124"/>
              <w:jc w:val="center"/>
              <w:rPr>
                <w:sz w:val="23"/>
              </w:rPr>
            </w:pPr>
            <w:r>
              <w:rPr>
                <w:sz w:val="23"/>
              </w:rPr>
              <w:t>12.8</w:t>
            </w:r>
          </w:p>
        </w:tc>
        <w:tc>
          <w:tcPr>
            <w:tcW w:w="604" w:type="dxa"/>
          </w:tcPr>
          <w:p>
            <w:pPr>
              <w:pStyle w:val="TableParagraph"/>
              <w:spacing w:line="250" w:lineRule="exact"/>
              <w:ind w:right="44"/>
              <w:jc w:val="right"/>
              <w:rPr>
                <w:sz w:val="23"/>
              </w:rPr>
            </w:pPr>
            <w:r>
              <w:rPr>
                <w:sz w:val="23"/>
              </w:rPr>
              <w:t>12.8</w:t>
            </w:r>
          </w:p>
        </w:tc>
      </w:tr>
      <w:tr>
        <w:trPr>
          <w:trHeight w:val="268" w:hRule="atLeast"/>
        </w:trPr>
        <w:tc>
          <w:tcPr>
            <w:tcW w:w="4098" w:type="dxa"/>
          </w:tcPr>
          <w:p>
            <w:pPr>
              <w:pStyle w:val="TableParagraph"/>
              <w:spacing w:line="248" w:lineRule="exact"/>
              <w:ind w:left="50"/>
              <w:rPr>
                <w:i/>
                <w:sz w:val="23"/>
              </w:rPr>
            </w:pPr>
            <w:r>
              <w:rPr>
                <w:i/>
                <w:sz w:val="23"/>
              </w:rPr>
              <w:t>of which:</w:t>
            </w:r>
          </w:p>
        </w:tc>
        <w:tc>
          <w:tcPr>
            <w:tcW w:w="708" w:type="dxa"/>
          </w:tcPr>
          <w:p>
            <w:pPr>
              <w:pStyle w:val="TableParagraph"/>
              <w:rPr>
                <w:sz w:val="18"/>
              </w:rPr>
            </w:pPr>
          </w:p>
        </w:tc>
        <w:tc>
          <w:tcPr>
            <w:tcW w:w="699" w:type="dxa"/>
          </w:tcPr>
          <w:p>
            <w:pPr>
              <w:pStyle w:val="TableParagraph"/>
              <w:rPr>
                <w:sz w:val="18"/>
              </w:rPr>
            </w:pPr>
          </w:p>
        </w:tc>
        <w:tc>
          <w:tcPr>
            <w:tcW w:w="699" w:type="dxa"/>
          </w:tcPr>
          <w:p>
            <w:pPr>
              <w:pStyle w:val="TableParagraph"/>
              <w:rPr>
                <w:sz w:val="18"/>
              </w:rPr>
            </w:pPr>
          </w:p>
        </w:tc>
        <w:tc>
          <w:tcPr>
            <w:tcW w:w="699" w:type="dxa"/>
          </w:tcPr>
          <w:p>
            <w:pPr>
              <w:pStyle w:val="TableParagraph"/>
              <w:rPr>
                <w:sz w:val="18"/>
              </w:rPr>
            </w:pPr>
          </w:p>
        </w:tc>
        <w:tc>
          <w:tcPr>
            <w:tcW w:w="604" w:type="dxa"/>
          </w:tcPr>
          <w:p>
            <w:pPr>
              <w:pStyle w:val="TableParagraph"/>
              <w:rPr>
                <w:sz w:val="18"/>
              </w:rPr>
            </w:pPr>
          </w:p>
        </w:tc>
      </w:tr>
      <w:tr>
        <w:trPr>
          <w:trHeight w:val="266" w:hRule="atLeast"/>
        </w:trPr>
        <w:tc>
          <w:tcPr>
            <w:tcW w:w="4098" w:type="dxa"/>
          </w:tcPr>
          <w:p>
            <w:pPr>
              <w:pStyle w:val="TableParagraph"/>
              <w:spacing w:line="247" w:lineRule="exact"/>
              <w:ind w:left="749"/>
              <w:rPr>
                <w:sz w:val="23"/>
              </w:rPr>
            </w:pPr>
            <w:r>
              <w:rPr>
                <w:sz w:val="23"/>
              </w:rPr>
              <w:t>Households</w:t>
            </w:r>
          </w:p>
        </w:tc>
        <w:tc>
          <w:tcPr>
            <w:tcW w:w="708" w:type="dxa"/>
          </w:tcPr>
          <w:p>
            <w:pPr>
              <w:pStyle w:val="TableParagraph"/>
              <w:spacing w:line="247" w:lineRule="exact"/>
              <w:ind w:right="144"/>
              <w:jc w:val="right"/>
              <w:rPr>
                <w:sz w:val="23"/>
              </w:rPr>
            </w:pPr>
            <w:r>
              <w:rPr>
                <w:sz w:val="23"/>
              </w:rPr>
              <w:t>8.3</w:t>
            </w:r>
          </w:p>
        </w:tc>
        <w:tc>
          <w:tcPr>
            <w:tcW w:w="699" w:type="dxa"/>
          </w:tcPr>
          <w:p>
            <w:pPr>
              <w:pStyle w:val="TableParagraph"/>
              <w:spacing w:line="247" w:lineRule="exact"/>
              <w:ind w:left="128" w:right="13"/>
              <w:jc w:val="center"/>
              <w:rPr>
                <w:sz w:val="23"/>
              </w:rPr>
            </w:pPr>
            <w:r>
              <w:rPr>
                <w:sz w:val="23"/>
              </w:rPr>
              <w:t>8.0</w:t>
            </w:r>
          </w:p>
        </w:tc>
        <w:tc>
          <w:tcPr>
            <w:tcW w:w="699" w:type="dxa"/>
          </w:tcPr>
          <w:p>
            <w:pPr>
              <w:pStyle w:val="TableParagraph"/>
              <w:spacing w:line="247" w:lineRule="exact"/>
              <w:ind w:right="142"/>
              <w:jc w:val="right"/>
              <w:rPr>
                <w:sz w:val="23"/>
              </w:rPr>
            </w:pPr>
            <w:r>
              <w:rPr>
                <w:sz w:val="23"/>
              </w:rPr>
              <w:t>7.7</w:t>
            </w:r>
          </w:p>
        </w:tc>
        <w:tc>
          <w:tcPr>
            <w:tcW w:w="699" w:type="dxa"/>
          </w:tcPr>
          <w:p>
            <w:pPr>
              <w:pStyle w:val="TableParagraph"/>
              <w:spacing w:line="247" w:lineRule="exact"/>
              <w:ind w:left="128" w:right="8"/>
              <w:jc w:val="center"/>
              <w:rPr>
                <w:sz w:val="23"/>
              </w:rPr>
            </w:pPr>
            <w:r>
              <w:rPr>
                <w:sz w:val="23"/>
              </w:rPr>
              <w:t>8.3</w:t>
            </w:r>
          </w:p>
        </w:tc>
        <w:tc>
          <w:tcPr>
            <w:tcW w:w="604" w:type="dxa"/>
          </w:tcPr>
          <w:p>
            <w:pPr>
              <w:pStyle w:val="TableParagraph"/>
              <w:spacing w:line="247" w:lineRule="exact"/>
              <w:ind w:right="45"/>
              <w:jc w:val="right"/>
              <w:rPr>
                <w:sz w:val="23"/>
              </w:rPr>
            </w:pPr>
            <w:r>
              <w:rPr>
                <w:sz w:val="23"/>
              </w:rPr>
              <w:t>8.3</w:t>
            </w:r>
          </w:p>
        </w:tc>
      </w:tr>
      <w:tr>
        <w:trPr>
          <w:trHeight w:val="268" w:hRule="atLeast"/>
        </w:trPr>
        <w:tc>
          <w:tcPr>
            <w:tcW w:w="4098" w:type="dxa"/>
          </w:tcPr>
          <w:p>
            <w:pPr>
              <w:pStyle w:val="TableParagraph"/>
              <w:spacing w:line="249" w:lineRule="exact"/>
              <w:ind w:left="749"/>
              <w:rPr>
                <w:sz w:val="23"/>
              </w:rPr>
            </w:pPr>
            <w:r>
              <w:rPr>
                <w:sz w:val="23"/>
              </w:rPr>
              <w:t>Private non-financial corporations</w:t>
            </w:r>
          </w:p>
        </w:tc>
        <w:tc>
          <w:tcPr>
            <w:tcW w:w="708" w:type="dxa"/>
          </w:tcPr>
          <w:p>
            <w:pPr>
              <w:pStyle w:val="TableParagraph"/>
              <w:spacing w:line="249" w:lineRule="exact"/>
              <w:ind w:right="141"/>
              <w:jc w:val="right"/>
              <w:rPr>
                <w:sz w:val="23"/>
              </w:rPr>
            </w:pPr>
            <w:r>
              <w:rPr>
                <w:sz w:val="23"/>
              </w:rPr>
              <w:t>7.2</w:t>
            </w:r>
          </w:p>
        </w:tc>
        <w:tc>
          <w:tcPr>
            <w:tcW w:w="699" w:type="dxa"/>
          </w:tcPr>
          <w:p>
            <w:pPr>
              <w:pStyle w:val="TableParagraph"/>
              <w:spacing w:line="249" w:lineRule="exact"/>
              <w:ind w:left="127" w:right="124"/>
              <w:jc w:val="center"/>
              <w:rPr>
                <w:sz w:val="23"/>
              </w:rPr>
            </w:pPr>
            <w:r>
              <w:rPr>
                <w:sz w:val="23"/>
              </w:rPr>
              <w:t>11.5</w:t>
            </w:r>
          </w:p>
        </w:tc>
        <w:tc>
          <w:tcPr>
            <w:tcW w:w="699" w:type="dxa"/>
          </w:tcPr>
          <w:p>
            <w:pPr>
              <w:pStyle w:val="TableParagraph"/>
              <w:spacing w:line="249" w:lineRule="exact"/>
              <w:ind w:right="140"/>
              <w:jc w:val="right"/>
              <w:rPr>
                <w:sz w:val="23"/>
              </w:rPr>
            </w:pPr>
            <w:r>
              <w:rPr>
                <w:sz w:val="23"/>
              </w:rPr>
              <w:t>10.0</w:t>
            </w:r>
          </w:p>
        </w:tc>
        <w:tc>
          <w:tcPr>
            <w:tcW w:w="699" w:type="dxa"/>
          </w:tcPr>
          <w:p>
            <w:pPr>
              <w:pStyle w:val="TableParagraph"/>
              <w:spacing w:line="249" w:lineRule="exact"/>
              <w:ind w:left="128" w:right="121"/>
              <w:jc w:val="center"/>
              <w:rPr>
                <w:sz w:val="23"/>
              </w:rPr>
            </w:pPr>
            <w:r>
              <w:rPr>
                <w:sz w:val="23"/>
              </w:rPr>
              <w:t>12.5</w:t>
            </w:r>
          </w:p>
        </w:tc>
        <w:tc>
          <w:tcPr>
            <w:tcW w:w="604" w:type="dxa"/>
          </w:tcPr>
          <w:p>
            <w:pPr>
              <w:pStyle w:val="TableParagraph"/>
              <w:spacing w:line="249" w:lineRule="exact"/>
              <w:ind w:right="43"/>
              <w:jc w:val="right"/>
              <w:rPr>
                <w:sz w:val="23"/>
              </w:rPr>
            </w:pPr>
            <w:r>
              <w:rPr>
                <w:sz w:val="23"/>
              </w:rPr>
              <w:t>11.1</w:t>
            </w:r>
          </w:p>
        </w:tc>
      </w:tr>
      <w:tr>
        <w:trPr>
          <w:trHeight w:val="263" w:hRule="atLeast"/>
        </w:trPr>
        <w:tc>
          <w:tcPr>
            <w:tcW w:w="4098" w:type="dxa"/>
          </w:tcPr>
          <w:p>
            <w:pPr>
              <w:pStyle w:val="TableParagraph"/>
              <w:spacing w:line="244" w:lineRule="exact"/>
              <w:ind w:left="749"/>
              <w:rPr>
                <w:sz w:val="23"/>
              </w:rPr>
            </w:pPr>
            <w:r>
              <w:rPr>
                <w:sz w:val="23"/>
              </w:rPr>
              <w:t>Other financial corporations</w:t>
            </w:r>
          </w:p>
        </w:tc>
        <w:tc>
          <w:tcPr>
            <w:tcW w:w="708" w:type="dxa"/>
          </w:tcPr>
          <w:p>
            <w:pPr>
              <w:pStyle w:val="TableParagraph"/>
              <w:spacing w:line="244" w:lineRule="exact"/>
              <w:ind w:right="141"/>
              <w:jc w:val="right"/>
              <w:rPr>
                <w:sz w:val="23"/>
              </w:rPr>
            </w:pPr>
            <w:r>
              <w:rPr>
                <w:sz w:val="23"/>
              </w:rPr>
              <w:t>12.7</w:t>
            </w:r>
          </w:p>
        </w:tc>
        <w:tc>
          <w:tcPr>
            <w:tcW w:w="699" w:type="dxa"/>
          </w:tcPr>
          <w:p>
            <w:pPr>
              <w:pStyle w:val="TableParagraph"/>
              <w:spacing w:line="244" w:lineRule="exact"/>
              <w:ind w:left="128" w:right="124"/>
              <w:jc w:val="center"/>
              <w:rPr>
                <w:sz w:val="23"/>
              </w:rPr>
            </w:pPr>
            <w:r>
              <w:rPr>
                <w:sz w:val="23"/>
              </w:rPr>
              <w:t>27.7</w:t>
            </w:r>
          </w:p>
        </w:tc>
        <w:tc>
          <w:tcPr>
            <w:tcW w:w="699" w:type="dxa"/>
          </w:tcPr>
          <w:p>
            <w:pPr>
              <w:pStyle w:val="TableParagraph"/>
              <w:spacing w:line="244" w:lineRule="exact"/>
              <w:ind w:right="140"/>
              <w:jc w:val="right"/>
              <w:rPr>
                <w:sz w:val="23"/>
              </w:rPr>
            </w:pPr>
            <w:r>
              <w:rPr>
                <w:sz w:val="23"/>
              </w:rPr>
              <w:t>31.5</w:t>
            </w:r>
          </w:p>
        </w:tc>
        <w:tc>
          <w:tcPr>
            <w:tcW w:w="699" w:type="dxa"/>
          </w:tcPr>
          <w:p>
            <w:pPr>
              <w:pStyle w:val="TableParagraph"/>
              <w:spacing w:line="244" w:lineRule="exact"/>
              <w:ind w:left="128" w:right="121"/>
              <w:jc w:val="center"/>
              <w:rPr>
                <w:sz w:val="23"/>
              </w:rPr>
            </w:pPr>
            <w:r>
              <w:rPr>
                <w:sz w:val="23"/>
              </w:rPr>
              <w:t>24.0</w:t>
            </w:r>
          </w:p>
        </w:tc>
        <w:tc>
          <w:tcPr>
            <w:tcW w:w="604" w:type="dxa"/>
          </w:tcPr>
          <w:p>
            <w:pPr>
              <w:pStyle w:val="TableParagraph"/>
              <w:spacing w:line="244" w:lineRule="exact"/>
              <w:ind w:right="43"/>
              <w:jc w:val="right"/>
              <w:rPr>
                <w:sz w:val="23"/>
              </w:rPr>
            </w:pPr>
            <w:r>
              <w:rPr>
                <w:sz w:val="23"/>
              </w:rPr>
              <w:t>24.8</w:t>
            </w:r>
          </w:p>
        </w:tc>
      </w:tr>
    </w:tbl>
    <w:p>
      <w:pPr>
        <w:pStyle w:val="BodyText"/>
        <w:spacing w:before="6"/>
      </w:pPr>
    </w:p>
    <w:p>
      <w:pPr>
        <w:pStyle w:val="BodyText"/>
        <w:spacing w:line="242" w:lineRule="auto"/>
        <w:ind w:left="228" w:right="1737"/>
        <w:jc w:val="both"/>
      </w:pPr>
      <w:r>
        <w:rPr/>
        <w:t>Consequently, it is difficult to interpret the likely implications for inflation of the increase in M4 holdings by OFCs. While one could speculate that institutional investors (such as pension funds) and securities dealers could use their increased holdings to purchase other financial or real assets, with inflationary implications, equally the increase could simply reflect a structural or portfolio shift in demand, in which case the  inflationary  implications would be limited. This difficulty in interpretation is  exacerbated  in  that much of the increase has been from ‘Other Financial Intermediaries’. The demand for money by these companies, ranging from housing credit corporations to special purpose vehicles is not well understood. However, most economists believe that the current rapid rise in money in the economy is really the result of changes in the demand for money, which is consistent with the stable inflation experienced in recent</w:t>
      </w:r>
      <w:r>
        <w:rPr>
          <w:spacing w:val="18"/>
        </w:rPr>
        <w:t> </w:t>
      </w:r>
      <w:r>
        <w:rPr/>
        <w:t>years.</w:t>
      </w:r>
    </w:p>
    <w:p>
      <w:pPr>
        <w:pStyle w:val="BodyText"/>
        <w:spacing w:before="6"/>
        <w:rPr>
          <w:sz w:val="24"/>
        </w:rPr>
      </w:pPr>
    </w:p>
    <w:p>
      <w:pPr>
        <w:pStyle w:val="BodyText"/>
        <w:spacing w:line="242" w:lineRule="auto"/>
        <w:ind w:left="228" w:right="1740"/>
        <w:jc w:val="both"/>
      </w:pPr>
      <w:r>
        <w:rPr/>
        <w:t>Despite the fact that the money supply is not targeted by the  Bank, it  is a variable that  will continue to be monitored and analysed. Not only does money growth and its impact  on liquidity contain important information about future economic developments, it can  also play an important role in shaping inflation</w:t>
      </w:r>
      <w:r>
        <w:rPr>
          <w:spacing w:val="14"/>
        </w:rPr>
        <w:t> </w:t>
      </w:r>
      <w:r>
        <w:rPr/>
        <w:t>expectations.</w:t>
      </w:r>
    </w:p>
    <w:p>
      <w:pPr>
        <w:pStyle w:val="BodyText"/>
        <w:rPr>
          <w:sz w:val="24"/>
        </w:rPr>
      </w:pPr>
    </w:p>
    <w:p>
      <w:pPr>
        <w:spacing w:before="0"/>
        <w:ind w:left="228" w:right="0" w:firstLine="0"/>
        <w:jc w:val="left"/>
        <w:rPr>
          <w:b/>
          <w:sz w:val="23"/>
        </w:rPr>
      </w:pPr>
      <w:r>
        <w:rPr>
          <w:b/>
          <w:sz w:val="23"/>
          <w:u w:val="thick"/>
        </w:rPr>
        <w:t>Conclusion</w:t>
      </w:r>
    </w:p>
    <w:p>
      <w:pPr>
        <w:pStyle w:val="BodyText"/>
        <w:spacing w:line="242" w:lineRule="auto" w:before="1"/>
        <w:ind w:left="228" w:right="1738"/>
        <w:jc w:val="both"/>
      </w:pPr>
      <w:r>
        <w:rPr/>
        <w:t>Over the course of the past hour I’ve shown you a number of areas of research that I’ve been working on to investigate recent developments in the UK economy. In some cases  the results I have obtained have been surprising, and not necessarily in line with what theory would tell</w:t>
      </w:r>
      <w:r>
        <w:rPr>
          <w:spacing w:val="1"/>
        </w:rPr>
        <w:t> </w:t>
      </w:r>
      <w:r>
        <w:rPr/>
        <w:t>us.</w:t>
      </w:r>
    </w:p>
    <w:p>
      <w:pPr>
        <w:pStyle w:val="BodyText"/>
        <w:spacing w:before="10"/>
      </w:pPr>
    </w:p>
    <w:p>
      <w:pPr>
        <w:pStyle w:val="BodyText"/>
        <w:spacing w:line="242" w:lineRule="auto"/>
        <w:ind w:left="228" w:right="1738"/>
        <w:jc w:val="both"/>
      </w:pPr>
      <w:r>
        <w:rPr/>
        <w:t>We saw that there has been an increase in employment over the past couple of years, driven by an increase in self employment. At the same time, there has been a strong increase</w:t>
      </w:r>
      <w:r>
        <w:rPr>
          <w:spacing w:val="41"/>
        </w:rPr>
        <w:t> </w:t>
      </w:r>
      <w:r>
        <w:rPr/>
        <w:t>in</w:t>
      </w:r>
      <w:r>
        <w:rPr>
          <w:spacing w:val="41"/>
        </w:rPr>
        <w:t> </w:t>
      </w:r>
      <w:r>
        <w:rPr/>
        <w:t>inactivity</w:t>
      </w:r>
      <w:r>
        <w:rPr>
          <w:spacing w:val="41"/>
        </w:rPr>
        <w:t> </w:t>
      </w:r>
      <w:r>
        <w:rPr/>
        <w:t>–</w:t>
      </w:r>
      <w:r>
        <w:rPr>
          <w:spacing w:val="41"/>
        </w:rPr>
        <w:t> </w:t>
      </w:r>
      <w:r>
        <w:rPr/>
        <w:t>mostly</w:t>
      </w:r>
      <w:r>
        <w:rPr>
          <w:spacing w:val="42"/>
        </w:rPr>
        <w:t> </w:t>
      </w:r>
      <w:r>
        <w:rPr/>
        <w:t>discouraged</w:t>
      </w:r>
      <w:r>
        <w:rPr>
          <w:spacing w:val="42"/>
        </w:rPr>
        <w:t> </w:t>
      </w:r>
      <w:r>
        <w:rPr/>
        <w:t>workers</w:t>
      </w:r>
      <w:r>
        <w:rPr>
          <w:spacing w:val="39"/>
        </w:rPr>
        <w:t> </w:t>
      </w:r>
      <w:r>
        <w:rPr/>
        <w:t>unable</w:t>
      </w:r>
      <w:r>
        <w:rPr>
          <w:spacing w:val="40"/>
        </w:rPr>
        <w:t> </w:t>
      </w:r>
      <w:r>
        <w:rPr/>
        <w:t>to</w:t>
      </w:r>
      <w:r>
        <w:rPr>
          <w:spacing w:val="42"/>
        </w:rPr>
        <w:t> </w:t>
      </w:r>
      <w:r>
        <w:rPr/>
        <w:t>find</w:t>
      </w:r>
      <w:r>
        <w:rPr>
          <w:spacing w:val="41"/>
        </w:rPr>
        <w:t> </w:t>
      </w:r>
      <w:r>
        <w:rPr/>
        <w:t>work</w:t>
      </w:r>
      <w:r>
        <w:rPr>
          <w:spacing w:val="41"/>
        </w:rPr>
        <w:t> </w:t>
      </w:r>
      <w:r>
        <w:rPr/>
        <w:t>as</w:t>
      </w:r>
      <w:r>
        <w:rPr>
          <w:spacing w:val="42"/>
        </w:rPr>
        <w:t> </w:t>
      </w:r>
      <w:r>
        <w:rPr/>
        <w:t>the</w:t>
      </w:r>
      <w:r>
        <w:rPr>
          <w:spacing w:val="40"/>
        </w:rPr>
        <w:t> </w:t>
      </w:r>
      <w:r>
        <w:rPr/>
        <w:t>labour</w:t>
      </w:r>
    </w:p>
    <w:p>
      <w:pPr>
        <w:pStyle w:val="BodyText"/>
        <w:spacing w:before="2"/>
        <w:rPr>
          <w:sz w:val="17"/>
        </w:rPr>
      </w:pPr>
      <w:r>
        <w:rPr/>
        <w:pict>
          <v:shape style="position:absolute;margin-left:87.419998pt;margin-top:12.14115pt;width:420.45pt;height:.1pt;mso-position-horizontal-relative:page;mso-position-vertical-relative:paragraph;z-index:-251649024;mso-wrap-distance-left:0;mso-wrap-distance-right:0" coordorigin="1748,243" coordsize="8409,0" path="m1748,243l10157,243e" filled="false" stroked="true" strokeweight=".599980pt" strokecolor="#000000">
            <v:path arrowok="t"/>
            <v:stroke dashstyle="solid"/>
            <w10:wrap type="topAndBottom"/>
          </v:shape>
        </w:pict>
      </w:r>
    </w:p>
    <w:p>
      <w:pPr>
        <w:spacing w:line="244" w:lineRule="auto" w:before="74"/>
        <w:ind w:left="228" w:right="1725" w:firstLine="0"/>
        <w:jc w:val="left"/>
        <w:rPr>
          <w:sz w:val="19"/>
        </w:rPr>
      </w:pPr>
      <w:r>
        <w:rPr>
          <w:w w:val="105"/>
          <w:sz w:val="19"/>
        </w:rPr>
        <w:t>To</w:t>
      </w:r>
      <w:r>
        <w:rPr>
          <w:spacing w:val="-17"/>
          <w:w w:val="105"/>
          <w:sz w:val="19"/>
        </w:rPr>
        <w:t> </w:t>
      </w:r>
      <w:r>
        <w:rPr>
          <w:w w:val="105"/>
          <w:sz w:val="19"/>
        </w:rPr>
        <w:t>accommodate</w:t>
      </w:r>
      <w:r>
        <w:rPr>
          <w:spacing w:val="-16"/>
          <w:w w:val="105"/>
          <w:sz w:val="19"/>
        </w:rPr>
        <w:t> </w:t>
      </w:r>
      <w:r>
        <w:rPr>
          <w:w w:val="105"/>
          <w:sz w:val="19"/>
        </w:rPr>
        <w:t>this</w:t>
      </w:r>
      <w:r>
        <w:rPr>
          <w:spacing w:val="-16"/>
          <w:w w:val="105"/>
          <w:sz w:val="19"/>
        </w:rPr>
        <w:t> </w:t>
      </w:r>
      <w:r>
        <w:rPr>
          <w:w w:val="105"/>
          <w:sz w:val="19"/>
        </w:rPr>
        <w:t>shock,</w:t>
      </w:r>
      <w:r>
        <w:rPr>
          <w:spacing w:val="-15"/>
          <w:w w:val="105"/>
          <w:sz w:val="19"/>
        </w:rPr>
        <w:t> </w:t>
      </w:r>
      <w:r>
        <w:rPr>
          <w:w w:val="105"/>
          <w:sz w:val="19"/>
        </w:rPr>
        <w:t>the</w:t>
      </w:r>
      <w:r>
        <w:rPr>
          <w:spacing w:val="-16"/>
          <w:w w:val="105"/>
          <w:sz w:val="19"/>
        </w:rPr>
        <w:t> </w:t>
      </w:r>
      <w:r>
        <w:rPr>
          <w:w w:val="105"/>
          <w:sz w:val="19"/>
        </w:rPr>
        <w:t>Bank</w:t>
      </w:r>
      <w:r>
        <w:rPr>
          <w:spacing w:val="-16"/>
          <w:w w:val="105"/>
          <w:sz w:val="19"/>
        </w:rPr>
        <w:t> </w:t>
      </w:r>
      <w:r>
        <w:rPr>
          <w:w w:val="105"/>
          <w:sz w:val="19"/>
        </w:rPr>
        <w:t>would</w:t>
      </w:r>
      <w:r>
        <w:rPr>
          <w:spacing w:val="-17"/>
          <w:w w:val="105"/>
          <w:sz w:val="19"/>
        </w:rPr>
        <w:t> </w:t>
      </w:r>
      <w:r>
        <w:rPr>
          <w:w w:val="105"/>
          <w:sz w:val="19"/>
        </w:rPr>
        <w:t>increase</w:t>
      </w:r>
      <w:r>
        <w:rPr>
          <w:spacing w:val="-16"/>
          <w:w w:val="105"/>
          <w:sz w:val="19"/>
        </w:rPr>
        <w:t> </w:t>
      </w:r>
      <w:r>
        <w:rPr>
          <w:w w:val="105"/>
          <w:sz w:val="19"/>
        </w:rPr>
        <w:t>notes</w:t>
      </w:r>
      <w:r>
        <w:rPr>
          <w:spacing w:val="-16"/>
          <w:w w:val="105"/>
          <w:sz w:val="19"/>
        </w:rPr>
        <w:t> </w:t>
      </w:r>
      <w:r>
        <w:rPr>
          <w:w w:val="105"/>
          <w:sz w:val="19"/>
        </w:rPr>
        <w:t>and</w:t>
      </w:r>
      <w:r>
        <w:rPr>
          <w:spacing w:val="-17"/>
          <w:w w:val="105"/>
          <w:sz w:val="19"/>
        </w:rPr>
        <w:t> </w:t>
      </w:r>
      <w:r>
        <w:rPr>
          <w:w w:val="105"/>
          <w:sz w:val="19"/>
        </w:rPr>
        <w:t>coins</w:t>
      </w:r>
      <w:r>
        <w:rPr>
          <w:spacing w:val="-15"/>
          <w:w w:val="105"/>
          <w:sz w:val="19"/>
        </w:rPr>
        <w:t> </w:t>
      </w:r>
      <w:r>
        <w:rPr>
          <w:w w:val="105"/>
          <w:sz w:val="19"/>
        </w:rPr>
        <w:t>in</w:t>
      </w:r>
      <w:r>
        <w:rPr>
          <w:spacing w:val="-16"/>
          <w:w w:val="105"/>
          <w:sz w:val="19"/>
        </w:rPr>
        <w:t> </w:t>
      </w:r>
      <w:r>
        <w:rPr>
          <w:w w:val="105"/>
          <w:sz w:val="19"/>
        </w:rPr>
        <w:t>circulation.</w:t>
      </w:r>
      <w:r>
        <w:rPr>
          <w:spacing w:val="-16"/>
          <w:w w:val="105"/>
          <w:sz w:val="19"/>
        </w:rPr>
        <w:t> </w:t>
      </w:r>
      <w:r>
        <w:rPr>
          <w:w w:val="105"/>
          <w:sz w:val="19"/>
        </w:rPr>
        <w:t>The</w:t>
      </w:r>
      <w:r>
        <w:rPr>
          <w:spacing w:val="-16"/>
          <w:w w:val="105"/>
          <w:sz w:val="19"/>
        </w:rPr>
        <w:t> </w:t>
      </w:r>
      <w:r>
        <w:rPr>
          <w:w w:val="105"/>
          <w:sz w:val="19"/>
        </w:rPr>
        <w:t>increase</w:t>
      </w:r>
      <w:r>
        <w:rPr>
          <w:spacing w:val="-17"/>
          <w:w w:val="105"/>
          <w:sz w:val="19"/>
        </w:rPr>
        <w:t> </w:t>
      </w:r>
      <w:r>
        <w:rPr>
          <w:w w:val="105"/>
          <w:sz w:val="19"/>
        </w:rPr>
        <w:t>in</w:t>
      </w:r>
      <w:r>
        <w:rPr>
          <w:spacing w:val="-15"/>
          <w:w w:val="105"/>
          <w:sz w:val="19"/>
        </w:rPr>
        <w:t> </w:t>
      </w:r>
      <w:r>
        <w:rPr>
          <w:w w:val="105"/>
          <w:sz w:val="19"/>
        </w:rPr>
        <w:t>money supply</w:t>
      </w:r>
      <w:r>
        <w:rPr>
          <w:spacing w:val="-5"/>
          <w:w w:val="105"/>
          <w:sz w:val="19"/>
        </w:rPr>
        <w:t> </w:t>
      </w:r>
      <w:r>
        <w:rPr>
          <w:w w:val="105"/>
          <w:sz w:val="19"/>
        </w:rPr>
        <w:t>would</w:t>
      </w:r>
      <w:r>
        <w:rPr>
          <w:spacing w:val="-5"/>
          <w:w w:val="105"/>
          <w:sz w:val="19"/>
        </w:rPr>
        <w:t> </w:t>
      </w:r>
      <w:r>
        <w:rPr>
          <w:w w:val="105"/>
          <w:sz w:val="19"/>
        </w:rPr>
        <w:t>only</w:t>
      </w:r>
      <w:r>
        <w:rPr>
          <w:spacing w:val="-4"/>
          <w:w w:val="105"/>
          <w:sz w:val="19"/>
        </w:rPr>
        <w:t> </w:t>
      </w:r>
      <w:r>
        <w:rPr>
          <w:w w:val="105"/>
          <w:sz w:val="19"/>
        </w:rPr>
        <w:t>cause</w:t>
      </w:r>
      <w:r>
        <w:rPr>
          <w:spacing w:val="-5"/>
          <w:w w:val="105"/>
          <w:sz w:val="19"/>
        </w:rPr>
        <w:t> </w:t>
      </w:r>
      <w:r>
        <w:rPr>
          <w:w w:val="105"/>
          <w:sz w:val="19"/>
        </w:rPr>
        <w:t>inflation</w:t>
      </w:r>
      <w:r>
        <w:rPr>
          <w:spacing w:val="-5"/>
          <w:w w:val="105"/>
          <w:sz w:val="19"/>
        </w:rPr>
        <w:t> </w:t>
      </w:r>
      <w:r>
        <w:rPr>
          <w:w w:val="105"/>
          <w:sz w:val="19"/>
        </w:rPr>
        <w:t>if</w:t>
      </w:r>
      <w:r>
        <w:rPr>
          <w:spacing w:val="-5"/>
          <w:w w:val="105"/>
          <w:sz w:val="19"/>
        </w:rPr>
        <w:t> </w:t>
      </w:r>
      <w:r>
        <w:rPr>
          <w:w w:val="105"/>
          <w:sz w:val="19"/>
        </w:rPr>
        <w:t>it</w:t>
      </w:r>
      <w:r>
        <w:rPr>
          <w:spacing w:val="-5"/>
          <w:w w:val="105"/>
          <w:sz w:val="19"/>
        </w:rPr>
        <w:t> </w:t>
      </w:r>
      <w:r>
        <w:rPr>
          <w:w w:val="105"/>
          <w:sz w:val="19"/>
        </w:rPr>
        <w:t>wasn’t</w:t>
      </w:r>
      <w:r>
        <w:rPr>
          <w:spacing w:val="-5"/>
          <w:w w:val="105"/>
          <w:sz w:val="19"/>
        </w:rPr>
        <w:t> </w:t>
      </w:r>
      <w:r>
        <w:rPr>
          <w:w w:val="105"/>
          <w:sz w:val="19"/>
        </w:rPr>
        <w:t>warranted</w:t>
      </w:r>
      <w:r>
        <w:rPr>
          <w:spacing w:val="-6"/>
          <w:w w:val="105"/>
          <w:sz w:val="19"/>
        </w:rPr>
        <w:t> </w:t>
      </w:r>
      <w:r>
        <w:rPr>
          <w:w w:val="105"/>
          <w:sz w:val="19"/>
        </w:rPr>
        <w:t>by</w:t>
      </w:r>
      <w:r>
        <w:rPr>
          <w:spacing w:val="-6"/>
          <w:w w:val="105"/>
          <w:sz w:val="19"/>
        </w:rPr>
        <w:t> </w:t>
      </w:r>
      <w:r>
        <w:rPr>
          <w:w w:val="105"/>
          <w:sz w:val="19"/>
        </w:rPr>
        <w:t>an</w:t>
      </w:r>
      <w:r>
        <w:rPr>
          <w:spacing w:val="-5"/>
          <w:w w:val="105"/>
          <w:sz w:val="19"/>
        </w:rPr>
        <w:t> </w:t>
      </w:r>
      <w:r>
        <w:rPr>
          <w:w w:val="105"/>
          <w:sz w:val="19"/>
        </w:rPr>
        <w:t>increase</w:t>
      </w:r>
      <w:r>
        <w:rPr>
          <w:spacing w:val="-5"/>
          <w:w w:val="105"/>
          <w:sz w:val="19"/>
        </w:rPr>
        <w:t> </w:t>
      </w:r>
      <w:r>
        <w:rPr>
          <w:w w:val="105"/>
          <w:sz w:val="19"/>
        </w:rPr>
        <w:t>in</w:t>
      </w:r>
      <w:r>
        <w:rPr>
          <w:spacing w:val="-5"/>
          <w:w w:val="105"/>
          <w:sz w:val="19"/>
        </w:rPr>
        <w:t> </w:t>
      </w:r>
      <w:r>
        <w:rPr>
          <w:w w:val="105"/>
          <w:sz w:val="19"/>
        </w:rPr>
        <w:t>demand.</w:t>
      </w:r>
    </w:p>
    <w:p>
      <w:pPr>
        <w:spacing w:after="0" w:line="244" w:lineRule="auto"/>
        <w:jc w:val="left"/>
        <w:rPr>
          <w:sz w:val="19"/>
        </w:rPr>
        <w:sectPr>
          <w:pgSz w:w="11900" w:h="16840"/>
          <w:pgMar w:header="0" w:footer="1401" w:top="1600" w:bottom="1680" w:left="1520" w:right="0"/>
        </w:sectPr>
      </w:pPr>
    </w:p>
    <w:p>
      <w:pPr>
        <w:pStyle w:val="BodyText"/>
        <w:rPr>
          <w:sz w:val="20"/>
        </w:rPr>
      </w:pPr>
    </w:p>
    <w:p>
      <w:pPr>
        <w:pStyle w:val="BodyText"/>
        <w:spacing w:before="8"/>
        <w:rPr>
          <w:sz w:val="16"/>
        </w:rPr>
      </w:pPr>
    </w:p>
    <w:p>
      <w:pPr>
        <w:pStyle w:val="BodyText"/>
        <w:spacing w:line="242" w:lineRule="auto" w:before="93"/>
        <w:ind w:left="228" w:right="1739"/>
        <w:jc w:val="both"/>
      </w:pPr>
      <w:r>
        <w:rPr/>
        <w:t>market has loosened – and unemployment, particularly among those under the age of 24.  It is hard to reconcile this with survey evidence that seems to indicate capacity shortages, and increased labour productivity which suggests firms have been working  their workforce and capital more</w:t>
      </w:r>
      <w:r>
        <w:rPr>
          <w:spacing w:val="5"/>
        </w:rPr>
        <w:t> </w:t>
      </w:r>
      <w:r>
        <w:rPr/>
        <w:t>intensively.</w:t>
      </w:r>
    </w:p>
    <w:p>
      <w:pPr>
        <w:pStyle w:val="BodyText"/>
        <w:spacing w:before="9"/>
      </w:pPr>
    </w:p>
    <w:p>
      <w:pPr>
        <w:pStyle w:val="BodyText"/>
        <w:spacing w:line="244" w:lineRule="auto"/>
        <w:ind w:left="228" w:right="1737"/>
        <w:jc w:val="both"/>
      </w:pPr>
      <w:r>
        <w:rPr/>
        <w:t>The rapid rise in self-employment has also been something of a mystery; it has arisen partly on account of immigration, partly through moves to self-employment from some older workers who had previously been inactive, and possibly partly a result of rising house prices, which have loosened capital constraints. However, we have found no evidence that the commonly-held reasons for people to turn to self employment – changes in regulation, tax changes, or changes in the minimum wage – have been significant. And despite the claims of the doomsayers, wages remain benign, which as far as I am concerned is to be expected, consistent with the loose labour market and increased self- employment.</w:t>
      </w:r>
    </w:p>
    <w:p>
      <w:pPr>
        <w:pStyle w:val="BodyText"/>
        <w:spacing w:before="3"/>
        <w:rPr>
          <w:sz w:val="22"/>
        </w:rPr>
      </w:pPr>
    </w:p>
    <w:p>
      <w:pPr>
        <w:pStyle w:val="BodyText"/>
        <w:spacing w:line="244" w:lineRule="auto" w:before="1"/>
        <w:ind w:left="228" w:right="1737"/>
        <w:jc w:val="both"/>
      </w:pPr>
      <w:r>
        <w:rPr/>
        <w:t>On the last topic of my research, the relationship between money supply and inflation, we’ve clearly seen the importance of walking around; the relationship appears to have broken down in recent years, but in the context of financial innovation and capital market liberalisation, we understand why this might be so. As for whether this is important for monetary policy, we have to form our own judgements based on the data.</w:t>
      </w:r>
    </w:p>
    <w:p>
      <w:pPr>
        <w:pStyle w:val="BodyText"/>
        <w:spacing w:before="8"/>
        <w:rPr>
          <w:sz w:val="22"/>
        </w:rPr>
      </w:pPr>
    </w:p>
    <w:p>
      <w:pPr>
        <w:pStyle w:val="BodyText"/>
        <w:spacing w:line="242" w:lineRule="auto"/>
        <w:ind w:left="228" w:right="1738"/>
        <w:jc w:val="both"/>
      </w:pPr>
      <w:r>
        <w:rPr/>
        <w:t>I hope this has shown you the importance of ‘sniffing the air’, and putting the data before the theory where this seems warranted. This is of particular relevance in my role as a member of the MPC, where rate setting decisions must be made on the basis of a wide variety of data, both quantitative and qualitative, and even small developments can have significant implications – such developments have particularly influenced my voting decisions over the past few months. The rationale for my decision to vote for a rate rise this month was to ensure that inflation expectations remain anchored, given rising food prices, recent further increases in oil prices, more robust world growth, and the March inflation outturn.</w:t>
      </w:r>
    </w:p>
    <w:p>
      <w:pPr>
        <w:pStyle w:val="BodyText"/>
        <w:spacing w:before="3"/>
        <w:rPr>
          <w:sz w:val="24"/>
        </w:rPr>
      </w:pPr>
    </w:p>
    <w:p>
      <w:pPr>
        <w:pStyle w:val="BodyText"/>
        <w:spacing w:line="242" w:lineRule="auto"/>
        <w:ind w:left="228" w:right="1736"/>
        <w:jc w:val="both"/>
      </w:pPr>
      <w:r>
        <w:rPr/>
        <w:t>As you can see, I owe a lot to Bernard Corry. He was a big influence on me, and on the way I conduct my research. And although he first opened  my eyes to the importance of  the man on the Clapham Omnibus, perhaps more importantly he revealed to me the importance of a more basic form of transport – Walking</w:t>
      </w:r>
      <w:r>
        <w:rPr>
          <w:spacing w:val="10"/>
        </w:rPr>
        <w:t> </w:t>
      </w:r>
      <w:r>
        <w:rPr/>
        <w:t>About.</w:t>
      </w:r>
    </w:p>
    <w:p>
      <w:pPr>
        <w:spacing w:after="0" w:line="242" w:lineRule="auto"/>
        <w:jc w:val="both"/>
        <w:sectPr>
          <w:pgSz w:w="11900" w:h="16840"/>
          <w:pgMar w:header="0" w:footer="1401" w:top="1600" w:bottom="1680" w:left="1520" w:right="0"/>
        </w:sectPr>
      </w:pPr>
    </w:p>
    <w:p>
      <w:pPr>
        <w:pStyle w:val="BodyText"/>
        <w:rPr>
          <w:sz w:val="20"/>
        </w:rPr>
      </w:pPr>
      <w:r>
        <w:rPr/>
        <w:pict>
          <v:group style="position:absolute;margin-left:105.480003pt;margin-top:155.610001pt;width:178.95pt;height:124.1pt;mso-position-horizontal-relative:page;mso-position-vertical-relative:page;z-index:-254477312" coordorigin="2110,3112" coordsize="3579,2482">
            <v:shape style="position:absolute;left:2163;top:3112;width:3525;height:2481" coordorigin="2164,3113" coordsize="3525,2481" path="m5634,3113l5634,5593m5634,5593l5688,5593m5634,4976l5688,4976m5634,4360l5688,4360m5634,3730l5688,3730m5634,3113l5688,3113m2164,5593l5634,5593m2164,5593l2164,5539m2659,5593l2659,5539m3155,5593l3155,5539m3650,5593l3650,5539m4147,5593l4147,5539m4643,5593l4643,5539m5138,5593l5138,5539m5634,5593l5634,5539e" filled="false" stroked="true" strokeweight=".06pt" strokecolor="#000000">
              <v:path arrowok="t"/>
              <v:stroke dashstyle="solid"/>
            </v:shape>
            <v:line style="position:absolute" from="2164,4360" to="2190,4360" stroked="true" strokeweight="1.34pt" strokecolor="#000080">
              <v:stroke dashstyle="solid"/>
            </v:line>
            <v:shape style="position:absolute;left:2190;top:4292;width:54;height:68" coordorigin="2190,4292" coordsize="54,68" path="m2190,4360l2216,4360m2216,4360l2244,4292e" filled="false" stroked="true" strokeweight="1.34pt" strokecolor="#000080">
              <v:path arrowok="t"/>
              <v:stroke dashstyle="solid"/>
            </v:shape>
            <v:line style="position:absolute" from="2251,4092" to="2251,4306" stroked="true" strokeweight="2pt" strokecolor="#000080">
              <v:stroke dashstyle="solid"/>
            </v:line>
            <v:shape style="position:absolute;left:2257;top:4105;width:161;height:188" coordorigin="2257,4105" coordsize="161,188" path="m2257,4105l2284,4105m2284,4105l2311,4225m2311,4225l2338,4225m2338,4225l2364,4292m2364,4292l2392,4225m2392,4225l2418,4172e" filled="false" stroked="true" strokeweight="1.34pt" strokecolor="#000080">
              <v:path arrowok="t"/>
              <v:stroke dashstyle="solid"/>
            </v:shape>
            <v:line style="position:absolute" from="2425,4159" to="2425,4186" stroked="true" strokeweight=".66pt" strokecolor="#000080">
              <v:stroke dashstyle="solid"/>
            </v:line>
            <v:shape style="position:absolute;left:2431;top:4172;width:135;height:53" coordorigin="2431,4172" coordsize="135,53" path="m2431,4172l2458,4225m2458,4225l2485,4225m2485,4225l2512,4172m2512,4172l2538,4172m2538,4172l2566,4225e" filled="false" stroked="true" strokeweight="1.34pt" strokecolor="#000080">
              <v:path arrowok="t"/>
              <v:stroke dashstyle="solid"/>
            </v:shape>
            <v:line style="position:absolute" from="2572,4212" to="2572,4239" stroked="true" strokeweight=".66pt" strokecolor="#000080">
              <v:stroke dashstyle="solid"/>
            </v:line>
            <v:shape style="position:absolute;left:2578;top:4225;width:161;height:256" coordorigin="2579,4225" coordsize="161,256" path="m2579,4225l2605,4292m2605,4292l2633,4360m2633,4360l2659,4360m2659,4360l2686,4414m2686,4414l2713,4414m2713,4414l2740,4481e" filled="false" stroked="true" strokeweight="1.34pt" strokecolor="#000080">
              <v:path arrowok="t"/>
              <v:stroke dashstyle="solid"/>
            </v:shape>
            <v:line style="position:absolute" from="2746,4467" to="2746,4494" stroked="true" strokeweight=".66pt" strokecolor="#000080">
              <v:stroke dashstyle="solid"/>
            </v:line>
            <v:shape style="position:absolute;left:2752;top:4292;width:309;height:242" coordorigin="2753,4292" coordsize="309,242" path="m2753,4481l2779,4534m2779,4534l2807,4534m2807,4534l2833,4481m2833,4481l2861,4481m2861,4481l2887,4534m2887,4534l2914,4481m2914,4481l2927,4414m2927,4414l2954,4414m2954,4414l2981,4360m2981,4360l3007,4360m3007,4360l3035,4292m3035,4292l3061,4360e" filled="false" stroked="true" strokeweight="1.34pt" strokecolor="#000080">
              <v:path arrowok="t"/>
              <v:stroke dashstyle="solid"/>
            </v:shape>
            <v:line style="position:absolute" from="3068,4346" to="3068,4373" stroked="true" strokeweight=".66pt" strokecolor="#000080">
              <v:stroke dashstyle="solid"/>
            </v:line>
            <v:shape style="position:absolute;left:3074;top:4359;width:161;height:858" coordorigin="3074,4360" coordsize="161,858" path="m3074,4360l3102,4481m3102,4481l3128,4668m3128,4668l3155,4722m3155,4722l3182,4842m3182,4842l3209,5030m3209,5030l3235,5218e" filled="false" stroked="true" strokeweight="1.34pt" strokecolor="#000080">
              <v:path arrowok="t"/>
              <v:stroke dashstyle="solid"/>
            </v:shape>
            <v:line style="position:absolute" from="3242,5204" to="3242,5365" stroked="true" strokeweight="2.0pt" strokecolor="#000080">
              <v:stroke dashstyle="solid"/>
            </v:line>
            <v:line style="position:absolute" from="3248,5352" to="3276,5352" stroked="true" strokeweight="1.34pt" strokecolor="#000080">
              <v:stroke dashstyle="solid"/>
            </v:line>
            <v:shape style="position:absolute;left:3289;top:4775;width:27;height:590" coordorigin="3289,4776" coordsize="27,590" path="m3289,5084l3289,5365m3316,4776l3316,5111e" filled="false" stroked="true" strokeweight="2.66pt" strokecolor="#000080">
              <v:path arrowok="t"/>
              <v:stroke dashstyle="solid"/>
            </v:shape>
            <v:line style="position:absolute" from="3343,4520" to="3343,4803" stroked="true" strokeweight="2.72pt" strokecolor="#000080">
              <v:stroke dashstyle="solid"/>
            </v:line>
            <v:shape style="position:absolute;left:3356;top:4359;width:53;height:174" coordorigin="3356,4360" coordsize="53,174" path="m3356,4534l3383,4414m3383,4414l3409,4360e" filled="false" stroked="true" strokeweight="1.34pt" strokecolor="#000080">
              <v:path arrowok="t"/>
              <v:stroke dashstyle="solid"/>
            </v:shape>
            <v:line style="position:absolute" from="3396,4360" to="3583,4360" stroked="true" strokeweight="1.34pt" strokecolor="#000080">
              <v:stroke dashstyle="solid"/>
            </v:line>
            <v:shape style="position:absolute;left:3570;top:3421;width:483;height:939" coordorigin="3570,3421" coordsize="483,939" path="m3570,4360l3598,4292m3598,4292l3624,4225m3624,4225l3650,4225m3650,4225l3678,4172m3678,4172l3704,4038m3704,4038l3731,3984m3731,3984l3745,3917m3745,3917l3772,3864m3772,3864l3798,3797m3798,3797l3826,3676m3826,3676l3852,3542m3852,3542l3878,3488m3878,3488l3906,3488m3906,3488l3919,3421m3919,3421l3946,3421,3972,3421,4000,3421m4000,3421l4026,3488m4026,3488l4052,3610e" filled="false" stroked="true" strokeweight="1.34pt" strokecolor="#000080">
              <v:path arrowok="t"/>
              <v:stroke dashstyle="solid"/>
            </v:shape>
            <v:line style="position:absolute" from="4060,3596" to="4060,3743" stroked="true" strokeweight="2.06pt" strokecolor="#000080">
              <v:stroke dashstyle="solid"/>
            </v:line>
            <v:shape style="position:absolute;left:4066;top:3729;width:161;height:752" coordorigin="4067,3730" coordsize="161,752" path="m4067,3730l4093,3917m4093,3917l4120,4105m4120,4105l4147,4172m4147,4172l4174,4292m4174,4292l4200,4414m4200,4414l4228,4481e" filled="false" stroked="true" strokeweight="1.34pt" strokecolor="#000080">
              <v:path arrowok="t"/>
              <v:stroke dashstyle="solid"/>
            </v:shape>
            <v:line style="position:absolute" from="4234,4467" to="4234,4494" stroked="true" strokeweight=".66pt" strokecolor="#000080">
              <v:stroke dashstyle="solid"/>
            </v:line>
            <v:shape style="position:absolute;left:4240;top:4480;width:161;height:188" coordorigin="4241,4481" coordsize="161,188" path="m4241,4481l4267,4534m4267,4534l4295,4601m4295,4601l4321,4601,4348,4601m4348,4601l4375,4668m4375,4668l4402,4668e" filled="false" stroked="true" strokeweight="1.34pt" strokecolor="#000080">
              <v:path arrowok="t"/>
              <v:stroke dashstyle="solid"/>
            </v:shape>
            <v:line style="position:absolute" from="4408,4655" to="4408,4803" stroked="true" strokeweight="2.0pt" strokecolor="#000080">
              <v:stroke dashstyle="solid"/>
            </v:line>
            <v:shape style="position:absolute;left:4414;top:4600;width:135;height:189" coordorigin="4415,4601" coordsize="135,189" path="m4415,4789l4441,4722m4441,4722l4469,4722m4469,4722l4495,4668m4495,4668l4522,4601m4522,4601l4549,4668e" filled="false" stroked="true" strokeweight="1.34pt" strokecolor="#000080">
              <v:path arrowok="t"/>
              <v:stroke dashstyle="solid"/>
            </v:shape>
            <v:line style="position:absolute" from="4556,4655" to="4556,4681" stroked="true" strokeweight=".66pt" strokecolor="#000080">
              <v:stroke dashstyle="solid"/>
            </v:line>
            <v:shape style="position:absolute;left:4562;top:4292;width:831;height:430" coordorigin="4562,4292" coordsize="831,430" path="m4562,4668l4589,4722m4589,4722l4616,4601m4616,4601l4643,4601m4643,4601l4669,4481m4669,4481l4697,4601m4697,4601l4723,4668m4723,4668l4736,4722m4736,4722l4763,4722m4763,4722l4790,4601m4790,4601l4817,4534m4817,4534l4843,4414m4843,4414l4871,4481m4871,4481l4897,4414m4897,4414l4910,4360m4910,4360l4938,4360,4964,4360,4991,4360m4991,4360l5018,4481m5018,4481l5045,4481,5058,4481m5058,4481l5084,4534m5084,4534l5112,4414m5112,4414l5138,4481m5138,4481l5165,4360m5165,4360l5192,4360m5192,4360l5219,4292m5219,4292l5232,4360m5232,4360l5260,4292m5260,4292l5286,4292m5286,4292l5312,4360m5312,4360l5340,4292m5340,4292l5366,4360m5366,4360l5393,4414e" filled="false" stroked="true" strokeweight="1.34pt" strokecolor="#000080">
              <v:path arrowok="t"/>
              <v:stroke dashstyle="solid"/>
            </v:shape>
            <v:line style="position:absolute" from="5399,4279" to="5399,4427" stroked="true" strokeweight="2.0pt" strokecolor="#000080">
              <v:stroke dashstyle="solid"/>
            </v:line>
            <v:shape style="position:absolute;left:5406;top:3916;width:228;height:376" coordorigin="5406,3917" coordsize="228,376" path="m5406,4292l5434,4292,5460,4292m5460,4292l5488,4225m5488,4225l5514,4225m5514,4225l5540,4038m5540,4038l5554,3984m5554,3984l5581,3917m5581,3917l5608,3984m5608,3984l5634,4105e" filled="false" stroked="true" strokeweight="1.34pt" strokecolor="#000080">
              <v:path arrowok="t"/>
              <v:stroke dashstyle="solid"/>
            </v:shape>
            <v:shape style="position:absolute;left:2109;top:3112;width:54;height:2481" coordorigin="2110,3113" coordsize="54,2481" path="m2164,3113l2164,5593m2110,5593l2164,5593m2110,5244l2164,5244m2110,4883l2164,4883m2110,4534l2164,4534m2110,4172l2164,4172m2110,3823l2164,3823m2110,3462l2164,3462m2110,3113l2164,3113e" filled="false" stroked="true" strokeweight=".06pt" strokecolor="#000000">
              <v:path arrowok="t"/>
              <v:stroke dashstyle="solid"/>
            </v:shape>
            <v:line style="position:absolute" from="2164,4802" to="2190,4816" stroked="true" strokeweight="1.34pt" strokecolor="#ff00ff">
              <v:stroke dashstyle="solid"/>
            </v:line>
            <v:shape style="position:absolute;left:2190;top:4815;width:228;height:174" coordorigin="2190,4816" coordsize="228,174" path="m2190,4816l2216,4829m2216,4829l2244,4855m2244,4855l2257,4896m2257,4896l2284,4937m2284,4937l2311,4950m2311,4950l2338,4990m2338,4990l2364,4950m2364,4950l2392,4950m2392,4950l2418,4937e" filled="false" stroked="true" strokeweight="1.34pt" strokecolor="#ff00ff">
              <v:path arrowok="t"/>
              <v:stroke dashstyle="solid"/>
            </v:shape>
            <v:line style="position:absolute" from="2425,4923" to="2425,4950" stroked="true" strokeweight=".66pt" strokecolor="#ff00ff">
              <v:stroke dashstyle="solid"/>
            </v:line>
            <v:shape style="position:absolute;left:2431;top:4011;width:630;height:926" coordorigin="2431,4012" coordsize="630,926" path="m2431,4937l2458,4883m2458,4883l2485,4829m2485,4829l2512,4762m2512,4762l2538,4709m2538,4709l2566,4655m2566,4655l2579,4642m2579,4642l2605,4614m2605,4614l2633,4614,2659,4614,2686,4614m2686,4614l2713,4588m2713,4588l2740,4588m2740,4588l2753,4601m2753,4601l2779,4601m2779,4601l2807,4614m2807,4614l2833,4642m2833,4642l2861,4642m2861,4642l2887,4655m2887,4655l2914,4642m2914,4642l2927,4614m2927,4614l2954,4561m2954,4561l2981,4481m2981,4481l3007,4333m3007,4333l3035,4172m3035,4172l3061,4012e" filled="false" stroked="true" strokeweight="1.34pt" strokecolor="#ff00ff">
              <v:path arrowok="t"/>
              <v:stroke dashstyle="solid"/>
            </v:shape>
            <v:line style="position:absolute" from="3068,3877" to="3068,4025" stroked="true" strokeweight="2.0pt" strokecolor="#ff00ff">
              <v:stroke dashstyle="solid"/>
            </v:line>
            <v:shape style="position:absolute;left:3074;top:3488;width:978;height:885" coordorigin="3074,3488" coordsize="978,885" path="m3074,3890l3102,3836m3102,3836l3128,3784m3128,3784l3155,3756m3155,3756l3182,3716m3182,3716l3209,3676m3209,3676l3235,3623m3235,3623l3248,3595m3248,3595l3276,3569m3276,3569l3302,3556m3302,3556l3329,3515m3329,3515l3356,3502m3356,3502l3383,3488m3383,3488l3409,3515m3409,3515l3424,3542m3424,3542l3450,3556,3476,3569m3476,3569l3504,3595m3504,3595l3530,3595,3557,3595,3570,3595m3570,3595l3598,3569m3598,3569l3624,3595m3624,3595l3650,3623m3650,3623l3678,3703m3678,3703l3704,3784m3704,3784l3731,3877m3731,3877l3745,3958m3745,3958l3772,4051m3772,4051l3798,4105m3798,4105l3826,4172m3826,4172l3852,4253m3852,4253l3878,4320m3878,4320l3906,4333m3906,4333l3919,4360m3919,4360l3946,4373m3946,4373l3972,4373m3972,4373l4000,4333m4000,4333l4026,4266m4026,4266l4052,4172e" filled="false" stroked="true" strokeweight="1.34pt" strokecolor="#ff00ff">
              <v:path arrowok="t"/>
              <v:stroke dashstyle="solid"/>
            </v:shape>
            <v:line style="position:absolute" from="4060,4038" to="4060,4186" stroked="true" strokeweight="2.06pt" strokecolor="#ff00ff">
              <v:stroke dashstyle="solid"/>
            </v:line>
            <v:shape style="position:absolute;left:4066;top:3716;width:483;height:429" coordorigin="4067,3716" coordsize="483,429" path="m4067,4051l4093,3958m4093,3958l4120,3904m4120,3904l4147,3877m4147,3877l4174,3864m4174,3864l4200,3836m4200,3836l4228,3756m4228,3756l4241,3716m4241,3716l4267,3756m4267,3756l4295,3770m4295,3770l4321,3784m4321,3784l4348,3836m4348,3836l4375,3877m4375,3877l4402,3931m4402,3931l4415,3998m4415,3998l4441,4012m4441,4012l4469,4051m4469,4051l4495,4064m4495,4064l4522,4118m4522,4118l4549,4145e" filled="false" stroked="true" strokeweight="1.34pt" strokecolor="#ff00ff">
              <v:path arrowok="t"/>
              <v:stroke dashstyle="solid"/>
            </v:shape>
            <v:line style="position:absolute" from="4556,4131" to="4556,4158" stroked="true" strokeweight=".66pt" strokecolor="#ff00ff">
              <v:stroke dashstyle="solid"/>
            </v:line>
            <v:shape style="position:absolute;left:4562;top:4144;width:657;height:564" coordorigin="4562,4145" coordsize="657,564" path="m4562,4145l4589,4172m4589,4172l4616,4212m4616,4212l4643,4306m4643,4306l4669,4320m4669,4320l4697,4386m4697,4386l4723,4440m4723,4440l4736,4453m4736,4453l4763,4481m4763,4481l4790,4494m4790,4494l4817,4507m4817,4507l4843,4494m4843,4494l4871,4534m4871,4534l4897,4548m4897,4548l4910,4561m4910,4561l4938,4561m4938,4561l4964,4614m4964,4614l4991,4655m4991,4655l5018,4668m5018,4668l5045,4694m5045,4694l5058,4709m5058,4709l5084,4694m5084,4694l5112,4668m5112,4668l5138,4668,5165,4668m5165,4668l5192,4655m5192,4655l5219,4694e" filled="false" stroked="true" strokeweight="1.34pt" strokecolor="#ff00ff">
              <v:path arrowok="t"/>
              <v:stroke dashstyle="solid"/>
            </v:shape>
            <v:line style="position:absolute" from="5225,4681" to="5225,4708" stroked="true" strokeweight=".66pt" strokecolor="#ff00ff">
              <v:stroke dashstyle="solid"/>
            </v:line>
            <v:shape style="position:absolute;left:5232;top:4600;width:402;height:161" coordorigin="5232,4601" coordsize="402,161" path="m5232,4694l5260,4722m5260,4722l5286,4694m5286,4694l5312,4722m5312,4722l5340,4748m5340,4748l5366,4748m5366,4748l5393,4762m5393,4762l5406,4762,5434,4762m5434,4762l5460,4748m5460,4748l5488,4748m5488,4748l5514,4694m5514,4694l5540,4668m5540,4668l5554,4614m5554,4614l5581,4601m5581,4601l5608,4614m5608,4614l5634,4614e" filled="false" stroked="true" strokeweight="1.34pt" strokecolor="#ff00ff">
              <v:path arrowok="t"/>
              <v:stroke dashstyle="solid"/>
            </v:shape>
            <w10:wrap type="none"/>
          </v:group>
        </w:pict>
      </w:r>
      <w:r>
        <w:rPr/>
        <w:pict>
          <v:group style="position:absolute;margin-left:321.063507pt;margin-top:151.443497pt;width:191.7pt;height:97.3pt;mso-position-horizontal-relative:page;mso-position-vertical-relative:page;z-index:-254476288" coordorigin="6421,3029" coordsize="3834,1946">
            <v:line style="position:absolute" from="6819,4350" to="6819,4945" stroked="true" strokeweight="4.26pt" strokecolor="#9accff">
              <v:stroke dashstyle="solid"/>
            </v:line>
            <v:rect style="position:absolute;left:6776;top:4350;width:86;height:596" filled="false" stroked="true" strokeweight=".473pt" strokecolor="#000080">
              <v:stroke dashstyle="solid"/>
            </v:rect>
            <v:line style="position:absolute" from="6933,4188" to="6933,4945" stroked="true" strokeweight="4.26pt" strokecolor="#9accff">
              <v:stroke dashstyle="solid"/>
            </v:line>
            <v:rect style="position:absolute;left:6890;top:4188;width:86;height:758" filled="false" stroked="true" strokeweight=".473pt" strokecolor="#000080">
              <v:stroke dashstyle="solid"/>
            </v:rect>
            <v:line style="position:absolute" from="7052,4094" to="7052,4945" stroked="true" strokeweight="4.74pt" strokecolor="#9accff">
              <v:stroke dashstyle="solid"/>
            </v:line>
            <v:rect style="position:absolute;left:7004;top:4094;width:95;height:851" filled="false" stroked="true" strokeweight=".473pt" strokecolor="#000080">
              <v:stroke dashstyle="solid"/>
            </v:rect>
            <v:line style="position:absolute" from="7170,4094" to="7170,4945" stroked="true" strokeweight="4.32pt" strokecolor="#9accff">
              <v:stroke dashstyle="solid"/>
            </v:line>
            <v:rect style="position:absolute;left:7126;top:4094;width:87;height:851" filled="false" stroked="true" strokeweight=".473pt" strokecolor="#000080">
              <v:stroke dashstyle="solid"/>
            </v:rect>
            <v:line style="position:absolute" from="7283,4066" to="7283,4945" stroked="true" strokeweight="4.26pt" strokecolor="#9accff">
              <v:stroke dashstyle="solid"/>
            </v:line>
            <v:rect style="position:absolute;left:7240;top:4065;width:86;height:880" filled="false" stroked="true" strokeweight=".473pt" strokecolor="#000080">
              <v:stroke dashstyle="solid"/>
            </v:rect>
            <v:line style="position:absolute" from="7397,4056" to="7397,4945" stroked="true" strokeweight="4.26pt" strokecolor="#9accff">
              <v:stroke dashstyle="solid"/>
            </v:line>
            <v:rect style="position:absolute;left:7354;top:4056;width:86;height:890" filled="false" stroked="true" strokeweight=".473pt" strokecolor="#000080">
              <v:stroke dashstyle="solid"/>
            </v:rect>
            <v:line style="position:absolute" from="7511,4037" to="7511,4945" stroked="true" strokeweight="4.26pt" strokecolor="#9accff">
              <v:stroke dashstyle="solid"/>
            </v:line>
            <v:rect style="position:absolute;left:7468;top:4036;width:86;height:909" filled="false" stroked="true" strokeweight=".473pt" strokecolor="#000080">
              <v:stroke dashstyle="solid"/>
            </v:rect>
            <v:line style="position:absolute" from="7625,4037" to="7625,4945" stroked="true" strokeweight="4.26pt" strokecolor="#9accff">
              <v:stroke dashstyle="solid"/>
            </v:line>
            <v:rect style="position:absolute;left:7582;top:4036;width:86;height:909" filled="false" stroked="true" strokeweight=".473pt" strokecolor="#000080">
              <v:stroke dashstyle="solid"/>
            </v:rect>
            <v:line style="position:absolute" from="7743,4019" to="7743,4945" stroked="true" strokeweight="4.74pt" strokecolor="#9accff">
              <v:stroke dashstyle="solid"/>
            </v:line>
            <v:rect style="position:absolute;left:7695;top:4018;width:95;height:927" filled="false" stroked="true" strokeweight=".473pt" strokecolor="#000080">
              <v:stroke dashstyle="solid"/>
            </v:rect>
            <v:line style="position:absolute" from="7862,4000" to="7862,4945" stroked="true" strokeweight="4.26pt" strokecolor="#9accff">
              <v:stroke dashstyle="solid"/>
            </v:line>
            <v:rect style="position:absolute;left:7819;top:3999;width:86;height:946" filled="false" stroked="true" strokeweight=".473pt" strokecolor="#000080">
              <v:stroke dashstyle="solid"/>
            </v:rect>
            <v:line style="position:absolute" from="7976,3990" to="7976,4945" stroked="true" strokeweight="4.26pt" strokecolor="#9accff">
              <v:stroke dashstyle="solid"/>
            </v:line>
            <v:rect style="position:absolute;left:7933;top:3990;width:86;height:956" filled="false" stroked="true" strokeweight=".473pt" strokecolor="#000080">
              <v:stroke dashstyle="solid"/>
            </v:rect>
            <v:line style="position:absolute" from="8090,3980" to="8090,4945" stroked="true" strokeweight="4.26pt" strokecolor="#9accff">
              <v:stroke dashstyle="solid"/>
            </v:line>
            <v:rect style="position:absolute;left:8047;top:3980;width:86;height:965" filled="false" stroked="true" strokeweight=".473pt" strokecolor="#000080">
              <v:stroke dashstyle="solid"/>
            </v:rect>
            <v:line style="position:absolute" from="8204,3980" to="8204,4945" stroked="true" strokeweight="4.26pt" strokecolor="#9accff">
              <v:stroke dashstyle="solid"/>
            </v:line>
            <v:rect style="position:absolute;left:8161;top:3980;width:86;height:965" filled="false" stroked="true" strokeweight=".473pt" strokecolor="#000080">
              <v:stroke dashstyle="solid"/>
            </v:rect>
            <v:line style="position:absolute" from="8317,3934" to="8317,4945" stroked="true" strokeweight="4.26pt" strokecolor="#9accff">
              <v:stroke dashstyle="solid"/>
            </v:line>
            <v:rect style="position:absolute;left:8274;top:3933;width:86;height:1012" filled="false" stroked="true" strokeweight=".473pt" strokecolor="#000080">
              <v:stroke dashstyle="solid"/>
            </v:rect>
            <v:line style="position:absolute" from="8435,3876" to="8435,4945" stroked="true" strokeweight="4.74pt" strokecolor="#9accff">
              <v:stroke dashstyle="solid"/>
            </v:line>
            <v:rect style="position:absolute;left:8388;top:3876;width:95;height:1070" filled="false" stroked="true" strokeweight=".473pt" strokecolor="#000080">
              <v:stroke dashstyle="solid"/>
            </v:rect>
            <v:line style="position:absolute" from="8554,3839" to="8554,4945" stroked="true" strokeweight="4.26pt" strokecolor="#9accff">
              <v:stroke dashstyle="solid"/>
            </v:line>
            <v:rect style="position:absolute;left:8511;top:3838;width:86;height:1107" filled="false" stroked="true" strokeweight=".473pt" strokecolor="#000080">
              <v:stroke dashstyle="solid"/>
            </v:rect>
            <v:line style="position:absolute" from="8668,3829" to="8668,4945" stroked="true" strokeweight="4.26pt" strokecolor="#9accff">
              <v:stroke dashstyle="solid"/>
            </v:line>
            <v:rect style="position:absolute;left:8625;top:3829;width:86;height:1116" filled="false" stroked="true" strokeweight=".473pt" strokecolor="#000080">
              <v:stroke dashstyle="solid"/>
            </v:rect>
            <v:line style="position:absolute" from="8781,3810" to="8781,4945" stroked="true" strokeweight="4.26pt" strokecolor="#9accff">
              <v:stroke dashstyle="solid"/>
            </v:line>
            <v:rect style="position:absolute;left:8738;top:3810;width:86;height:1136" filled="false" stroked="true" strokeweight=".473pt" strokecolor="#000080">
              <v:stroke dashstyle="solid"/>
            </v:rect>
            <v:line style="position:absolute" from="8895,3810" to="8895,4945" stroked="true" strokeweight="4.26pt" strokecolor="#9accff">
              <v:stroke dashstyle="solid"/>
            </v:line>
            <v:rect style="position:absolute;left:8852;top:3810;width:86;height:1136" filled="false" stroked="true" strokeweight=".473pt" strokecolor="#000080">
              <v:stroke dashstyle="solid"/>
            </v:rect>
            <v:line style="position:absolute" from="9009,3781" to="9009,4945" stroked="true" strokeweight="4.26pt" strokecolor="#9accff">
              <v:stroke dashstyle="solid"/>
            </v:line>
            <v:rect style="position:absolute;left:8966;top:3781;width:86;height:1164" filled="false" stroked="true" strokeweight=".473pt" strokecolor="#000080">
              <v:stroke dashstyle="solid"/>
            </v:rect>
            <v:line style="position:absolute" from="9128,3754" to="9128,4945" stroked="true" strokeweight="4.74pt" strokecolor="#9accff">
              <v:stroke dashstyle="solid"/>
            </v:line>
            <v:rect style="position:absolute;left:9080;top:3753;width:95;height:1192" filled="false" stroked="true" strokeweight=".473pt" strokecolor="#000080">
              <v:stroke dashstyle="solid"/>
            </v:rect>
            <v:line style="position:absolute" from="9246,3715" to="9246,4945" stroked="true" strokeweight="4.32pt" strokecolor="#9accff">
              <v:stroke dashstyle="solid"/>
            </v:line>
            <v:rect style="position:absolute;left:9202;top:3715;width:87;height:1230" filled="false" stroked="true" strokeweight=".473pt" strokecolor="#000080">
              <v:stroke dashstyle="solid"/>
            </v:rect>
            <v:line style="position:absolute" from="9359,3706" to="9359,4945" stroked="true" strokeweight="4.26pt" strokecolor="#9accff">
              <v:stroke dashstyle="solid"/>
            </v:line>
            <v:rect style="position:absolute;left:9316;top:3705;width:86;height:1240" filled="false" stroked="true" strokeweight=".473pt" strokecolor="#000080">
              <v:stroke dashstyle="solid"/>
            </v:rect>
            <v:line style="position:absolute" from="9473,3706" to="9473,4945" stroked="true" strokeweight="4.26pt" strokecolor="#9accff">
              <v:stroke dashstyle="solid"/>
            </v:line>
            <v:rect style="position:absolute;left:9430;top:3705;width:86;height:1240" filled="false" stroked="true" strokeweight=".473pt" strokecolor="#000080">
              <v:stroke dashstyle="solid"/>
            </v:rect>
            <v:line style="position:absolute" from="9587,3554" to="9587,4945" stroked="true" strokeweight="4.26pt" strokecolor="#ffff00">
              <v:stroke dashstyle="solid"/>
            </v:line>
            <v:rect style="position:absolute;left:9544;top:3554;width:86;height:1391" filled="false" stroked="true" strokeweight=".473pt" strokecolor="#000080">
              <v:stroke dashstyle="solid"/>
            </v:rect>
            <v:line style="position:absolute" from="9701,3517" to="9701,4945" stroked="true" strokeweight="4.26pt" strokecolor="#9accff">
              <v:stroke dashstyle="solid"/>
            </v:line>
            <v:rect style="position:absolute;left:9658;top:3517;width:86;height:1428" filled="false" stroked="true" strokeweight=".473pt" strokecolor="#000080">
              <v:stroke dashstyle="solid"/>
            </v:rect>
            <v:line style="position:absolute" from="9819,3498" to="9819,4945" stroked="true" strokeweight="4.74pt" strokecolor="#9accff">
              <v:stroke dashstyle="solid"/>
            </v:line>
            <v:rect style="position:absolute;left:9771;top:3498;width:95;height:1448" filled="false" stroked="true" strokeweight=".473pt" strokecolor="#000080">
              <v:stroke dashstyle="solid"/>
            </v:rect>
            <v:line style="position:absolute" from="9938,3479" to="9938,4945" stroked="true" strokeweight="4.26pt" strokecolor="#9accff">
              <v:stroke dashstyle="solid"/>
            </v:line>
            <v:rect style="position:absolute;left:9895;top:3478;width:86;height:1467" filled="false" stroked="true" strokeweight=".473pt" strokecolor="#000080">
              <v:stroke dashstyle="solid"/>
            </v:rect>
            <v:line style="position:absolute" from="10052,3469" to="10052,4945" stroked="true" strokeweight="4.26pt" strokecolor="#9accff">
              <v:stroke dashstyle="solid"/>
            </v:line>
            <v:rect style="position:absolute;left:10009;top:3469;width:86;height:1476" filled="false" stroked="true" strokeweight=".473pt" strokecolor="#000080">
              <v:stroke dashstyle="solid"/>
            </v:rect>
            <v:line style="position:absolute" from="10166,3233" to="10166,4945" stroked="true" strokeweight="4.26pt" strokecolor="#9accff">
              <v:stroke dashstyle="solid"/>
            </v:line>
            <v:rect style="position:absolute;left:10123;top:3232;width:86;height:1713" filled="false" stroked="true" strokeweight=".473pt" strokecolor="#000080">
              <v:stroke dashstyle="solid"/>
            </v:rect>
            <v:shape style="position:absolute;left:6766;top:3100;width:3489;height:1874" coordorigin="6767,3101" coordsize="3489,1874" path="m10228,3101l10228,4945m10228,4945l10255,4945m10228,4738l10255,4738m10228,4538l10255,4538m10228,4331l10255,4331m10228,4122l10255,4122m10228,3924l10255,3924m10228,3715l10255,3715m10228,3508l10255,3508m10228,3308l10255,3308m10228,3101l10255,3101m6767,4945l10228,4945m6767,4974l6767,4945m6881,4974l6881,4945m6995,4974l6995,4945m7118,4974l7118,4945m7231,4974l7231,4945m7345,4974l7345,4945m7459,4974l7459,4945m7573,4974l7573,4945m7687,4974l7687,4945m7810,4974l7810,4945m7924,4974l7924,4945m8038,4974l8038,4945m8152,4974l8152,4945m8264,4974l8264,4945m8378,4974l8378,4945m8502,4974l8502,4945m8616,4974l8616,4945m8729,4974l8729,4945m8843,4974l8843,4945m8957,4974l8957,4945m9071,4974l9071,4945m9194,4974l9194,4945m9307,4974l9307,4945m9421,4974l9421,4945m9535,4974l9535,4945m9649,4974l9649,4945m9763,4974l9763,4945m9886,4974l9886,4945m10000,4974l10000,4945m10114,4974l10114,4945m10228,4974l10228,4945e" filled="false" stroked="true" strokeweight=".06pt" strokecolor="#000000">
              <v:path arrowok="t"/>
              <v:stroke dashstyle="solid"/>
            </v:shape>
            <v:shape style="position:absolute;left:6824;top:3942;width:3336;height:20" coordorigin="6824,3942" coordsize="3336,20" path="m6862,3942l6824,3942,6824,3961,6862,3961,6862,3942m6976,3942l6937,3942,6937,3961,6976,3961,6976,3942m7090,3942l7051,3942,7051,3961,7090,3961,7090,3942m7204,3942l7165,3942,7165,3961,7204,3961,7204,3942m7316,3942l7279,3942,7279,3961,7316,3961,7316,3942m7430,3942l7393,3942,7393,3961,7430,3961,7430,3942m7544,3942l7506,3942,7506,3961,7544,3961,7544,3942m7658,3942l7620,3942,7620,3961,7658,3961,7658,3942m7772,3942l7734,3942,7734,3961,7772,3961,7772,3942m7885,3942l7848,3942,7848,3961,7885,3961,7885,3942m7999,3942l7962,3942,7962,3961,7999,3961,7999,3942m8113,3942l8075,3942,8075,3961,8113,3961,8113,3942m8227,3942l8189,3942,8189,3961,8227,3961,8227,3942m8341,3942l8303,3942,8303,3961,8341,3961,8341,3942m8454,3942l8417,3942,8417,3961,8454,3961,8454,3942m8568,3942l8531,3942,8531,3961,8568,3961,8568,3942m8682,3942l8644,3942,8644,3961,8682,3961,8682,3942m8796,3942l8758,3942,8758,3961,8796,3961,8796,3942m8910,3942l8872,3942,8872,3961,8910,3961,8910,3942m9023,3942l8986,3942,8986,3961,9023,3961,9023,3942m9137,3942l9100,3942,9100,3961,9137,3961,9137,3942m9251,3942l9212,3942,9212,3961,9251,3961,9251,3942m9365,3942l9326,3942,9326,3961,9365,3961,9365,3942m9479,3942l9440,3942,9440,3961,9479,3961,9479,3942m9592,3942l9554,3942,9554,3961,9592,3961,9592,3942m9706,3942l9668,3942,9668,3961,9706,3961,9706,3942m9820,3942l9781,3942,9781,3961,9820,3961,9820,3942m9934,3942l9895,3942,9895,3961,9934,3961,9934,3942m10048,3942l10009,3942,10009,3961,10048,3961,10048,3942m10160,3942l10123,3942,10123,3961,10160,3961,10160,3942e" filled="true" fillcolor="#000000" stroked="false">
              <v:path arrowok="t"/>
              <v:fill type="solid"/>
            </v:shape>
            <v:line style="position:absolute" from="6815,3848" to="10065,3848" stroked="true" strokeweight=".947pt" strokecolor="#000000">
              <v:stroke dashstyle="solid"/>
            </v:line>
            <v:line style="position:absolute" from="10056,3848" to="10170,3848" stroked="true" strokeweight=".947pt" strokecolor="#000000">
              <v:stroke dashstyle="solid"/>
            </v:line>
            <v:shape style="position:absolute;left:6795;top:4482;width:57;height:57" coordorigin="6796,4482" coordsize="57,57" path="m6824,4482l6796,4511,6824,4538,6852,4511,6824,4482xe" filled="true" fillcolor="#800000" stroked="false">
              <v:path arrowok="t"/>
              <v:fill type="solid"/>
            </v:shape>
            <v:shape style="position:absolute;left:6795;top:4482;width:57;height:57" coordorigin="6796,4482" coordsize="57,57" path="m6824,4482l6852,4511,6824,4538,6796,4511,6824,4482xe" filled="false" stroked="true" strokeweight=".473pt" strokecolor="#800000">
              <v:path arrowok="t"/>
              <v:stroke dashstyle="solid"/>
            </v:shape>
            <v:shape style="position:absolute;left:6909;top:4255;width:57;height:57" coordorigin="6910,4255" coordsize="57,57" path="m6937,4255l6910,4283,6937,4312,6966,4283,6937,4255xe" filled="true" fillcolor="#800000" stroked="false">
              <v:path arrowok="t"/>
              <v:fill type="solid"/>
            </v:shape>
            <v:shape style="position:absolute;left:6909;top:4255;width:57;height:57" coordorigin="6910,4255" coordsize="57,57" path="m6937,4255l6966,4283,6937,4312,6910,4283,6937,4255xe" filled="false" stroked="true" strokeweight=".473pt" strokecolor="#800000">
              <v:path arrowok="t"/>
              <v:stroke dashstyle="solid"/>
            </v:shape>
            <v:shape style="position:absolute;left:7023;top:3942;width:57;height:58" coordorigin="7024,3942" coordsize="57,58" path="m7051,3942l7024,3971,7051,4000,7080,3971,7051,3942xe" filled="true" fillcolor="#800000" stroked="false">
              <v:path arrowok="t"/>
              <v:fill type="solid"/>
            </v:shape>
            <v:shape style="position:absolute;left:7023;top:3942;width:57;height:58" coordorigin="7024,3942" coordsize="57,58" path="m7051,3942l7080,3971,7051,4000,7024,3971,7051,3942xe" filled="false" stroked="true" strokeweight=".473pt" strokecolor="#800000">
              <v:path arrowok="t"/>
              <v:stroke dashstyle="solid"/>
            </v:shape>
            <v:shape style="position:absolute;left:7146;top:3990;width:58;height:57" coordorigin="7146,3990" coordsize="58,57" path="m7175,3990l7146,4019,7175,4046,7204,4019,7175,3990xe" filled="true" fillcolor="#800000" stroked="false">
              <v:path arrowok="t"/>
              <v:fill type="solid"/>
            </v:shape>
            <v:shape style="position:absolute;left:7146;top:3990;width:58;height:57" coordorigin="7146,3990" coordsize="58,57" path="m7175,3990l7204,4019,7175,4046,7146,4019,7175,3990xe" filled="false" stroked="true" strokeweight=".473pt" strokecolor="#800000">
              <v:path arrowok="t"/>
              <v:stroke dashstyle="solid"/>
            </v:shape>
            <v:shape style="position:absolute;left:7260;top:4197;width:57;height:58" coordorigin="7260,4198" coordsize="57,58" path="m7289,4198l7260,4226,7289,4255,7316,4226,7289,4198xe" filled="true" fillcolor="#800000" stroked="false">
              <v:path arrowok="t"/>
              <v:fill type="solid"/>
            </v:shape>
            <v:shape style="position:absolute;left:7260;top:4197;width:57;height:58" coordorigin="7260,4198" coordsize="57,58" path="m7289,4198l7316,4226,7289,4255,7260,4226,7289,4198xe" filled="false" stroked="true" strokeweight=".473pt" strokecolor="#800000">
              <v:path arrowok="t"/>
              <v:stroke dashstyle="solid"/>
            </v:shape>
            <v:shape style="position:absolute;left:7374;top:4056;width:57;height:57" coordorigin="7374,4056" coordsize="57,57" path="m7403,4056l7374,4085,7403,4112,7430,4085,7403,4056xe" filled="true" fillcolor="#800000" stroked="false">
              <v:path arrowok="t"/>
              <v:fill type="solid"/>
            </v:shape>
            <v:shape style="position:absolute;left:7374;top:4056;width:57;height:57" coordorigin="7374,4056" coordsize="57,57" path="m7403,4056l7430,4085,7403,4112,7374,4085,7403,4056xe" filled="false" stroked="true" strokeweight=".473pt" strokecolor="#800000">
              <v:path arrowok="t"/>
              <v:stroke dashstyle="solid"/>
            </v:shape>
            <v:shape style="position:absolute;left:7488;top:3678;width:57;height:57" coordorigin="7488,3678" coordsize="57,57" path="m7516,3678l7488,3706,7516,3734,7544,3706,7516,3678xe" filled="true" fillcolor="#800000" stroked="false">
              <v:path arrowok="t"/>
              <v:fill type="solid"/>
            </v:shape>
            <v:shape style="position:absolute;left:7488;top:3678;width:57;height:57" coordorigin="7488,3678" coordsize="57,57" path="m7516,3678l7544,3706,7516,3734,7488,3706,7516,3678xe" filled="false" stroked="true" strokeweight=".473pt" strokecolor="#800000">
              <v:path arrowok="t"/>
              <v:stroke dashstyle="solid"/>
            </v:shape>
            <v:shape style="position:absolute;left:7600;top:3914;width:58;height:57" coordorigin="7601,3914" coordsize="58,57" path="m7630,3914l7601,3942,7630,3971,7658,3942,7630,3914xe" filled="true" fillcolor="#800000" stroked="false">
              <v:path arrowok="t"/>
              <v:fill type="solid"/>
            </v:shape>
            <v:shape style="position:absolute;left:7600;top:3914;width:58;height:57" coordorigin="7601,3914" coordsize="58,57" path="m7630,3914l7658,3942,7630,3971,7601,3942,7630,3914xe" filled="false" stroked="true" strokeweight=".473pt" strokecolor="#800000">
              <v:path arrowok="t"/>
              <v:stroke dashstyle="solid"/>
            </v:shape>
            <v:shape style="position:absolute;left:7714;top:4207;width:58;height:58" coordorigin="7715,4207" coordsize="58,58" path="m7744,4207l7715,4236,7744,4265,7772,4236,7744,4207xe" filled="true" fillcolor="#800000" stroked="false">
              <v:path arrowok="t"/>
              <v:fill type="solid"/>
            </v:shape>
            <v:shape style="position:absolute;left:7714;top:4207;width:58;height:58" coordorigin="7715,4207" coordsize="58,58" path="m7744,4207l7772,4236,7744,4265,7715,4236,7744,4207xe" filled="false" stroked="true" strokeweight=".473pt" strokecolor="#800000">
              <v:path arrowok="t"/>
              <v:stroke dashstyle="solid"/>
            </v:shape>
            <v:shape style="position:absolute;left:7838;top:4170;width:57;height:57" coordorigin="7838,4170" coordsize="57,57" path="m7867,4170l7838,4198,7867,4226,7895,4198,7867,4170xe" filled="true" fillcolor="#800000" stroked="false">
              <v:path arrowok="t"/>
              <v:fill type="solid"/>
            </v:shape>
            <v:shape style="position:absolute;left:7838;top:4170;width:57;height:57" coordorigin="7838,4170" coordsize="57,57" path="m7867,4170l7895,4198,7867,4226,7838,4198,7867,4170xe" filled="false" stroked="true" strokeweight=".473pt" strokecolor="#800000">
              <v:path arrowok="t"/>
              <v:stroke dashstyle="solid"/>
            </v:shape>
            <v:shape style="position:absolute;left:7952;top:4027;width:57;height:58" coordorigin="7952,4027" coordsize="57,58" path="m7980,4027l7952,4056,7980,4085,8009,4056,7980,4027xe" filled="true" fillcolor="#800000" stroked="false">
              <v:path arrowok="t"/>
              <v:fill type="solid"/>
            </v:shape>
            <v:shape style="position:absolute;left:7952;top:4027;width:57;height:58" coordorigin="7952,4027" coordsize="57,58" path="m7980,4027l8009,4056,7980,4085,7952,4056,7980,4027xe" filled="false" stroked="true" strokeweight=".473pt" strokecolor="#800000">
              <v:path arrowok="t"/>
              <v:stroke dashstyle="solid"/>
            </v:shape>
            <v:shape style="position:absolute;left:8066;top:4321;width:57;height:57" coordorigin="8066,4321" coordsize="57,57" path="m8094,4321l8066,4350,8094,4378,8123,4350,8094,4321xe" filled="true" fillcolor="#800000" stroked="false">
              <v:path arrowok="t"/>
              <v:fill type="solid"/>
            </v:shape>
            <v:shape style="position:absolute;left:8066;top:4321;width:57;height:57" coordorigin="8066,4321" coordsize="57,57" path="m8094,4321l8123,4350,8094,4378,8066,4350,8094,4321xe" filled="false" stroked="true" strokeweight=".473pt" strokecolor="#800000">
              <v:path arrowok="t"/>
              <v:stroke dashstyle="solid"/>
            </v:shape>
            <v:shape style="position:absolute;left:8179;top:3819;width:58;height:57" coordorigin="8179,3820" coordsize="58,57" path="m8208,3820l8179,3848,8208,3876,8237,3848,8208,3820xe" filled="true" fillcolor="#800000" stroked="false">
              <v:path arrowok="t"/>
              <v:fill type="solid"/>
            </v:shape>
            <v:shape style="position:absolute;left:8179;top:3819;width:58;height:57" coordorigin="8179,3820" coordsize="58,57" path="m8208,3820l8237,3848,8208,3876,8179,3848,8208,3820xe" filled="false" stroked="true" strokeweight=".473pt" strokecolor="#800000">
              <v:path arrowok="t"/>
              <v:stroke dashstyle="solid"/>
            </v:shape>
            <v:shape style="position:absolute;left:8293;top:4084;width:57;height:57" coordorigin="8293,4085" coordsize="57,57" path="m8322,4085l8293,4112,8322,4141,8350,4112,8322,4085xe" filled="true" fillcolor="#800000" stroked="false">
              <v:path arrowok="t"/>
              <v:fill type="solid"/>
            </v:shape>
            <v:shape style="position:absolute;left:8293;top:4084;width:57;height:57" coordorigin="8293,4085" coordsize="57,57" path="m8322,4085l8350,4112,8322,4141,8293,4112,8322,4085xe" filled="false" stroked="true" strokeweight=".473pt" strokecolor="#800000">
              <v:path arrowok="t"/>
              <v:stroke dashstyle="solid"/>
            </v:shape>
            <v:shape style="position:absolute;left:8407;top:3904;width:57;height:57" coordorigin="8407,3905" coordsize="57,57" path="m8436,3905l8407,3934,8436,3961,8464,3934,8436,3905xe" filled="true" fillcolor="#800000" stroked="false">
              <v:path arrowok="t"/>
              <v:fill type="solid"/>
            </v:shape>
            <v:shape style="position:absolute;left:8407;top:3904;width:57;height:57" coordorigin="8407,3905" coordsize="57,57" path="m8436,3905l8464,3934,8436,3961,8407,3934,8436,3905xe" filled="false" stroked="true" strokeweight=".473pt" strokecolor="#800000">
              <v:path arrowok="t"/>
              <v:stroke dashstyle="solid"/>
            </v:shape>
            <v:shape style="position:absolute;left:8530;top:3942;width:57;height:58" coordorigin="8531,3942" coordsize="57,58" path="m8558,3942l8531,3971,8558,4000,8587,3971,8558,3942xe" filled="true" fillcolor="#800000" stroked="false">
              <v:path arrowok="t"/>
              <v:fill type="solid"/>
            </v:shape>
            <v:shape style="position:absolute;left:8530;top:3942;width:57;height:58" coordorigin="8531,3942" coordsize="57,58" path="m8558,3942l8587,3971,8558,4000,8531,3971,8558,3942xe" filled="false" stroked="true" strokeweight=".473pt" strokecolor="#800000">
              <v:path arrowok="t"/>
              <v:stroke dashstyle="solid"/>
            </v:shape>
            <v:shape style="position:absolute;left:8643;top:3800;width:58;height:57" coordorigin="8644,3800" coordsize="58,57" path="m8672,3800l8644,3829,8672,3857,8701,3829,8672,3800xe" filled="true" fillcolor="#800000" stroked="false">
              <v:path arrowok="t"/>
              <v:fill type="solid"/>
            </v:shape>
            <v:shape style="position:absolute;left:8643;top:3800;width:58;height:57" coordorigin="8644,3800" coordsize="58,57" path="m8672,3800l8701,3829,8672,3857,8644,3829,8672,3800xe" filled="false" stroked="true" strokeweight=".473pt" strokecolor="#800000">
              <v:path arrowok="t"/>
              <v:stroke dashstyle="solid"/>
            </v:shape>
            <v:shape style="position:absolute;left:8757;top:3848;width:58;height:57" coordorigin="8758,3848" coordsize="58,57" path="m8786,3848l8758,3876,8786,3905,8815,3876,8786,3848xe" filled="true" fillcolor="#800000" stroked="false">
              <v:path arrowok="t"/>
              <v:fill type="solid"/>
            </v:shape>
            <v:shape style="position:absolute;left:8757;top:3848;width:58;height:57" coordorigin="8758,3848" coordsize="58,57" path="m8786,3848l8815,3876,8786,3905,8758,3876,8786,3848xe" filled="false" stroked="true" strokeweight=".473pt" strokecolor="#800000">
              <v:path arrowok="t"/>
              <v:stroke dashstyle="solid"/>
            </v:shape>
            <v:shape style="position:absolute;left:8871;top:3961;width:57;height:58" coordorigin="8872,3961" coordsize="57,58" path="m8900,3961l8872,3990,8900,4019,8928,3990,8900,3961xe" filled="true" fillcolor="#800000" stroked="false">
              <v:path arrowok="t"/>
              <v:fill type="solid"/>
            </v:shape>
            <v:shape style="position:absolute;left:8871;top:3961;width:57;height:58" coordorigin="8872,3961" coordsize="57,58" path="m8900,3961l8928,3990,8900,4019,8872,3990,8900,3961xe" filled="false" stroked="true" strokeweight=".473pt" strokecolor="#800000">
              <v:path arrowok="t"/>
              <v:stroke dashstyle="solid"/>
            </v:shape>
            <v:shape style="position:absolute;left:8985;top:3346;width:57;height:57" coordorigin="8986,3347" coordsize="57,57" path="m9013,3347l8986,3374,9013,3403,9042,3374,9013,3347xe" filled="true" fillcolor="#800000" stroked="false">
              <v:path arrowok="t"/>
              <v:fill type="solid"/>
            </v:shape>
            <v:shape style="position:absolute;left:8985;top:3346;width:57;height:57" coordorigin="8986,3347" coordsize="57,57" path="m9013,3347l9042,3374,9013,3403,8986,3374,9013,3347xe" filled="false" stroked="true" strokeweight=".473pt" strokecolor="#800000">
              <v:path arrowok="t"/>
              <v:stroke dashstyle="solid"/>
            </v:shape>
            <v:shape style="position:absolute;left:9099;top:3980;width:57;height:57" coordorigin="9100,3980" coordsize="57,57" path="m9127,3980l9100,4009,9127,4037,9156,4009,9127,3980xe" filled="true" fillcolor="#800000" stroked="false">
              <v:path arrowok="t"/>
              <v:fill type="solid"/>
            </v:shape>
            <v:shape style="position:absolute;left:9099;top:3980;width:57;height:57" coordorigin="9100,3980" coordsize="57,57" path="m9127,3980l9156,4009,9127,4037,9100,4009,9127,3980xe" filled="false" stroked="true" strokeweight=".473pt" strokecolor="#800000">
              <v:path arrowok="t"/>
              <v:stroke dashstyle="solid"/>
            </v:shape>
            <v:shape style="position:absolute;left:9222;top:3271;width:58;height:57" coordorigin="9222,3271" coordsize="58,57" path="m9251,3271l9222,3299,9251,3328,9280,3299,9251,3271xe" filled="true" fillcolor="#800000" stroked="false">
              <v:path arrowok="t"/>
              <v:fill type="solid"/>
            </v:shape>
            <v:shape style="position:absolute;left:9222;top:3271;width:58;height:57" coordorigin="9222,3271" coordsize="58,57" path="m9251,3271l9280,3299,9251,3328,9222,3299,9251,3271xe" filled="false" stroked="true" strokeweight=".473pt" strokecolor="#800000">
              <v:path arrowok="t"/>
              <v:stroke dashstyle="solid"/>
            </v:shape>
            <v:shape style="position:absolute;left:9336;top:4056;width:57;height:57" coordorigin="9336,4056" coordsize="57,57" path="m9365,4056l9336,4085,9365,4112,9392,4085,9365,4056xe" filled="true" fillcolor="#800000" stroked="false">
              <v:path arrowok="t"/>
              <v:fill type="solid"/>
            </v:shape>
            <v:shape style="position:absolute;left:9336;top:4056;width:57;height:57" coordorigin="9336,4056" coordsize="57,57" path="m9365,4056l9392,4085,9365,4112,9336,4085,9365,4056xe" filled="false" stroked="true" strokeweight=".473pt" strokecolor="#800000">
              <v:path arrowok="t"/>
              <v:stroke dashstyle="solid"/>
            </v:shape>
            <v:shape style="position:absolute;left:9450;top:3724;width:57;height:57" coordorigin="9450,3725" coordsize="57,57" path="m9479,3725l9450,3754,9479,3781,9506,3754,9479,3725xe" filled="true" fillcolor="#800000" stroked="false">
              <v:path arrowok="t"/>
              <v:fill type="solid"/>
            </v:shape>
            <v:shape style="position:absolute;left:9450;top:3724;width:57;height:57" coordorigin="9450,3725" coordsize="57,57" path="m9479,3725l9506,3754,9479,3781,9450,3754,9479,3725xe" filled="false" stroked="true" strokeweight=".473pt" strokecolor="#800000">
              <v:path arrowok="t"/>
              <v:stroke dashstyle="solid"/>
            </v:shape>
            <v:shape style="position:absolute;left:9564;top:4065;width:57;height:57" coordorigin="9564,4066" coordsize="57,57" path="m9592,4066l9564,4094,9592,4122,9620,4094,9592,4066xe" filled="true" fillcolor="#800000" stroked="false">
              <v:path arrowok="t"/>
              <v:fill type="solid"/>
            </v:shape>
            <v:shape style="position:absolute;left:9564;top:4065;width:57;height:57" coordorigin="9564,4066" coordsize="57,57" path="m9592,4066l9620,4094,9592,4122,9564,4094,9592,4066xe" filled="false" stroked="true" strokeweight=".473pt" strokecolor="#800000">
              <v:path arrowok="t"/>
              <v:stroke dashstyle="solid"/>
            </v:shape>
            <v:shape style="position:absolute;left:9676;top:3724;width:58;height:57" coordorigin="9677,3725" coordsize="58,57" path="m9706,3725l9677,3754,9706,3781,9734,3754,9706,3725xe" filled="true" fillcolor="#800000" stroked="false">
              <v:path arrowok="t"/>
              <v:fill type="solid"/>
            </v:shape>
            <v:shape style="position:absolute;left:9676;top:3724;width:58;height:57" coordorigin="9677,3725" coordsize="58,57" path="m9706,3725l9734,3754,9706,3781,9677,3754,9706,3725xe" filled="false" stroked="true" strokeweight=".473pt" strokecolor="#800000">
              <v:path arrowok="t"/>
              <v:stroke dashstyle="solid"/>
            </v:shape>
            <v:shape style="position:absolute;left:9790;top:3951;width:58;height:58" coordorigin="9791,3952" coordsize="58,58" path="m9820,3952l9791,3980,9820,4009,9848,3980,9820,3952xe" filled="true" fillcolor="#800000" stroked="false">
              <v:path arrowok="t"/>
              <v:fill type="solid"/>
            </v:shape>
            <v:shape style="position:absolute;left:9790;top:3951;width:58;height:58" coordorigin="9791,3952" coordsize="58,58" path="m9820,3952l9848,3980,9820,4009,9791,3980,9820,3952xe" filled="false" stroked="true" strokeweight=".473pt" strokecolor="#800000">
              <v:path arrowok="t"/>
              <v:stroke dashstyle="solid"/>
            </v:shape>
            <v:shape style="position:absolute;left:9914;top:3885;width:57;height:57" coordorigin="9914,3886" coordsize="57,57" path="m9943,3886l9914,3914,9943,3942,9971,3914,9943,3886xe" filled="true" fillcolor="#800000" stroked="false">
              <v:path arrowok="t"/>
              <v:fill type="solid"/>
            </v:shape>
            <v:shape style="position:absolute;left:9914;top:3885;width:57;height:57" coordorigin="9914,3886" coordsize="57,57" path="m9943,3886l9971,3914,9943,3942,9914,3914,9943,3886xe" filled="false" stroked="true" strokeweight=".473pt" strokecolor="#800000">
              <v:path arrowok="t"/>
              <v:stroke dashstyle="solid"/>
            </v:shape>
            <v:shape style="position:absolute;left:10028;top:3432;width:57;height:57" coordorigin="10028,3432" coordsize="57,57" path="m10056,3432l10028,3460,10056,3488,10085,3460,10056,3432xe" filled="true" fillcolor="#800000" stroked="false">
              <v:path arrowok="t"/>
              <v:fill type="solid"/>
            </v:shape>
            <v:shape style="position:absolute;left:10028;top:3432;width:57;height:57" coordorigin="10028,3432" coordsize="57,57" path="m10056,3432l10085,3460,10056,3488,10028,3460,10056,3432xe" filled="false" stroked="true" strokeweight=".473pt" strokecolor="#800000">
              <v:path arrowok="t"/>
              <v:stroke dashstyle="solid"/>
            </v:shape>
            <v:shape style="position:absolute;left:10142;top:3687;width:57;height:57" coordorigin="10142,3688" coordsize="57,57" path="m10170,3688l10142,3715,10170,3744,10199,3715,10170,3688xe" filled="true" fillcolor="#800000" stroked="false">
              <v:path arrowok="t"/>
              <v:fill type="solid"/>
            </v:shape>
            <v:shape style="position:absolute;left:10142;top:3687;width:57;height:57" coordorigin="10142,3688" coordsize="57,57" path="m10170,3688l10199,3715,10170,3744,10142,3715,10170,3688xe" filled="false" stroked="true" strokeweight=".473pt" strokecolor="#800000">
              <v:path arrowok="t"/>
              <v:stroke dashstyle="solid"/>
            </v:shape>
            <v:line style="position:absolute" from="6426,3062" to="6796,3062" stroked="true" strokeweight="2.88pt" strokecolor="#9accff">
              <v:stroke dashstyle="solid"/>
            </v:line>
            <v:rect style="position:absolute;left:6426;top:3033;width:370;height:58" filled="false" stroked="true" strokeweight=".473pt" strokecolor="#000080">
              <v:stroke dashstyle="solid"/>
            </v:rect>
            <v:shape style="position:absolute;left:6586;top:3138;width:58;height:57" coordorigin="6587,3138" coordsize="58,57" path="m6616,3138l6587,3167,6616,3194,6644,3167,6616,3138xe" filled="true" fillcolor="#800000" stroked="false">
              <v:path arrowok="t"/>
              <v:fill type="solid"/>
            </v:shape>
            <v:shape style="position:absolute;left:6586;top:3138;width:58;height:57" coordorigin="6587,3138" coordsize="58,57" path="m6616,3138l6644,3167,6616,3194,6587,3167,6616,3138xe" filled="false" stroked="true" strokeweight=".473pt" strokecolor="#800000">
              <v:path arrowok="t"/>
              <v:stroke dashstyle="solid"/>
            </v:shape>
            <v:shape style="position:absolute;left:6426;top:3261;width:380;height:18" coordorigin="6426,3262" coordsize="380,18" path="m6463,3262l6426,3262,6426,3280,6463,3280,6463,3262m6577,3262l6540,3262,6540,3280,6577,3280,6577,3262m6691,3262l6653,3262,6653,3280,6691,3280,6691,3262m6805,3262l6767,3262,6767,3280,6805,3280,6805,3262e" filled="true" fillcolor="#000000" stroked="false">
              <v:path arrowok="t"/>
              <v:fill type="solid"/>
            </v:shape>
            <w10:wrap type="none"/>
          </v:group>
        </w:pict>
      </w:r>
      <w:r>
        <w:rPr/>
        <w:pict>
          <v:group style="position:absolute;margin-left:105.480003pt;margin-top:365.429993pt;width:178.95pt;height:124.1pt;mso-position-horizontal-relative:page;mso-position-vertical-relative:page;z-index:-254475264" coordorigin="2110,7309" coordsize="3579,2482">
            <v:shape style="position:absolute;left:2163;top:7309;width:3525;height:2481" coordorigin="2164,7309" coordsize="3525,2481" path="m5634,7309l5634,9790m5634,9790l5688,9790m5634,9481l5688,9481m5634,9173l5688,9173m5634,8864l5688,8864m5634,8556l5688,8556m5634,8234l5688,8234m5634,7926l5688,7926m5634,7618l5688,7618m5634,7309l5688,7309m2164,9790l5634,9790m2164,9790l2164,9736m2257,9790l2257,9736m2364,9790l2364,9736m2458,9790l2458,9736m2566,9790l2566,9736m2659,9790l2659,9736m2753,9790l2753,9736m2861,9790l2861,9736m2954,9790l2954,9736m3061,9790l3061,9736m3155,9790l3155,9736m3248,9790l3248,9736m3356,9790l3356,9736m3450,9790l3450,9736m3557,9790l3557,9736m3650,9790l3650,9736m3745,9790l3745,9736m3852,9790l3852,9736m3946,9790l3946,9736m4052,9790l4052,9736m4147,9790l4147,9736m4241,9790l4241,9736m4348,9790l4348,9736m4441,9790l4441,9736m4549,9790l4549,9736m4643,9790l4643,9736m4736,9790l4736,9736m4843,9790l4843,9736m4938,9790l4938,9736m5045,9790l5045,9736m5138,9790l5138,9736m5232,9790l5232,9736m5340,9790l5340,9736m5434,9790l5434,9736m5540,9790l5540,9736m5634,9790l5634,9736e" filled="false" stroked="true" strokeweight=".06pt" strokecolor="#000000">
              <v:path arrowok="t"/>
              <v:stroke dashstyle="solid"/>
            </v:shape>
            <v:line style="position:absolute" from="2164,9334" to="2257,9334" stroked="true" strokeweight="1.34pt" strokecolor="#33cccc">
              <v:stroke dashstyle="solid"/>
            </v:line>
            <v:shape style="position:absolute;left:2257;top:9333;width:201;height:68" coordorigin="2257,9334" coordsize="201,68" path="m2257,9334l2364,9374m2364,9374l2458,9401e" filled="false" stroked="true" strokeweight="1.34pt" strokecolor="#33cccc">
              <v:path arrowok="t"/>
              <v:stroke dashstyle="solid"/>
            </v:shape>
            <v:line style="position:absolute" from="2444,9394" to="2579,9394" stroked="true" strokeweight="2.0pt" strokecolor="#33cccc">
              <v:stroke dashstyle="solid"/>
            </v:line>
            <v:shape style="position:absolute;left:2565;top:7617;width:2975;height:1810" coordorigin="2566,7618" coordsize="2975,1810" path="m2566,9388l2659,9388m2659,9388l2753,9427m2753,9427l2861,9401m2861,9401l2954,9240m2954,9240l3061,9025m3061,9025l3155,8864m3155,8864l3248,8730m3248,8730l3356,8462m3356,8462l3450,8369m3450,8369l3557,8315m3557,8315l3650,8087m3650,8087l3745,8033m3745,8033l3852,7872m3852,7872l3946,7618m3946,7618l4052,7618m4052,7618l4147,7752m4147,7752l4241,7792m4241,7792l4348,7685m4348,7685l4441,7698m4441,7698l4549,7778m4549,7778l4643,7913m4643,7913l4736,8087m4736,8087l4843,8180m4843,8180l4938,8275m4938,8275l5045,8261m5045,8261l5138,8248m5138,8248l5232,8033m5232,8033l5340,8006m5340,8006l5434,8020m5434,8020l5540,7939e" filled="false" stroked="true" strokeweight="1.34pt" strokecolor="#33cccc">
              <v:path arrowok="t"/>
              <v:stroke dashstyle="solid"/>
            </v:shape>
            <v:shape style="position:absolute;left:2109;top:7309;width:54;height:2481" coordorigin="2110,7309" coordsize="54,2481" path="m2164,7309l2164,9790m2110,9790l2164,9790m2110,9440l2164,9440m2110,9079l2164,9079m2110,8730l2164,8730m2110,8369l2164,8369m2110,8020l2164,8020m2110,7658l2164,7658m2110,7309l2164,7309e" filled="false" stroked="true" strokeweight=".06pt" strokecolor="#000000">
              <v:path arrowok="t"/>
              <v:stroke dashstyle="solid"/>
            </v:shape>
            <v:line style="position:absolute" from="2164,8999" to="2257,9119" stroked="true" strokeweight="1.34pt" strokecolor="#ff00ff">
              <v:stroke dashstyle="solid"/>
            </v:line>
            <v:shape style="position:absolute;left:2257;top:7684;width:3284;height:1462" coordorigin="2257,7685" coordsize="3284,1462" path="m2257,9119l2364,9146m2364,9146l2458,9052m2458,9052l2566,8838m2566,8838l2659,8810m2659,8810l2753,8797m2753,8797l2861,8851m2861,8851l2954,8704m2954,8704l3061,8128m3061,8128l3155,7926m3155,7926l3248,7792m3248,7792l3356,7685m3356,7685l3450,7765m3450,7765l3557,7792m3557,7792l3650,7859m3650,7859l3745,8208m3745,8208l3852,8502m3852,8502l3946,8569m3946,8569l4052,8288m4052,8288l4147,8060m4147,8060l4241,7926m4241,7926l4348,8060m4348,8060l4441,8234m4441,8234l4549,8315m4549,8315l4643,8516m4643,8516l4736,8677m4736,8677l4843,8704m4843,8704l4938,8797m4938,8797l5045,8918m5045,8918l5138,8864m5138,8864l5232,8905m5232,8905l5340,8945m5340,8945l5434,8958m5434,8958l5540,8838e" filled="false" stroked="true" strokeweight="1.34pt" strokecolor="#ff00ff">
              <v:path arrowok="t"/>
              <v:stroke dashstyle="solid"/>
            </v:shape>
            <w10:wrap type="none"/>
          </v:group>
        </w:pict>
      </w:r>
      <w:r>
        <w:rPr/>
        <w:pict>
          <v:group style="position:absolute;margin-left:327.929993pt;margin-top:366.089996pt;width:182.35pt;height:127.45pt;mso-position-horizontal-relative:page;mso-position-vertical-relative:page;z-index:-254474240" coordorigin="6559,7322" coordsize="3647,2549">
            <v:shape style="position:absolute;left:6559;top:7322;width:3646;height:2548" coordorigin="6559,7322" coordsize="3646,2548" path="m10151,7322l10151,9816m10151,9816l10205,9816m10151,9199l10205,9199m10151,8569l10205,8569m10151,7952l10205,7952m10151,7322l10205,7322m6559,9816l10151,9816m6559,9870l6559,9816m7216,9870l7216,9816m7860,9870l7860,9816m8516,9870l8516,9816m9173,9870l9173,9816m9829,9870l9829,9816e" filled="false" stroked="true" strokeweight=".06pt" strokecolor="#000000">
              <v:path arrowok="t"/>
              <v:stroke dashstyle="solid"/>
            </v:shape>
            <v:line style="position:absolute" from="6559,8315" to="6640,8315" stroked="true" strokeweight="1.34pt" strokecolor="#000080">
              <v:stroke dashstyle="solid"/>
            </v:line>
            <v:shape style="position:absolute;left:6639;top:7765;width:980;height:1247" coordorigin="6640,7765" coordsize="980,1247" path="m6640,8315l6720,8128m6720,8128l6800,8315m6800,8315l6881,8128m6881,8128l6961,8315m6961,8315l7055,7819m7055,7819l7135,7765m7135,7765l7216,8315m7216,8315l7296,8569m7296,8569l7378,8945m7378,8945l7458,8878m7458,8878l7538,9012m7538,9012l7619,8502e" filled="false" stroked="true" strokeweight="1.34pt" strokecolor="#000080">
              <v:path arrowok="t"/>
              <v:stroke dashstyle="solid"/>
            </v:shape>
            <v:shape style="position:absolute;left:7605;top:8368;width:523;height:336" type="#_x0000_t75" stroked="false">
              <v:imagedata r:id="rId12" o:title=""/>
            </v:shape>
            <v:shape style="position:absolute;left:8114;top:7952;width:2037;height:1556" coordorigin="8114,7952" coordsize="2037,1556" path="m8114,8449l8195,8878m8195,8878l8275,9199m8275,9199l8356,8569m8356,8569l8436,9012m8436,9012l8516,9374m8516,9374l8597,9066m8597,9066l8677,9012m8677,9012l8758,9508m8758,9508l8851,9253m8851,9253l8932,9133m8932,9133l9012,9066m9012,9066l9092,9012m9092,9012l9173,8878m9173,8878l9253,8261m9253,8261l9334,8261m9334,8261l9414,8502m9414,8502l9494,8636m9494,8636l9575,8261m9575,8261l9655,8636m9655,8636l9749,8690m9749,8690l9829,8502m9829,8502l9910,7952m9910,7952l9990,8502m9990,8502l10070,8449m10070,8449l10151,8315e" filled="false" stroked="true" strokeweight="1.34pt" strokecolor="#000080">
              <v:path arrowok="t"/>
              <v:stroke dashstyle="solid"/>
            </v:shape>
            <v:line style="position:absolute" from="6559,8610" to="6640,8610" stroked="true" strokeweight=".67pt" strokecolor="#000000">
              <v:stroke dashstyle="solid"/>
            </v:line>
            <v:line style="position:absolute" from="6633,8610" to="10077,8610" stroked="true" strokeweight=".67pt" strokecolor="#000000">
              <v:stroke dashstyle="solid"/>
            </v:line>
            <v:line style="position:absolute" from="10070,8610" to="10151,8610" stroked="true" strokeweight=".67pt" strokecolor="#000000">
              <v:stroke dashstyle="solid"/>
            </v:line>
            <v:shape style="position:absolute;left:7416;top:7508;width:71;height:1082" coordorigin="7416,7508" coordsize="71,1082" path="m7442,8519l7416,8519,7451,8590,7476,8539,7446,8539,7442,8536,7442,8519xm7456,7508l7446,7508,7442,7512,7442,8536,7446,8539,7456,8539,7460,8536,7460,7512,7456,7508xm7487,8519l7460,8519,7460,8536,7456,8539,7476,8539,7487,8519xe" filled="true" fillcolor="#010101" stroked="false">
              <v:path arrowok="t"/>
              <v:fill type="solid"/>
            </v:shape>
            <w10:wrap type="none"/>
          </v:group>
        </w:pict>
      </w:r>
      <w:r>
        <w:rPr/>
        <w:pict>
          <v:shape style="position:absolute;margin-left:320.512634pt;margin-top:257.905609pt;width:19.45pt;height:5.25pt;mso-position-horizontal-relative:page;mso-position-vertical-relative:page;z-index:-254473216;rotation:315" type="#_x0000_t136" fillcolor="#000000" stroked="f">
            <o:extrusion v:ext="view" autorotationcenter="t"/>
            <v:textpath style="font-family:&quot;Times New Roman&quot;;font-size:5pt;v-text-kern:t;mso-text-shadow:auto" string="Germany"/>
            <w10:wrap type="none"/>
          </v:shape>
        </w:pict>
      </w:r>
      <w:r>
        <w:rPr/>
        <w:pict>
          <v:shape style="position:absolute;margin-left:325.753235pt;margin-top:258.353973pt;width:19.4pt;height:5.25pt;mso-position-horizontal-relative:page;mso-position-vertical-relative:page;z-index:-254472192;rotation:315" type="#_x0000_t136" fillcolor="#000000" stroked="f">
            <o:extrusion v:ext="view" autorotationcenter="t"/>
            <v:textpath style="font-family:&quot;Times New Roman&quot;;font-size:5pt;v-text-kern:t;mso-text-shadow:auto" string="Denmark"/>
            <w10:wrap type="none"/>
          </v:shape>
        </w:pict>
      </w:r>
      <w:r>
        <w:rPr/>
        <w:pict>
          <v:shape style="position:absolute;margin-left:324.11908pt;margin-top:261.120575pt;width:34.65pt;height:5.25pt;mso-position-horizontal-relative:page;mso-position-vertical-relative:page;z-index:-254471168;rotation:315" type="#_x0000_t136" fillcolor="#000000" stroked="f">
            <o:extrusion v:ext="view" autorotationcenter="t"/>
            <v:textpath style="font-family:&quot;Times New Roman&quot;;font-size:5pt;v-text-kern:t;mso-text-shadow:auto" string="Slovak Japanlic"/>
            <w10:wrap type="none"/>
          </v:shape>
        </w:pict>
      </w:r>
      <w:r>
        <w:rPr/>
        <w:pict>
          <v:shape style="position:absolute;margin-left:339.46283pt;margin-top:258.625488pt;width:14.2pt;height:5.25pt;mso-position-horizontal-relative:page;mso-position-vertical-relative:page;z-index:-254470144;rotation:315" type="#_x0000_t136" fillcolor="#000000" stroked="f">
            <o:extrusion v:ext="view" autorotationcenter="t"/>
            <v:textpath style="font-family:&quot;Times New Roman&quot;;font-size:5pt;v-text-kern:t;mso-text-shadow:auto" string="Repub"/>
            <w10:wrap type="none"/>
          </v:shape>
        </w:pict>
      </w:r>
      <w:r>
        <w:rPr/>
        <w:pict>
          <v:shape style="position:absolute;margin-left:347.15564pt;margin-top:256.336304pt;width:15.75pt;height:5.25pt;mso-position-horizontal-relative:page;mso-position-vertical-relative:page;z-index:-254469120;rotation:315" type="#_x0000_t136" fillcolor="#000000" stroked="f">
            <o:extrusion v:ext="view" autorotationcenter="t"/>
            <v:textpath style="font-family:&quot;Times New Roman&quot;;font-size:5pt;v-text-kern:t;mso-text-shadow:auto" string="Canada"/>
            <w10:wrap type="none"/>
          </v:shape>
        </w:pict>
      </w:r>
      <w:r>
        <w:rPr/>
        <w:pict>
          <v:shape style="position:absolute;margin-left:344.266968pt;margin-top:260pt;width:25.55pt;height:5.25pt;mso-position-horizontal-relative:page;mso-position-vertical-relative:page;z-index:-254468096;rotation:315" type="#_x0000_t136" fillcolor="#000000" stroked="f">
            <o:extrusion v:ext="view" autorotationcenter="t"/>
            <v:textpath style="font-family:&quot;Times New Roman&quot;;font-size:5pt;v-text-kern:t;mso-text-shadow:auto" string="Netherlands"/>
            <w10:wrap type="none"/>
          </v:shape>
        </w:pict>
      </w:r>
      <w:r>
        <w:rPr/>
        <w:pict>
          <v:shape style="position:absolute;margin-left:358.595612pt;margin-top:257.035767pt;width:15.15pt;height:5.25pt;mso-position-horizontal-relative:page;mso-position-vertical-relative:page;z-index:-254467072;rotation:315" type="#_x0000_t136" fillcolor="#000000" stroked="f">
            <o:extrusion v:ext="view" autorotationcenter="t"/>
            <v:textpath style="font-family:&quot;Times New Roman&quot;;font-size:5pt;v-text-kern:t;mso-text-shadow:auto" string="Turkey"/>
            <w10:wrap type="none"/>
          </v:shape>
        </w:pict>
      </w:r>
      <w:r>
        <w:rPr/>
        <w:pict>
          <v:shape style="position:absolute;margin-left:362.057129pt;margin-top:257.604797pt;width:17.55pt;height:5.25pt;mso-position-horizontal-relative:page;mso-position-vertical-relative:page;z-index:-254466048;rotation:315" type="#_x0000_t136" fillcolor="#000000" stroked="f">
            <o:extrusion v:ext="view" autorotationcenter="t"/>
            <v:textpath style="font-family:&quot;Times New Roman&quot;;font-size:5pt;v-text-kern:t;mso-text-shadow:auto" string="Portugal"/>
            <w10:wrap type="none"/>
          </v:shape>
        </w:pict>
      </w:r>
      <w:r>
        <w:rPr/>
        <w:pict>
          <v:shape style="position:absolute;margin-left:370.481354pt;margin-top:256.570953pt;width:15.15pt;height:5.25pt;mso-position-horizontal-relative:page;mso-position-vertical-relative:page;z-index:-254465024;rotation:315" type="#_x0000_t136" fillcolor="#000000" stroked="f">
            <o:extrusion v:ext="view" autorotationcenter="t"/>
            <v:textpath style="font-family:&quot;Times New Roman&quot;;font-size:5pt;v-text-kern:t;mso-text-shadow:auto" string="Ireland"/>
            <w10:wrap type="none"/>
          </v:shape>
        </w:pict>
      </w:r>
      <w:r>
        <w:rPr/>
        <w:pict>
          <v:shape style="position:absolute;margin-left:368.57309pt;margin-top:259.345947pt;width:24.65pt;height:5.25pt;mso-position-horizontal-relative:page;mso-position-vertical-relative:page;z-index:-254464000;rotation:315" type="#_x0000_t136" fillcolor="#000000" stroked="f">
            <o:extrusion v:ext="view" autorotationcenter="t"/>
            <v:textpath style="font-family:&quot;Times New Roman&quot;;font-size:5pt;v-text-kern:t;mso-text-shadow:auto" string="Switzerland"/>
            <w10:wrap type="none"/>
          </v:shape>
        </w:pict>
      </w:r>
      <w:r>
        <w:rPr/>
        <w:pict>
          <v:shape style="position:absolute;margin-left:381.249756pt;margin-top:257.208649pt;width:15.95pt;height:5.25pt;mso-position-horizontal-relative:page;mso-position-vertical-relative:page;z-index:-254462976;rotation:315" type="#_x0000_t136" fillcolor="#000000" stroked="f">
            <o:extrusion v:ext="view" autorotationcenter="t"/>
            <v:textpath style="font-family:&quot;Times New Roman&quot;;font-size:5pt;v-text-kern:t;mso-text-shadow:auto" string="Mexico"/>
            <w10:wrap type="none"/>
          </v:shape>
        </w:pict>
      </w:r>
      <w:r>
        <w:rPr/>
        <w:pict>
          <v:shape style="position:absolute;margin-left:387.4245pt;margin-top:256.336578pt;width:15.8pt;height:5.25pt;mso-position-horizontal-relative:page;mso-position-vertical-relative:page;z-index:-254461952;rotation:315" type="#_x0000_t136" fillcolor="#000000" stroked="f">
            <o:extrusion v:ext="view" autorotationcenter="t"/>
            <v:textpath style="font-family:&quot;Times New Roman&quot;;font-size:5pt;v-text-kern:t;mso-text-shadow:auto" string="Austria"/>
            <w10:wrap type="none"/>
          </v:shape>
        </w:pict>
      </w:r>
      <w:r>
        <w:rPr/>
        <w:pict>
          <v:shape style="position:absolute;margin-left:393.768982pt;margin-top:256.734619pt;width:14.65pt;height:5.25pt;mso-position-horizontal-relative:page;mso-position-vertical-relative:page;z-index:-254460928;rotation:315" type="#_x0000_t136" fillcolor="#000000" stroked="f">
            <o:extrusion v:ext="view" autorotationcenter="t"/>
            <v:textpath style="font-family:&quot;Times New Roman&quot;;font-size:5pt;v-text-kern:t;mso-text-shadow:auto" string="Poland"/>
            <w10:wrap type="none"/>
          </v:shape>
        </w:pict>
      </w:r>
      <w:r>
        <w:rPr/>
        <w:pict>
          <v:shape style="position:absolute;margin-left:402.135529pt;margin-top:255.205383pt;width:12.35pt;height:5.25pt;mso-position-horizontal-relative:page;mso-position-vertical-relative:page;z-index:-254459904;rotation:315" type="#_x0000_t136" fillcolor="#000000" stroked="f">
            <o:extrusion v:ext="view" autorotationcenter="t"/>
            <v:textpath style="font-family:&quot;Times New Roman&quot;;font-size:5pt;v-text-kern:t;mso-text-shadow:auto" string="Spain"/>
            <w10:wrap type="none"/>
          </v:shape>
        </w:pict>
      </w:r>
      <w:r>
        <w:rPr/>
        <w:pict>
          <v:shape style="position:absolute;margin-left:394.493652pt;margin-top:260.686646pt;width:33.25pt;height:5.25pt;mso-position-horizontal-relative:page;mso-position-vertical-relative:page;z-index:-254458880;rotation:315" type="#_x0000_t136" fillcolor="#000000" stroked="f">
            <o:extrusion v:ext="view" autorotationcenter="t"/>
            <v:textpath style="font-family:&quot;Times New Roman&quot;;font-size:5pt;v-text-kern:t;mso-text-shadow:auto" string="Czech France c"/>
            <w10:wrap type="none"/>
          </v:shape>
        </w:pict>
      </w:r>
      <w:r>
        <w:rPr/>
        <w:pict>
          <v:shape style="position:absolute;margin-left:408.236725pt;margin-top:257.829529pt;width:16.650pt;height:5.25pt;mso-position-horizontal-relative:page;mso-position-vertical-relative:page;z-index:-254457856;rotation:315" type="#_x0000_t136" fillcolor="#000000" stroked="f">
            <o:extrusion v:ext="view" autorotationcenter="t"/>
            <v:textpath style="font-family:&quot;Times New Roman&quot;;font-size:5pt;v-text-kern:t;mso-text-shadow:auto" string="Republi"/>
            <w10:wrap type="none"/>
          </v:shape>
        </w:pict>
      </w:r>
      <w:r>
        <w:rPr/>
        <w:pict>
          <v:shape style="position:absolute;margin-left:405.054413pt;margin-top:260.968719pt;width:28.15pt;height:5.25pt;mso-position-horizontal-relative:page;mso-position-vertical-relative:page;z-index:-254456832;rotation:315" type="#_x0000_t136" fillcolor="#000000" stroked="f">
            <o:extrusion v:ext="view" autorotationcenter="t"/>
            <v:textpath style="font-family:&quot;Times New Roman&quot;;font-size:5pt;v-text-kern:t;mso-text-shadow:auto" string="United States"/>
            <w10:wrap type="none"/>
          </v:shape>
        </w:pict>
      </w:r>
      <w:r>
        <w:rPr/>
        <w:pict>
          <v:shape style="position:absolute;margin-left:420.322845pt;margin-top:257.100830pt;width:17.7pt;height:5.25pt;mso-position-horizontal-relative:page;mso-position-vertical-relative:page;z-index:-254455808;rotation:315" type="#_x0000_t136" fillcolor="#000000" stroked="f">
            <o:extrusion v:ext="view" autorotationcenter="t"/>
            <v:textpath style="font-family:&quot;Times New Roman&quot;;font-size:5pt;v-text-kern:t;mso-text-shadow:auto" string="Belgium"/>
            <w10:wrap type="none"/>
          </v:shape>
        </w:pict>
      </w:r>
      <w:r>
        <w:rPr/>
        <w:pict>
          <v:shape style="position:absolute;margin-left:424.852203pt;margin-top:258.053589pt;width:19.05pt;height:5.25pt;mso-position-horizontal-relative:page;mso-position-vertical-relative:page;z-index:-254454784;rotation:315" type="#_x0000_t136" fillcolor="#000000" stroked="f">
            <o:extrusion v:ext="view" autorotationcenter="t"/>
            <v:textpath style="font-family:&quot;Times New Roman&quot;;font-size:5pt;v-text-kern:t;mso-text-shadow:auto" string="Australia"/>
            <w10:wrap type="none"/>
          </v:shape>
        </w:pict>
      </w:r>
      <w:r>
        <w:rPr/>
        <w:pict>
          <v:shape style="position:absolute;margin-left:434.486053pt;margin-top:256.202148pt;width:14.8pt;height:5.25pt;mso-position-horizontal-relative:page;mso-position-vertical-relative:page;z-index:-254453760;rotation:315" type="#_x0000_t136" fillcolor="#000000" stroked="f">
            <o:extrusion v:ext="view" autorotationcenter="t"/>
            <v:textpath style="font-family:&quot;Times New Roman&quot;;font-size:5pt;v-text-kern:t;mso-text-shadow:auto" string="Greece"/>
            <w10:wrap type="none"/>
          </v:shape>
        </w:pict>
      </w:r>
      <w:r>
        <w:rPr/>
        <w:pict>
          <v:shape style="position:absolute;margin-left:439.036804pt;margin-top:256.705292pt;width:16.1pt;height:5.25pt;mso-position-horizontal-relative:page;mso-position-vertical-relative:page;z-index:-254452736;rotation:315" type="#_x0000_t136" fillcolor="#000000" stroked="f">
            <o:extrusion v:ext="view" autorotationcenter="t"/>
            <v:textpath style="font-family:&quot;Times New Roman&quot;;font-size:5pt;v-text-kern:t;mso-text-shadow:auto" string="Finland"/>
            <w10:wrap type="none"/>
          </v:shape>
        </w:pict>
      </w:r>
      <w:r>
        <w:rPr/>
        <w:pict>
          <v:shape style="position:absolute;margin-left:447.575684pt;margin-top:255.947449pt;width:12.9pt;height:5.25pt;mso-position-horizontal-relative:page;mso-position-vertical-relative:page;z-index:-254451712;rotation:315" type="#_x0000_t136" fillcolor="#000000" stroked="f">
            <o:extrusion v:ext="view" autorotationcenter="t"/>
            <v:textpath style="font-family:&quot;Times New Roman&quot;;font-size:5pt;v-text-kern:t;mso-text-shadow:auto" string="Korea"/>
            <w10:wrap type="none"/>
          </v:shape>
        </w:pict>
      </w:r>
      <w:r>
        <w:rPr/>
        <w:pict>
          <v:shape style="position:absolute;margin-left:448.649353pt;margin-top:257.306244pt;width:18.5pt;height:5.25pt;mso-position-horizontal-relative:page;mso-position-vertical-relative:page;z-index:-254450688;rotation:315" type="#_x0000_t136" fillcolor="#000000" stroked="f">
            <o:extrusion v:ext="view" autorotationcenter="t"/>
            <v:textpath style="font-family:&quot;Times New Roman&quot;;font-size:5pt;v-text-kern:t;mso-text-shadow:auto" string="Hungary"/>
            <w10:wrap type="none"/>
          </v:shape>
        </w:pict>
      </w:r>
      <w:r>
        <w:rPr/>
        <w:pict>
          <v:shape style="position:absolute;margin-left:444.525574pt;margin-top:263.232147pt;width:31.4pt;height:5.25pt;mso-position-horizontal-relative:page;mso-position-vertical-relative:page;z-index:-254449664;rotation:315" type="#_x0000_t136" fillcolor="#000000" stroked="f">
            <o:extrusion v:ext="view" autorotationcenter="t"/>
            <v:textpath style="font-family:&quot;Times New Roman&quot;;font-size:5pt;v-text-kern:t;mso-text-shadow:auto" string="UnitedNorway"/>
            <w10:wrap type="none"/>
          </v:shape>
        </w:pict>
      </w:r>
      <w:r>
        <w:rPr/>
        <w:pict>
          <v:shape style="position:absolute;margin-left:458.537506pt;margin-top:257.520691pt;width:20pt;height:5.25pt;mso-position-horizontal-relative:page;mso-position-vertical-relative:page;z-index:-254448640;rotation:315" type="#_x0000_t136" fillcolor="#000000" stroked="f">
            <o:extrusion v:ext="view" autorotationcenter="t"/>
            <v:textpath style="font-family:&quot;Times New Roman&quot;;font-size:5pt;v-text-kern:t;mso-text-shadow:auto" string="Kingdom"/>
            <w10:wrap type="none"/>
          </v:shape>
        </w:pict>
      </w:r>
      <w:r>
        <w:rPr/>
        <w:pict>
          <v:shape style="position:absolute;margin-left:458.388977pt;margin-top:260.095093pt;width:26.55pt;height:5.25pt;mso-position-horizontal-relative:page;mso-position-vertical-relative:page;z-index:-254447616;rotation:315" type="#_x0000_t136" fillcolor="#000000" stroked="f">
            <o:extrusion v:ext="view" autorotationcenter="t"/>
            <v:textpath style="font-family:&quot;Times New Roman&quot;;font-size:5pt;v-text-kern:t;mso-text-shadow:auto" string="Luxembourg"/>
            <w10:wrap type="none"/>
          </v:shape>
        </w:pict>
      </w:r>
      <w:r>
        <w:rPr/>
        <w:pict>
          <v:shape style="position:absolute;margin-left:463.403687pt;margin-top:260.079193pt;width:27.95pt;height:5.25pt;mso-position-horizontal-relative:page;mso-position-vertical-relative:page;z-index:-254446592;rotation:315" type="#_x0000_t136" fillcolor="#000000" stroked="f">
            <o:extrusion v:ext="view" autorotationcenter="t"/>
            <v:textpath style="font-family:&quot;Times New Roman&quot;;font-size:5pt;v-text-kern:t;mso-text-shadow:auto" string="New Zealand"/>
            <w10:wrap type="none"/>
          </v:shape>
        </w:pict>
      </w:r>
      <w:r>
        <w:rPr/>
        <w:pict>
          <v:shape style="position:absolute;margin-left:479.771271pt;margin-top:256.085602pt;width:16.45pt;height:5.25pt;mso-position-horizontal-relative:page;mso-position-vertical-relative:page;z-index:-254445568;rotation:315" type="#_x0000_t136" fillcolor="#000000" stroked="f">
            <o:extrusion v:ext="view" autorotationcenter="t"/>
            <v:textpath style="font-family:&quot;Times New Roman&quot;;font-size:5pt;v-text-kern:t;mso-text-shadow:auto" string="Sweden"/>
            <w10:wrap type="none"/>
          </v:shape>
        </w:pict>
      </w:r>
      <w:r>
        <w:rPr/>
        <w:pict>
          <v:shape style="position:absolute;margin-left:490.203796pt;margin-top:255.085571pt;width:9.950pt;height:5.25pt;mso-position-horizontal-relative:page;mso-position-vertical-relative:page;z-index:-254444544;rotation:315" type="#_x0000_t136" fillcolor="#000000" stroked="f">
            <o:extrusion v:ext="view" autorotationcenter="t"/>
            <v:textpath style="font-family:&quot;Times New Roman&quot;;font-size:5pt;v-text-kern:t;mso-text-shadow:auto" string="Italy"/>
            <w10:wrap type="none"/>
          </v:shape>
        </w:pict>
      </w:r>
      <w:r>
        <w:rPr/>
        <w:pict>
          <v:shape style="position:absolute;margin-left:491.252655pt;margin-top:256.405945pt;width:15.6pt;height:5.25pt;mso-position-horizontal-relative:page;mso-position-vertical-relative:page;z-index:-254443520;rotation:315" type="#_x0000_t136" fillcolor="#000000" stroked="f">
            <o:extrusion v:ext="view" autorotationcenter="t"/>
            <v:textpath style="font-family:&quot;Times New Roman&quot;;font-size:5pt;v-text-kern:t;mso-text-shadow:auto" string="Iceland"/>
            <w10:wrap type="none"/>
          </v:shape>
        </w:pict>
      </w:r>
    </w:p>
    <w:p>
      <w:pPr>
        <w:pStyle w:val="BodyText"/>
        <w:rPr>
          <w:sz w:val="20"/>
        </w:rPr>
      </w:pPr>
    </w:p>
    <w:p>
      <w:pPr>
        <w:pStyle w:val="BodyText"/>
        <w:rPr>
          <w:sz w:val="20"/>
        </w:rPr>
      </w:pPr>
    </w:p>
    <w:p>
      <w:pPr>
        <w:pStyle w:val="BodyText"/>
        <w:spacing w:before="10"/>
        <w:rPr>
          <w:sz w:val="10"/>
        </w:r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17"/>
        <w:gridCol w:w="729"/>
        <w:gridCol w:w="650"/>
        <w:gridCol w:w="663"/>
        <w:gridCol w:w="644"/>
        <w:gridCol w:w="657"/>
        <w:gridCol w:w="1175"/>
      </w:tblGrid>
      <w:tr>
        <w:trPr>
          <w:trHeight w:val="536" w:hRule="atLeast"/>
        </w:trPr>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before="2"/>
              <w:ind w:left="105"/>
              <w:rPr>
                <w:b/>
                <w:sz w:val="23"/>
              </w:rPr>
            </w:pPr>
            <w:r>
              <w:rPr>
                <w:b/>
                <w:color w:val="FF0000"/>
                <w:sz w:val="23"/>
              </w:rPr>
              <w:t>Chart 1: </w:t>
            </w:r>
            <w:r>
              <w:rPr>
                <w:b/>
                <w:sz w:val="23"/>
              </w:rPr>
              <w:t>UK unemployment and participation rates</w:t>
            </w:r>
          </w:p>
        </w:tc>
        <w:tc>
          <w:tcPr>
            <w:tcW w:w="4518" w:type="dxa"/>
            <w:gridSpan w:val="6"/>
            <w:tcBorders>
              <w:top w:val="single" w:sz="4" w:space="0" w:color="000000"/>
              <w:left w:val="single" w:sz="4" w:space="0" w:color="000000"/>
              <w:bottom w:val="single" w:sz="4" w:space="0" w:color="000000"/>
              <w:right w:val="single" w:sz="4" w:space="0" w:color="000000"/>
            </w:tcBorders>
          </w:tcPr>
          <w:p>
            <w:pPr>
              <w:pStyle w:val="TableParagraph"/>
              <w:spacing w:line="268" w:lineRule="exact" w:before="2"/>
              <w:ind w:left="103" w:right="124"/>
              <w:rPr>
                <w:b/>
                <w:sz w:val="23"/>
              </w:rPr>
            </w:pPr>
            <w:r>
              <w:rPr>
                <w:b/>
                <w:color w:val="FF0000"/>
                <w:sz w:val="23"/>
              </w:rPr>
              <w:t>Chart 2: </w:t>
            </w:r>
            <w:r>
              <w:rPr>
                <w:b/>
                <w:sz w:val="23"/>
              </w:rPr>
              <w:t>Ratio of youth unemployment to adult unemployment</w:t>
            </w:r>
          </w:p>
        </w:tc>
      </w:tr>
      <w:tr>
        <w:trPr>
          <w:trHeight w:val="531" w:hRule="atLeast"/>
        </w:trPr>
        <w:tc>
          <w:tcPr>
            <w:tcW w:w="4517" w:type="dxa"/>
            <w:vMerge w:val="restart"/>
            <w:tcBorders>
              <w:top w:val="single" w:sz="4" w:space="0" w:color="000000"/>
              <w:left w:val="single" w:sz="4" w:space="0" w:color="000000"/>
              <w:bottom w:val="single" w:sz="4" w:space="0" w:color="000000"/>
              <w:right w:val="single" w:sz="4" w:space="0" w:color="000000"/>
            </w:tcBorders>
          </w:tcPr>
          <w:p>
            <w:pPr>
              <w:pStyle w:val="TableParagraph"/>
              <w:tabs>
                <w:tab w:pos="3683" w:val="left" w:leader="none"/>
              </w:tabs>
              <w:spacing w:before="92"/>
              <w:ind w:left="212"/>
              <w:rPr>
                <w:b/>
                <w:sz w:val="17"/>
              </w:rPr>
            </w:pPr>
            <w:r>
              <w:rPr>
                <w:b/>
                <w:spacing w:val="-4"/>
                <w:w w:val="110"/>
                <w:sz w:val="17"/>
              </w:rPr>
              <w:t>Per</w:t>
            </w:r>
            <w:r>
              <w:rPr>
                <w:b/>
                <w:spacing w:val="-9"/>
                <w:w w:val="110"/>
                <w:sz w:val="17"/>
              </w:rPr>
              <w:t> </w:t>
            </w:r>
            <w:r>
              <w:rPr>
                <w:b/>
                <w:spacing w:val="-5"/>
                <w:w w:val="110"/>
                <w:sz w:val="17"/>
              </w:rPr>
              <w:t>cent</w:t>
              <w:tab/>
            </w:r>
            <w:r>
              <w:rPr>
                <w:b/>
                <w:spacing w:val="-4"/>
                <w:w w:val="110"/>
                <w:sz w:val="17"/>
              </w:rPr>
              <w:t>Per</w:t>
            </w:r>
            <w:r>
              <w:rPr>
                <w:b/>
                <w:spacing w:val="-5"/>
                <w:w w:val="110"/>
                <w:sz w:val="17"/>
              </w:rPr>
              <w:t> cent</w:t>
            </w:r>
          </w:p>
          <w:p>
            <w:pPr>
              <w:pStyle w:val="TableParagraph"/>
              <w:tabs>
                <w:tab w:pos="1338" w:val="left" w:leader="none"/>
                <w:tab w:pos="4313" w:val="right" w:leader="none"/>
              </w:tabs>
              <w:spacing w:before="59"/>
              <w:ind w:left="198"/>
              <w:rPr>
                <w:b/>
                <w:sz w:val="17"/>
              </w:rPr>
            </w:pPr>
            <w:r>
              <w:rPr>
                <w:b/>
                <w:w w:val="110"/>
                <w:sz w:val="17"/>
              </w:rPr>
              <w:t>14</w:t>
              <w:tab/>
            </w:r>
            <w:r>
              <w:rPr>
                <w:b/>
                <w:color w:val="FF00FF"/>
                <w:spacing w:val="-13"/>
                <w:w w:val="110"/>
                <w:sz w:val="17"/>
              </w:rPr>
              <w:t>Unemployment</w:t>
            </w:r>
            <w:r>
              <w:rPr>
                <w:b/>
                <w:color w:val="FF00FF"/>
                <w:spacing w:val="-15"/>
                <w:w w:val="110"/>
                <w:sz w:val="17"/>
              </w:rPr>
              <w:t> </w:t>
            </w:r>
            <w:r>
              <w:rPr>
                <w:b/>
                <w:color w:val="FF00FF"/>
                <w:spacing w:val="-7"/>
                <w:w w:val="110"/>
                <w:sz w:val="17"/>
              </w:rPr>
              <w:t>rate</w:t>
            </w:r>
            <w:r>
              <w:rPr>
                <w:b/>
                <w:color w:val="FF00FF"/>
                <w:spacing w:val="-9"/>
                <w:w w:val="110"/>
                <w:sz w:val="17"/>
              </w:rPr>
              <w:t> </w:t>
            </w:r>
            <w:r>
              <w:rPr>
                <w:b/>
                <w:color w:val="FF00FF"/>
                <w:spacing w:val="-3"/>
                <w:w w:val="110"/>
                <w:sz w:val="17"/>
              </w:rPr>
              <w:t>(lhs)</w:t>
              <w:tab/>
            </w:r>
            <w:r>
              <w:rPr>
                <w:b/>
                <w:w w:val="110"/>
                <w:sz w:val="17"/>
              </w:rPr>
              <w:t>65</w:t>
            </w:r>
          </w:p>
          <w:p>
            <w:pPr>
              <w:pStyle w:val="TableParagraph"/>
              <w:spacing w:before="154"/>
              <w:ind w:left="198"/>
              <w:rPr>
                <w:b/>
                <w:sz w:val="17"/>
              </w:rPr>
            </w:pPr>
            <w:r>
              <w:rPr>
                <w:b/>
                <w:w w:val="110"/>
                <w:sz w:val="17"/>
              </w:rPr>
              <w:t>12</w:t>
            </w:r>
          </w:p>
          <w:p>
            <w:pPr>
              <w:pStyle w:val="TableParagraph"/>
              <w:tabs>
                <w:tab w:pos="4126" w:val="left" w:leader="none"/>
              </w:tabs>
              <w:spacing w:before="72"/>
              <w:ind w:left="198"/>
              <w:rPr>
                <w:b/>
                <w:sz w:val="17"/>
              </w:rPr>
            </w:pPr>
            <w:r>
              <w:rPr>
                <w:b/>
                <w:w w:val="110"/>
                <w:position w:val="-8"/>
                <w:sz w:val="17"/>
              </w:rPr>
              <w:t>10</w:t>
              <w:tab/>
            </w:r>
            <w:r>
              <w:rPr>
                <w:b/>
                <w:w w:val="110"/>
                <w:sz w:val="17"/>
              </w:rPr>
              <w:t>64</w:t>
            </w:r>
          </w:p>
          <w:p>
            <w:pPr>
              <w:pStyle w:val="TableParagraph"/>
              <w:spacing w:line="191" w:lineRule="exact" w:before="157"/>
              <w:ind w:left="292"/>
              <w:rPr>
                <w:b/>
                <w:sz w:val="17"/>
              </w:rPr>
            </w:pPr>
            <w:r>
              <w:rPr>
                <w:b/>
                <w:w w:val="110"/>
                <w:sz w:val="17"/>
              </w:rPr>
              <w:t>8</w:t>
            </w:r>
          </w:p>
          <w:p>
            <w:pPr>
              <w:pStyle w:val="TableParagraph"/>
              <w:spacing w:line="181" w:lineRule="exact"/>
              <w:ind w:left="4126"/>
              <w:rPr>
                <w:b/>
                <w:sz w:val="17"/>
              </w:rPr>
            </w:pPr>
            <w:r>
              <w:rPr>
                <w:b/>
                <w:w w:val="110"/>
                <w:sz w:val="17"/>
              </w:rPr>
              <w:t>63</w:t>
            </w:r>
          </w:p>
          <w:p>
            <w:pPr>
              <w:pStyle w:val="TableParagraph"/>
              <w:spacing w:line="185" w:lineRule="exact"/>
              <w:ind w:left="292"/>
              <w:rPr>
                <w:b/>
                <w:sz w:val="17"/>
              </w:rPr>
            </w:pPr>
            <w:r>
              <w:rPr>
                <w:b/>
                <w:w w:val="110"/>
                <w:sz w:val="17"/>
              </w:rPr>
              <w:t>6</w:t>
            </w:r>
          </w:p>
          <w:p>
            <w:pPr>
              <w:pStyle w:val="TableParagraph"/>
              <w:tabs>
                <w:tab w:pos="4126" w:val="left" w:leader="none"/>
              </w:tabs>
              <w:spacing w:before="156"/>
              <w:ind w:left="292"/>
              <w:rPr>
                <w:b/>
                <w:sz w:val="17"/>
              </w:rPr>
            </w:pPr>
            <w:r>
              <w:rPr>
                <w:b/>
                <w:w w:val="110"/>
                <w:position w:val="9"/>
                <w:sz w:val="17"/>
              </w:rPr>
              <w:t>4</w:t>
              <w:tab/>
            </w:r>
            <w:r>
              <w:rPr>
                <w:b/>
                <w:w w:val="110"/>
                <w:sz w:val="17"/>
              </w:rPr>
              <w:t>62</w:t>
            </w:r>
          </w:p>
          <w:p>
            <w:pPr>
              <w:pStyle w:val="TableParagraph"/>
              <w:tabs>
                <w:tab w:pos="1806" w:val="left" w:leader="none"/>
              </w:tabs>
              <w:spacing w:before="70"/>
              <w:ind w:left="292"/>
              <w:rPr>
                <w:b/>
                <w:sz w:val="17"/>
              </w:rPr>
            </w:pPr>
            <w:r>
              <w:rPr>
                <w:b/>
                <w:w w:val="110"/>
                <w:position w:val="11"/>
                <w:sz w:val="17"/>
              </w:rPr>
              <w:t>2</w:t>
              <w:tab/>
            </w:r>
            <w:r>
              <w:rPr>
                <w:b/>
                <w:color w:val="000080"/>
                <w:spacing w:val="-8"/>
                <w:w w:val="110"/>
                <w:sz w:val="17"/>
              </w:rPr>
              <w:t>Participation </w:t>
            </w:r>
            <w:r>
              <w:rPr>
                <w:b/>
                <w:color w:val="000080"/>
                <w:spacing w:val="-7"/>
                <w:w w:val="110"/>
                <w:sz w:val="17"/>
              </w:rPr>
              <w:t>rate</w:t>
            </w:r>
            <w:r>
              <w:rPr>
                <w:b/>
                <w:color w:val="000080"/>
                <w:spacing w:val="-19"/>
                <w:w w:val="110"/>
                <w:sz w:val="17"/>
              </w:rPr>
              <w:t> </w:t>
            </w:r>
            <w:r>
              <w:rPr>
                <w:b/>
                <w:color w:val="000080"/>
                <w:spacing w:val="-4"/>
                <w:w w:val="110"/>
                <w:sz w:val="17"/>
              </w:rPr>
              <w:t>(rhs)</w:t>
            </w:r>
          </w:p>
          <w:p>
            <w:pPr>
              <w:pStyle w:val="TableParagraph"/>
              <w:tabs>
                <w:tab w:pos="4126" w:val="left" w:leader="none"/>
              </w:tabs>
              <w:spacing w:before="46"/>
              <w:ind w:left="292"/>
              <w:rPr>
                <w:b/>
                <w:sz w:val="17"/>
              </w:rPr>
            </w:pPr>
            <w:r>
              <w:rPr>
                <w:b/>
                <w:w w:val="110"/>
                <w:sz w:val="17"/>
              </w:rPr>
              <w:t>0</w:t>
              <w:tab/>
              <w:t>61</w:t>
            </w:r>
          </w:p>
          <w:p>
            <w:pPr>
              <w:pStyle w:val="TableParagraph"/>
              <w:spacing w:before="59"/>
              <w:ind w:left="333"/>
              <w:rPr>
                <w:b/>
                <w:sz w:val="17"/>
              </w:rPr>
            </w:pPr>
            <w:r>
              <w:rPr>
                <w:b/>
                <w:w w:val="110"/>
                <w:sz w:val="17"/>
              </w:rPr>
              <w:t>1972 1977 1982 1987 1992 1997 2002 2007</w:t>
            </w:r>
          </w:p>
          <w:p>
            <w:pPr>
              <w:pStyle w:val="TableParagraph"/>
              <w:spacing w:before="154"/>
              <w:ind w:left="105"/>
              <w:rPr>
                <w:sz w:val="15"/>
              </w:rPr>
            </w:pPr>
            <w:r>
              <w:rPr>
                <w:w w:val="105"/>
                <w:sz w:val="15"/>
              </w:rPr>
              <w:t>Source: Labour Market Statistics (ONS)</w:t>
            </w:r>
          </w:p>
        </w:tc>
        <w:tc>
          <w:tcPr>
            <w:tcW w:w="2042" w:type="dxa"/>
            <w:gridSpan w:val="3"/>
            <w:tcBorders>
              <w:top w:val="single" w:sz="4" w:space="0" w:color="000000"/>
              <w:left w:val="single" w:sz="4" w:space="0" w:color="000000"/>
            </w:tcBorders>
          </w:tcPr>
          <w:p>
            <w:pPr>
              <w:pStyle w:val="TableParagraph"/>
              <w:rPr>
                <w:sz w:val="12"/>
              </w:rPr>
            </w:pPr>
          </w:p>
          <w:p>
            <w:pPr>
              <w:pStyle w:val="TableParagraph"/>
              <w:rPr>
                <w:sz w:val="16"/>
              </w:rPr>
            </w:pPr>
          </w:p>
          <w:p>
            <w:pPr>
              <w:pStyle w:val="TableParagraph"/>
              <w:spacing w:line="110" w:lineRule="exact"/>
              <w:ind w:left="673"/>
              <w:rPr>
                <w:sz w:val="10"/>
              </w:rPr>
            </w:pPr>
            <w:r>
              <w:rPr>
                <w:w w:val="110"/>
                <w:sz w:val="10"/>
              </w:rPr>
              <w:t>2005</w:t>
            </w:r>
          </w:p>
          <w:p>
            <w:pPr>
              <w:pStyle w:val="TableParagraph"/>
              <w:spacing w:line="80" w:lineRule="exact"/>
              <w:ind w:left="673"/>
              <w:rPr>
                <w:sz w:val="10"/>
              </w:rPr>
            </w:pPr>
            <w:r>
              <w:rPr>
                <w:w w:val="110"/>
                <w:sz w:val="10"/>
              </w:rPr>
              <w:t>1995</w:t>
            </w:r>
          </w:p>
        </w:tc>
        <w:tc>
          <w:tcPr>
            <w:tcW w:w="644" w:type="dxa"/>
            <w:vMerge w:val="restart"/>
            <w:tcBorders>
              <w:top w:val="single" w:sz="4" w:space="0" w:color="000000"/>
              <w:bottom w:val="single" w:sz="4" w:space="0" w:color="000000"/>
            </w:tcBorders>
          </w:tcPr>
          <w:p>
            <w:pPr>
              <w:pStyle w:val="TableParagraph"/>
              <w:rPr>
                <w:sz w:val="16"/>
              </w:rPr>
            </w:pPr>
          </w:p>
        </w:tc>
        <w:tc>
          <w:tcPr>
            <w:tcW w:w="657" w:type="dxa"/>
            <w:vMerge w:val="restart"/>
            <w:tcBorders>
              <w:top w:val="single" w:sz="4" w:space="0" w:color="000000"/>
              <w:bottom w:val="single" w:sz="4" w:space="0" w:color="000000"/>
            </w:tcBorders>
          </w:tcPr>
          <w:p>
            <w:pPr>
              <w:pStyle w:val="TableParagraph"/>
              <w:rPr>
                <w:sz w:val="16"/>
              </w:rPr>
            </w:pPr>
          </w:p>
        </w:tc>
        <w:tc>
          <w:tcPr>
            <w:tcW w:w="1175" w:type="dxa"/>
            <w:tcBorders>
              <w:top w:val="single" w:sz="4" w:space="0" w:color="000000"/>
              <w:right w:val="single" w:sz="4" w:space="0" w:color="000000"/>
            </w:tcBorders>
          </w:tcPr>
          <w:p>
            <w:pPr>
              <w:pStyle w:val="TableParagraph"/>
              <w:rPr>
                <w:sz w:val="12"/>
              </w:rPr>
            </w:pPr>
          </w:p>
          <w:p>
            <w:pPr>
              <w:pStyle w:val="TableParagraph"/>
              <w:rPr>
                <w:sz w:val="12"/>
              </w:rPr>
            </w:pPr>
          </w:p>
          <w:p>
            <w:pPr>
              <w:pStyle w:val="TableParagraph"/>
              <w:spacing w:before="84"/>
              <w:ind w:right="221"/>
              <w:jc w:val="right"/>
              <w:rPr>
                <w:sz w:val="10"/>
              </w:rPr>
            </w:pPr>
            <w:r>
              <w:rPr>
                <w:w w:val="110"/>
                <w:sz w:val="10"/>
              </w:rPr>
              <w:t>4.5</w:t>
            </w:r>
          </w:p>
        </w:tc>
      </w:tr>
      <w:tr>
        <w:trPr>
          <w:trHeight w:val="212" w:hRule="atLeast"/>
        </w:trPr>
        <w:tc>
          <w:tcPr>
            <w:tcW w:w="4517" w:type="dxa"/>
            <w:vMerge/>
            <w:tcBorders>
              <w:top w:val="nil"/>
              <w:left w:val="single" w:sz="4" w:space="0" w:color="000000"/>
              <w:bottom w:val="single" w:sz="4" w:space="0" w:color="000000"/>
              <w:right w:val="single" w:sz="4" w:space="0" w:color="000000"/>
            </w:tcBorders>
          </w:tcPr>
          <w:p>
            <w:pPr>
              <w:rPr>
                <w:sz w:val="2"/>
                <w:szCs w:val="2"/>
              </w:rPr>
            </w:pPr>
          </w:p>
        </w:tc>
        <w:tc>
          <w:tcPr>
            <w:tcW w:w="2042" w:type="dxa"/>
            <w:gridSpan w:val="3"/>
            <w:tcBorders>
              <w:left w:val="single" w:sz="4" w:space="0" w:color="000000"/>
            </w:tcBorders>
          </w:tcPr>
          <w:p>
            <w:pPr>
              <w:pStyle w:val="TableParagraph"/>
              <w:spacing w:line="99" w:lineRule="exact"/>
              <w:ind w:right="233"/>
              <w:jc w:val="right"/>
              <w:rPr>
                <w:sz w:val="10"/>
              </w:rPr>
            </w:pPr>
            <w:r>
              <w:rPr>
                <w:spacing w:val="-3"/>
                <w:w w:val="110"/>
                <w:sz w:val="10"/>
              </w:rPr>
              <w:t>Unweighted average</w:t>
            </w:r>
            <w:r>
              <w:rPr>
                <w:spacing w:val="18"/>
                <w:w w:val="110"/>
                <w:sz w:val="10"/>
              </w:rPr>
              <w:t> </w:t>
            </w:r>
            <w:r>
              <w:rPr>
                <w:w w:val="110"/>
                <w:sz w:val="10"/>
              </w:rPr>
              <w:t>1995</w:t>
            </w:r>
          </w:p>
          <w:p>
            <w:pPr>
              <w:pStyle w:val="TableParagraph"/>
              <w:tabs>
                <w:tab w:pos="379" w:val="left" w:leader="none"/>
              </w:tabs>
              <w:spacing w:line="94" w:lineRule="exact"/>
              <w:ind w:right="233"/>
              <w:jc w:val="right"/>
              <w:rPr>
                <w:sz w:val="10"/>
              </w:rPr>
            </w:pPr>
            <w:r>
              <w:rPr>
                <w:w w:val="111"/>
                <w:sz w:val="10"/>
                <w:u w:val="single"/>
              </w:rPr>
              <w:t> </w:t>
            </w:r>
            <w:r>
              <w:rPr>
                <w:sz w:val="10"/>
                <w:u w:val="single"/>
              </w:rPr>
              <w:tab/>
            </w:r>
            <w:r>
              <w:rPr>
                <w:spacing w:val="3"/>
                <w:sz w:val="10"/>
              </w:rPr>
              <w:t> </w:t>
            </w:r>
            <w:r>
              <w:rPr>
                <w:spacing w:val="-3"/>
                <w:w w:val="110"/>
                <w:sz w:val="10"/>
              </w:rPr>
              <w:t>Unweighted average</w:t>
            </w:r>
            <w:r>
              <w:rPr>
                <w:spacing w:val="18"/>
                <w:w w:val="110"/>
                <w:sz w:val="10"/>
              </w:rPr>
              <w:t> </w:t>
            </w:r>
            <w:r>
              <w:rPr>
                <w:w w:val="110"/>
                <w:sz w:val="10"/>
              </w:rPr>
              <w:t>2005</w:t>
            </w:r>
          </w:p>
        </w:tc>
        <w:tc>
          <w:tcPr>
            <w:tcW w:w="644" w:type="dxa"/>
            <w:vMerge/>
            <w:tcBorders>
              <w:top w:val="nil"/>
              <w:bottom w:val="single" w:sz="4" w:space="0" w:color="000000"/>
            </w:tcBorders>
          </w:tcPr>
          <w:p>
            <w:pPr>
              <w:rPr>
                <w:sz w:val="2"/>
                <w:szCs w:val="2"/>
              </w:rPr>
            </w:pPr>
          </w:p>
        </w:tc>
        <w:tc>
          <w:tcPr>
            <w:tcW w:w="657" w:type="dxa"/>
            <w:vMerge/>
            <w:tcBorders>
              <w:top w:val="nil"/>
              <w:bottom w:val="single" w:sz="4" w:space="0" w:color="000000"/>
            </w:tcBorders>
          </w:tcPr>
          <w:p>
            <w:pPr>
              <w:rPr>
                <w:sz w:val="2"/>
                <w:szCs w:val="2"/>
              </w:rPr>
            </w:pPr>
          </w:p>
        </w:tc>
        <w:tc>
          <w:tcPr>
            <w:tcW w:w="1175" w:type="dxa"/>
            <w:tcBorders>
              <w:right w:val="single" w:sz="4" w:space="0" w:color="000000"/>
            </w:tcBorders>
          </w:tcPr>
          <w:p>
            <w:pPr>
              <w:pStyle w:val="TableParagraph"/>
              <w:spacing w:before="26"/>
              <w:ind w:right="221"/>
              <w:jc w:val="right"/>
              <w:rPr>
                <w:sz w:val="10"/>
              </w:rPr>
            </w:pPr>
            <w:r>
              <w:rPr>
                <w:w w:val="110"/>
                <w:sz w:val="10"/>
              </w:rPr>
              <w:t>4.0</w:t>
            </w:r>
          </w:p>
        </w:tc>
      </w:tr>
      <w:tr>
        <w:trPr>
          <w:trHeight w:val="159" w:hRule="atLeast"/>
        </w:trPr>
        <w:tc>
          <w:tcPr>
            <w:tcW w:w="4517" w:type="dxa"/>
            <w:vMerge/>
            <w:tcBorders>
              <w:top w:val="nil"/>
              <w:left w:val="single" w:sz="4" w:space="0" w:color="000000"/>
              <w:bottom w:val="single" w:sz="4" w:space="0" w:color="000000"/>
              <w:right w:val="single" w:sz="4" w:space="0" w:color="000000"/>
            </w:tcBorders>
          </w:tcPr>
          <w:p>
            <w:pPr>
              <w:rPr>
                <w:sz w:val="2"/>
                <w:szCs w:val="2"/>
              </w:rPr>
            </w:pPr>
          </w:p>
        </w:tc>
        <w:tc>
          <w:tcPr>
            <w:tcW w:w="2042" w:type="dxa"/>
            <w:gridSpan w:val="3"/>
            <w:tcBorders>
              <w:left w:val="single" w:sz="4" w:space="0" w:color="000000"/>
            </w:tcBorders>
          </w:tcPr>
          <w:p>
            <w:pPr>
              <w:pStyle w:val="TableParagraph"/>
              <w:rPr>
                <w:sz w:val="10"/>
              </w:rPr>
            </w:pPr>
          </w:p>
        </w:tc>
        <w:tc>
          <w:tcPr>
            <w:tcW w:w="644" w:type="dxa"/>
            <w:vMerge/>
            <w:tcBorders>
              <w:top w:val="nil"/>
              <w:bottom w:val="single" w:sz="4" w:space="0" w:color="000000"/>
            </w:tcBorders>
          </w:tcPr>
          <w:p>
            <w:pPr>
              <w:rPr>
                <w:sz w:val="2"/>
                <w:szCs w:val="2"/>
              </w:rPr>
            </w:pPr>
          </w:p>
        </w:tc>
        <w:tc>
          <w:tcPr>
            <w:tcW w:w="657" w:type="dxa"/>
            <w:vMerge/>
            <w:tcBorders>
              <w:top w:val="nil"/>
              <w:bottom w:val="single" w:sz="4" w:space="0" w:color="000000"/>
            </w:tcBorders>
          </w:tcPr>
          <w:p>
            <w:pPr>
              <w:rPr>
                <w:sz w:val="2"/>
                <w:szCs w:val="2"/>
              </w:rPr>
            </w:pPr>
          </w:p>
        </w:tc>
        <w:tc>
          <w:tcPr>
            <w:tcW w:w="1175" w:type="dxa"/>
            <w:tcBorders>
              <w:right w:val="single" w:sz="4" w:space="0" w:color="000000"/>
            </w:tcBorders>
          </w:tcPr>
          <w:p>
            <w:pPr>
              <w:pStyle w:val="TableParagraph"/>
              <w:spacing w:before="2"/>
              <w:ind w:right="221"/>
              <w:jc w:val="right"/>
              <w:rPr>
                <w:sz w:val="10"/>
              </w:rPr>
            </w:pPr>
            <w:r>
              <w:rPr>
                <w:w w:val="110"/>
                <w:sz w:val="10"/>
              </w:rPr>
              <w:t>3.5</w:t>
            </w:r>
          </w:p>
        </w:tc>
      </w:tr>
      <w:tr>
        <w:trPr>
          <w:trHeight w:val="198" w:hRule="atLeast"/>
        </w:trPr>
        <w:tc>
          <w:tcPr>
            <w:tcW w:w="4517" w:type="dxa"/>
            <w:vMerge/>
            <w:tcBorders>
              <w:top w:val="nil"/>
              <w:left w:val="single" w:sz="4" w:space="0" w:color="000000"/>
              <w:bottom w:val="single" w:sz="4" w:space="0" w:color="000000"/>
              <w:right w:val="single" w:sz="4" w:space="0" w:color="000000"/>
            </w:tcBorders>
          </w:tcPr>
          <w:p>
            <w:pPr>
              <w:rPr>
                <w:sz w:val="2"/>
                <w:szCs w:val="2"/>
              </w:rPr>
            </w:pPr>
          </w:p>
        </w:tc>
        <w:tc>
          <w:tcPr>
            <w:tcW w:w="2042" w:type="dxa"/>
            <w:gridSpan w:val="3"/>
            <w:tcBorders>
              <w:left w:val="single" w:sz="4" w:space="0" w:color="000000"/>
            </w:tcBorders>
          </w:tcPr>
          <w:p>
            <w:pPr>
              <w:pStyle w:val="TableParagraph"/>
              <w:rPr>
                <w:sz w:val="12"/>
              </w:rPr>
            </w:pPr>
          </w:p>
        </w:tc>
        <w:tc>
          <w:tcPr>
            <w:tcW w:w="644" w:type="dxa"/>
            <w:vMerge/>
            <w:tcBorders>
              <w:top w:val="nil"/>
              <w:bottom w:val="single" w:sz="4" w:space="0" w:color="000000"/>
            </w:tcBorders>
          </w:tcPr>
          <w:p>
            <w:pPr>
              <w:rPr>
                <w:sz w:val="2"/>
                <w:szCs w:val="2"/>
              </w:rPr>
            </w:pPr>
          </w:p>
        </w:tc>
        <w:tc>
          <w:tcPr>
            <w:tcW w:w="657" w:type="dxa"/>
            <w:vMerge/>
            <w:tcBorders>
              <w:top w:val="nil"/>
              <w:bottom w:val="single" w:sz="4" w:space="0" w:color="000000"/>
            </w:tcBorders>
          </w:tcPr>
          <w:p>
            <w:pPr>
              <w:rPr>
                <w:sz w:val="2"/>
                <w:szCs w:val="2"/>
              </w:rPr>
            </w:pPr>
          </w:p>
        </w:tc>
        <w:tc>
          <w:tcPr>
            <w:tcW w:w="1175" w:type="dxa"/>
            <w:tcBorders>
              <w:right w:val="single" w:sz="4" w:space="0" w:color="000000"/>
            </w:tcBorders>
          </w:tcPr>
          <w:p>
            <w:pPr>
              <w:pStyle w:val="TableParagraph"/>
              <w:spacing w:before="40"/>
              <w:ind w:right="221"/>
              <w:jc w:val="right"/>
              <w:rPr>
                <w:sz w:val="10"/>
              </w:rPr>
            </w:pPr>
            <w:r>
              <w:rPr>
                <w:w w:val="110"/>
                <w:sz w:val="10"/>
              </w:rPr>
              <w:t>3.0</w:t>
            </w:r>
          </w:p>
        </w:tc>
      </w:tr>
      <w:tr>
        <w:trPr>
          <w:trHeight w:val="193" w:hRule="atLeast"/>
        </w:trPr>
        <w:tc>
          <w:tcPr>
            <w:tcW w:w="4517" w:type="dxa"/>
            <w:vMerge/>
            <w:tcBorders>
              <w:top w:val="nil"/>
              <w:left w:val="single" w:sz="4" w:space="0" w:color="000000"/>
              <w:bottom w:val="single" w:sz="4" w:space="0" w:color="000000"/>
              <w:right w:val="single" w:sz="4" w:space="0" w:color="000000"/>
            </w:tcBorders>
          </w:tcPr>
          <w:p>
            <w:pPr>
              <w:rPr>
                <w:sz w:val="2"/>
                <w:szCs w:val="2"/>
              </w:rPr>
            </w:pPr>
          </w:p>
        </w:tc>
        <w:tc>
          <w:tcPr>
            <w:tcW w:w="2042" w:type="dxa"/>
            <w:gridSpan w:val="3"/>
            <w:tcBorders>
              <w:left w:val="single" w:sz="4" w:space="0" w:color="000000"/>
            </w:tcBorders>
          </w:tcPr>
          <w:p>
            <w:pPr>
              <w:pStyle w:val="TableParagraph"/>
              <w:rPr>
                <w:sz w:val="12"/>
              </w:rPr>
            </w:pPr>
          </w:p>
        </w:tc>
        <w:tc>
          <w:tcPr>
            <w:tcW w:w="644" w:type="dxa"/>
            <w:vMerge/>
            <w:tcBorders>
              <w:top w:val="nil"/>
              <w:bottom w:val="single" w:sz="4" w:space="0" w:color="000000"/>
            </w:tcBorders>
          </w:tcPr>
          <w:p>
            <w:pPr>
              <w:rPr>
                <w:sz w:val="2"/>
                <w:szCs w:val="2"/>
              </w:rPr>
            </w:pPr>
          </w:p>
        </w:tc>
        <w:tc>
          <w:tcPr>
            <w:tcW w:w="657" w:type="dxa"/>
            <w:vMerge/>
            <w:tcBorders>
              <w:top w:val="nil"/>
              <w:bottom w:val="single" w:sz="4" w:space="0" w:color="000000"/>
            </w:tcBorders>
          </w:tcPr>
          <w:p>
            <w:pPr>
              <w:rPr>
                <w:sz w:val="2"/>
                <w:szCs w:val="2"/>
              </w:rPr>
            </w:pPr>
          </w:p>
        </w:tc>
        <w:tc>
          <w:tcPr>
            <w:tcW w:w="1175" w:type="dxa"/>
            <w:tcBorders>
              <w:right w:val="single" w:sz="4" w:space="0" w:color="000000"/>
            </w:tcBorders>
          </w:tcPr>
          <w:p>
            <w:pPr>
              <w:pStyle w:val="TableParagraph"/>
              <w:spacing w:before="41"/>
              <w:ind w:right="221"/>
              <w:jc w:val="right"/>
              <w:rPr>
                <w:sz w:val="10"/>
              </w:rPr>
            </w:pPr>
            <w:r>
              <w:rPr>
                <w:w w:val="110"/>
                <w:sz w:val="10"/>
              </w:rPr>
              <w:t>2.5</w:t>
            </w:r>
          </w:p>
        </w:tc>
      </w:tr>
      <w:tr>
        <w:trPr>
          <w:trHeight w:val="193" w:hRule="atLeast"/>
        </w:trPr>
        <w:tc>
          <w:tcPr>
            <w:tcW w:w="4517" w:type="dxa"/>
            <w:vMerge/>
            <w:tcBorders>
              <w:top w:val="nil"/>
              <w:left w:val="single" w:sz="4" w:space="0" w:color="000000"/>
              <w:bottom w:val="single" w:sz="4" w:space="0" w:color="000000"/>
              <w:right w:val="single" w:sz="4" w:space="0" w:color="000000"/>
            </w:tcBorders>
          </w:tcPr>
          <w:p>
            <w:pPr>
              <w:rPr>
                <w:sz w:val="2"/>
                <w:szCs w:val="2"/>
              </w:rPr>
            </w:pPr>
          </w:p>
        </w:tc>
        <w:tc>
          <w:tcPr>
            <w:tcW w:w="2042" w:type="dxa"/>
            <w:gridSpan w:val="3"/>
            <w:tcBorders>
              <w:left w:val="single" w:sz="4" w:space="0" w:color="000000"/>
            </w:tcBorders>
          </w:tcPr>
          <w:p>
            <w:pPr>
              <w:pStyle w:val="TableParagraph"/>
              <w:rPr>
                <w:sz w:val="12"/>
              </w:rPr>
            </w:pPr>
          </w:p>
        </w:tc>
        <w:tc>
          <w:tcPr>
            <w:tcW w:w="644" w:type="dxa"/>
            <w:vMerge/>
            <w:tcBorders>
              <w:top w:val="nil"/>
              <w:bottom w:val="single" w:sz="4" w:space="0" w:color="000000"/>
            </w:tcBorders>
          </w:tcPr>
          <w:p>
            <w:pPr>
              <w:rPr>
                <w:sz w:val="2"/>
                <w:szCs w:val="2"/>
              </w:rPr>
            </w:pPr>
          </w:p>
        </w:tc>
        <w:tc>
          <w:tcPr>
            <w:tcW w:w="657" w:type="dxa"/>
            <w:vMerge/>
            <w:tcBorders>
              <w:top w:val="nil"/>
              <w:bottom w:val="single" w:sz="4" w:space="0" w:color="000000"/>
            </w:tcBorders>
          </w:tcPr>
          <w:p>
            <w:pPr>
              <w:rPr>
                <w:sz w:val="2"/>
                <w:szCs w:val="2"/>
              </w:rPr>
            </w:pPr>
          </w:p>
        </w:tc>
        <w:tc>
          <w:tcPr>
            <w:tcW w:w="1175" w:type="dxa"/>
            <w:tcBorders>
              <w:right w:val="single" w:sz="4" w:space="0" w:color="000000"/>
            </w:tcBorders>
          </w:tcPr>
          <w:p>
            <w:pPr>
              <w:pStyle w:val="TableParagraph"/>
              <w:spacing w:before="36"/>
              <w:ind w:right="221"/>
              <w:jc w:val="right"/>
              <w:rPr>
                <w:sz w:val="10"/>
              </w:rPr>
            </w:pPr>
            <w:r>
              <w:rPr>
                <w:w w:val="110"/>
                <w:sz w:val="10"/>
              </w:rPr>
              <w:t>2.0</w:t>
            </w:r>
          </w:p>
        </w:tc>
      </w:tr>
      <w:tr>
        <w:trPr>
          <w:trHeight w:val="198" w:hRule="atLeast"/>
        </w:trPr>
        <w:tc>
          <w:tcPr>
            <w:tcW w:w="4517" w:type="dxa"/>
            <w:vMerge/>
            <w:tcBorders>
              <w:top w:val="nil"/>
              <w:left w:val="single" w:sz="4" w:space="0" w:color="000000"/>
              <w:bottom w:val="single" w:sz="4" w:space="0" w:color="000000"/>
              <w:right w:val="single" w:sz="4" w:space="0" w:color="000000"/>
            </w:tcBorders>
          </w:tcPr>
          <w:p>
            <w:pPr>
              <w:rPr>
                <w:sz w:val="2"/>
                <w:szCs w:val="2"/>
              </w:rPr>
            </w:pPr>
          </w:p>
        </w:tc>
        <w:tc>
          <w:tcPr>
            <w:tcW w:w="2042" w:type="dxa"/>
            <w:gridSpan w:val="3"/>
            <w:tcBorders>
              <w:left w:val="single" w:sz="4" w:space="0" w:color="000000"/>
            </w:tcBorders>
          </w:tcPr>
          <w:p>
            <w:pPr>
              <w:pStyle w:val="TableParagraph"/>
              <w:rPr>
                <w:sz w:val="12"/>
              </w:rPr>
            </w:pPr>
          </w:p>
        </w:tc>
        <w:tc>
          <w:tcPr>
            <w:tcW w:w="644" w:type="dxa"/>
            <w:vMerge/>
            <w:tcBorders>
              <w:top w:val="nil"/>
              <w:bottom w:val="single" w:sz="4" w:space="0" w:color="000000"/>
            </w:tcBorders>
          </w:tcPr>
          <w:p>
            <w:pPr>
              <w:rPr>
                <w:sz w:val="2"/>
                <w:szCs w:val="2"/>
              </w:rPr>
            </w:pPr>
          </w:p>
        </w:tc>
        <w:tc>
          <w:tcPr>
            <w:tcW w:w="657" w:type="dxa"/>
            <w:vMerge/>
            <w:tcBorders>
              <w:top w:val="nil"/>
              <w:bottom w:val="single" w:sz="4" w:space="0" w:color="000000"/>
            </w:tcBorders>
          </w:tcPr>
          <w:p>
            <w:pPr>
              <w:rPr>
                <w:sz w:val="2"/>
                <w:szCs w:val="2"/>
              </w:rPr>
            </w:pPr>
          </w:p>
        </w:tc>
        <w:tc>
          <w:tcPr>
            <w:tcW w:w="1175" w:type="dxa"/>
            <w:tcBorders>
              <w:right w:val="single" w:sz="4" w:space="0" w:color="000000"/>
            </w:tcBorders>
          </w:tcPr>
          <w:p>
            <w:pPr>
              <w:pStyle w:val="TableParagraph"/>
              <w:spacing w:before="40"/>
              <w:ind w:right="221"/>
              <w:jc w:val="right"/>
              <w:rPr>
                <w:sz w:val="10"/>
              </w:rPr>
            </w:pPr>
            <w:r>
              <w:rPr>
                <w:w w:val="110"/>
                <w:sz w:val="10"/>
              </w:rPr>
              <w:t>1.5</w:t>
            </w:r>
          </w:p>
        </w:tc>
      </w:tr>
      <w:tr>
        <w:trPr>
          <w:trHeight w:val="193" w:hRule="atLeast"/>
        </w:trPr>
        <w:tc>
          <w:tcPr>
            <w:tcW w:w="4517" w:type="dxa"/>
            <w:vMerge/>
            <w:tcBorders>
              <w:top w:val="nil"/>
              <w:left w:val="single" w:sz="4" w:space="0" w:color="000000"/>
              <w:bottom w:val="single" w:sz="4" w:space="0" w:color="000000"/>
              <w:right w:val="single" w:sz="4" w:space="0" w:color="000000"/>
            </w:tcBorders>
          </w:tcPr>
          <w:p>
            <w:pPr>
              <w:rPr>
                <w:sz w:val="2"/>
                <w:szCs w:val="2"/>
              </w:rPr>
            </w:pPr>
          </w:p>
        </w:tc>
        <w:tc>
          <w:tcPr>
            <w:tcW w:w="2042" w:type="dxa"/>
            <w:gridSpan w:val="3"/>
            <w:tcBorders>
              <w:left w:val="single" w:sz="4" w:space="0" w:color="000000"/>
            </w:tcBorders>
          </w:tcPr>
          <w:p>
            <w:pPr>
              <w:pStyle w:val="TableParagraph"/>
              <w:rPr>
                <w:sz w:val="12"/>
              </w:rPr>
            </w:pPr>
          </w:p>
        </w:tc>
        <w:tc>
          <w:tcPr>
            <w:tcW w:w="644" w:type="dxa"/>
            <w:vMerge/>
            <w:tcBorders>
              <w:top w:val="nil"/>
              <w:bottom w:val="single" w:sz="4" w:space="0" w:color="000000"/>
            </w:tcBorders>
          </w:tcPr>
          <w:p>
            <w:pPr>
              <w:rPr>
                <w:sz w:val="2"/>
                <w:szCs w:val="2"/>
              </w:rPr>
            </w:pPr>
          </w:p>
        </w:tc>
        <w:tc>
          <w:tcPr>
            <w:tcW w:w="657" w:type="dxa"/>
            <w:vMerge/>
            <w:tcBorders>
              <w:top w:val="nil"/>
              <w:bottom w:val="single" w:sz="4" w:space="0" w:color="000000"/>
            </w:tcBorders>
          </w:tcPr>
          <w:p>
            <w:pPr>
              <w:rPr>
                <w:sz w:val="2"/>
                <w:szCs w:val="2"/>
              </w:rPr>
            </w:pPr>
          </w:p>
        </w:tc>
        <w:tc>
          <w:tcPr>
            <w:tcW w:w="1175" w:type="dxa"/>
            <w:tcBorders>
              <w:right w:val="single" w:sz="4" w:space="0" w:color="000000"/>
            </w:tcBorders>
          </w:tcPr>
          <w:p>
            <w:pPr>
              <w:pStyle w:val="TableParagraph"/>
              <w:spacing w:before="41"/>
              <w:ind w:right="221"/>
              <w:jc w:val="right"/>
              <w:rPr>
                <w:sz w:val="10"/>
              </w:rPr>
            </w:pPr>
            <w:r>
              <w:rPr>
                <w:w w:val="110"/>
                <w:sz w:val="10"/>
              </w:rPr>
              <w:t>1.0</w:t>
            </w:r>
          </w:p>
        </w:tc>
      </w:tr>
      <w:tr>
        <w:trPr>
          <w:trHeight w:val="193" w:hRule="atLeast"/>
        </w:trPr>
        <w:tc>
          <w:tcPr>
            <w:tcW w:w="4517" w:type="dxa"/>
            <w:vMerge/>
            <w:tcBorders>
              <w:top w:val="nil"/>
              <w:left w:val="single" w:sz="4" w:space="0" w:color="000000"/>
              <w:bottom w:val="single" w:sz="4" w:space="0" w:color="000000"/>
              <w:right w:val="single" w:sz="4" w:space="0" w:color="000000"/>
            </w:tcBorders>
          </w:tcPr>
          <w:p>
            <w:pPr>
              <w:rPr>
                <w:sz w:val="2"/>
                <w:szCs w:val="2"/>
              </w:rPr>
            </w:pPr>
          </w:p>
        </w:tc>
        <w:tc>
          <w:tcPr>
            <w:tcW w:w="2042" w:type="dxa"/>
            <w:gridSpan w:val="3"/>
            <w:tcBorders>
              <w:left w:val="single" w:sz="4" w:space="0" w:color="000000"/>
            </w:tcBorders>
          </w:tcPr>
          <w:p>
            <w:pPr>
              <w:pStyle w:val="TableParagraph"/>
              <w:rPr>
                <w:sz w:val="12"/>
              </w:rPr>
            </w:pPr>
          </w:p>
        </w:tc>
        <w:tc>
          <w:tcPr>
            <w:tcW w:w="644" w:type="dxa"/>
            <w:vMerge/>
            <w:tcBorders>
              <w:top w:val="nil"/>
              <w:bottom w:val="single" w:sz="4" w:space="0" w:color="000000"/>
            </w:tcBorders>
          </w:tcPr>
          <w:p>
            <w:pPr>
              <w:rPr>
                <w:sz w:val="2"/>
                <w:szCs w:val="2"/>
              </w:rPr>
            </w:pPr>
          </w:p>
        </w:tc>
        <w:tc>
          <w:tcPr>
            <w:tcW w:w="657" w:type="dxa"/>
            <w:vMerge/>
            <w:tcBorders>
              <w:top w:val="nil"/>
              <w:bottom w:val="single" w:sz="4" w:space="0" w:color="000000"/>
            </w:tcBorders>
          </w:tcPr>
          <w:p>
            <w:pPr>
              <w:rPr>
                <w:sz w:val="2"/>
                <w:szCs w:val="2"/>
              </w:rPr>
            </w:pPr>
          </w:p>
        </w:tc>
        <w:tc>
          <w:tcPr>
            <w:tcW w:w="1175" w:type="dxa"/>
            <w:tcBorders>
              <w:right w:val="single" w:sz="4" w:space="0" w:color="000000"/>
            </w:tcBorders>
          </w:tcPr>
          <w:p>
            <w:pPr>
              <w:pStyle w:val="TableParagraph"/>
              <w:spacing w:before="35"/>
              <w:ind w:right="221"/>
              <w:jc w:val="right"/>
              <w:rPr>
                <w:sz w:val="10"/>
              </w:rPr>
            </w:pPr>
            <w:r>
              <w:rPr>
                <w:w w:val="110"/>
                <w:sz w:val="10"/>
              </w:rPr>
              <w:t>0.5</w:t>
            </w:r>
          </w:p>
        </w:tc>
      </w:tr>
      <w:tr>
        <w:trPr>
          <w:trHeight w:val="722" w:hRule="atLeast"/>
        </w:trPr>
        <w:tc>
          <w:tcPr>
            <w:tcW w:w="4517" w:type="dxa"/>
            <w:vMerge/>
            <w:tcBorders>
              <w:top w:val="nil"/>
              <w:left w:val="single" w:sz="4" w:space="0" w:color="000000"/>
              <w:bottom w:val="single" w:sz="4" w:space="0" w:color="000000"/>
              <w:right w:val="single" w:sz="4" w:space="0" w:color="000000"/>
            </w:tcBorders>
          </w:tcPr>
          <w:p>
            <w:pPr>
              <w:rPr>
                <w:sz w:val="2"/>
                <w:szCs w:val="2"/>
              </w:rPr>
            </w:pPr>
          </w:p>
        </w:tc>
        <w:tc>
          <w:tcPr>
            <w:tcW w:w="2042" w:type="dxa"/>
            <w:gridSpan w:val="3"/>
            <w:tcBorders>
              <w:left w:val="single" w:sz="4" w:space="0" w:color="000000"/>
            </w:tcBorders>
          </w:tcPr>
          <w:p>
            <w:pPr>
              <w:pStyle w:val="TableParagraph"/>
              <w:rPr>
                <w:sz w:val="16"/>
              </w:rPr>
            </w:pPr>
          </w:p>
        </w:tc>
        <w:tc>
          <w:tcPr>
            <w:tcW w:w="644" w:type="dxa"/>
            <w:vMerge/>
            <w:tcBorders>
              <w:top w:val="nil"/>
              <w:bottom w:val="single" w:sz="4" w:space="0" w:color="000000"/>
            </w:tcBorders>
          </w:tcPr>
          <w:p>
            <w:pPr>
              <w:rPr>
                <w:sz w:val="2"/>
                <w:szCs w:val="2"/>
              </w:rPr>
            </w:pPr>
          </w:p>
        </w:tc>
        <w:tc>
          <w:tcPr>
            <w:tcW w:w="657" w:type="dxa"/>
            <w:vMerge/>
            <w:tcBorders>
              <w:top w:val="nil"/>
              <w:bottom w:val="single" w:sz="4" w:space="0" w:color="000000"/>
            </w:tcBorders>
          </w:tcPr>
          <w:p>
            <w:pPr>
              <w:rPr>
                <w:sz w:val="2"/>
                <w:szCs w:val="2"/>
              </w:rPr>
            </w:pPr>
          </w:p>
        </w:tc>
        <w:tc>
          <w:tcPr>
            <w:tcW w:w="1175" w:type="dxa"/>
            <w:tcBorders>
              <w:right w:val="single" w:sz="4" w:space="0" w:color="000000"/>
            </w:tcBorders>
          </w:tcPr>
          <w:p>
            <w:pPr>
              <w:pStyle w:val="TableParagraph"/>
              <w:spacing w:before="41"/>
              <w:ind w:right="221"/>
              <w:jc w:val="right"/>
              <w:rPr>
                <w:sz w:val="10"/>
              </w:rPr>
            </w:pPr>
            <w:r>
              <w:rPr>
                <w:w w:val="110"/>
                <w:sz w:val="10"/>
              </w:rPr>
              <w:t>0.0</w:t>
            </w:r>
          </w:p>
        </w:tc>
      </w:tr>
      <w:tr>
        <w:trPr>
          <w:trHeight w:val="741" w:hRule="atLeast"/>
        </w:trPr>
        <w:tc>
          <w:tcPr>
            <w:tcW w:w="4517" w:type="dxa"/>
            <w:vMerge/>
            <w:tcBorders>
              <w:top w:val="nil"/>
              <w:left w:val="single" w:sz="4" w:space="0" w:color="000000"/>
              <w:bottom w:val="single" w:sz="4" w:space="0" w:color="000000"/>
              <w:right w:val="single" w:sz="4" w:space="0" w:color="000000"/>
            </w:tcBorders>
          </w:tcPr>
          <w:p>
            <w:pPr>
              <w:rPr>
                <w:sz w:val="2"/>
                <w:szCs w:val="2"/>
              </w:rPr>
            </w:pPr>
          </w:p>
        </w:tc>
        <w:tc>
          <w:tcPr>
            <w:tcW w:w="2042" w:type="dxa"/>
            <w:gridSpan w:val="3"/>
            <w:tcBorders>
              <w:left w:val="single" w:sz="4" w:space="0" w:color="000000"/>
              <w:bottom w:val="single" w:sz="4" w:space="0" w:color="000000"/>
            </w:tcBorders>
          </w:tcPr>
          <w:p>
            <w:pPr>
              <w:pStyle w:val="TableParagraph"/>
              <w:rPr>
                <w:sz w:val="16"/>
              </w:rPr>
            </w:pPr>
          </w:p>
          <w:p>
            <w:pPr>
              <w:pStyle w:val="TableParagraph"/>
              <w:rPr>
                <w:sz w:val="16"/>
              </w:rPr>
            </w:pPr>
          </w:p>
          <w:p>
            <w:pPr>
              <w:pStyle w:val="TableParagraph"/>
              <w:spacing w:before="11"/>
              <w:rPr>
                <w:sz w:val="16"/>
              </w:rPr>
            </w:pPr>
          </w:p>
          <w:p>
            <w:pPr>
              <w:pStyle w:val="TableParagraph"/>
              <w:spacing w:line="158" w:lineRule="exact"/>
              <w:ind w:left="103"/>
              <w:rPr>
                <w:sz w:val="15"/>
              </w:rPr>
            </w:pPr>
            <w:r>
              <w:rPr>
                <w:w w:val="105"/>
                <w:sz w:val="15"/>
              </w:rPr>
              <w:t>Source: Quintini et al (2007)</w:t>
            </w:r>
          </w:p>
        </w:tc>
        <w:tc>
          <w:tcPr>
            <w:tcW w:w="644" w:type="dxa"/>
            <w:vMerge/>
            <w:tcBorders>
              <w:top w:val="nil"/>
              <w:bottom w:val="single" w:sz="4" w:space="0" w:color="000000"/>
            </w:tcBorders>
          </w:tcPr>
          <w:p>
            <w:pPr>
              <w:rPr>
                <w:sz w:val="2"/>
                <w:szCs w:val="2"/>
              </w:rPr>
            </w:pPr>
          </w:p>
        </w:tc>
        <w:tc>
          <w:tcPr>
            <w:tcW w:w="657" w:type="dxa"/>
            <w:vMerge/>
            <w:tcBorders>
              <w:top w:val="nil"/>
              <w:bottom w:val="single" w:sz="4" w:space="0" w:color="000000"/>
            </w:tcBorders>
          </w:tcPr>
          <w:p>
            <w:pPr>
              <w:rPr>
                <w:sz w:val="2"/>
                <w:szCs w:val="2"/>
              </w:rPr>
            </w:pPr>
          </w:p>
        </w:tc>
        <w:tc>
          <w:tcPr>
            <w:tcW w:w="1175" w:type="dxa"/>
            <w:tcBorders>
              <w:bottom w:val="single" w:sz="4" w:space="0" w:color="000000"/>
              <w:right w:val="single" w:sz="4" w:space="0" w:color="000000"/>
            </w:tcBorders>
          </w:tcPr>
          <w:p>
            <w:pPr>
              <w:pStyle w:val="TableParagraph"/>
              <w:rPr>
                <w:sz w:val="16"/>
              </w:rPr>
            </w:pPr>
          </w:p>
        </w:tc>
      </w:tr>
      <w:tr>
        <w:trPr>
          <w:trHeight w:val="535" w:hRule="atLeast"/>
        </w:trPr>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before="2"/>
              <w:ind w:left="105"/>
              <w:rPr>
                <w:b/>
                <w:sz w:val="23"/>
              </w:rPr>
            </w:pPr>
            <w:r>
              <w:rPr>
                <w:b/>
                <w:color w:val="FF0000"/>
                <w:sz w:val="23"/>
              </w:rPr>
              <w:t>Chart 3: </w:t>
            </w:r>
            <w:r>
              <w:rPr>
                <w:b/>
                <w:sz w:val="23"/>
              </w:rPr>
              <w:t>UK self-employment and unemployment rates</w:t>
            </w:r>
          </w:p>
        </w:tc>
        <w:tc>
          <w:tcPr>
            <w:tcW w:w="4518" w:type="dxa"/>
            <w:gridSpan w:val="6"/>
            <w:tcBorders>
              <w:top w:val="single" w:sz="4" w:space="0" w:color="000000"/>
              <w:left w:val="single" w:sz="4" w:space="0" w:color="000000"/>
              <w:bottom w:val="single" w:sz="4" w:space="0" w:color="000000"/>
              <w:right w:val="single" w:sz="4" w:space="0" w:color="000000"/>
            </w:tcBorders>
          </w:tcPr>
          <w:p>
            <w:pPr>
              <w:pStyle w:val="TableParagraph"/>
              <w:spacing w:line="268" w:lineRule="exact" w:before="2"/>
              <w:ind w:left="104" w:right="124"/>
              <w:rPr>
                <w:b/>
                <w:sz w:val="23"/>
              </w:rPr>
            </w:pPr>
            <w:r>
              <w:rPr>
                <w:b/>
                <w:color w:val="FF0000"/>
                <w:sz w:val="23"/>
              </w:rPr>
              <w:t>Chart 4: </w:t>
            </w:r>
            <w:r>
              <w:rPr>
                <w:b/>
                <w:sz w:val="23"/>
              </w:rPr>
              <w:t>CBI measure of capacity utilisation within manufacturing firms</w:t>
            </w:r>
          </w:p>
        </w:tc>
      </w:tr>
      <w:tr>
        <w:trPr>
          <w:trHeight w:val="312" w:hRule="atLeast"/>
        </w:trPr>
        <w:tc>
          <w:tcPr>
            <w:tcW w:w="4517" w:type="dxa"/>
            <w:vMerge w:val="restart"/>
            <w:tcBorders>
              <w:top w:val="single" w:sz="4" w:space="0" w:color="000000"/>
              <w:left w:val="single" w:sz="4" w:space="0" w:color="000000"/>
              <w:bottom w:val="single" w:sz="4" w:space="0" w:color="000000"/>
              <w:right w:val="single" w:sz="4" w:space="0" w:color="000000"/>
            </w:tcBorders>
          </w:tcPr>
          <w:p>
            <w:pPr>
              <w:pStyle w:val="TableParagraph"/>
              <w:tabs>
                <w:tab w:pos="1419" w:val="left" w:leader="none"/>
                <w:tab w:pos="3683" w:val="left" w:leader="none"/>
                <w:tab w:pos="4313" w:val="right" w:leader="none"/>
              </w:tabs>
              <w:spacing w:line="163" w:lineRule="auto" w:before="144"/>
              <w:ind w:left="198" w:right="191" w:firstLine="40"/>
              <w:rPr>
                <w:b/>
                <w:sz w:val="17"/>
              </w:rPr>
            </w:pPr>
            <w:r>
              <w:rPr>
                <w:b/>
                <w:spacing w:val="-4"/>
                <w:w w:val="110"/>
                <w:position w:val="12"/>
                <w:sz w:val="17"/>
              </w:rPr>
              <w:t>Per</w:t>
            </w:r>
            <w:r>
              <w:rPr>
                <w:b/>
                <w:spacing w:val="-9"/>
                <w:w w:val="110"/>
                <w:position w:val="12"/>
                <w:sz w:val="17"/>
              </w:rPr>
              <w:t> </w:t>
            </w:r>
            <w:r>
              <w:rPr>
                <w:b/>
                <w:spacing w:val="-5"/>
                <w:w w:val="110"/>
                <w:position w:val="12"/>
                <w:sz w:val="17"/>
              </w:rPr>
              <w:t>cent</w:t>
              <w:tab/>
            </w:r>
            <w:r>
              <w:rPr>
                <w:b/>
                <w:color w:val="FF00FF"/>
                <w:spacing w:val="-13"/>
                <w:w w:val="110"/>
                <w:sz w:val="17"/>
              </w:rPr>
              <w:t>Unemployment</w:t>
            </w:r>
            <w:r>
              <w:rPr>
                <w:b/>
                <w:color w:val="FF00FF"/>
                <w:spacing w:val="-14"/>
                <w:w w:val="110"/>
                <w:sz w:val="17"/>
              </w:rPr>
              <w:t> </w:t>
            </w:r>
            <w:r>
              <w:rPr>
                <w:b/>
                <w:color w:val="FF00FF"/>
                <w:spacing w:val="-7"/>
                <w:w w:val="110"/>
                <w:sz w:val="17"/>
              </w:rPr>
              <w:t>rate</w:t>
            </w:r>
            <w:r>
              <w:rPr>
                <w:b/>
                <w:color w:val="FF00FF"/>
                <w:spacing w:val="-8"/>
                <w:w w:val="110"/>
                <w:sz w:val="17"/>
              </w:rPr>
              <w:t> </w:t>
            </w:r>
            <w:r>
              <w:rPr>
                <w:b/>
                <w:color w:val="FF00FF"/>
                <w:spacing w:val="-3"/>
                <w:w w:val="110"/>
                <w:sz w:val="17"/>
              </w:rPr>
              <w:t>(lhs)</w:t>
              <w:tab/>
            </w:r>
            <w:r>
              <w:rPr>
                <w:b/>
                <w:spacing w:val="-4"/>
                <w:w w:val="110"/>
                <w:position w:val="12"/>
                <w:sz w:val="17"/>
              </w:rPr>
              <w:t>Per </w:t>
            </w:r>
            <w:r>
              <w:rPr>
                <w:b/>
                <w:spacing w:val="-5"/>
                <w:w w:val="110"/>
                <w:position w:val="12"/>
                <w:sz w:val="17"/>
              </w:rPr>
              <w:t>cent </w:t>
            </w:r>
            <w:r>
              <w:rPr>
                <w:b/>
                <w:w w:val="110"/>
                <w:sz w:val="17"/>
              </w:rPr>
              <w:t>14</w:t>
              <w:tab/>
              <w:tab/>
              <w:tab/>
              <w:t>15</w:t>
            </w:r>
          </w:p>
          <w:p>
            <w:pPr>
              <w:pStyle w:val="TableParagraph"/>
              <w:tabs>
                <w:tab w:pos="4126" w:val="left" w:leader="none"/>
              </w:tabs>
              <w:spacing w:before="125"/>
              <w:ind w:left="198"/>
              <w:rPr>
                <w:b/>
                <w:sz w:val="17"/>
              </w:rPr>
            </w:pPr>
            <w:r>
              <w:rPr>
                <w:b/>
                <w:w w:val="110"/>
                <w:position w:val="-3"/>
                <w:sz w:val="17"/>
              </w:rPr>
              <w:t>12</w:t>
              <w:tab/>
            </w:r>
            <w:r>
              <w:rPr>
                <w:b/>
                <w:w w:val="110"/>
                <w:sz w:val="17"/>
              </w:rPr>
              <w:t>14</w:t>
            </w:r>
          </w:p>
          <w:p>
            <w:pPr>
              <w:pStyle w:val="TableParagraph"/>
              <w:tabs>
                <w:tab w:pos="4126" w:val="left" w:leader="none"/>
              </w:tabs>
              <w:spacing w:before="73"/>
              <w:ind w:left="198"/>
              <w:rPr>
                <w:b/>
                <w:sz w:val="17"/>
              </w:rPr>
            </w:pPr>
            <w:r>
              <w:rPr>
                <w:b/>
                <w:w w:val="110"/>
                <w:position w:val="-8"/>
                <w:sz w:val="17"/>
              </w:rPr>
              <w:t>10</w:t>
              <w:tab/>
            </w:r>
            <w:r>
              <w:rPr>
                <w:b/>
                <w:w w:val="110"/>
                <w:sz w:val="17"/>
              </w:rPr>
              <w:t>13</w:t>
            </w:r>
          </w:p>
          <w:p>
            <w:pPr>
              <w:pStyle w:val="TableParagraph"/>
              <w:spacing w:line="165" w:lineRule="exact" w:before="23"/>
              <w:ind w:left="4126"/>
              <w:rPr>
                <w:b/>
                <w:sz w:val="17"/>
              </w:rPr>
            </w:pPr>
            <w:r>
              <w:rPr>
                <w:b/>
                <w:w w:val="110"/>
                <w:sz w:val="17"/>
              </w:rPr>
              <w:t>12</w:t>
            </w:r>
          </w:p>
          <w:p>
            <w:pPr>
              <w:pStyle w:val="TableParagraph"/>
              <w:spacing w:line="161" w:lineRule="exact"/>
              <w:ind w:left="292"/>
              <w:rPr>
                <w:b/>
                <w:sz w:val="17"/>
              </w:rPr>
            </w:pPr>
            <w:r>
              <w:rPr>
                <w:b/>
                <w:w w:val="110"/>
                <w:sz w:val="17"/>
              </w:rPr>
              <w:t>8</w:t>
            </w:r>
          </w:p>
          <w:p>
            <w:pPr>
              <w:pStyle w:val="TableParagraph"/>
              <w:spacing w:line="181" w:lineRule="exact"/>
              <w:ind w:left="4126"/>
              <w:rPr>
                <w:b/>
                <w:sz w:val="17"/>
              </w:rPr>
            </w:pPr>
            <w:r>
              <w:rPr>
                <w:b/>
                <w:w w:val="110"/>
                <w:sz w:val="17"/>
              </w:rPr>
              <w:t>11</w:t>
            </w:r>
          </w:p>
          <w:p>
            <w:pPr>
              <w:pStyle w:val="TableParagraph"/>
              <w:spacing w:line="154" w:lineRule="exact"/>
              <w:ind w:left="292"/>
              <w:rPr>
                <w:b/>
                <w:sz w:val="17"/>
              </w:rPr>
            </w:pPr>
            <w:r>
              <w:rPr>
                <w:b/>
                <w:w w:val="110"/>
                <w:sz w:val="17"/>
              </w:rPr>
              <w:t>6</w:t>
            </w:r>
          </w:p>
          <w:p>
            <w:pPr>
              <w:pStyle w:val="TableParagraph"/>
              <w:spacing w:line="164" w:lineRule="exact"/>
              <w:ind w:left="4126"/>
              <w:rPr>
                <w:b/>
                <w:sz w:val="17"/>
              </w:rPr>
            </w:pPr>
            <w:r>
              <w:rPr>
                <w:b/>
                <w:w w:val="110"/>
                <w:sz w:val="17"/>
              </w:rPr>
              <w:t>10</w:t>
            </w:r>
          </w:p>
          <w:p>
            <w:pPr>
              <w:pStyle w:val="TableParagraph"/>
              <w:tabs>
                <w:tab w:pos="4126" w:val="left" w:leader="none"/>
              </w:tabs>
              <w:spacing w:before="19"/>
              <w:ind w:left="292"/>
              <w:rPr>
                <w:b/>
                <w:sz w:val="17"/>
              </w:rPr>
            </w:pPr>
            <w:r>
              <w:rPr>
                <w:b/>
                <w:w w:val="110"/>
                <w:sz w:val="17"/>
              </w:rPr>
              <w:t>4</w:t>
              <w:tab/>
            </w:r>
            <w:r>
              <w:rPr>
                <w:b/>
                <w:w w:val="110"/>
                <w:position w:val="-8"/>
                <w:sz w:val="17"/>
              </w:rPr>
              <w:t>9</w:t>
            </w:r>
          </w:p>
          <w:p>
            <w:pPr>
              <w:pStyle w:val="TableParagraph"/>
              <w:tabs>
                <w:tab w:pos="1472" w:val="left" w:leader="none"/>
                <w:tab w:pos="4126" w:val="left" w:leader="none"/>
              </w:tabs>
              <w:spacing w:before="77"/>
              <w:ind w:left="292"/>
              <w:rPr>
                <w:b/>
                <w:sz w:val="17"/>
              </w:rPr>
            </w:pPr>
            <w:r>
              <w:rPr>
                <w:b/>
                <w:w w:val="110"/>
                <w:sz w:val="17"/>
              </w:rPr>
              <w:t>2</w:t>
              <w:tab/>
            </w:r>
            <w:r>
              <w:rPr>
                <w:b/>
                <w:color w:val="33CCCC"/>
                <w:spacing w:val="-9"/>
                <w:w w:val="110"/>
                <w:sz w:val="17"/>
              </w:rPr>
              <w:t>Self-employment</w:t>
            </w:r>
            <w:r>
              <w:rPr>
                <w:b/>
                <w:color w:val="33CCCC"/>
                <w:spacing w:val="-15"/>
                <w:w w:val="110"/>
                <w:sz w:val="17"/>
              </w:rPr>
              <w:t> </w:t>
            </w:r>
            <w:r>
              <w:rPr>
                <w:b/>
                <w:color w:val="33CCCC"/>
                <w:spacing w:val="-7"/>
                <w:w w:val="110"/>
                <w:sz w:val="17"/>
              </w:rPr>
              <w:t>rate</w:t>
            </w:r>
            <w:r>
              <w:rPr>
                <w:b/>
                <w:color w:val="33CCCC"/>
                <w:spacing w:val="-8"/>
                <w:w w:val="110"/>
                <w:sz w:val="17"/>
              </w:rPr>
              <w:t> </w:t>
            </w:r>
            <w:r>
              <w:rPr>
                <w:b/>
                <w:color w:val="33CCCC"/>
                <w:spacing w:val="-4"/>
                <w:w w:val="110"/>
                <w:sz w:val="17"/>
              </w:rPr>
              <w:t>(rhs)</w:t>
              <w:tab/>
            </w:r>
            <w:r>
              <w:rPr>
                <w:b/>
                <w:w w:val="110"/>
                <w:position w:val="-3"/>
                <w:sz w:val="17"/>
              </w:rPr>
              <w:t>8</w:t>
            </w:r>
          </w:p>
          <w:p>
            <w:pPr>
              <w:pStyle w:val="TableParagraph"/>
              <w:tabs>
                <w:tab w:pos="4126" w:val="left" w:leader="none"/>
              </w:tabs>
              <w:spacing w:before="113"/>
              <w:ind w:left="292"/>
              <w:rPr>
                <w:b/>
                <w:sz w:val="17"/>
              </w:rPr>
            </w:pPr>
            <w:r>
              <w:rPr>
                <w:b/>
                <w:w w:val="110"/>
                <w:sz w:val="17"/>
              </w:rPr>
              <w:t>0</w:t>
              <w:tab/>
              <w:t>7</w:t>
            </w:r>
          </w:p>
          <w:p>
            <w:pPr>
              <w:pStyle w:val="TableParagraph"/>
              <w:spacing w:before="58"/>
              <w:ind w:left="333"/>
              <w:rPr>
                <w:b/>
                <w:sz w:val="17"/>
              </w:rPr>
            </w:pPr>
            <w:r>
              <w:rPr>
                <w:b/>
                <w:w w:val="110"/>
                <w:sz w:val="17"/>
              </w:rPr>
              <w:t>1972 1977 1982 1987 1992 1997 2002 2007</w:t>
            </w:r>
          </w:p>
          <w:p>
            <w:pPr>
              <w:pStyle w:val="TableParagraph"/>
              <w:spacing w:line="180" w:lineRule="atLeast" w:before="147"/>
              <w:ind w:left="105" w:right="808"/>
              <w:rPr>
                <w:sz w:val="15"/>
              </w:rPr>
            </w:pPr>
            <w:r>
              <w:rPr>
                <w:w w:val="105"/>
                <w:sz w:val="15"/>
              </w:rPr>
              <w:t>Source: ONS &amp; Employment Gazette (for pre-1992 self- employment data).</w:t>
            </w:r>
          </w:p>
        </w:tc>
        <w:tc>
          <w:tcPr>
            <w:tcW w:w="2042" w:type="dxa"/>
            <w:gridSpan w:val="3"/>
            <w:tcBorders>
              <w:top w:val="single" w:sz="4" w:space="0" w:color="000000"/>
              <w:left w:val="single" w:sz="4" w:space="0" w:color="000000"/>
            </w:tcBorders>
          </w:tcPr>
          <w:p>
            <w:pPr>
              <w:pStyle w:val="TableParagraph"/>
              <w:rPr>
                <w:sz w:val="16"/>
              </w:rPr>
            </w:pPr>
          </w:p>
        </w:tc>
        <w:tc>
          <w:tcPr>
            <w:tcW w:w="644" w:type="dxa"/>
            <w:tcBorders>
              <w:top w:val="single" w:sz="4" w:space="0" w:color="000000"/>
            </w:tcBorders>
          </w:tcPr>
          <w:p>
            <w:pPr>
              <w:pStyle w:val="TableParagraph"/>
              <w:rPr>
                <w:sz w:val="16"/>
              </w:rPr>
            </w:pPr>
          </w:p>
        </w:tc>
        <w:tc>
          <w:tcPr>
            <w:tcW w:w="657" w:type="dxa"/>
            <w:tcBorders>
              <w:top w:val="single" w:sz="4" w:space="0" w:color="000000"/>
            </w:tcBorders>
          </w:tcPr>
          <w:p>
            <w:pPr>
              <w:pStyle w:val="TableParagraph"/>
              <w:rPr>
                <w:sz w:val="16"/>
              </w:rPr>
            </w:pPr>
          </w:p>
        </w:tc>
        <w:tc>
          <w:tcPr>
            <w:tcW w:w="1175" w:type="dxa"/>
            <w:tcBorders>
              <w:top w:val="single" w:sz="4" w:space="0" w:color="000000"/>
              <w:right w:val="single" w:sz="4" w:space="0" w:color="000000"/>
            </w:tcBorders>
          </w:tcPr>
          <w:p>
            <w:pPr>
              <w:pStyle w:val="TableParagraph"/>
              <w:spacing w:before="92"/>
              <w:ind w:right="216"/>
              <w:jc w:val="right"/>
              <w:rPr>
                <w:b/>
                <w:sz w:val="17"/>
              </w:rPr>
            </w:pPr>
            <w:r>
              <w:rPr>
                <w:b/>
                <w:w w:val="110"/>
                <w:sz w:val="17"/>
              </w:rPr>
              <w:t>Balance</w:t>
            </w:r>
          </w:p>
        </w:tc>
      </w:tr>
      <w:tr>
        <w:trPr>
          <w:trHeight w:val="448" w:hRule="atLeast"/>
        </w:trPr>
        <w:tc>
          <w:tcPr>
            <w:tcW w:w="4517" w:type="dxa"/>
            <w:vMerge/>
            <w:tcBorders>
              <w:top w:val="nil"/>
              <w:left w:val="single" w:sz="4" w:space="0" w:color="000000"/>
              <w:bottom w:val="single" w:sz="4" w:space="0" w:color="000000"/>
              <w:right w:val="single" w:sz="4" w:space="0" w:color="000000"/>
            </w:tcBorders>
          </w:tcPr>
          <w:p>
            <w:pPr>
              <w:rPr>
                <w:sz w:val="2"/>
                <w:szCs w:val="2"/>
              </w:rPr>
            </w:pPr>
          </w:p>
        </w:tc>
        <w:tc>
          <w:tcPr>
            <w:tcW w:w="2042" w:type="dxa"/>
            <w:gridSpan w:val="3"/>
            <w:tcBorders>
              <w:left w:val="single" w:sz="4" w:space="0" w:color="000000"/>
            </w:tcBorders>
          </w:tcPr>
          <w:p>
            <w:pPr>
              <w:pStyle w:val="TableParagraph"/>
              <w:spacing w:before="24"/>
              <w:ind w:left="694"/>
              <w:rPr>
                <w:sz w:val="14"/>
              </w:rPr>
            </w:pPr>
            <w:r>
              <w:rPr>
                <w:w w:val="115"/>
                <w:sz w:val="14"/>
              </w:rPr>
              <w:t>Average since 1996</w:t>
            </w:r>
          </w:p>
        </w:tc>
        <w:tc>
          <w:tcPr>
            <w:tcW w:w="644" w:type="dxa"/>
          </w:tcPr>
          <w:p>
            <w:pPr>
              <w:pStyle w:val="TableParagraph"/>
              <w:rPr>
                <w:sz w:val="16"/>
              </w:rPr>
            </w:pPr>
          </w:p>
        </w:tc>
        <w:tc>
          <w:tcPr>
            <w:tcW w:w="657" w:type="dxa"/>
          </w:tcPr>
          <w:p>
            <w:pPr>
              <w:pStyle w:val="TableParagraph"/>
              <w:rPr>
                <w:sz w:val="16"/>
              </w:rPr>
            </w:pPr>
          </w:p>
        </w:tc>
        <w:tc>
          <w:tcPr>
            <w:tcW w:w="1175" w:type="dxa"/>
            <w:tcBorders>
              <w:right w:val="single" w:sz="4" w:space="0" w:color="000000"/>
            </w:tcBorders>
          </w:tcPr>
          <w:p>
            <w:pPr>
              <w:pStyle w:val="TableParagraph"/>
              <w:spacing w:before="38"/>
              <w:ind w:right="192"/>
              <w:jc w:val="right"/>
              <w:rPr>
                <w:b/>
                <w:sz w:val="17"/>
              </w:rPr>
            </w:pPr>
            <w:r>
              <w:rPr>
                <w:b/>
                <w:w w:val="110"/>
                <w:sz w:val="17"/>
              </w:rPr>
              <w:t>60</w:t>
            </w:r>
          </w:p>
        </w:tc>
      </w:tr>
      <w:tr>
        <w:trPr>
          <w:trHeight w:val="613" w:hRule="atLeast"/>
        </w:trPr>
        <w:tc>
          <w:tcPr>
            <w:tcW w:w="4517" w:type="dxa"/>
            <w:vMerge/>
            <w:tcBorders>
              <w:top w:val="nil"/>
              <w:left w:val="single" w:sz="4" w:space="0" w:color="000000"/>
              <w:bottom w:val="single" w:sz="4" w:space="0" w:color="000000"/>
              <w:right w:val="single" w:sz="4" w:space="0" w:color="000000"/>
            </w:tcBorders>
          </w:tcPr>
          <w:p>
            <w:pPr>
              <w:rPr>
                <w:sz w:val="2"/>
                <w:szCs w:val="2"/>
              </w:rPr>
            </w:pPr>
          </w:p>
        </w:tc>
        <w:tc>
          <w:tcPr>
            <w:tcW w:w="2042" w:type="dxa"/>
            <w:gridSpan w:val="3"/>
            <w:tcBorders>
              <w:left w:val="single" w:sz="4" w:space="0" w:color="000000"/>
            </w:tcBorders>
          </w:tcPr>
          <w:p>
            <w:pPr>
              <w:pStyle w:val="TableParagraph"/>
              <w:rPr>
                <w:sz w:val="16"/>
              </w:rPr>
            </w:pPr>
          </w:p>
        </w:tc>
        <w:tc>
          <w:tcPr>
            <w:tcW w:w="644" w:type="dxa"/>
          </w:tcPr>
          <w:p>
            <w:pPr>
              <w:pStyle w:val="TableParagraph"/>
              <w:rPr>
                <w:sz w:val="16"/>
              </w:rPr>
            </w:pPr>
          </w:p>
        </w:tc>
        <w:tc>
          <w:tcPr>
            <w:tcW w:w="657" w:type="dxa"/>
          </w:tcPr>
          <w:p>
            <w:pPr>
              <w:pStyle w:val="TableParagraph"/>
              <w:rPr>
                <w:sz w:val="16"/>
              </w:rPr>
            </w:pPr>
          </w:p>
        </w:tc>
        <w:tc>
          <w:tcPr>
            <w:tcW w:w="1175" w:type="dxa"/>
            <w:tcBorders>
              <w:right w:val="single" w:sz="4" w:space="0" w:color="000000"/>
            </w:tcBorders>
          </w:tcPr>
          <w:p>
            <w:pPr>
              <w:pStyle w:val="TableParagraph"/>
              <w:spacing w:before="3"/>
              <w:rPr>
                <w:sz w:val="18"/>
              </w:rPr>
            </w:pPr>
          </w:p>
          <w:p>
            <w:pPr>
              <w:pStyle w:val="TableParagraph"/>
              <w:ind w:right="192"/>
              <w:jc w:val="right"/>
              <w:rPr>
                <w:b/>
                <w:sz w:val="17"/>
              </w:rPr>
            </w:pPr>
            <w:r>
              <w:rPr>
                <w:b/>
                <w:w w:val="110"/>
                <w:sz w:val="17"/>
              </w:rPr>
              <w:t>50</w:t>
            </w:r>
          </w:p>
        </w:tc>
      </w:tr>
      <w:tr>
        <w:trPr>
          <w:trHeight w:val="613" w:hRule="atLeast"/>
        </w:trPr>
        <w:tc>
          <w:tcPr>
            <w:tcW w:w="4517" w:type="dxa"/>
            <w:vMerge/>
            <w:tcBorders>
              <w:top w:val="nil"/>
              <w:left w:val="single" w:sz="4" w:space="0" w:color="000000"/>
              <w:bottom w:val="single" w:sz="4" w:space="0" w:color="000000"/>
              <w:right w:val="single" w:sz="4" w:space="0" w:color="000000"/>
            </w:tcBorders>
          </w:tcPr>
          <w:p>
            <w:pPr>
              <w:rPr>
                <w:sz w:val="2"/>
                <w:szCs w:val="2"/>
              </w:rPr>
            </w:pPr>
          </w:p>
        </w:tc>
        <w:tc>
          <w:tcPr>
            <w:tcW w:w="2042" w:type="dxa"/>
            <w:gridSpan w:val="3"/>
            <w:tcBorders>
              <w:left w:val="single" w:sz="4" w:space="0" w:color="000000"/>
            </w:tcBorders>
          </w:tcPr>
          <w:p>
            <w:pPr>
              <w:pStyle w:val="TableParagraph"/>
              <w:rPr>
                <w:sz w:val="16"/>
              </w:rPr>
            </w:pPr>
          </w:p>
        </w:tc>
        <w:tc>
          <w:tcPr>
            <w:tcW w:w="644" w:type="dxa"/>
          </w:tcPr>
          <w:p>
            <w:pPr>
              <w:pStyle w:val="TableParagraph"/>
              <w:rPr>
                <w:sz w:val="16"/>
              </w:rPr>
            </w:pPr>
          </w:p>
        </w:tc>
        <w:tc>
          <w:tcPr>
            <w:tcW w:w="657" w:type="dxa"/>
          </w:tcPr>
          <w:p>
            <w:pPr>
              <w:pStyle w:val="TableParagraph"/>
              <w:rPr>
                <w:sz w:val="16"/>
              </w:rPr>
            </w:pPr>
          </w:p>
        </w:tc>
        <w:tc>
          <w:tcPr>
            <w:tcW w:w="1175" w:type="dxa"/>
            <w:tcBorders>
              <w:right w:val="single" w:sz="4" w:space="0" w:color="000000"/>
            </w:tcBorders>
          </w:tcPr>
          <w:p>
            <w:pPr>
              <w:pStyle w:val="TableParagraph"/>
              <w:spacing w:before="8"/>
              <w:rPr>
                <w:sz w:val="17"/>
              </w:rPr>
            </w:pPr>
          </w:p>
          <w:p>
            <w:pPr>
              <w:pStyle w:val="TableParagraph"/>
              <w:ind w:right="192"/>
              <w:jc w:val="right"/>
              <w:rPr>
                <w:b/>
                <w:sz w:val="17"/>
              </w:rPr>
            </w:pPr>
            <w:r>
              <w:rPr>
                <w:b/>
                <w:w w:val="110"/>
                <w:sz w:val="17"/>
              </w:rPr>
              <w:t>40</w:t>
            </w:r>
          </w:p>
        </w:tc>
      </w:tr>
      <w:tr>
        <w:trPr>
          <w:trHeight w:val="613" w:hRule="atLeast"/>
        </w:trPr>
        <w:tc>
          <w:tcPr>
            <w:tcW w:w="4517" w:type="dxa"/>
            <w:vMerge/>
            <w:tcBorders>
              <w:top w:val="nil"/>
              <w:left w:val="single" w:sz="4" w:space="0" w:color="000000"/>
              <w:bottom w:val="single" w:sz="4" w:space="0" w:color="000000"/>
              <w:right w:val="single" w:sz="4" w:space="0" w:color="000000"/>
            </w:tcBorders>
          </w:tcPr>
          <w:p>
            <w:pPr>
              <w:rPr>
                <w:sz w:val="2"/>
                <w:szCs w:val="2"/>
              </w:rPr>
            </w:pPr>
          </w:p>
        </w:tc>
        <w:tc>
          <w:tcPr>
            <w:tcW w:w="2042" w:type="dxa"/>
            <w:gridSpan w:val="3"/>
            <w:tcBorders>
              <w:left w:val="single" w:sz="4" w:space="0" w:color="000000"/>
            </w:tcBorders>
          </w:tcPr>
          <w:p>
            <w:pPr>
              <w:pStyle w:val="TableParagraph"/>
              <w:rPr>
                <w:sz w:val="16"/>
              </w:rPr>
            </w:pPr>
          </w:p>
        </w:tc>
        <w:tc>
          <w:tcPr>
            <w:tcW w:w="644" w:type="dxa"/>
          </w:tcPr>
          <w:p>
            <w:pPr>
              <w:pStyle w:val="TableParagraph"/>
              <w:rPr>
                <w:sz w:val="16"/>
              </w:rPr>
            </w:pPr>
          </w:p>
        </w:tc>
        <w:tc>
          <w:tcPr>
            <w:tcW w:w="657" w:type="dxa"/>
          </w:tcPr>
          <w:p>
            <w:pPr>
              <w:pStyle w:val="TableParagraph"/>
              <w:rPr>
                <w:sz w:val="16"/>
              </w:rPr>
            </w:pPr>
          </w:p>
        </w:tc>
        <w:tc>
          <w:tcPr>
            <w:tcW w:w="1175" w:type="dxa"/>
            <w:tcBorders>
              <w:right w:val="single" w:sz="4" w:space="0" w:color="000000"/>
            </w:tcBorders>
          </w:tcPr>
          <w:p>
            <w:pPr>
              <w:pStyle w:val="TableParagraph"/>
              <w:spacing w:before="3"/>
              <w:rPr>
                <w:sz w:val="18"/>
              </w:rPr>
            </w:pPr>
          </w:p>
          <w:p>
            <w:pPr>
              <w:pStyle w:val="TableParagraph"/>
              <w:ind w:right="192"/>
              <w:jc w:val="right"/>
              <w:rPr>
                <w:b/>
                <w:sz w:val="17"/>
              </w:rPr>
            </w:pPr>
            <w:r>
              <w:rPr>
                <w:b/>
                <w:w w:val="110"/>
                <w:sz w:val="17"/>
              </w:rPr>
              <w:t>30</w:t>
            </w:r>
          </w:p>
        </w:tc>
      </w:tr>
      <w:tr>
        <w:trPr>
          <w:trHeight w:val="425" w:hRule="atLeast"/>
        </w:trPr>
        <w:tc>
          <w:tcPr>
            <w:tcW w:w="4517" w:type="dxa"/>
            <w:vMerge/>
            <w:tcBorders>
              <w:top w:val="nil"/>
              <w:left w:val="single" w:sz="4" w:space="0" w:color="000000"/>
              <w:bottom w:val="single" w:sz="4" w:space="0" w:color="000000"/>
              <w:right w:val="single" w:sz="4" w:space="0" w:color="000000"/>
            </w:tcBorders>
          </w:tcPr>
          <w:p>
            <w:pPr>
              <w:rPr>
                <w:sz w:val="2"/>
                <w:szCs w:val="2"/>
              </w:rPr>
            </w:pPr>
          </w:p>
        </w:tc>
        <w:tc>
          <w:tcPr>
            <w:tcW w:w="2042" w:type="dxa"/>
            <w:gridSpan w:val="3"/>
            <w:tcBorders>
              <w:left w:val="single" w:sz="4" w:space="0" w:color="000000"/>
            </w:tcBorders>
          </w:tcPr>
          <w:p>
            <w:pPr>
              <w:pStyle w:val="TableParagraph"/>
              <w:rPr>
                <w:sz w:val="16"/>
              </w:rPr>
            </w:pPr>
          </w:p>
        </w:tc>
        <w:tc>
          <w:tcPr>
            <w:tcW w:w="644" w:type="dxa"/>
          </w:tcPr>
          <w:p>
            <w:pPr>
              <w:pStyle w:val="TableParagraph"/>
              <w:rPr>
                <w:sz w:val="16"/>
              </w:rPr>
            </w:pPr>
          </w:p>
        </w:tc>
        <w:tc>
          <w:tcPr>
            <w:tcW w:w="657" w:type="dxa"/>
          </w:tcPr>
          <w:p>
            <w:pPr>
              <w:pStyle w:val="TableParagraph"/>
              <w:rPr>
                <w:sz w:val="16"/>
              </w:rPr>
            </w:pPr>
          </w:p>
        </w:tc>
        <w:tc>
          <w:tcPr>
            <w:tcW w:w="1175" w:type="dxa"/>
            <w:tcBorders>
              <w:right w:val="single" w:sz="4" w:space="0" w:color="000000"/>
            </w:tcBorders>
          </w:tcPr>
          <w:p>
            <w:pPr>
              <w:pStyle w:val="TableParagraph"/>
              <w:spacing w:before="8"/>
              <w:rPr>
                <w:sz w:val="17"/>
              </w:rPr>
            </w:pPr>
          </w:p>
          <w:p>
            <w:pPr>
              <w:pStyle w:val="TableParagraph"/>
              <w:ind w:right="192"/>
              <w:jc w:val="right"/>
              <w:rPr>
                <w:b/>
                <w:sz w:val="17"/>
              </w:rPr>
            </w:pPr>
            <w:r>
              <w:rPr>
                <w:b/>
                <w:w w:val="110"/>
                <w:sz w:val="17"/>
              </w:rPr>
              <w:t>20</w:t>
            </w:r>
          </w:p>
        </w:tc>
      </w:tr>
      <w:tr>
        <w:trPr>
          <w:trHeight w:val="277" w:hRule="atLeast"/>
        </w:trPr>
        <w:tc>
          <w:tcPr>
            <w:tcW w:w="4517" w:type="dxa"/>
            <w:vMerge/>
            <w:tcBorders>
              <w:top w:val="nil"/>
              <w:left w:val="single" w:sz="4" w:space="0" w:color="000000"/>
              <w:bottom w:val="single" w:sz="4" w:space="0" w:color="000000"/>
              <w:right w:val="single" w:sz="4" w:space="0" w:color="000000"/>
            </w:tcBorders>
          </w:tcPr>
          <w:p>
            <w:pPr>
              <w:rPr>
                <w:sz w:val="2"/>
                <w:szCs w:val="2"/>
              </w:rPr>
            </w:pPr>
          </w:p>
        </w:tc>
        <w:tc>
          <w:tcPr>
            <w:tcW w:w="729" w:type="dxa"/>
            <w:tcBorders>
              <w:left w:val="single" w:sz="4" w:space="0" w:color="000000"/>
            </w:tcBorders>
          </w:tcPr>
          <w:p>
            <w:pPr>
              <w:pStyle w:val="TableParagraph"/>
              <w:spacing w:before="22"/>
              <w:ind w:left="211"/>
              <w:rPr>
                <w:b/>
                <w:sz w:val="17"/>
              </w:rPr>
            </w:pPr>
            <w:r>
              <w:rPr>
                <w:b/>
                <w:w w:val="110"/>
                <w:sz w:val="17"/>
              </w:rPr>
              <w:t>1996</w:t>
            </w:r>
          </w:p>
        </w:tc>
        <w:tc>
          <w:tcPr>
            <w:tcW w:w="650" w:type="dxa"/>
          </w:tcPr>
          <w:p>
            <w:pPr>
              <w:pStyle w:val="TableParagraph"/>
              <w:spacing w:before="22"/>
              <w:ind w:left="145"/>
              <w:rPr>
                <w:b/>
                <w:sz w:val="17"/>
              </w:rPr>
            </w:pPr>
            <w:r>
              <w:rPr>
                <w:b/>
                <w:w w:val="110"/>
                <w:sz w:val="17"/>
              </w:rPr>
              <w:t>1998</w:t>
            </w:r>
          </w:p>
        </w:tc>
        <w:tc>
          <w:tcPr>
            <w:tcW w:w="663" w:type="dxa"/>
          </w:tcPr>
          <w:p>
            <w:pPr>
              <w:pStyle w:val="TableParagraph"/>
              <w:spacing w:before="22"/>
              <w:ind w:left="138"/>
              <w:rPr>
                <w:b/>
                <w:sz w:val="17"/>
              </w:rPr>
            </w:pPr>
            <w:r>
              <w:rPr>
                <w:b/>
                <w:w w:val="110"/>
                <w:sz w:val="17"/>
              </w:rPr>
              <w:t>2000</w:t>
            </w:r>
          </w:p>
        </w:tc>
        <w:tc>
          <w:tcPr>
            <w:tcW w:w="644" w:type="dxa"/>
          </w:tcPr>
          <w:p>
            <w:pPr>
              <w:pStyle w:val="TableParagraph"/>
              <w:spacing w:before="22"/>
              <w:ind w:left="132"/>
              <w:rPr>
                <w:b/>
                <w:sz w:val="17"/>
              </w:rPr>
            </w:pPr>
            <w:r>
              <w:rPr>
                <w:b/>
                <w:w w:val="110"/>
                <w:sz w:val="17"/>
              </w:rPr>
              <w:t>2002</w:t>
            </w:r>
          </w:p>
        </w:tc>
        <w:tc>
          <w:tcPr>
            <w:tcW w:w="657" w:type="dxa"/>
          </w:tcPr>
          <w:p>
            <w:pPr>
              <w:pStyle w:val="TableParagraph"/>
              <w:spacing w:before="22"/>
              <w:ind w:left="144"/>
              <w:rPr>
                <w:b/>
                <w:sz w:val="17"/>
              </w:rPr>
            </w:pPr>
            <w:r>
              <w:rPr>
                <w:b/>
                <w:w w:val="110"/>
                <w:sz w:val="17"/>
              </w:rPr>
              <w:t>2004</w:t>
            </w:r>
          </w:p>
        </w:tc>
        <w:tc>
          <w:tcPr>
            <w:tcW w:w="1175" w:type="dxa"/>
            <w:tcBorders>
              <w:right w:val="single" w:sz="4" w:space="0" w:color="000000"/>
            </w:tcBorders>
          </w:tcPr>
          <w:p>
            <w:pPr>
              <w:pStyle w:val="TableParagraph"/>
              <w:spacing w:before="22"/>
              <w:ind w:left="144"/>
              <w:rPr>
                <w:b/>
                <w:sz w:val="17"/>
              </w:rPr>
            </w:pPr>
            <w:r>
              <w:rPr>
                <w:b/>
                <w:w w:val="110"/>
                <w:sz w:val="17"/>
              </w:rPr>
              <w:t>2006</w:t>
            </w:r>
          </w:p>
        </w:tc>
      </w:tr>
      <w:tr>
        <w:trPr>
          <w:trHeight w:val="413" w:hRule="atLeast"/>
        </w:trPr>
        <w:tc>
          <w:tcPr>
            <w:tcW w:w="4517" w:type="dxa"/>
            <w:vMerge/>
            <w:tcBorders>
              <w:top w:val="nil"/>
              <w:left w:val="single" w:sz="4" w:space="0" w:color="000000"/>
              <w:bottom w:val="single" w:sz="4" w:space="0" w:color="000000"/>
              <w:right w:val="single" w:sz="4" w:space="0" w:color="000000"/>
            </w:tcBorders>
          </w:tcPr>
          <w:p>
            <w:pPr>
              <w:rPr>
                <w:sz w:val="2"/>
                <w:szCs w:val="2"/>
              </w:rPr>
            </w:pPr>
          </w:p>
        </w:tc>
        <w:tc>
          <w:tcPr>
            <w:tcW w:w="2042" w:type="dxa"/>
            <w:gridSpan w:val="3"/>
            <w:tcBorders>
              <w:left w:val="single" w:sz="4" w:space="0" w:color="000000"/>
              <w:bottom w:val="single" w:sz="4" w:space="0" w:color="000000"/>
            </w:tcBorders>
          </w:tcPr>
          <w:p>
            <w:pPr>
              <w:pStyle w:val="TableParagraph"/>
              <w:spacing w:before="57"/>
              <w:ind w:left="103"/>
              <w:rPr>
                <w:sz w:val="15"/>
              </w:rPr>
            </w:pPr>
            <w:r>
              <w:rPr>
                <w:w w:val="105"/>
                <w:sz w:val="15"/>
              </w:rPr>
              <w:t>Source: CBI</w:t>
            </w:r>
          </w:p>
        </w:tc>
        <w:tc>
          <w:tcPr>
            <w:tcW w:w="644" w:type="dxa"/>
            <w:tcBorders>
              <w:bottom w:val="single" w:sz="4" w:space="0" w:color="000000"/>
            </w:tcBorders>
          </w:tcPr>
          <w:p>
            <w:pPr>
              <w:pStyle w:val="TableParagraph"/>
              <w:rPr>
                <w:sz w:val="16"/>
              </w:rPr>
            </w:pPr>
          </w:p>
        </w:tc>
        <w:tc>
          <w:tcPr>
            <w:tcW w:w="657" w:type="dxa"/>
            <w:tcBorders>
              <w:bottom w:val="single" w:sz="4" w:space="0" w:color="000000"/>
            </w:tcBorders>
          </w:tcPr>
          <w:p>
            <w:pPr>
              <w:pStyle w:val="TableParagraph"/>
              <w:rPr>
                <w:sz w:val="16"/>
              </w:rPr>
            </w:pPr>
          </w:p>
        </w:tc>
        <w:tc>
          <w:tcPr>
            <w:tcW w:w="1175" w:type="dxa"/>
            <w:tcBorders>
              <w:bottom w:val="single" w:sz="4" w:space="0" w:color="000000"/>
              <w:right w:val="single" w:sz="4" w:space="0" w:color="000000"/>
            </w:tcBorders>
          </w:tcPr>
          <w:p>
            <w:pPr>
              <w:pStyle w:val="TableParagraph"/>
              <w:rPr>
                <w:sz w:val="16"/>
              </w:rPr>
            </w:pPr>
          </w:p>
        </w:tc>
      </w:tr>
    </w:tbl>
    <w:p>
      <w:pPr>
        <w:spacing w:after="0"/>
        <w:rPr>
          <w:sz w:val="16"/>
        </w:rPr>
        <w:sectPr>
          <w:pgSz w:w="11900" w:h="16840"/>
          <w:pgMar w:header="0" w:footer="1401" w:top="1300" w:bottom="1600" w:left="1520" w:right="0"/>
        </w:sectPr>
      </w:pPr>
    </w:p>
    <w:p>
      <w:pPr>
        <w:pStyle w:val="BodyText"/>
        <w:rPr>
          <w:sz w:val="20"/>
        </w:rPr>
      </w:pPr>
      <w:r>
        <w:rPr/>
        <w:pict>
          <v:group style="position:absolute;margin-left:101.449997pt;margin-top:169.710007pt;width:182.95pt;height:127.35pt;mso-position-horizontal-relative:page;mso-position-vertical-relative:page;z-index:-254442496" coordorigin="2029,3394" coordsize="3659,2547">
            <v:shape style="position:absolute;left:2042;top:3394;width:3646;height:2547" coordorigin="2042,3395" coordsize="3646,2547" path="m5634,3395l5634,5887m5634,5887l5688,5887m5634,5472l5688,5472m5634,5057l5688,5057m5634,4642l5688,4642m5634,4226l5688,4226m5634,3810l5688,3810m5634,3395l5688,3395m2042,5887l5634,5887m2042,5941l2042,5887m2699,5941l2699,5887m3343,5941l3343,5887m4000,5941l4000,5887m4656,5941l4656,5887m5312,5941l5312,5887e" filled="false" stroked="true" strokeweight=".06pt" strokecolor="#000000">
              <v:path arrowok="t"/>
              <v:stroke dashstyle="solid"/>
            </v:shape>
            <v:line style="position:absolute" from="2042,4387" to="2123,4066" stroked="true" strokeweight="1.34pt" strokecolor="#ff00ff">
              <v:stroke dashstyle="solid"/>
            </v:line>
            <v:shape style="position:absolute;left:2122;top:3649;width:3512;height:993" coordorigin="2123,3649" coordsize="3512,993" path="m2123,4066l2203,3730m2203,3730l2284,3649m2284,3649l2364,4146m2364,4146l2444,4307m2444,4307l2538,4307m2538,4307l2618,4387m2618,4387l2699,4307m2699,4307l2779,4307m2779,4307l2861,4481m2861,4481l2941,4561,3022,4642m3022,4642l3102,4387m3102,4387l3182,4561m3182,4561l3263,3890m3263,3890l3343,4481m3343,4481l3437,3971m3437,3971l3517,3971m3517,3971l3598,4307m3678,4307l3758,4561m3758,4561l3839,4307m3839,4307l3919,4642m3919,4642l4000,4387m4000,4387l4080,4387m4080,4387l4160,4561m4160,4561l4241,4307m4241,4307l4334,4561m4334,4561l4415,4642m4415,4642l4495,4481m4495,4481l4576,4307m4576,4307l4656,4481m4656,4481l4736,4066m4736,4066l4817,4307m4817,4307l4897,3890m4897,3890l4978,4387m4978,4387l5058,4561m5058,4561l5138,4642m5138,4642l5232,4307m5232,4307l5312,4561m5312,4561l5393,4481m5393,4481l5473,4066m5473,4066l5554,4226m5554,4226l5634,4066e" filled="false" stroked="true" strokeweight="1.34pt" strokecolor="#ff00ff">
              <v:path arrowok="t"/>
              <v:stroke dashstyle="solid"/>
            </v:shape>
            <v:shape style="position:absolute;left:2043;top:4306;width:3564;height:14" coordorigin="2044,4307" coordsize="3564,14" path="m2136,4307l2123,4307,2044,4307,2044,4320,2123,4320,2136,4320,2136,4307m2216,4307l2190,4307,2190,4320,2216,4320,2216,4307m2297,4307l2270,4307,2270,4320,2297,4320,2297,4307m2444,4307l2351,4307,2351,4320,2444,4320,2444,4307m2525,4307l2498,4307,2498,4320,2525,4320,2525,4307m2605,4307l2579,4307,2579,4320,2605,4320,2605,4307m2753,4307l2659,4307,2659,4320,2753,4320,2753,4307m2833,4307l2807,4307,2807,4320,2833,4320,2833,4307m2914,4307l2887,4307,2887,4320,2914,4320,2914,4307m3061,4307l2968,4307,2968,4320,3061,4320,3061,4307m3142,4307l3115,4307,3115,4320,3142,4320,3142,4307m3222,4307l3196,4307,3196,4320,3222,4320,3222,4307m3370,4307l3276,4307,3276,4320,3370,4320,3370,4307m3450,4307l3424,4307,3424,4320,3450,4320,3450,4307m3530,4307l3504,4307,3504,4320,3530,4320,3530,4307m3758,4307l3731,4307,3731,4320,3758,4320,3758,4307m3839,4307l3811,4307,3811,4320,3839,4320,3839,4307m4067,4307l4039,4307,4039,4320,4067,4320,4067,4307m4147,4307l4120,4307,4120,4320,4147,4320,4147,4307m4375,4307l4348,4307,4348,4320,4375,4320,4375,4307m4456,4307l4428,4307,4428,4320,4456,4320,4456,4307m4682,4307l4656,4307,4656,4320,4682,4320,4682,4307m4763,4307l4736,4307,4736,4320,4763,4320,4763,4307m4991,4307l4964,4307,4964,4320,4991,4320,4991,4307m5071,4307l5045,4307,5045,4320,5071,4320,5071,4307m5299,4307l5273,4307,5273,4320,5299,4320,5299,4307m5380,4307l5353,4307,5353,4320,5380,4320,5380,4307m5608,4307l5581,4307,5581,4320,5608,4320,5608,4307e" filled="true" fillcolor="#ff00ff" stroked="false">
              <v:path arrowok="t"/>
              <v:fill type="solid"/>
            </v:shape>
            <v:line style="position:absolute" from="2042,4802" to="2123,4802" stroked="true" strokeweight="1.34pt" strokecolor="#000080">
              <v:stroke dashstyle="solid"/>
            </v:line>
            <v:shape style="position:absolute;left:2122;top:4065;width:2614;height:1072" coordorigin="2123,4066" coordsize="2614,1072" path="m2123,4802l2203,4066m2203,4066l2284,4642m2284,4642l2364,4802m2364,4802l2444,4896m2444,4896l2538,5057m2538,5057l2618,4642m2618,4642l2699,4722m2699,4722l2779,4722m2779,4722l2861,5137m2861,5137l2941,4722m2941,4722l3022,5057m3022,5057l3102,4802m3102,4802l3182,4896m3182,4896l3263,4226m3263,4226l3343,4387m3343,4387l3437,4226m3437,4226l3517,4066m3517,4066l3598,4561m3598,4561l3678,4561m3678,4561l3758,4481m3758,4481l3839,4226m3839,4226l3919,4802m3919,4802l4000,4802m4000,4802l4080,4387m4080,4387l4160,4642m4160,4642l4241,4387m4241,4387l4334,4802m4334,4802l4415,5137m4415,5137l4495,4561m4495,4561l4576,4307m4576,4307l4656,4561m4656,4561l4736,4066e" filled="false" stroked="true" strokeweight="1.34pt" strokecolor="#000080">
              <v:path arrowok="t"/>
              <v:stroke dashstyle="solid"/>
            </v:shape>
            <v:shape style="position:absolute;left:4723;top:4052;width:764;height:603" type="#_x0000_t75" stroked="false">
              <v:imagedata r:id="rId13" o:title=""/>
            </v:shape>
            <v:shape style="position:absolute;left:5473;top:4146;width:161;height:416" coordorigin="5473,4146" coordsize="161,416" path="m5473,4146l5554,4561m5554,4561l5634,4146e" filled="false" stroked="true" strokeweight="1.34pt" strokecolor="#000080">
              <v:path arrowok="t"/>
              <v:stroke dashstyle="solid"/>
            </v:shape>
            <v:shape style="position:absolute;left:2043;top:4548;width:3591;height:14" coordorigin="2044,4548" coordsize="3591,14" path="m2136,4548l2123,4548,2044,4548,2044,4561,2123,4561,2136,4561,2136,4548m2216,4548l2190,4548,2190,4561,2216,4561,2216,4548m2364,4548l2270,4548,2270,4561,2364,4561,2364,4548m2444,4548l2418,4548,2418,4561,2444,4561,2444,4548m2592,4548l2498,4548,2498,4561,2592,4561,2592,4548m2672,4548l2646,4548,2646,4561,2672,4561,2672,4548m2820,4548l2726,4548,2726,4561,2820,4561,2820,4548m2900,4548l2874,4548,2874,4561,2900,4561,2900,4548m3048,4548l2954,4548,2954,4561,3048,4561,3048,4548m3128,4548l3102,4548,3102,4561,3128,4561,3128,4548m3276,4548l3182,4548,3182,4561,3276,4561,3276,4548m3356,4548l3329,4548,3329,4561,3356,4561,3356,4548m3504,4548l3409,4548,3409,4561,3504,4561,3504,4548m3584,4548l3557,4548,3557,4561,3584,4561,3584,4548m3731,4548l3637,4548,3637,4561,3731,4561,3731,4548m3811,4548l3785,4548,3785,4561,3811,4561,3811,4548m3959,4548l3865,4548,3865,4561,3959,4561,3959,4548m4039,4548l4013,4548,4013,4561,4039,4561,4039,4548m4187,4548l4093,4548,4093,4561,4187,4561,4187,4548m4267,4548l4241,4548,4241,4561,4267,4561,4267,4548m4415,4548l4321,4548,4321,4561,4415,4561,4415,4548m4495,4548l4469,4548,4469,4561,4495,4561,4495,4548m4643,4548l4549,4548,4549,4561,4643,4561,4643,4548m4723,4548l4697,4548,4697,4561,4723,4561,4723,4548m4871,4548l4777,4548,4777,4561,4871,4561,4871,4548m4951,4548l4924,4548,4924,4561,4951,4561,4951,4548m5099,4548l5004,4548,5004,4561,5099,4561,5099,4548m5179,4548l5152,4548,5152,4561,5179,4561,5179,4548m5326,4548l5232,4548,5232,4561,5326,4561,5326,4548m5406,4548l5380,4548,5380,4561,5406,4561,5406,4548m5554,4548l5460,4548,5460,4561,5554,4561,5554,4548m5634,4548l5608,4548,5608,4561,5634,4561,5634,4548e" filled="true" fillcolor="#000080" stroked="false">
              <v:path arrowok="t"/>
              <v:fill type="solid"/>
            </v:shape>
            <v:shape style="position:absolute;left:2966;top:3741;width:71;height:519" coordorigin="2966,3742" coordsize="71,519" path="m2993,4189l2966,4189,3001,4260,3027,4210,2996,4210,2993,4206,2993,4189xm3007,3742l2996,3742,2993,3746,2993,4206,2996,4210,3007,4210,3011,4206,3011,3746,3007,3742xm3037,4189l3011,4189,3011,4206,3007,4210,3027,4210,3037,4189xe" filled="true" fillcolor="#ff01ff" stroked="false">
              <v:path arrowok="t"/>
              <v:fill type="solid"/>
            </v:shape>
            <v:shape style="position:absolute;left:2644;top:3741;width:71;height:760" coordorigin="2645,3742" coordsize="71,760" path="m2671,4430l2645,4430,2680,4501,2705,4451,2675,4451,2671,4447,2671,4430xm2686,3742l2675,3742,2671,3746,2671,4447,2675,4451,2686,4451,2689,4447,2689,3746,2686,3742xm2716,4430l2689,4430,2689,4447,2686,4451,2705,4451,2716,4430xe" filled="true" fillcolor="#010180" stroked="false">
              <v:path arrowok="t"/>
              <v:fill type="solid"/>
            </v:shape>
            <w10:wrap type="none"/>
          </v:group>
        </w:pict>
      </w:r>
      <w:r>
        <w:rPr/>
        <w:pict>
          <v:group style="position:absolute;margin-left:326.630005pt;margin-top:171.089996pt;width:188.3pt;height:126pt;mso-position-horizontal-relative:page;mso-position-vertical-relative:page;z-index:-254441472" coordorigin="6533,3422" coordsize="3766,2520">
            <v:shape style="position:absolute;left:6546;top:3422;width:3753;height:2519" coordorigin="6546,3422" coordsize="3753,2519" path="m10246,3422l10246,5887m10246,5887l10298,5887m10246,5472l10298,5472m10246,5070l10298,5070m10246,4655l10298,4655m10246,4240l10298,4240m10246,3838l10298,3838m10246,3422l10298,3422m6546,5887l10246,5887m6546,5941l6546,5887m7163,5941l7163,5887m7780,5941l7780,5887m8395,5941l8395,5887m9012,5941l9012,5887m9629,5941l9629,5887m10246,5941l10246,5887e" filled="false" stroked="true" strokeweight=".06pt" strokecolor="#000000">
              <v:path arrowok="t"/>
              <v:stroke dashstyle="solid"/>
            </v:shape>
            <v:line style="position:absolute" from="6546,4079" to="6600,4118" stroked="true" strokeweight="1.34pt" strokecolor="#000080">
              <v:stroke dashstyle="solid"/>
            </v:line>
            <v:shape style="position:absolute;left:6600;top:3703;width:2614;height:791" coordorigin="6600,3703" coordsize="2614,791" path="m6600,4118l6653,4118m6653,4118l6707,3918m6707,3918l6748,3757m6748,3757l6800,3703m6800,3703l6854,3757m6854,3757l6908,3757,6961,3757m6961,3757l7015,3797m7015,3797l7055,3877m7055,3877l7109,3918m7109,3918l7163,4038m7163,4038l7216,4079m7216,4079l7270,4079m7270,4079l7324,4118m7324,4118l7363,4199m7363,4199l7417,4240m7417,4240l7471,4240m7471,4240l7524,4279m7524,4279l7578,4373m7578,4373l7632,4414m7632,4414l7672,4320m7672,4320l7726,4279m7726,4279l7780,4240m7780,4240l7832,4279m7832,4279l7886,4320m7886,4320l7940,4414m7940,4414l7980,4453m7980,4453l8034,4494m8034,4494l8087,4494m8087,4494l8141,4453m8141,4453l8195,4373m8195,4373l8248,4373m8248,4373l8288,4414m8288,4414l8342,4414,8395,4414m8395,4414l8449,4320m8449,4320l8503,4279m8503,4279l8556,4199m8556,4199l8597,4159m8597,4159l8651,4159,8704,4159m8704,4159l8758,4118m8758,4118l8812,4118m8812,4118l8864,4079m8864,4079l8905,4079m8905,4079l8958,4038m8958,4038l9012,4118m9012,4118l9066,4118m9066,4118l9119,4199m9119,4199l9173,4199m9173,4199l9214,4240e" filled="false" stroked="true" strokeweight="1.34pt" strokecolor="#000080">
              <v:path arrowok="t"/>
              <v:stroke dashstyle="solid"/>
            </v:shape>
            <v:line style="position:absolute" from="9200,4240" to="9441,4240" stroked="true" strokeweight="1.34pt" strokecolor="#000080">
              <v:stroke dashstyle="solid"/>
            </v:line>
            <v:shape style="position:absolute;left:9427;top:4239;width:765;height:214" coordorigin="9427,4240" coordsize="765,214" path="m9427,4240l9481,4320m9481,4320l9521,4320m9521,4320l9575,4373m9575,4373l9629,4320m9629,4320l9682,4320m9682,4320l9736,4279m9736,4279l9790,4373m9790,4373l9829,4320m9829,4320l9883,4279m9883,4279l9937,4373m9937,4373l9990,4414m9990,4414l10044,4453m10044,4453l10098,4373m10098,4373l10138,4320m10138,4320l10192,4373e" filled="false" stroked="true" strokeweight="1.34pt" strokecolor="#000080">
              <v:path arrowok="t"/>
              <v:stroke dashstyle="solid"/>
            </v:shape>
            <v:line style="position:absolute" from="10192,4373" to="10246,4414" stroked="true" strokeweight="1.34pt" strokecolor="#000080">
              <v:stroke dashstyle="solid"/>
            </v:line>
            <v:rect style="position:absolute;left:10245;top:4400;width:14;height:27" filled="true" fillcolor="#000080" stroked="false">
              <v:fill type="solid"/>
            </v:rect>
            <v:shape style="position:absolute;left:6652;top:3716;width:3539;height:965" coordorigin="6653,3716" coordsize="3539,965" path="m6653,4279l6707,4025m6707,4025l6748,3851m6748,3851l6800,3810m6800,3810l6854,3810m6854,3810l6908,3716m6908,3716l6961,3744m6961,3744l7015,3824m7015,3824l7055,3918m7055,3918l7109,3958m7109,3958l7163,3998m7163,3998l7216,3944m7216,3944l7270,3905m7270,3905l7324,3958m7324,3958l7363,4118m7363,4118l7417,4146m7417,4146l7471,4146m7471,4146l7524,4292m7524,4292l7578,4453m7578,4453l7632,4548m7632,4548l7672,4548m7672,4548l7726,4628m7726,4628l7780,4614m7780,4614l7832,4628m7832,4628l7886,4628m7886,4628l7940,4681m7940,4681l7980,4642m7980,4642l8034,4655m8034,4655l8087,4668m8087,4668l8141,4628m8141,4628l8195,4520m8195,4520l8248,4427m8248,4427l8288,4387m8288,4387l8342,4292m8342,4292l8395,4320m8395,4320l8449,4400m8449,4400l8503,4520m8503,4520l8556,4507m8556,4507l8597,4468m8597,4468l8651,4440m8651,4440l8704,4400m8704,4400l8758,4373m8758,4373l8812,4373m8812,4373l8864,4333m8864,4333l8905,4360m8905,4360l8958,4320m8958,4320l9012,4279m9012,4279l9066,4199m9066,4199l9119,4132m9119,4132l9173,4105m9173,4105l9214,4118m9214,4118l9266,4159m9266,4159l9320,4146m9320,4146l9374,4105m9374,4105l9427,4051m9427,4051l9481,4092m9481,4092l9521,4105m9521,4105l9575,4226m9575,4226l9629,4212m9629,4212l9682,4199m9682,4199l9736,4186m9736,4186l9790,4266m9790,4266l9829,4292m9829,4292l9883,4240m9883,4240l9937,4253m9937,4253l9990,4346m9990,4346l10044,4453m10044,4453l10098,4387m10098,4387l10138,4292m10138,4292l10192,4212e" filled="false" stroked="true" strokeweight="1.34pt" strokecolor="#ff00ff">
              <v:path arrowok="t"/>
              <v:stroke dashstyle="solid"/>
            </v:shape>
            <v:line style="position:absolute" from="10192,4212" to="10246,4266" stroked="true" strokeweight="1.34pt" strokecolor="#ff00ff">
              <v:stroke dashstyle="solid"/>
            </v:line>
            <v:line style="position:absolute" from="10246,4266" to="10259,4276" stroked="true" strokeweight="1.34pt" strokecolor="#ff00ff">
              <v:stroke dashstyle="solid"/>
            </v:line>
            <w10:wrap type="none"/>
          </v:group>
        </w:pict>
      </w:r>
      <w:r>
        <w:rPr/>
        <w:pict>
          <v:group style="position:absolute;margin-left:96.989998pt;margin-top:377.309998pt;width:194.5pt;height:125.95pt;mso-position-horizontal-relative:page;mso-position-vertical-relative:page;z-index:-254440448" coordorigin="1940,7546" coordsize="3890,2519">
            <v:shape style="position:absolute;left:1940;top:7546;width:3890;height:2518" coordorigin="1940,7547" coordsize="3890,2518" path="m5788,7547l5788,10022m5788,10022l5830,10022m5788,9665l5830,9665m5788,9322l5830,9322m5788,8964l5830,8964m5788,8606l5830,8606m5788,8249l5830,8249m5788,7904l5830,7904m5788,7547l5830,7547m1940,10022l5788,10022m1940,10064l1940,10022m2586,10064l2586,10022m3218,10064l3218,10022m3864,10064l3864,10022m4510,10064l4510,10022m5142,10064l5142,10022m5788,10064l5788,10022e" filled="false" stroked="true" strokeweight=".06pt" strokecolor="#000000">
              <v:path arrowok="t"/>
              <v:stroke dashstyle="solid"/>
            </v:shape>
            <v:shape style="position:absolute;left:2496;top:7691;width:3175;height:2187" type="#_x0000_t75" stroked="false">
              <v:imagedata r:id="rId14" o:title=""/>
            </v:shape>
            <w10:wrap type="none"/>
          </v:group>
        </w:pict>
      </w:r>
      <w:r>
        <w:rPr/>
        <w:pict>
          <v:group style="position:absolute;margin-left:323.609985pt;margin-top:379.829987pt;width:168.55pt;height:110.3pt;mso-position-horizontal-relative:page;mso-position-vertical-relative:page;z-index:-254439424" coordorigin="6472,7597" coordsize="3371,2206">
            <v:shape style="position:absolute;left:6472;top:7597;width:3370;height:2205" coordorigin="6473,7597" coordsize="3370,2205" path="m9793,7597l9793,9802m9793,9802l9842,9802m9793,9581l9842,9581m9793,9361l9842,9361m9793,9140l9842,9140m9793,8920l9842,8920m9793,8699l9842,8699m9793,8479l9842,8479m9793,8258l9842,8258m9793,8038l9842,8038m9793,7818l9842,7818m9793,7597l9842,7597m6473,9802l9793,9802m6473,9802l6473,9752m6595,9802l6595,9752m6730,9802l6730,9752m6853,9802l6853,9752m6976,9802l6976,9752m7098,9802l7098,9752m7232,9802l7232,9752m7355,9802l7355,9752m7477,9802l7477,9752m7600,9802l7600,9752m7735,9802l7735,9752m7858,9802l7858,9752m7980,9802l7980,9752m8102,9802l8102,9752m8237,9802l8237,9752m8359,9802l8359,9752m8482,9802l8482,9752m8617,9802l8617,9752m8740,9802l8740,9752m8862,9802l8862,9752m8984,9802l8984,9752m9119,9802l9119,9752m9241,9802l9241,9752m9364,9802l9364,9752m9486,9802l9486,9752m9622,9802l9622,9752m9744,9802l9744,9752e" filled="false" stroked="true" strokeweight=".06pt" strokecolor="#000000">
              <v:path arrowok="t"/>
              <v:stroke dashstyle="solid"/>
            </v:shape>
            <v:shape style="position:absolute;left:6484;top:8919;width:99;height:184" coordorigin="6485,8920" coordsize="99,184" path="m6485,9006l6510,8920m6510,8920l6534,8969m6534,8969l6559,9006m6559,9006l6583,9103e" filled="false" stroked="true" strokeweight=".612pt" strokecolor="#000080">
              <v:path arrowok="t"/>
              <v:stroke dashstyle="solid"/>
            </v:shape>
            <v:line style="position:absolute" from="6595,8767" to="6595,9109" stroked="true" strokeweight="1.812pt" strokecolor="#000080">
              <v:stroke dashstyle="solid"/>
            </v:line>
            <v:shape style="position:absolute;left:6607;top:8380;width:882;height:687" coordorigin="6607,8381" coordsize="882,687" path="m6607,8773l6632,8969m6632,8969l6656,8870m6656,8870l6682,8969m6682,8969l6718,9018m6718,9018l6743,9067m6743,9067l6767,8969m6767,8969l6792,8969m6792,8969l6816,8870m6816,8870l6840,8870m6840,8870l6865,8920m6865,8920l6889,8870m6889,8870l6914,8920m6914,8920l6938,8969m6938,8969l6962,8969,6988,8969,7012,8969m7012,8969l7037,8822m7037,8822l7061,8920m7061,8920l7086,8870m7086,8870l7110,8724m7110,8724l7134,8920m7134,8920l7159,8920m7159,8920l7195,8870m7195,8870l7220,8920m7220,8920l7244,8920,7270,8920m7270,8920l7294,8870m7294,8870l7318,8920m7318,8920l7343,8870m7343,8870l7367,8870m7367,8870l7392,8920m7392,8920l7416,8785m7416,8785l7441,8969m7441,8969l7465,8920m7465,8920l7489,8381e" filled="false" stroked="true" strokeweight=".612pt" strokecolor="#000080">
              <v:path arrowok="t"/>
              <v:stroke dashstyle="solid"/>
            </v:shape>
            <v:line style="position:absolute" from="7502,8118" to="7502,8387" stroked="true" strokeweight="1.872pt" strokecolor="#000080">
              <v:stroke dashstyle="solid"/>
            </v:line>
            <v:line style="position:absolute" from="7526,7799" to="7526,8130" stroked="true" strokeweight="1.812pt" strokecolor="#000080">
              <v:stroke dashstyle="solid"/>
            </v:line>
            <v:shape style="position:absolute;left:7538;top:7804;width:50;height:675" coordorigin="7538,7805" coordsize="50,675" path="m7538,7805l7564,7940m7564,7940l7588,8479e" filled="false" stroked="true" strokeweight=".612pt" strokecolor="#000080">
              <v:path arrowok="t"/>
              <v:stroke dashstyle="solid"/>
            </v:shape>
            <v:line style="position:absolute" from="7600,8228" to="7600,8485" stroked="true" strokeweight="1.872pt" strokecolor="#000080">
              <v:stroke dashstyle="solid"/>
            </v:line>
            <v:line style="position:absolute" from="7613,8234" to="7637,9300" stroked="true" strokeweight=".612pt" strokecolor="#000080">
              <v:stroke dashstyle="solid"/>
            </v:line>
            <v:shape style="position:absolute;left:7630;top:8741;width:466;height:798" type="#_x0000_t75" stroked="false">
              <v:imagedata r:id="rId15" o:title=""/>
            </v:shape>
            <v:line style="position:absolute" from="8090,8785" to="8114,8185" stroked="true" strokeweight=".612pt" strokecolor="#000080">
              <v:stroke dashstyle="solid"/>
            </v:line>
            <v:shape style="position:absolute;left:8108;top:8179;width:528;height:735" type="#_x0000_t75" stroked="false">
              <v:imagedata r:id="rId16" o:title=""/>
            </v:shape>
            <v:shape style="position:absolute;left:6484;top:8564;width:981;height:527" coordorigin="6485,8564" coordsize="981,527" path="m6485,8773l6510,8884m6510,8884l6534,9018m6534,9018l6559,9042m6559,9042l6583,9091m6583,9091l6607,8896m6607,8896l6632,8822m6632,8822l6656,8809m6656,8809l6682,8884m6682,8884l6718,8884,6743,8884m6743,8884l6767,8932m6767,8932l6792,8846m6792,8846l6816,8809m6816,8809l6840,8760m6840,8760l6865,8785m6865,8785l6889,8748m6889,8748l6914,8809m6914,8809l6938,8945m6938,8945l6962,8858m6962,8858l6988,8712m6988,8712l7012,8687m7012,8687l7037,8736m7037,8736l7061,8809m7061,8809l7086,8760m7086,8760l7110,8846m7110,8846l7134,8908m7134,8908l7159,8884m7159,8884l7195,8957m7195,8957l7220,8969m7220,8969l7244,8858m7244,8858l7270,8834m7270,8834l7294,8809m7294,8809l7318,8870m7318,8870l7343,8797m7343,8797l7367,8797m7367,8797l7392,8834m7392,8834l7416,8785m7416,8785l7441,8748m7441,8748l7465,8564e" filled="false" stroked="true" strokeweight=".612pt" strokecolor="#ff00ff">
              <v:path arrowok="t"/>
              <v:stroke dashstyle="solid"/>
            </v:shape>
            <v:line style="position:absolute" from="7477,8264" to="7477,8571" stroked="true" strokeweight="1.812pt" strokecolor="#ff00ff">
              <v:stroke dashstyle="solid"/>
            </v:line>
            <v:shape style="position:absolute;left:7489;top:8270;width:50;height:197" coordorigin="7489,8270" coordsize="50,197" path="m7489,8270l7514,8467m7514,8467l7538,8332e" filled="false" stroked="true" strokeweight=".612pt" strokecolor="#ff00ff">
              <v:path arrowok="t"/>
              <v:stroke dashstyle="solid"/>
            </v:shape>
            <v:line style="position:absolute" from="7551,7970" to="7551,8338" stroked="true" strokeweight="1.872pt" strokecolor="#ff00ff">
              <v:stroke dashstyle="solid"/>
            </v:line>
            <v:shape style="position:absolute;left:7563;top:7940;width:74;height:980" coordorigin="7564,7940" coordsize="74,980" path="m7564,7976l7588,7940m7588,7940l7613,8393m7613,8393l7637,8920e" filled="false" stroked="true" strokeweight=".612pt" strokecolor="#ff00ff">
              <v:path arrowok="t"/>
              <v:stroke dashstyle="solid"/>
            </v:shape>
            <v:shape style="position:absolute;left:7630;top:8558;width:319;height:699" type="#_x0000_t75" stroked="false">
              <v:imagedata r:id="rId17" o:title=""/>
            </v:shape>
            <v:line style="position:absolute" from="7943,8564" to="7968,9018" stroked="true" strokeweight=".612pt" strokecolor="#ff00ff">
              <v:stroke dashstyle="solid"/>
            </v:line>
            <v:line style="position:absolute" from="7980,8669" to="7980,9024" stroked="true" strokeweight="1.812pt" strokecolor="#ff00ff">
              <v:stroke dashstyle="solid"/>
            </v:line>
            <v:shape style="position:absolute;left:7992;top:8479;width:123;height:466" coordorigin="7992,8479" coordsize="123,466" path="m7992,8675l8016,8602m8016,8602l8041,8736m8041,8736l8065,8908m8065,8908l8090,8945m8090,8945l8114,8479e" filled="false" stroked="true" strokeweight=".612pt" strokecolor="#ff00ff">
              <v:path arrowok="t"/>
              <v:stroke dashstyle="solid"/>
            </v:shape>
            <v:shape style="position:absolute;left:8108;top:8240;width:196;height:319" type="#_x0000_t75" stroked="false">
              <v:imagedata r:id="rId18" o:title=""/>
            </v:shape>
            <v:shape style="position:absolute;left:8298;top:8442;width:576;height:527" coordorigin="8298,8442" coordsize="576,527" path="m8298,8442l8323,8846m8323,8846l8347,8884m8347,8884l8371,8896m8371,8896l8396,8834m8396,8834l8420,8945m8420,8945l8446,8797m8446,8797l8470,8724m8470,8724l8495,8908m8495,8908l8519,8969m8519,8969l8543,8822m8543,8822l8568,8797m8568,8797l8592,8736m8592,8736l8629,8760m8629,8760l8653,8785m8653,8785l8678,8822m8678,8822l8702,8736m8702,8736l8728,8540m8728,8540l8752,8564m8752,8564l8776,8528m8776,8528l8801,8503m8801,8503l8825,8454m8825,8454l8850,8663m8850,8663l8874,8515e" filled="false" stroked="true" strokeweight=".612pt" strokecolor="#ff00ff">
              <v:path arrowok="t"/>
              <v:stroke dashstyle="solid"/>
            </v:shape>
            <v:line style="position:absolute" from="8886,8264" to="8886,8521" stroked="true" strokeweight="1.812pt" strokecolor="#ff00ff">
              <v:stroke dashstyle="solid"/>
            </v:line>
            <v:line style="position:absolute" from="8911,7934" to="8911,8277" stroked="true" strokeweight="1.872pt" strokecolor="#ff00ff">
              <v:stroke dashstyle="solid"/>
            </v:line>
            <v:line style="position:absolute" from="8923,7940" to="8947,7964" stroked="true" strokeweight=".612pt" strokecolor="#ff00ff">
              <v:stroke dashstyle="solid"/>
            </v:line>
            <v:line style="position:absolute" from="8960,7958" to="8960,8302" stroked="true" strokeweight="1.872pt" strokecolor="#ff00ff">
              <v:stroke dashstyle="solid"/>
            </v:line>
            <v:shape style="position:absolute;left:8972;top:8295;width:74;height:110" coordorigin="8972,8296" coordsize="74,110" path="m8972,8296l8996,8357m8996,8357l9022,8405m9022,8405l9046,8405e" filled="false" stroked="true" strokeweight=".612pt" strokecolor="#ff00ff">
              <v:path arrowok="t"/>
              <v:stroke dashstyle="solid"/>
            </v:shape>
            <v:line style="position:absolute" from="9058,8167" to="9058,8411" stroked="true" strokeweight="1.812pt" strokecolor="#ff00ff">
              <v:stroke dashstyle="solid"/>
            </v:line>
            <v:shape style="position:absolute;left:9069;top:8124;width:711;height:662" coordorigin="9070,8124" coordsize="711,662" path="m9070,8173l9107,8308m9107,8308l9131,8234m9131,8234l9156,8136m9156,8136l9180,8173m9180,8173l9205,8320m9205,8320l9229,8357m9229,8357l9253,8332m9253,8332l9278,8258m9278,8258l9302,8197m9302,8197l9328,8148m9328,8148l9352,8124m9352,8124l9377,8234m9377,8234l9401,8590m9401,8590l9425,8736m9425,8736l9450,8785m9450,8785l9474,8699m9474,8699l9499,8576m9499,8576l9523,8491m9523,8491l9548,8540m9548,8540l9584,8638m9584,8638l9610,8699m9610,8699l9634,8590m9634,8590l9658,8576m9658,8576l9683,8651m9683,8651l9707,8614m9707,8614l9732,8540m9732,8540l9756,8430m9756,8430l9780,8344e" filled="false" stroked="true" strokeweight=".612pt" strokecolor="#ff00ff">
              <v:path arrowok="t"/>
              <v:stroke dashstyle="solid"/>
            </v:shape>
            <v:shape style="position:absolute;left:8629;top:8503;width:318;height:368" coordorigin="8629,8503" coordsize="318,368" path="m8629,8870l8653,8773m8653,8773l8678,8724m8678,8724l8702,8834m8702,8834l8728,8773m8728,8773l8752,8712m8752,8712l8776,8748m8776,8748l8801,8809m8801,8809l8825,8712m8825,8712l8850,8687m8850,8687l8874,8638m8874,8638l8898,8503m8898,8503l8923,8602m8923,8602l8947,8515e" filled="false" stroked="true" strokeweight=".612pt" strokecolor="#000080">
              <v:path arrowok="t"/>
              <v:stroke dashstyle="solid"/>
            </v:shape>
            <v:line style="position:absolute" from="8960,8203" to="8960,8521" stroked="true" strokeweight="1.872pt" strokecolor="#000080">
              <v:stroke dashstyle="solid"/>
            </v:line>
            <v:line style="position:absolute" from="8972,8209" to="8996,7854" stroked="true" strokeweight=".612pt" strokecolor="#000080">
              <v:stroke dashstyle="solid"/>
            </v:line>
            <v:line style="position:absolute" from="9009,7848" to="9009,8191" stroked="true" strokeweight="1.872pt" strokecolor="#000080">
              <v:stroke dashstyle="solid"/>
            </v:line>
            <v:line style="position:absolute" from="9022,8185" to="9046,8221" stroked="true" strokeweight=".612pt" strokecolor="#000080">
              <v:stroke dashstyle="solid"/>
            </v:line>
            <v:line style="position:absolute" from="9058,8215" to="9058,8559" stroked="true" strokeweight="1.812pt" strokecolor="#000080">
              <v:stroke dashstyle="solid"/>
            </v:line>
            <v:shape style="position:absolute;left:9069;top:8124;width:62;height:429" coordorigin="9070,8124" coordsize="62,429" path="m9070,8552l9107,8332m9107,8332l9131,8124e" filled="false" stroked="true" strokeweight=".612pt" strokecolor="#000080">
              <v:path arrowok="t"/>
              <v:stroke dashstyle="solid"/>
            </v:shape>
            <v:line style="position:absolute" from="9143,8118" to="9143,8399" stroked="true" strokeweight="1.872pt" strokecolor="#000080">
              <v:stroke dashstyle="solid"/>
            </v:line>
            <v:shape style="position:absolute;left:9156;top:8392;width:624;height:454" coordorigin="9156,8393" coordsize="624,454" path="m9156,8393l9180,8540m9180,8540l9205,8712m9205,8712l9229,8699m9229,8699l9253,8651m9253,8651l9278,8773m9278,8773l9302,8736m9302,8736l9328,8699m9328,8699l9352,8576m9352,8576l9377,8503m9377,8503l9401,8663m9401,8663l9425,8760m9425,8760l9450,8846m9450,8846l9474,8809m9474,8809l9499,8773m9499,8773l9523,8809m9523,8809l9548,8785m9548,8785l9584,8773m9584,8773l9610,8846m9610,8846l9634,8785m9634,8785l9658,8846m9658,8846l9683,8846m9683,8846l9707,8797m9707,8797l9732,8785m9732,8785l9756,8797m9756,8797l9780,8773e" filled="false" stroked="true" strokeweight=".612pt" strokecolor="#000080">
              <v:path arrowok="t"/>
              <v:stroke dashstyle="solid"/>
            </v:shape>
            <w10:wrap type="none"/>
          </v:group>
        </w:pict>
      </w:r>
    </w:p>
    <w:p>
      <w:pPr>
        <w:pStyle w:val="BodyText"/>
        <w:spacing w:before="9"/>
        <w:rPr>
          <w:sz w:val="24"/>
        </w:r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8"/>
        <w:gridCol w:w="3430"/>
        <w:gridCol w:w="1313"/>
        <w:gridCol w:w="597"/>
        <w:gridCol w:w="640"/>
        <w:gridCol w:w="615"/>
        <w:gridCol w:w="509"/>
        <w:gridCol w:w="846"/>
      </w:tblGrid>
      <w:tr>
        <w:trPr>
          <w:trHeight w:val="804" w:hRule="atLeast"/>
        </w:trPr>
        <w:tc>
          <w:tcPr>
            <w:tcW w:w="45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auto" w:before="2"/>
              <w:ind w:left="105" w:right="124"/>
              <w:rPr>
                <w:b/>
                <w:sz w:val="23"/>
              </w:rPr>
            </w:pPr>
            <w:r>
              <w:rPr>
                <w:b/>
                <w:color w:val="FF0000"/>
                <w:sz w:val="23"/>
              </w:rPr>
              <w:t>Chart 5: </w:t>
            </w:r>
            <w:r>
              <w:rPr>
                <w:b/>
                <w:sz w:val="23"/>
              </w:rPr>
              <w:t>BCC measures of capacity utilisation within firms</w:t>
            </w:r>
          </w:p>
        </w:tc>
        <w:tc>
          <w:tcPr>
            <w:tcW w:w="452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2" w:lineRule="auto" w:before="2"/>
              <w:ind w:left="102"/>
              <w:rPr>
                <w:b/>
                <w:sz w:val="23"/>
              </w:rPr>
            </w:pPr>
            <w:r>
              <w:rPr>
                <w:b/>
                <w:color w:val="FF0000"/>
                <w:sz w:val="23"/>
              </w:rPr>
              <w:t>Chart 6: </w:t>
            </w:r>
            <w:r>
              <w:rPr>
                <w:b/>
                <w:sz w:val="23"/>
              </w:rPr>
              <w:t>Whole economy regular pay: AEI vs. AWE (Three-month average, annual</w:t>
            </w:r>
          </w:p>
          <w:p>
            <w:pPr>
              <w:pStyle w:val="TableParagraph"/>
              <w:spacing w:line="246" w:lineRule="exact" w:before="2"/>
              <w:ind w:left="102"/>
              <w:rPr>
                <w:b/>
                <w:sz w:val="23"/>
              </w:rPr>
            </w:pPr>
            <w:r>
              <w:rPr>
                <w:b/>
                <w:sz w:val="23"/>
              </w:rPr>
              <w:t>rates)</w:t>
            </w:r>
          </w:p>
        </w:tc>
      </w:tr>
      <w:tr>
        <w:trPr>
          <w:trHeight w:val="336" w:hRule="atLeast"/>
        </w:trPr>
        <w:tc>
          <w:tcPr>
            <w:tcW w:w="4518" w:type="dxa"/>
            <w:gridSpan w:val="2"/>
            <w:vMerge w:val="restart"/>
            <w:tcBorders>
              <w:top w:val="single" w:sz="4" w:space="0" w:color="000000"/>
              <w:left w:val="single" w:sz="4" w:space="0" w:color="000000"/>
              <w:bottom w:val="single" w:sz="4" w:space="0" w:color="000000"/>
              <w:right w:val="single" w:sz="4" w:space="0" w:color="000000"/>
            </w:tcBorders>
          </w:tcPr>
          <w:p>
            <w:pPr>
              <w:pStyle w:val="TableParagraph"/>
              <w:spacing w:before="94"/>
              <w:ind w:right="215"/>
              <w:jc w:val="right"/>
              <w:rPr>
                <w:b/>
                <w:sz w:val="17"/>
              </w:rPr>
            </w:pPr>
            <w:r>
              <w:rPr>
                <w:b/>
                <w:spacing w:val="-7"/>
                <w:w w:val="110"/>
                <w:sz w:val="17"/>
              </w:rPr>
              <w:t>Balance</w:t>
            </w:r>
          </w:p>
          <w:p>
            <w:pPr>
              <w:pStyle w:val="TableParagraph"/>
              <w:spacing w:line="171" w:lineRule="exact" w:before="73"/>
              <w:ind w:right="192"/>
              <w:jc w:val="right"/>
              <w:rPr>
                <w:b/>
                <w:sz w:val="17"/>
              </w:rPr>
            </w:pPr>
            <w:r>
              <w:rPr>
                <w:b/>
                <w:w w:val="110"/>
                <w:sz w:val="17"/>
              </w:rPr>
              <w:t>50</w:t>
            </w:r>
          </w:p>
          <w:p>
            <w:pPr>
              <w:pStyle w:val="TableParagraph"/>
              <w:tabs>
                <w:tab w:pos="3040" w:val="left" w:leader="none"/>
              </w:tabs>
              <w:spacing w:line="160" w:lineRule="auto"/>
              <w:ind w:left="815"/>
              <w:rPr>
                <w:b/>
                <w:sz w:val="17"/>
              </w:rPr>
            </w:pPr>
            <w:r>
              <w:rPr>
                <w:spacing w:val="-4"/>
                <w:w w:val="110"/>
                <w:sz w:val="14"/>
              </w:rPr>
              <w:t>Averages</w:t>
            </w:r>
            <w:r>
              <w:rPr>
                <w:spacing w:val="1"/>
                <w:w w:val="110"/>
                <w:sz w:val="14"/>
              </w:rPr>
              <w:t> </w:t>
            </w:r>
            <w:r>
              <w:rPr>
                <w:spacing w:val="-4"/>
                <w:w w:val="110"/>
                <w:sz w:val="14"/>
              </w:rPr>
              <w:t>since</w:t>
            </w:r>
            <w:r>
              <w:rPr>
                <w:spacing w:val="4"/>
                <w:w w:val="110"/>
                <w:sz w:val="14"/>
              </w:rPr>
              <w:t> </w:t>
            </w:r>
            <w:r>
              <w:rPr>
                <w:w w:val="110"/>
                <w:sz w:val="14"/>
              </w:rPr>
              <w:t>1996</w:t>
              <w:tab/>
            </w:r>
            <w:r>
              <w:rPr>
                <w:b/>
                <w:color w:val="FF00FF"/>
                <w:spacing w:val="-5"/>
                <w:w w:val="110"/>
                <w:position w:val="-10"/>
                <w:sz w:val="17"/>
              </w:rPr>
              <w:t>Services</w:t>
            </w:r>
          </w:p>
          <w:p>
            <w:pPr>
              <w:pStyle w:val="TableParagraph"/>
              <w:spacing w:before="31"/>
              <w:ind w:right="192"/>
              <w:jc w:val="right"/>
              <w:rPr>
                <w:b/>
                <w:sz w:val="17"/>
              </w:rPr>
            </w:pPr>
            <w:r>
              <w:rPr>
                <w:b/>
                <w:w w:val="110"/>
                <w:sz w:val="17"/>
              </w:rPr>
              <w:t>45</w:t>
            </w:r>
          </w:p>
          <w:p>
            <w:pPr>
              <w:pStyle w:val="TableParagraph"/>
              <w:spacing w:before="1"/>
              <w:rPr>
                <w:sz w:val="19"/>
              </w:rPr>
            </w:pPr>
          </w:p>
          <w:p>
            <w:pPr>
              <w:pStyle w:val="TableParagraph"/>
              <w:tabs>
                <w:tab w:pos="307" w:val="left" w:leader="none"/>
                <w:tab w:pos="615" w:val="left" w:leader="none"/>
                <w:tab w:pos="923" w:val="left" w:leader="none"/>
                <w:tab w:pos="1232" w:val="left" w:leader="none"/>
                <w:tab w:pos="1540" w:val="left" w:leader="none"/>
                <w:tab w:pos="1849" w:val="left" w:leader="none"/>
                <w:tab w:pos="2185" w:val="left" w:leader="none"/>
              </w:tabs>
              <w:spacing w:before="1"/>
              <w:ind w:right="192"/>
              <w:jc w:val="right"/>
              <w:rPr>
                <w:b/>
                <w:sz w:val="17"/>
              </w:rPr>
            </w:pPr>
            <w:r>
              <w:rPr>
                <w:b/>
                <w:w w:val="110"/>
                <w:sz w:val="17"/>
                <w:u w:val="thick" w:color="FF00FF"/>
              </w:rPr>
              <w:t> </w:t>
            </w:r>
            <w:r>
              <w:rPr>
                <w:b/>
                <w:spacing w:val="4"/>
                <w:sz w:val="17"/>
                <w:u w:val="thick" w:color="FF00FF"/>
              </w:rPr>
              <w:t> </w:t>
            </w:r>
            <w:r>
              <w:rPr>
                <w:b/>
                <w:sz w:val="17"/>
              </w:rPr>
              <w:tab/>
            </w:r>
            <w:r>
              <w:rPr>
                <w:b/>
                <w:w w:val="110"/>
                <w:sz w:val="17"/>
                <w:u w:val="single" w:color="FF00FF"/>
              </w:rPr>
              <w:t> </w:t>
            </w:r>
            <w:r>
              <w:rPr>
                <w:b/>
                <w:spacing w:val="5"/>
                <w:sz w:val="17"/>
                <w:u w:val="single" w:color="FF00FF"/>
              </w:rPr>
              <w:t> </w:t>
            </w:r>
            <w:r>
              <w:rPr>
                <w:b/>
                <w:sz w:val="17"/>
              </w:rPr>
              <w:tab/>
            </w:r>
            <w:r>
              <w:rPr>
                <w:b/>
                <w:w w:val="110"/>
                <w:sz w:val="17"/>
                <w:u w:val="single" w:color="FF00FF"/>
              </w:rPr>
              <w:t> </w:t>
            </w:r>
            <w:r>
              <w:rPr>
                <w:b/>
                <w:spacing w:val="5"/>
                <w:sz w:val="17"/>
                <w:u w:val="single" w:color="FF00FF"/>
              </w:rPr>
              <w:t> </w:t>
            </w:r>
            <w:r>
              <w:rPr>
                <w:b/>
                <w:sz w:val="17"/>
              </w:rPr>
              <w:tab/>
            </w:r>
            <w:r>
              <w:rPr>
                <w:b/>
                <w:w w:val="110"/>
                <w:sz w:val="17"/>
                <w:u w:val="single" w:color="FF00FF"/>
              </w:rPr>
              <w:t> </w:t>
            </w:r>
            <w:r>
              <w:rPr>
                <w:b/>
                <w:spacing w:val="4"/>
                <w:sz w:val="17"/>
                <w:u w:val="single" w:color="FF00FF"/>
              </w:rPr>
              <w:t> </w:t>
            </w:r>
            <w:r>
              <w:rPr>
                <w:b/>
                <w:sz w:val="17"/>
              </w:rPr>
              <w:tab/>
            </w:r>
            <w:r>
              <w:rPr>
                <w:b/>
                <w:w w:val="110"/>
                <w:sz w:val="17"/>
                <w:u w:val="single" w:color="FF00FF"/>
              </w:rPr>
              <w:t> </w:t>
            </w:r>
            <w:r>
              <w:rPr>
                <w:b/>
                <w:spacing w:val="4"/>
                <w:sz w:val="17"/>
                <w:u w:val="single" w:color="FF00FF"/>
              </w:rPr>
              <w:t> </w:t>
            </w:r>
            <w:r>
              <w:rPr>
                <w:b/>
                <w:sz w:val="17"/>
              </w:rPr>
              <w:tab/>
            </w:r>
            <w:r>
              <w:rPr>
                <w:b/>
                <w:w w:val="110"/>
                <w:sz w:val="17"/>
                <w:u w:val="single" w:color="FF00FF"/>
              </w:rPr>
              <w:t> </w:t>
            </w:r>
            <w:r>
              <w:rPr>
                <w:b/>
                <w:spacing w:val="4"/>
                <w:sz w:val="17"/>
                <w:u w:val="single" w:color="FF00FF"/>
              </w:rPr>
              <w:t> </w:t>
            </w:r>
            <w:r>
              <w:rPr>
                <w:b/>
                <w:sz w:val="17"/>
              </w:rPr>
              <w:tab/>
            </w:r>
            <w:r>
              <w:rPr>
                <w:b/>
                <w:w w:val="110"/>
                <w:sz w:val="17"/>
                <w:u w:val="single" w:color="FF00FF"/>
              </w:rPr>
              <w:t> </w:t>
            </w:r>
            <w:r>
              <w:rPr>
                <w:b/>
                <w:spacing w:val="4"/>
                <w:sz w:val="17"/>
                <w:u w:val="single" w:color="FF00FF"/>
              </w:rPr>
              <w:t> </w:t>
            </w:r>
            <w:r>
              <w:rPr>
                <w:b/>
                <w:sz w:val="17"/>
              </w:rPr>
              <w:tab/>
            </w:r>
            <w:r>
              <w:rPr>
                <w:b/>
                <w:w w:val="110"/>
                <w:sz w:val="17"/>
              </w:rPr>
              <w:t>40</w:t>
            </w:r>
          </w:p>
          <w:p>
            <w:pPr>
              <w:pStyle w:val="TableParagraph"/>
              <w:spacing w:before="1"/>
              <w:rPr>
                <w:sz w:val="19"/>
              </w:rPr>
            </w:pPr>
          </w:p>
          <w:p>
            <w:pPr>
              <w:pStyle w:val="TableParagraph"/>
              <w:ind w:right="192"/>
              <w:jc w:val="right"/>
              <w:rPr>
                <w:b/>
                <w:sz w:val="17"/>
              </w:rPr>
            </w:pPr>
            <w:r>
              <w:rPr>
                <w:b/>
                <w:w w:val="110"/>
                <w:sz w:val="17"/>
              </w:rPr>
              <w:t>35</w:t>
            </w:r>
          </w:p>
          <w:p>
            <w:pPr>
              <w:pStyle w:val="TableParagraph"/>
              <w:spacing w:before="1"/>
              <w:rPr>
                <w:sz w:val="19"/>
              </w:rPr>
            </w:pPr>
          </w:p>
          <w:p>
            <w:pPr>
              <w:pStyle w:val="TableParagraph"/>
              <w:ind w:right="192"/>
              <w:jc w:val="right"/>
              <w:rPr>
                <w:b/>
                <w:sz w:val="17"/>
              </w:rPr>
            </w:pPr>
            <w:r>
              <w:rPr>
                <w:b/>
                <w:w w:val="110"/>
                <w:sz w:val="17"/>
              </w:rPr>
              <w:t>30</w:t>
            </w:r>
          </w:p>
          <w:p>
            <w:pPr>
              <w:pStyle w:val="TableParagraph"/>
              <w:tabs>
                <w:tab w:pos="4313" w:val="right" w:leader="none"/>
              </w:tabs>
              <w:spacing w:before="113"/>
              <w:ind w:left="1995"/>
              <w:rPr>
                <w:b/>
                <w:sz w:val="17"/>
              </w:rPr>
            </w:pPr>
            <w:r>
              <w:rPr>
                <w:b/>
                <w:color w:val="000080"/>
                <w:spacing w:val="-11"/>
                <w:w w:val="110"/>
                <w:sz w:val="17"/>
              </w:rPr>
              <w:t>Manufacturing</w:t>
              <w:tab/>
            </w:r>
            <w:r>
              <w:rPr>
                <w:b/>
                <w:w w:val="110"/>
                <w:position w:val="-10"/>
                <w:sz w:val="17"/>
              </w:rPr>
              <w:t>25</w:t>
            </w:r>
          </w:p>
          <w:p>
            <w:pPr>
              <w:pStyle w:val="TableParagraph"/>
              <w:spacing w:before="218"/>
              <w:ind w:left="4126"/>
              <w:rPr>
                <w:b/>
                <w:sz w:val="17"/>
              </w:rPr>
            </w:pPr>
            <w:r>
              <w:rPr>
                <w:b/>
                <w:w w:val="110"/>
                <w:sz w:val="17"/>
              </w:rPr>
              <w:t>20</w:t>
            </w:r>
          </w:p>
          <w:p>
            <w:pPr>
              <w:pStyle w:val="TableParagraph"/>
              <w:tabs>
                <w:tab w:pos="869" w:val="left" w:leader="none"/>
                <w:tab w:pos="1512" w:val="left" w:leader="none"/>
                <w:tab w:pos="2169" w:val="left" w:leader="none"/>
                <w:tab w:pos="2825" w:val="left" w:leader="none"/>
                <w:tab w:pos="3482" w:val="left" w:leader="none"/>
              </w:tabs>
              <w:spacing w:before="59"/>
              <w:ind w:left="212"/>
              <w:rPr>
                <w:b/>
                <w:sz w:val="17"/>
              </w:rPr>
            </w:pPr>
            <w:r>
              <w:rPr>
                <w:b/>
                <w:w w:val="110"/>
                <w:sz w:val="17"/>
              </w:rPr>
              <w:t>1996</w:t>
              <w:tab/>
              <w:t>1998</w:t>
              <w:tab/>
              <w:t>2000</w:t>
              <w:tab/>
              <w:t>2002</w:t>
              <w:tab/>
              <w:t>2004</w:t>
              <w:tab/>
              <w:t>2006</w:t>
            </w:r>
          </w:p>
          <w:p>
            <w:pPr>
              <w:pStyle w:val="TableParagraph"/>
              <w:spacing w:before="126"/>
              <w:ind w:left="105"/>
              <w:rPr>
                <w:sz w:val="15"/>
              </w:rPr>
            </w:pPr>
            <w:r>
              <w:rPr>
                <w:w w:val="105"/>
                <w:sz w:val="15"/>
              </w:rPr>
              <w:t>Source: BCC</w:t>
            </w:r>
          </w:p>
        </w:tc>
        <w:tc>
          <w:tcPr>
            <w:tcW w:w="1313" w:type="dxa"/>
            <w:tcBorders>
              <w:top w:val="single" w:sz="4" w:space="0" w:color="000000"/>
              <w:left w:val="single" w:sz="4" w:space="0" w:color="000000"/>
            </w:tcBorders>
          </w:tcPr>
          <w:p>
            <w:pPr>
              <w:pStyle w:val="TableParagraph"/>
              <w:rPr>
                <w:sz w:val="18"/>
              </w:rPr>
            </w:pPr>
          </w:p>
        </w:tc>
        <w:tc>
          <w:tcPr>
            <w:tcW w:w="597" w:type="dxa"/>
            <w:tcBorders>
              <w:top w:val="single" w:sz="4" w:space="0" w:color="000000"/>
            </w:tcBorders>
          </w:tcPr>
          <w:p>
            <w:pPr>
              <w:pStyle w:val="TableParagraph"/>
              <w:rPr>
                <w:sz w:val="18"/>
              </w:rPr>
            </w:pPr>
          </w:p>
        </w:tc>
        <w:tc>
          <w:tcPr>
            <w:tcW w:w="640" w:type="dxa"/>
            <w:tcBorders>
              <w:top w:val="single" w:sz="4" w:space="0" w:color="000000"/>
            </w:tcBorders>
          </w:tcPr>
          <w:p>
            <w:pPr>
              <w:pStyle w:val="TableParagraph"/>
              <w:rPr>
                <w:sz w:val="18"/>
              </w:rPr>
            </w:pPr>
          </w:p>
        </w:tc>
        <w:tc>
          <w:tcPr>
            <w:tcW w:w="615" w:type="dxa"/>
            <w:tcBorders>
              <w:top w:val="single" w:sz="4" w:space="0" w:color="000000"/>
            </w:tcBorders>
          </w:tcPr>
          <w:p>
            <w:pPr>
              <w:pStyle w:val="TableParagraph"/>
              <w:rPr>
                <w:sz w:val="18"/>
              </w:rPr>
            </w:pPr>
          </w:p>
        </w:tc>
        <w:tc>
          <w:tcPr>
            <w:tcW w:w="509" w:type="dxa"/>
            <w:tcBorders>
              <w:top w:val="single" w:sz="4" w:space="0" w:color="000000"/>
            </w:tcBorders>
          </w:tcPr>
          <w:p>
            <w:pPr>
              <w:pStyle w:val="TableParagraph"/>
              <w:rPr>
                <w:sz w:val="18"/>
              </w:rPr>
            </w:pPr>
          </w:p>
        </w:tc>
        <w:tc>
          <w:tcPr>
            <w:tcW w:w="846" w:type="dxa"/>
            <w:tcBorders>
              <w:top w:val="single" w:sz="4" w:space="0" w:color="000000"/>
              <w:right w:val="single" w:sz="4" w:space="0" w:color="000000"/>
            </w:tcBorders>
          </w:tcPr>
          <w:p>
            <w:pPr>
              <w:pStyle w:val="TableParagraph"/>
              <w:spacing w:before="94"/>
              <w:ind w:right="200"/>
              <w:jc w:val="right"/>
              <w:rPr>
                <w:b/>
                <w:sz w:val="17"/>
              </w:rPr>
            </w:pPr>
            <w:r>
              <w:rPr>
                <w:b/>
                <w:spacing w:val="-4"/>
                <w:w w:val="110"/>
                <w:sz w:val="17"/>
              </w:rPr>
              <w:t>Per</w:t>
            </w:r>
            <w:r>
              <w:rPr>
                <w:b/>
                <w:spacing w:val="-5"/>
                <w:w w:val="110"/>
                <w:sz w:val="17"/>
              </w:rPr>
              <w:t> cent</w:t>
            </w:r>
          </w:p>
        </w:tc>
      </w:tr>
      <w:tr>
        <w:trPr>
          <w:trHeight w:val="345" w:hRule="atLeast"/>
        </w:trPr>
        <w:tc>
          <w:tcPr>
            <w:tcW w:w="4518" w:type="dxa"/>
            <w:gridSpan w:val="2"/>
            <w:vMerge/>
            <w:tcBorders>
              <w:top w:val="nil"/>
              <w:left w:val="single" w:sz="4" w:space="0" w:color="000000"/>
              <w:bottom w:val="single" w:sz="4" w:space="0" w:color="000000"/>
              <w:right w:val="single" w:sz="4" w:space="0" w:color="000000"/>
            </w:tcBorders>
          </w:tcPr>
          <w:p>
            <w:pPr>
              <w:rPr>
                <w:sz w:val="2"/>
                <w:szCs w:val="2"/>
              </w:rPr>
            </w:pPr>
          </w:p>
        </w:tc>
        <w:tc>
          <w:tcPr>
            <w:tcW w:w="1313" w:type="dxa"/>
            <w:tcBorders>
              <w:left w:val="single" w:sz="4" w:space="0" w:color="000000"/>
            </w:tcBorders>
          </w:tcPr>
          <w:p>
            <w:pPr>
              <w:pStyle w:val="TableParagraph"/>
              <w:rPr>
                <w:sz w:val="18"/>
              </w:rPr>
            </w:pPr>
          </w:p>
        </w:tc>
        <w:tc>
          <w:tcPr>
            <w:tcW w:w="597" w:type="dxa"/>
          </w:tcPr>
          <w:p>
            <w:pPr>
              <w:pStyle w:val="TableParagraph"/>
              <w:rPr>
                <w:sz w:val="18"/>
              </w:rPr>
            </w:pPr>
          </w:p>
        </w:tc>
        <w:tc>
          <w:tcPr>
            <w:tcW w:w="640" w:type="dxa"/>
          </w:tcPr>
          <w:p>
            <w:pPr>
              <w:pStyle w:val="TableParagraph"/>
              <w:rPr>
                <w:sz w:val="18"/>
              </w:rPr>
            </w:pPr>
          </w:p>
        </w:tc>
        <w:tc>
          <w:tcPr>
            <w:tcW w:w="615" w:type="dxa"/>
          </w:tcPr>
          <w:p>
            <w:pPr>
              <w:pStyle w:val="TableParagraph"/>
              <w:rPr>
                <w:sz w:val="18"/>
              </w:rPr>
            </w:pPr>
          </w:p>
        </w:tc>
        <w:tc>
          <w:tcPr>
            <w:tcW w:w="509" w:type="dxa"/>
          </w:tcPr>
          <w:p>
            <w:pPr>
              <w:pStyle w:val="TableParagraph"/>
              <w:rPr>
                <w:sz w:val="18"/>
              </w:rPr>
            </w:pPr>
          </w:p>
        </w:tc>
        <w:tc>
          <w:tcPr>
            <w:tcW w:w="846" w:type="dxa"/>
            <w:tcBorders>
              <w:right w:val="single" w:sz="4" w:space="0" w:color="000000"/>
            </w:tcBorders>
          </w:tcPr>
          <w:p>
            <w:pPr>
              <w:pStyle w:val="TableParagraph"/>
              <w:spacing w:before="42"/>
              <w:ind w:right="195"/>
              <w:jc w:val="right"/>
              <w:rPr>
                <w:b/>
                <w:sz w:val="17"/>
              </w:rPr>
            </w:pPr>
            <w:r>
              <w:rPr>
                <w:b/>
                <w:w w:val="110"/>
                <w:sz w:val="17"/>
              </w:rPr>
              <w:t>6</w:t>
            </w:r>
          </w:p>
        </w:tc>
      </w:tr>
      <w:tr>
        <w:trPr>
          <w:trHeight w:val="277" w:hRule="atLeast"/>
        </w:trPr>
        <w:tc>
          <w:tcPr>
            <w:tcW w:w="4518" w:type="dxa"/>
            <w:gridSpan w:val="2"/>
            <w:vMerge/>
            <w:tcBorders>
              <w:top w:val="nil"/>
              <w:left w:val="single" w:sz="4" w:space="0" w:color="000000"/>
              <w:bottom w:val="single" w:sz="4" w:space="0" w:color="000000"/>
              <w:right w:val="single" w:sz="4" w:space="0" w:color="000000"/>
            </w:tcBorders>
          </w:tcPr>
          <w:p>
            <w:pPr>
              <w:rPr>
                <w:sz w:val="2"/>
                <w:szCs w:val="2"/>
              </w:rPr>
            </w:pPr>
          </w:p>
        </w:tc>
        <w:tc>
          <w:tcPr>
            <w:tcW w:w="1313" w:type="dxa"/>
            <w:tcBorders>
              <w:left w:val="single" w:sz="4" w:space="0" w:color="000000"/>
            </w:tcBorders>
          </w:tcPr>
          <w:p>
            <w:pPr>
              <w:pStyle w:val="TableParagraph"/>
              <w:rPr>
                <w:sz w:val="18"/>
              </w:rPr>
            </w:pPr>
          </w:p>
        </w:tc>
        <w:tc>
          <w:tcPr>
            <w:tcW w:w="597" w:type="dxa"/>
          </w:tcPr>
          <w:p>
            <w:pPr>
              <w:pStyle w:val="TableParagraph"/>
              <w:rPr>
                <w:sz w:val="18"/>
              </w:rPr>
            </w:pPr>
          </w:p>
        </w:tc>
        <w:tc>
          <w:tcPr>
            <w:tcW w:w="640" w:type="dxa"/>
          </w:tcPr>
          <w:p>
            <w:pPr>
              <w:pStyle w:val="TableParagraph"/>
              <w:rPr>
                <w:sz w:val="18"/>
              </w:rPr>
            </w:pPr>
          </w:p>
        </w:tc>
        <w:tc>
          <w:tcPr>
            <w:tcW w:w="615" w:type="dxa"/>
          </w:tcPr>
          <w:p>
            <w:pPr>
              <w:pStyle w:val="TableParagraph"/>
              <w:rPr>
                <w:sz w:val="18"/>
              </w:rPr>
            </w:pPr>
          </w:p>
        </w:tc>
        <w:tc>
          <w:tcPr>
            <w:tcW w:w="509" w:type="dxa"/>
          </w:tcPr>
          <w:p>
            <w:pPr>
              <w:pStyle w:val="TableParagraph"/>
              <w:rPr>
                <w:sz w:val="18"/>
              </w:rPr>
            </w:pPr>
          </w:p>
        </w:tc>
        <w:tc>
          <w:tcPr>
            <w:tcW w:w="846" w:type="dxa"/>
            <w:tcBorders>
              <w:right w:val="single" w:sz="4" w:space="0" w:color="000000"/>
            </w:tcBorders>
          </w:tcPr>
          <w:p>
            <w:pPr>
              <w:pStyle w:val="TableParagraph"/>
              <w:spacing w:line="155" w:lineRule="exact" w:before="102"/>
              <w:ind w:right="195"/>
              <w:jc w:val="right"/>
              <w:rPr>
                <w:b/>
                <w:sz w:val="17"/>
              </w:rPr>
            </w:pPr>
            <w:r>
              <w:rPr>
                <w:b/>
                <w:w w:val="110"/>
                <w:sz w:val="17"/>
              </w:rPr>
              <w:t>5</w:t>
            </w:r>
          </w:p>
        </w:tc>
      </w:tr>
      <w:tr>
        <w:trPr>
          <w:trHeight w:val="190" w:hRule="atLeast"/>
        </w:trPr>
        <w:tc>
          <w:tcPr>
            <w:tcW w:w="4518" w:type="dxa"/>
            <w:gridSpan w:val="2"/>
            <w:vMerge/>
            <w:tcBorders>
              <w:top w:val="nil"/>
              <w:left w:val="single" w:sz="4" w:space="0" w:color="000000"/>
              <w:bottom w:val="single" w:sz="4" w:space="0" w:color="000000"/>
              <w:right w:val="single" w:sz="4" w:space="0" w:color="000000"/>
            </w:tcBorders>
          </w:tcPr>
          <w:p>
            <w:pPr>
              <w:rPr>
                <w:sz w:val="2"/>
                <w:szCs w:val="2"/>
              </w:rPr>
            </w:pPr>
          </w:p>
        </w:tc>
        <w:tc>
          <w:tcPr>
            <w:tcW w:w="1313" w:type="dxa"/>
            <w:tcBorders>
              <w:left w:val="single" w:sz="4" w:space="0" w:color="000000"/>
            </w:tcBorders>
          </w:tcPr>
          <w:p>
            <w:pPr>
              <w:pStyle w:val="TableParagraph"/>
              <w:rPr>
                <w:sz w:val="12"/>
              </w:rPr>
            </w:pPr>
          </w:p>
        </w:tc>
        <w:tc>
          <w:tcPr>
            <w:tcW w:w="597" w:type="dxa"/>
          </w:tcPr>
          <w:p>
            <w:pPr>
              <w:pStyle w:val="TableParagraph"/>
              <w:rPr>
                <w:sz w:val="12"/>
              </w:rPr>
            </w:pPr>
          </w:p>
        </w:tc>
        <w:tc>
          <w:tcPr>
            <w:tcW w:w="640" w:type="dxa"/>
          </w:tcPr>
          <w:p>
            <w:pPr>
              <w:pStyle w:val="TableParagraph"/>
              <w:spacing w:line="171" w:lineRule="exact"/>
              <w:ind w:left="102"/>
              <w:rPr>
                <w:b/>
                <w:sz w:val="17"/>
              </w:rPr>
            </w:pPr>
            <w:r>
              <w:rPr>
                <w:b/>
                <w:color w:val="000080"/>
                <w:w w:val="110"/>
                <w:sz w:val="17"/>
              </w:rPr>
              <w:t>AEI</w:t>
            </w:r>
          </w:p>
        </w:tc>
        <w:tc>
          <w:tcPr>
            <w:tcW w:w="615" w:type="dxa"/>
          </w:tcPr>
          <w:p>
            <w:pPr>
              <w:pStyle w:val="TableParagraph"/>
              <w:rPr>
                <w:sz w:val="12"/>
              </w:rPr>
            </w:pPr>
          </w:p>
        </w:tc>
        <w:tc>
          <w:tcPr>
            <w:tcW w:w="509" w:type="dxa"/>
          </w:tcPr>
          <w:p>
            <w:pPr>
              <w:pStyle w:val="TableParagraph"/>
              <w:rPr>
                <w:sz w:val="12"/>
              </w:rPr>
            </w:pPr>
          </w:p>
        </w:tc>
        <w:tc>
          <w:tcPr>
            <w:tcW w:w="846" w:type="dxa"/>
            <w:tcBorders>
              <w:right w:val="single" w:sz="4" w:space="0" w:color="000000"/>
            </w:tcBorders>
          </w:tcPr>
          <w:p>
            <w:pPr>
              <w:pStyle w:val="TableParagraph"/>
              <w:rPr>
                <w:sz w:val="12"/>
              </w:rPr>
            </w:pPr>
          </w:p>
        </w:tc>
      </w:tr>
      <w:tr>
        <w:trPr>
          <w:trHeight w:val="318" w:hRule="atLeast"/>
        </w:trPr>
        <w:tc>
          <w:tcPr>
            <w:tcW w:w="4518" w:type="dxa"/>
            <w:gridSpan w:val="2"/>
            <w:vMerge/>
            <w:tcBorders>
              <w:top w:val="nil"/>
              <w:left w:val="single" w:sz="4" w:space="0" w:color="000000"/>
              <w:bottom w:val="single" w:sz="4" w:space="0" w:color="000000"/>
              <w:right w:val="single" w:sz="4" w:space="0" w:color="000000"/>
            </w:tcBorders>
          </w:tcPr>
          <w:p>
            <w:pPr>
              <w:rPr>
                <w:sz w:val="2"/>
                <w:szCs w:val="2"/>
              </w:rPr>
            </w:pPr>
          </w:p>
        </w:tc>
        <w:tc>
          <w:tcPr>
            <w:tcW w:w="1313" w:type="dxa"/>
            <w:tcBorders>
              <w:left w:val="single" w:sz="4" w:space="0" w:color="000000"/>
            </w:tcBorders>
          </w:tcPr>
          <w:p>
            <w:pPr>
              <w:pStyle w:val="TableParagraph"/>
              <w:rPr>
                <w:sz w:val="18"/>
              </w:rPr>
            </w:pPr>
          </w:p>
        </w:tc>
        <w:tc>
          <w:tcPr>
            <w:tcW w:w="597" w:type="dxa"/>
          </w:tcPr>
          <w:p>
            <w:pPr>
              <w:pStyle w:val="TableParagraph"/>
              <w:rPr>
                <w:sz w:val="18"/>
              </w:rPr>
            </w:pPr>
          </w:p>
        </w:tc>
        <w:tc>
          <w:tcPr>
            <w:tcW w:w="640" w:type="dxa"/>
          </w:tcPr>
          <w:p>
            <w:pPr>
              <w:pStyle w:val="TableParagraph"/>
              <w:rPr>
                <w:sz w:val="18"/>
              </w:rPr>
            </w:pPr>
          </w:p>
        </w:tc>
        <w:tc>
          <w:tcPr>
            <w:tcW w:w="615" w:type="dxa"/>
          </w:tcPr>
          <w:p>
            <w:pPr>
              <w:pStyle w:val="TableParagraph"/>
              <w:rPr>
                <w:sz w:val="18"/>
              </w:rPr>
            </w:pPr>
          </w:p>
        </w:tc>
        <w:tc>
          <w:tcPr>
            <w:tcW w:w="509" w:type="dxa"/>
          </w:tcPr>
          <w:p>
            <w:pPr>
              <w:pStyle w:val="TableParagraph"/>
              <w:rPr>
                <w:sz w:val="18"/>
              </w:rPr>
            </w:pPr>
          </w:p>
        </w:tc>
        <w:tc>
          <w:tcPr>
            <w:tcW w:w="846" w:type="dxa"/>
            <w:tcBorders>
              <w:right w:val="single" w:sz="4" w:space="0" w:color="000000"/>
            </w:tcBorders>
          </w:tcPr>
          <w:p>
            <w:pPr>
              <w:pStyle w:val="TableParagraph"/>
              <w:spacing w:before="15"/>
              <w:ind w:right="195"/>
              <w:jc w:val="right"/>
              <w:rPr>
                <w:b/>
                <w:sz w:val="17"/>
              </w:rPr>
            </w:pPr>
            <w:r>
              <w:rPr>
                <w:b/>
                <w:w w:val="110"/>
                <w:sz w:val="17"/>
              </w:rPr>
              <w:t>4</w:t>
            </w:r>
          </w:p>
        </w:tc>
      </w:tr>
      <w:tr>
        <w:trPr>
          <w:trHeight w:val="291" w:hRule="atLeast"/>
        </w:trPr>
        <w:tc>
          <w:tcPr>
            <w:tcW w:w="4518" w:type="dxa"/>
            <w:gridSpan w:val="2"/>
            <w:vMerge/>
            <w:tcBorders>
              <w:top w:val="nil"/>
              <w:left w:val="single" w:sz="4" w:space="0" w:color="000000"/>
              <w:bottom w:val="single" w:sz="4" w:space="0" w:color="000000"/>
              <w:right w:val="single" w:sz="4" w:space="0" w:color="000000"/>
            </w:tcBorders>
          </w:tcPr>
          <w:p>
            <w:pPr>
              <w:rPr>
                <w:sz w:val="2"/>
                <w:szCs w:val="2"/>
              </w:rPr>
            </w:pPr>
          </w:p>
        </w:tc>
        <w:tc>
          <w:tcPr>
            <w:tcW w:w="1313" w:type="dxa"/>
            <w:tcBorders>
              <w:left w:val="single" w:sz="4" w:space="0" w:color="000000"/>
            </w:tcBorders>
          </w:tcPr>
          <w:p>
            <w:pPr>
              <w:pStyle w:val="TableParagraph"/>
              <w:rPr>
                <w:sz w:val="18"/>
              </w:rPr>
            </w:pPr>
          </w:p>
        </w:tc>
        <w:tc>
          <w:tcPr>
            <w:tcW w:w="597" w:type="dxa"/>
          </w:tcPr>
          <w:p>
            <w:pPr>
              <w:pStyle w:val="TableParagraph"/>
              <w:rPr>
                <w:sz w:val="18"/>
              </w:rPr>
            </w:pPr>
          </w:p>
        </w:tc>
        <w:tc>
          <w:tcPr>
            <w:tcW w:w="640" w:type="dxa"/>
          </w:tcPr>
          <w:p>
            <w:pPr>
              <w:pStyle w:val="TableParagraph"/>
              <w:rPr>
                <w:sz w:val="18"/>
              </w:rPr>
            </w:pPr>
          </w:p>
        </w:tc>
        <w:tc>
          <w:tcPr>
            <w:tcW w:w="615" w:type="dxa"/>
          </w:tcPr>
          <w:p>
            <w:pPr>
              <w:pStyle w:val="TableParagraph"/>
              <w:rPr>
                <w:sz w:val="18"/>
              </w:rPr>
            </w:pPr>
          </w:p>
        </w:tc>
        <w:tc>
          <w:tcPr>
            <w:tcW w:w="509" w:type="dxa"/>
          </w:tcPr>
          <w:p>
            <w:pPr>
              <w:pStyle w:val="TableParagraph"/>
              <w:rPr>
                <w:sz w:val="18"/>
              </w:rPr>
            </w:pPr>
          </w:p>
        </w:tc>
        <w:tc>
          <w:tcPr>
            <w:tcW w:w="846" w:type="dxa"/>
            <w:tcBorders>
              <w:right w:val="single" w:sz="4" w:space="0" w:color="000000"/>
            </w:tcBorders>
          </w:tcPr>
          <w:p>
            <w:pPr>
              <w:pStyle w:val="TableParagraph"/>
              <w:spacing w:line="169" w:lineRule="exact" w:before="102"/>
              <w:ind w:right="195"/>
              <w:jc w:val="right"/>
              <w:rPr>
                <w:b/>
                <w:sz w:val="17"/>
              </w:rPr>
            </w:pPr>
            <w:r>
              <w:rPr>
                <w:b/>
                <w:w w:val="110"/>
                <w:sz w:val="17"/>
              </w:rPr>
              <w:t>3</w:t>
            </w:r>
          </w:p>
        </w:tc>
      </w:tr>
      <w:tr>
        <w:trPr>
          <w:trHeight w:val="198" w:hRule="atLeast"/>
        </w:trPr>
        <w:tc>
          <w:tcPr>
            <w:tcW w:w="4518" w:type="dxa"/>
            <w:gridSpan w:val="2"/>
            <w:vMerge/>
            <w:tcBorders>
              <w:top w:val="nil"/>
              <w:left w:val="single" w:sz="4" w:space="0" w:color="000000"/>
              <w:bottom w:val="single" w:sz="4" w:space="0" w:color="000000"/>
              <w:right w:val="single" w:sz="4" w:space="0" w:color="000000"/>
            </w:tcBorders>
          </w:tcPr>
          <w:p>
            <w:pPr>
              <w:rPr>
                <w:sz w:val="2"/>
                <w:szCs w:val="2"/>
              </w:rPr>
            </w:pPr>
          </w:p>
        </w:tc>
        <w:tc>
          <w:tcPr>
            <w:tcW w:w="1313" w:type="dxa"/>
            <w:tcBorders>
              <w:left w:val="single" w:sz="4" w:space="0" w:color="000000"/>
            </w:tcBorders>
          </w:tcPr>
          <w:p>
            <w:pPr>
              <w:pStyle w:val="TableParagraph"/>
              <w:rPr>
                <w:sz w:val="12"/>
              </w:rPr>
            </w:pPr>
          </w:p>
        </w:tc>
        <w:tc>
          <w:tcPr>
            <w:tcW w:w="597" w:type="dxa"/>
          </w:tcPr>
          <w:p>
            <w:pPr>
              <w:pStyle w:val="TableParagraph"/>
              <w:rPr>
                <w:sz w:val="12"/>
              </w:rPr>
            </w:pPr>
          </w:p>
        </w:tc>
        <w:tc>
          <w:tcPr>
            <w:tcW w:w="640" w:type="dxa"/>
          </w:tcPr>
          <w:p>
            <w:pPr>
              <w:pStyle w:val="TableParagraph"/>
              <w:spacing w:line="178" w:lineRule="exact"/>
              <w:ind w:left="102"/>
              <w:rPr>
                <w:b/>
                <w:sz w:val="17"/>
              </w:rPr>
            </w:pPr>
            <w:r>
              <w:rPr>
                <w:b/>
                <w:color w:val="FF00FF"/>
                <w:w w:val="110"/>
                <w:sz w:val="17"/>
              </w:rPr>
              <w:t>AWE</w:t>
            </w:r>
          </w:p>
        </w:tc>
        <w:tc>
          <w:tcPr>
            <w:tcW w:w="615" w:type="dxa"/>
          </w:tcPr>
          <w:p>
            <w:pPr>
              <w:pStyle w:val="TableParagraph"/>
              <w:rPr>
                <w:sz w:val="12"/>
              </w:rPr>
            </w:pPr>
          </w:p>
        </w:tc>
        <w:tc>
          <w:tcPr>
            <w:tcW w:w="509" w:type="dxa"/>
          </w:tcPr>
          <w:p>
            <w:pPr>
              <w:pStyle w:val="TableParagraph"/>
              <w:rPr>
                <w:sz w:val="12"/>
              </w:rPr>
            </w:pPr>
          </w:p>
        </w:tc>
        <w:tc>
          <w:tcPr>
            <w:tcW w:w="846" w:type="dxa"/>
            <w:tcBorders>
              <w:right w:val="single" w:sz="4" w:space="0" w:color="000000"/>
            </w:tcBorders>
          </w:tcPr>
          <w:p>
            <w:pPr>
              <w:pStyle w:val="TableParagraph"/>
              <w:rPr>
                <w:sz w:val="12"/>
              </w:rPr>
            </w:pPr>
          </w:p>
        </w:tc>
      </w:tr>
      <w:tr>
        <w:trPr>
          <w:trHeight w:val="304" w:hRule="atLeast"/>
        </w:trPr>
        <w:tc>
          <w:tcPr>
            <w:tcW w:w="4518" w:type="dxa"/>
            <w:gridSpan w:val="2"/>
            <w:vMerge/>
            <w:tcBorders>
              <w:top w:val="nil"/>
              <w:left w:val="single" w:sz="4" w:space="0" w:color="000000"/>
              <w:bottom w:val="single" w:sz="4" w:space="0" w:color="000000"/>
              <w:right w:val="single" w:sz="4" w:space="0" w:color="000000"/>
            </w:tcBorders>
          </w:tcPr>
          <w:p>
            <w:pPr>
              <w:rPr>
                <w:sz w:val="2"/>
                <w:szCs w:val="2"/>
              </w:rPr>
            </w:pPr>
          </w:p>
        </w:tc>
        <w:tc>
          <w:tcPr>
            <w:tcW w:w="1313" w:type="dxa"/>
            <w:tcBorders>
              <w:left w:val="single" w:sz="4" w:space="0" w:color="000000"/>
            </w:tcBorders>
          </w:tcPr>
          <w:p>
            <w:pPr>
              <w:pStyle w:val="TableParagraph"/>
              <w:rPr>
                <w:sz w:val="18"/>
              </w:rPr>
            </w:pPr>
          </w:p>
        </w:tc>
        <w:tc>
          <w:tcPr>
            <w:tcW w:w="597" w:type="dxa"/>
          </w:tcPr>
          <w:p>
            <w:pPr>
              <w:pStyle w:val="TableParagraph"/>
              <w:rPr>
                <w:sz w:val="18"/>
              </w:rPr>
            </w:pPr>
          </w:p>
        </w:tc>
        <w:tc>
          <w:tcPr>
            <w:tcW w:w="640" w:type="dxa"/>
          </w:tcPr>
          <w:p>
            <w:pPr>
              <w:pStyle w:val="TableParagraph"/>
              <w:rPr>
                <w:sz w:val="18"/>
              </w:rPr>
            </w:pPr>
          </w:p>
        </w:tc>
        <w:tc>
          <w:tcPr>
            <w:tcW w:w="615" w:type="dxa"/>
          </w:tcPr>
          <w:p>
            <w:pPr>
              <w:pStyle w:val="TableParagraph"/>
              <w:rPr>
                <w:sz w:val="18"/>
              </w:rPr>
            </w:pPr>
          </w:p>
        </w:tc>
        <w:tc>
          <w:tcPr>
            <w:tcW w:w="509" w:type="dxa"/>
          </w:tcPr>
          <w:p>
            <w:pPr>
              <w:pStyle w:val="TableParagraph"/>
              <w:rPr>
                <w:sz w:val="18"/>
              </w:rPr>
            </w:pPr>
          </w:p>
        </w:tc>
        <w:tc>
          <w:tcPr>
            <w:tcW w:w="846" w:type="dxa"/>
            <w:tcBorders>
              <w:right w:val="single" w:sz="4" w:space="0" w:color="000000"/>
            </w:tcBorders>
          </w:tcPr>
          <w:p>
            <w:pPr>
              <w:pStyle w:val="TableParagraph"/>
              <w:spacing w:before="9"/>
              <w:ind w:right="195"/>
              <w:jc w:val="right"/>
              <w:rPr>
                <w:b/>
                <w:sz w:val="17"/>
              </w:rPr>
            </w:pPr>
            <w:r>
              <w:rPr>
                <w:b/>
                <w:w w:val="110"/>
                <w:sz w:val="17"/>
              </w:rPr>
              <w:t>2</w:t>
            </w:r>
          </w:p>
        </w:tc>
      </w:tr>
      <w:tr>
        <w:trPr>
          <w:trHeight w:val="398" w:hRule="atLeast"/>
        </w:trPr>
        <w:tc>
          <w:tcPr>
            <w:tcW w:w="4518" w:type="dxa"/>
            <w:gridSpan w:val="2"/>
            <w:vMerge/>
            <w:tcBorders>
              <w:top w:val="nil"/>
              <w:left w:val="single" w:sz="4" w:space="0" w:color="000000"/>
              <w:bottom w:val="single" w:sz="4" w:space="0" w:color="000000"/>
              <w:right w:val="single" w:sz="4" w:space="0" w:color="000000"/>
            </w:tcBorders>
          </w:tcPr>
          <w:p>
            <w:pPr>
              <w:rPr>
                <w:sz w:val="2"/>
                <w:szCs w:val="2"/>
              </w:rPr>
            </w:pPr>
          </w:p>
        </w:tc>
        <w:tc>
          <w:tcPr>
            <w:tcW w:w="1313" w:type="dxa"/>
            <w:tcBorders>
              <w:left w:val="single" w:sz="4" w:space="0" w:color="000000"/>
            </w:tcBorders>
          </w:tcPr>
          <w:p>
            <w:pPr>
              <w:pStyle w:val="TableParagraph"/>
              <w:rPr>
                <w:sz w:val="18"/>
              </w:rPr>
            </w:pPr>
          </w:p>
        </w:tc>
        <w:tc>
          <w:tcPr>
            <w:tcW w:w="597" w:type="dxa"/>
          </w:tcPr>
          <w:p>
            <w:pPr>
              <w:pStyle w:val="TableParagraph"/>
              <w:rPr>
                <w:sz w:val="18"/>
              </w:rPr>
            </w:pPr>
          </w:p>
        </w:tc>
        <w:tc>
          <w:tcPr>
            <w:tcW w:w="640" w:type="dxa"/>
          </w:tcPr>
          <w:p>
            <w:pPr>
              <w:pStyle w:val="TableParagraph"/>
              <w:rPr>
                <w:sz w:val="18"/>
              </w:rPr>
            </w:pPr>
          </w:p>
        </w:tc>
        <w:tc>
          <w:tcPr>
            <w:tcW w:w="615" w:type="dxa"/>
          </w:tcPr>
          <w:p>
            <w:pPr>
              <w:pStyle w:val="TableParagraph"/>
              <w:rPr>
                <w:sz w:val="18"/>
              </w:rPr>
            </w:pPr>
          </w:p>
        </w:tc>
        <w:tc>
          <w:tcPr>
            <w:tcW w:w="509" w:type="dxa"/>
          </w:tcPr>
          <w:p>
            <w:pPr>
              <w:pStyle w:val="TableParagraph"/>
              <w:rPr>
                <w:sz w:val="18"/>
              </w:rPr>
            </w:pPr>
          </w:p>
        </w:tc>
        <w:tc>
          <w:tcPr>
            <w:tcW w:w="846" w:type="dxa"/>
            <w:tcBorders>
              <w:right w:val="single" w:sz="4" w:space="0" w:color="000000"/>
            </w:tcBorders>
          </w:tcPr>
          <w:p>
            <w:pPr>
              <w:pStyle w:val="TableParagraph"/>
              <w:spacing w:before="96"/>
              <w:ind w:right="195"/>
              <w:jc w:val="right"/>
              <w:rPr>
                <w:b/>
                <w:sz w:val="17"/>
              </w:rPr>
            </w:pPr>
            <w:r>
              <w:rPr>
                <w:b/>
                <w:w w:val="110"/>
                <w:sz w:val="17"/>
              </w:rPr>
              <w:t>1</w:t>
            </w:r>
          </w:p>
        </w:tc>
      </w:tr>
      <w:tr>
        <w:trPr>
          <w:trHeight w:val="324" w:hRule="atLeast"/>
        </w:trPr>
        <w:tc>
          <w:tcPr>
            <w:tcW w:w="4518" w:type="dxa"/>
            <w:gridSpan w:val="2"/>
            <w:vMerge/>
            <w:tcBorders>
              <w:top w:val="nil"/>
              <w:left w:val="single" w:sz="4" w:space="0" w:color="000000"/>
              <w:bottom w:val="single" w:sz="4" w:space="0" w:color="000000"/>
              <w:right w:val="single" w:sz="4" w:space="0" w:color="000000"/>
            </w:tcBorders>
          </w:tcPr>
          <w:p>
            <w:pPr>
              <w:rPr>
                <w:sz w:val="2"/>
                <w:szCs w:val="2"/>
              </w:rPr>
            </w:pPr>
          </w:p>
        </w:tc>
        <w:tc>
          <w:tcPr>
            <w:tcW w:w="1313" w:type="dxa"/>
            <w:tcBorders>
              <w:left w:val="single" w:sz="4" w:space="0" w:color="000000"/>
            </w:tcBorders>
          </w:tcPr>
          <w:p>
            <w:pPr>
              <w:pStyle w:val="TableParagraph"/>
              <w:rPr>
                <w:sz w:val="18"/>
              </w:rPr>
            </w:pPr>
          </w:p>
        </w:tc>
        <w:tc>
          <w:tcPr>
            <w:tcW w:w="597" w:type="dxa"/>
          </w:tcPr>
          <w:p>
            <w:pPr>
              <w:pStyle w:val="TableParagraph"/>
              <w:rPr>
                <w:sz w:val="18"/>
              </w:rPr>
            </w:pPr>
          </w:p>
        </w:tc>
        <w:tc>
          <w:tcPr>
            <w:tcW w:w="640" w:type="dxa"/>
          </w:tcPr>
          <w:p>
            <w:pPr>
              <w:pStyle w:val="TableParagraph"/>
              <w:rPr>
                <w:sz w:val="18"/>
              </w:rPr>
            </w:pPr>
          </w:p>
        </w:tc>
        <w:tc>
          <w:tcPr>
            <w:tcW w:w="615" w:type="dxa"/>
          </w:tcPr>
          <w:p>
            <w:pPr>
              <w:pStyle w:val="TableParagraph"/>
              <w:rPr>
                <w:sz w:val="18"/>
              </w:rPr>
            </w:pPr>
          </w:p>
        </w:tc>
        <w:tc>
          <w:tcPr>
            <w:tcW w:w="509" w:type="dxa"/>
          </w:tcPr>
          <w:p>
            <w:pPr>
              <w:pStyle w:val="TableParagraph"/>
              <w:rPr>
                <w:sz w:val="18"/>
              </w:rPr>
            </w:pPr>
          </w:p>
        </w:tc>
        <w:tc>
          <w:tcPr>
            <w:tcW w:w="846" w:type="dxa"/>
            <w:tcBorders>
              <w:right w:val="single" w:sz="4" w:space="0" w:color="000000"/>
            </w:tcBorders>
          </w:tcPr>
          <w:p>
            <w:pPr>
              <w:pStyle w:val="TableParagraph"/>
              <w:spacing w:before="102"/>
              <w:ind w:right="195"/>
              <w:jc w:val="right"/>
              <w:rPr>
                <w:b/>
                <w:sz w:val="17"/>
              </w:rPr>
            </w:pPr>
            <w:r>
              <w:rPr>
                <w:b/>
                <w:w w:val="110"/>
                <w:sz w:val="17"/>
              </w:rPr>
              <w:t>0</w:t>
            </w:r>
          </w:p>
        </w:tc>
      </w:tr>
      <w:tr>
        <w:trPr>
          <w:trHeight w:val="277" w:hRule="atLeast"/>
        </w:trPr>
        <w:tc>
          <w:tcPr>
            <w:tcW w:w="4518" w:type="dxa"/>
            <w:gridSpan w:val="2"/>
            <w:vMerge/>
            <w:tcBorders>
              <w:top w:val="nil"/>
              <w:left w:val="single" w:sz="4" w:space="0" w:color="000000"/>
              <w:bottom w:val="single" w:sz="4" w:space="0" w:color="000000"/>
              <w:right w:val="single" w:sz="4" w:space="0" w:color="000000"/>
            </w:tcBorders>
          </w:tcPr>
          <w:p>
            <w:pPr>
              <w:rPr>
                <w:sz w:val="2"/>
                <w:szCs w:val="2"/>
              </w:rPr>
            </w:pPr>
          </w:p>
        </w:tc>
        <w:tc>
          <w:tcPr>
            <w:tcW w:w="1313" w:type="dxa"/>
            <w:tcBorders>
              <w:left w:val="single" w:sz="4" w:space="0" w:color="000000"/>
            </w:tcBorders>
          </w:tcPr>
          <w:p>
            <w:pPr>
              <w:pStyle w:val="TableParagraph"/>
              <w:tabs>
                <w:tab w:pos="814" w:val="left" w:leader="none"/>
              </w:tabs>
              <w:spacing w:before="22"/>
              <w:ind w:left="197"/>
              <w:rPr>
                <w:b/>
                <w:sz w:val="17"/>
              </w:rPr>
            </w:pPr>
            <w:r>
              <w:rPr>
                <w:b/>
                <w:w w:val="110"/>
                <w:sz w:val="17"/>
              </w:rPr>
              <w:t>2001</w:t>
              <w:tab/>
              <w:t>2002</w:t>
            </w:r>
          </w:p>
        </w:tc>
        <w:tc>
          <w:tcPr>
            <w:tcW w:w="597" w:type="dxa"/>
          </w:tcPr>
          <w:p>
            <w:pPr>
              <w:pStyle w:val="TableParagraph"/>
              <w:spacing w:before="22"/>
              <w:ind w:left="123"/>
              <w:rPr>
                <w:b/>
                <w:sz w:val="17"/>
              </w:rPr>
            </w:pPr>
            <w:r>
              <w:rPr>
                <w:b/>
                <w:w w:val="110"/>
                <w:sz w:val="17"/>
              </w:rPr>
              <w:t>2003</w:t>
            </w:r>
          </w:p>
        </w:tc>
        <w:tc>
          <w:tcPr>
            <w:tcW w:w="640" w:type="dxa"/>
          </w:tcPr>
          <w:p>
            <w:pPr>
              <w:pStyle w:val="TableParagraph"/>
              <w:spacing w:before="22"/>
              <w:ind w:left="141"/>
              <w:rPr>
                <w:b/>
                <w:sz w:val="17"/>
              </w:rPr>
            </w:pPr>
            <w:r>
              <w:rPr>
                <w:b/>
                <w:w w:val="110"/>
                <w:sz w:val="17"/>
              </w:rPr>
              <w:t>2004</w:t>
            </w:r>
          </w:p>
        </w:tc>
        <w:tc>
          <w:tcPr>
            <w:tcW w:w="615" w:type="dxa"/>
          </w:tcPr>
          <w:p>
            <w:pPr>
              <w:pStyle w:val="TableParagraph"/>
              <w:spacing w:before="22"/>
              <w:ind w:left="118"/>
              <w:rPr>
                <w:b/>
                <w:sz w:val="17"/>
              </w:rPr>
            </w:pPr>
            <w:r>
              <w:rPr>
                <w:b/>
                <w:w w:val="110"/>
                <w:sz w:val="17"/>
              </w:rPr>
              <w:t>2005</w:t>
            </w:r>
          </w:p>
        </w:tc>
        <w:tc>
          <w:tcPr>
            <w:tcW w:w="509" w:type="dxa"/>
          </w:tcPr>
          <w:p>
            <w:pPr>
              <w:pStyle w:val="TableParagraph"/>
              <w:spacing w:before="22"/>
              <w:ind w:left="120"/>
              <w:rPr>
                <w:b/>
                <w:sz w:val="17"/>
              </w:rPr>
            </w:pPr>
            <w:r>
              <w:rPr>
                <w:b/>
                <w:w w:val="110"/>
                <w:sz w:val="17"/>
              </w:rPr>
              <w:t>2006</w:t>
            </w:r>
          </w:p>
        </w:tc>
        <w:tc>
          <w:tcPr>
            <w:tcW w:w="846" w:type="dxa"/>
            <w:tcBorders>
              <w:right w:val="single" w:sz="4" w:space="0" w:color="000000"/>
            </w:tcBorders>
          </w:tcPr>
          <w:p>
            <w:pPr>
              <w:pStyle w:val="TableParagraph"/>
              <w:spacing w:before="22"/>
              <w:ind w:right="236"/>
              <w:jc w:val="right"/>
              <w:rPr>
                <w:b/>
                <w:sz w:val="17"/>
              </w:rPr>
            </w:pPr>
            <w:r>
              <w:rPr>
                <w:b/>
                <w:w w:val="110"/>
                <w:sz w:val="17"/>
              </w:rPr>
              <w:t>2007</w:t>
            </w:r>
          </w:p>
        </w:tc>
      </w:tr>
      <w:tr>
        <w:trPr>
          <w:trHeight w:val="504" w:hRule="atLeast"/>
        </w:trPr>
        <w:tc>
          <w:tcPr>
            <w:tcW w:w="4518" w:type="dxa"/>
            <w:gridSpan w:val="2"/>
            <w:vMerge/>
            <w:tcBorders>
              <w:top w:val="nil"/>
              <w:left w:val="single" w:sz="4" w:space="0" w:color="000000"/>
              <w:bottom w:val="single" w:sz="4" w:space="0" w:color="000000"/>
              <w:right w:val="single" w:sz="4" w:space="0" w:color="000000"/>
            </w:tcBorders>
          </w:tcPr>
          <w:p>
            <w:pPr>
              <w:rPr>
                <w:sz w:val="2"/>
                <w:szCs w:val="2"/>
              </w:rPr>
            </w:pPr>
          </w:p>
        </w:tc>
        <w:tc>
          <w:tcPr>
            <w:tcW w:w="1313" w:type="dxa"/>
            <w:tcBorders>
              <w:left w:val="single" w:sz="4" w:space="0" w:color="000000"/>
              <w:bottom w:val="single" w:sz="4" w:space="0" w:color="000000"/>
            </w:tcBorders>
          </w:tcPr>
          <w:p>
            <w:pPr>
              <w:pStyle w:val="TableParagraph"/>
              <w:spacing w:before="57"/>
              <w:ind w:left="102"/>
              <w:rPr>
                <w:sz w:val="15"/>
              </w:rPr>
            </w:pPr>
            <w:r>
              <w:rPr>
                <w:w w:val="105"/>
                <w:sz w:val="15"/>
              </w:rPr>
              <w:t>Source: ONS</w:t>
            </w:r>
          </w:p>
        </w:tc>
        <w:tc>
          <w:tcPr>
            <w:tcW w:w="597" w:type="dxa"/>
            <w:tcBorders>
              <w:bottom w:val="single" w:sz="4" w:space="0" w:color="000000"/>
            </w:tcBorders>
          </w:tcPr>
          <w:p>
            <w:pPr>
              <w:pStyle w:val="TableParagraph"/>
              <w:rPr>
                <w:sz w:val="18"/>
              </w:rPr>
            </w:pPr>
          </w:p>
        </w:tc>
        <w:tc>
          <w:tcPr>
            <w:tcW w:w="640" w:type="dxa"/>
            <w:tcBorders>
              <w:bottom w:val="single" w:sz="4" w:space="0" w:color="000000"/>
            </w:tcBorders>
          </w:tcPr>
          <w:p>
            <w:pPr>
              <w:pStyle w:val="TableParagraph"/>
              <w:rPr>
                <w:sz w:val="18"/>
              </w:rPr>
            </w:pPr>
          </w:p>
        </w:tc>
        <w:tc>
          <w:tcPr>
            <w:tcW w:w="615" w:type="dxa"/>
            <w:tcBorders>
              <w:bottom w:val="single" w:sz="4" w:space="0" w:color="000000"/>
            </w:tcBorders>
          </w:tcPr>
          <w:p>
            <w:pPr>
              <w:pStyle w:val="TableParagraph"/>
              <w:rPr>
                <w:sz w:val="18"/>
              </w:rPr>
            </w:pPr>
          </w:p>
        </w:tc>
        <w:tc>
          <w:tcPr>
            <w:tcW w:w="509" w:type="dxa"/>
            <w:tcBorders>
              <w:bottom w:val="single" w:sz="4" w:space="0" w:color="000000"/>
            </w:tcBorders>
          </w:tcPr>
          <w:p>
            <w:pPr>
              <w:pStyle w:val="TableParagraph"/>
              <w:rPr>
                <w:sz w:val="18"/>
              </w:rPr>
            </w:pPr>
          </w:p>
        </w:tc>
        <w:tc>
          <w:tcPr>
            <w:tcW w:w="846" w:type="dxa"/>
            <w:tcBorders>
              <w:bottom w:val="single" w:sz="4" w:space="0" w:color="000000"/>
              <w:right w:val="single" w:sz="4" w:space="0" w:color="000000"/>
            </w:tcBorders>
          </w:tcPr>
          <w:p>
            <w:pPr>
              <w:pStyle w:val="TableParagraph"/>
              <w:rPr>
                <w:sz w:val="18"/>
              </w:rPr>
            </w:pPr>
          </w:p>
        </w:tc>
      </w:tr>
      <w:tr>
        <w:trPr>
          <w:trHeight w:val="267" w:hRule="atLeast"/>
        </w:trPr>
        <w:tc>
          <w:tcPr>
            <w:tcW w:w="45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before="2"/>
              <w:ind w:left="105"/>
              <w:rPr>
                <w:b/>
                <w:sz w:val="23"/>
              </w:rPr>
            </w:pPr>
            <w:r>
              <w:rPr>
                <w:b/>
                <w:color w:val="FF0000"/>
                <w:sz w:val="23"/>
              </w:rPr>
              <w:t>Chart 7: </w:t>
            </w:r>
            <w:r>
              <w:rPr>
                <w:b/>
                <w:sz w:val="23"/>
              </w:rPr>
              <w:t>UK Phillips </w:t>
            </w:r>
            <w:r>
              <w:rPr>
                <w:b/>
                <w:i/>
                <w:sz w:val="23"/>
              </w:rPr>
              <w:t>curve</w:t>
            </w:r>
            <w:r>
              <w:rPr>
                <w:b/>
                <w:sz w:val="23"/>
              </w:rPr>
              <w:t>?</w:t>
            </w:r>
          </w:p>
        </w:tc>
        <w:tc>
          <w:tcPr>
            <w:tcW w:w="452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6" w:lineRule="exact" w:before="2"/>
              <w:ind w:left="102"/>
              <w:rPr>
                <w:b/>
                <w:sz w:val="23"/>
              </w:rPr>
            </w:pPr>
            <w:r>
              <w:rPr>
                <w:b/>
                <w:color w:val="FF0000"/>
                <w:sz w:val="23"/>
              </w:rPr>
              <w:t>Chart 8: </w:t>
            </w:r>
            <w:r>
              <w:rPr>
                <w:b/>
                <w:sz w:val="23"/>
              </w:rPr>
              <w:t>Money growth and inflation</w:t>
            </w:r>
          </w:p>
        </w:tc>
      </w:tr>
      <w:tr>
        <w:trPr>
          <w:trHeight w:val="3700" w:hRule="atLeast"/>
        </w:trPr>
        <w:tc>
          <w:tcPr>
            <w:tcW w:w="1088" w:type="dxa"/>
            <w:tcBorders>
              <w:top w:val="single" w:sz="4" w:space="0" w:color="000000"/>
              <w:left w:val="single" w:sz="4" w:space="0" w:color="000000"/>
              <w:bottom w:val="single" w:sz="4" w:space="0" w:color="000000"/>
            </w:tcBorders>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5"/>
              <w:rPr>
                <w:sz w:val="21"/>
              </w:rPr>
            </w:pPr>
          </w:p>
          <w:p>
            <w:pPr>
              <w:pStyle w:val="TableParagraph"/>
              <w:ind w:left="311"/>
              <w:rPr>
                <w:b/>
                <w:sz w:val="15"/>
              </w:rPr>
            </w:pPr>
            <w:r>
              <w:rPr>
                <w:b/>
                <w:color w:val="000080"/>
                <w:w w:val="110"/>
                <w:sz w:val="15"/>
              </w:rPr>
              <w:t>2000-2006</w:t>
            </w:r>
          </w:p>
          <w:p>
            <w:pPr>
              <w:pStyle w:val="TableParagraph"/>
              <w:spacing w:before="5"/>
              <w:rPr>
                <w:sz w:val="18"/>
              </w:rPr>
            </w:pPr>
          </w:p>
          <w:p>
            <w:pPr>
              <w:pStyle w:val="TableParagraph"/>
              <w:tabs>
                <w:tab w:pos="902" w:val="left" w:leader="none"/>
              </w:tabs>
              <w:spacing w:before="1"/>
              <w:ind w:left="256"/>
              <w:rPr>
                <w:b/>
                <w:sz w:val="15"/>
              </w:rPr>
            </w:pPr>
            <w:r>
              <w:rPr>
                <w:b/>
                <w:w w:val="110"/>
                <w:sz w:val="15"/>
              </w:rPr>
              <w:t>0</w:t>
              <w:tab/>
              <w:t>2</w:t>
            </w:r>
          </w:p>
          <w:p>
            <w:pPr>
              <w:pStyle w:val="TableParagraph"/>
              <w:rPr>
                <w:sz w:val="16"/>
              </w:rPr>
            </w:pPr>
          </w:p>
          <w:p>
            <w:pPr>
              <w:pStyle w:val="TableParagraph"/>
              <w:spacing w:line="158" w:lineRule="exact" w:before="142"/>
              <w:ind w:left="105"/>
              <w:rPr>
                <w:sz w:val="15"/>
              </w:rPr>
            </w:pPr>
            <w:r>
              <w:rPr>
                <w:w w:val="105"/>
                <w:sz w:val="15"/>
              </w:rPr>
              <w:t>Source: ONS</w:t>
            </w:r>
          </w:p>
        </w:tc>
        <w:tc>
          <w:tcPr>
            <w:tcW w:w="3430" w:type="dxa"/>
            <w:tcBorders>
              <w:top w:val="single" w:sz="4" w:space="0" w:color="000000"/>
              <w:bottom w:val="single" w:sz="4" w:space="0" w:color="000000"/>
              <w:right w:val="single" w:sz="4" w:space="0" w:color="000000"/>
            </w:tcBorders>
          </w:tcPr>
          <w:p>
            <w:pPr>
              <w:pStyle w:val="TableParagraph"/>
              <w:spacing w:before="122"/>
              <w:ind w:right="141"/>
              <w:jc w:val="right"/>
              <w:rPr>
                <w:b/>
                <w:sz w:val="15"/>
              </w:rPr>
            </w:pPr>
            <w:r>
              <w:rPr>
                <w:b/>
                <w:w w:val="110"/>
                <w:sz w:val="15"/>
              </w:rPr>
              <w:t>Annual wage inflation AEI (%)</w:t>
            </w:r>
          </w:p>
          <w:p>
            <w:pPr>
              <w:pStyle w:val="TableParagraph"/>
              <w:tabs>
                <w:tab w:pos="3337" w:val="right" w:leader="none"/>
              </w:tabs>
              <w:spacing w:before="47"/>
              <w:ind w:left="66"/>
              <w:rPr>
                <w:b/>
                <w:sz w:val="15"/>
              </w:rPr>
            </w:pPr>
            <w:r>
              <w:rPr>
                <w:b/>
                <w:color w:val="008000"/>
                <w:w w:val="110"/>
                <w:sz w:val="15"/>
              </w:rPr>
              <w:t>1970s</w:t>
              <w:tab/>
            </w:r>
            <w:r>
              <w:rPr>
                <w:b/>
                <w:w w:val="110"/>
                <w:position w:val="11"/>
                <w:sz w:val="15"/>
              </w:rPr>
              <w:t>35</w:t>
            </w:r>
          </w:p>
          <w:p>
            <w:pPr>
              <w:pStyle w:val="TableParagraph"/>
              <w:spacing w:before="76"/>
              <w:ind w:right="85"/>
              <w:jc w:val="right"/>
              <w:rPr>
                <w:b/>
                <w:sz w:val="15"/>
              </w:rPr>
            </w:pPr>
            <w:r>
              <w:rPr>
                <w:b/>
                <w:w w:val="105"/>
                <w:sz w:val="15"/>
              </w:rPr>
              <w:t>30</w:t>
            </w:r>
          </w:p>
          <w:p>
            <w:pPr>
              <w:pStyle w:val="TableParagraph"/>
              <w:tabs>
                <w:tab w:pos="3337" w:val="right" w:leader="none"/>
              </w:tabs>
              <w:spacing w:line="181" w:lineRule="exact" w:before="172"/>
              <w:ind w:left="1083"/>
              <w:rPr>
                <w:b/>
                <w:sz w:val="15"/>
              </w:rPr>
            </w:pPr>
            <w:r>
              <w:rPr>
                <w:b/>
                <w:color w:val="FF00FF"/>
                <w:w w:val="110"/>
                <w:sz w:val="15"/>
              </w:rPr>
              <w:t>1980s</w:t>
              <w:tab/>
            </w:r>
            <w:r>
              <w:rPr>
                <w:b/>
                <w:w w:val="110"/>
                <w:position w:val="4"/>
                <w:sz w:val="15"/>
              </w:rPr>
              <w:t>25</w:t>
            </w:r>
          </w:p>
          <w:p>
            <w:pPr>
              <w:pStyle w:val="TableParagraph"/>
              <w:spacing w:line="141" w:lineRule="exact"/>
              <w:ind w:left="2114"/>
              <w:rPr>
                <w:b/>
                <w:sz w:val="15"/>
              </w:rPr>
            </w:pPr>
            <w:r>
              <w:rPr>
                <w:b/>
                <w:w w:val="110"/>
                <w:sz w:val="15"/>
              </w:rPr>
              <w:t>Introduction</w:t>
            </w:r>
          </w:p>
          <w:p>
            <w:pPr>
              <w:pStyle w:val="TableParagraph"/>
              <w:tabs>
                <w:tab w:pos="3337" w:val="right" w:leader="none"/>
              </w:tabs>
              <w:spacing w:before="24"/>
              <w:ind w:left="2155"/>
              <w:rPr>
                <w:b/>
                <w:sz w:val="15"/>
              </w:rPr>
            </w:pPr>
            <w:r>
              <w:rPr>
                <w:b/>
                <w:w w:val="110"/>
                <w:position w:val="1"/>
                <w:sz w:val="15"/>
              </w:rPr>
              <w:t>of</w:t>
            </w:r>
            <w:r>
              <w:rPr>
                <w:b/>
                <w:spacing w:val="-2"/>
                <w:w w:val="110"/>
                <w:position w:val="1"/>
                <w:sz w:val="15"/>
              </w:rPr>
              <w:t> </w:t>
            </w:r>
            <w:r>
              <w:rPr>
                <w:b/>
                <w:spacing w:val="4"/>
                <w:w w:val="110"/>
                <w:position w:val="1"/>
                <w:sz w:val="15"/>
              </w:rPr>
              <w:t>inflation</w:t>
              <w:tab/>
            </w:r>
            <w:r>
              <w:rPr>
                <w:b/>
                <w:w w:val="110"/>
                <w:sz w:val="15"/>
              </w:rPr>
              <w:t>20</w:t>
            </w:r>
          </w:p>
          <w:p>
            <w:pPr>
              <w:pStyle w:val="TableParagraph"/>
              <w:spacing w:before="6"/>
              <w:ind w:left="2238"/>
              <w:rPr>
                <w:b/>
                <w:sz w:val="15"/>
              </w:rPr>
            </w:pPr>
            <w:r>
              <w:rPr>
                <w:b/>
                <w:w w:val="110"/>
                <w:sz w:val="15"/>
              </w:rPr>
              <w:t>targeting</w:t>
            </w:r>
          </w:p>
          <w:p>
            <w:pPr>
              <w:pStyle w:val="TableParagraph"/>
              <w:spacing w:before="6"/>
              <w:ind w:left="3171"/>
              <w:rPr>
                <w:b/>
                <w:sz w:val="15"/>
              </w:rPr>
            </w:pPr>
            <w:r>
              <w:rPr>
                <w:b/>
                <w:w w:val="110"/>
                <w:sz w:val="15"/>
              </w:rPr>
              <w:t>15</w:t>
            </w:r>
          </w:p>
          <w:p>
            <w:pPr>
              <w:pStyle w:val="TableParagraph"/>
              <w:spacing w:before="1"/>
              <w:rPr>
                <w:sz w:val="16"/>
              </w:rPr>
            </w:pPr>
          </w:p>
          <w:p>
            <w:pPr>
              <w:pStyle w:val="TableParagraph"/>
              <w:ind w:left="3171"/>
              <w:rPr>
                <w:b/>
                <w:sz w:val="15"/>
              </w:rPr>
            </w:pPr>
            <w:r>
              <w:rPr>
                <w:b/>
                <w:w w:val="110"/>
                <w:sz w:val="15"/>
              </w:rPr>
              <w:t>10</w:t>
            </w:r>
          </w:p>
          <w:p>
            <w:pPr>
              <w:pStyle w:val="TableParagraph"/>
              <w:spacing w:before="10"/>
              <w:rPr>
                <w:sz w:val="14"/>
              </w:rPr>
            </w:pPr>
          </w:p>
          <w:p>
            <w:pPr>
              <w:pStyle w:val="TableParagraph"/>
              <w:ind w:left="3171"/>
              <w:rPr>
                <w:b/>
                <w:sz w:val="15"/>
              </w:rPr>
            </w:pPr>
            <w:r>
              <w:rPr>
                <w:b/>
                <w:w w:val="108"/>
                <w:sz w:val="15"/>
              </w:rPr>
              <w:t>5</w:t>
            </w:r>
          </w:p>
          <w:p>
            <w:pPr>
              <w:pStyle w:val="TableParagraph"/>
              <w:tabs>
                <w:tab w:pos="3171" w:val="left" w:leader="none"/>
              </w:tabs>
              <w:spacing w:before="89"/>
              <w:ind w:left="918"/>
              <w:rPr>
                <w:b/>
                <w:sz w:val="15"/>
              </w:rPr>
            </w:pPr>
            <w:r>
              <w:rPr>
                <w:b/>
                <w:w w:val="110"/>
                <w:sz w:val="15"/>
              </w:rPr>
              <w:t>1990s</w:t>
              <w:tab/>
            </w:r>
            <w:r>
              <w:rPr>
                <w:b/>
                <w:w w:val="110"/>
                <w:position w:val="-9"/>
                <w:sz w:val="15"/>
              </w:rPr>
              <w:t>0</w:t>
            </w:r>
          </w:p>
          <w:p>
            <w:pPr>
              <w:pStyle w:val="TableParagraph"/>
              <w:tabs>
                <w:tab w:pos="1097" w:val="left" w:leader="none"/>
                <w:tab w:pos="1743" w:val="left" w:leader="none"/>
                <w:tab w:pos="2334" w:val="left" w:leader="none"/>
                <w:tab w:pos="2979" w:val="left" w:leader="none"/>
              </w:tabs>
              <w:spacing w:before="30"/>
              <w:ind w:left="451"/>
              <w:rPr>
                <w:b/>
                <w:sz w:val="15"/>
              </w:rPr>
            </w:pPr>
            <w:r>
              <w:rPr>
                <w:b/>
                <w:w w:val="110"/>
                <w:sz w:val="15"/>
              </w:rPr>
              <w:t>4</w:t>
              <w:tab/>
              <w:t>6</w:t>
              <w:tab/>
              <w:t>8</w:t>
              <w:tab/>
              <w:t>10</w:t>
              <w:tab/>
              <w:t>12</w:t>
            </w:r>
          </w:p>
          <w:p>
            <w:pPr>
              <w:pStyle w:val="TableParagraph"/>
              <w:spacing w:before="34"/>
              <w:ind w:left="355"/>
              <w:rPr>
                <w:b/>
                <w:sz w:val="15"/>
              </w:rPr>
            </w:pPr>
            <w:r>
              <w:rPr>
                <w:b/>
                <w:w w:val="110"/>
                <w:sz w:val="15"/>
              </w:rPr>
              <w:t>Unemployment rate (%)</w:t>
            </w:r>
          </w:p>
        </w:tc>
        <w:tc>
          <w:tcPr>
            <w:tcW w:w="4520" w:type="dxa"/>
            <w:gridSpan w:val="6"/>
            <w:tcBorders>
              <w:top w:val="single" w:sz="4" w:space="0" w:color="000000"/>
              <w:left w:val="single" w:sz="4" w:space="0" w:color="000000"/>
              <w:bottom w:val="single" w:sz="4" w:space="0" w:color="000000"/>
              <w:right w:val="single" w:sz="4" w:space="0" w:color="000000"/>
            </w:tcBorders>
          </w:tcPr>
          <w:p>
            <w:pPr>
              <w:pStyle w:val="TableParagraph"/>
              <w:spacing w:before="79"/>
              <w:ind w:right="682"/>
              <w:jc w:val="right"/>
              <w:rPr>
                <w:sz w:val="16"/>
              </w:rPr>
            </w:pPr>
            <w:r>
              <w:rPr>
                <w:sz w:val="16"/>
              </w:rPr>
              <w:t>% oya</w:t>
            </w:r>
          </w:p>
          <w:p>
            <w:pPr>
              <w:pStyle w:val="TableParagraph"/>
              <w:tabs>
                <w:tab w:pos="3903" w:val="right" w:leader="none"/>
              </w:tabs>
              <w:spacing w:line="257" w:lineRule="exact" w:before="135"/>
              <w:ind w:left="1536"/>
              <w:rPr>
                <w:sz w:val="16"/>
              </w:rPr>
            </w:pPr>
            <w:r>
              <w:rPr>
                <w:color w:val="FF00FF"/>
                <w:sz w:val="16"/>
              </w:rPr>
              <w:t>Broad</w:t>
            </w:r>
            <w:r>
              <w:rPr>
                <w:color w:val="FF00FF"/>
                <w:spacing w:val="1"/>
                <w:sz w:val="16"/>
              </w:rPr>
              <w:t> </w:t>
            </w:r>
            <w:r>
              <w:rPr>
                <w:color w:val="FF00FF"/>
                <w:sz w:val="16"/>
              </w:rPr>
              <w:t>money</w:t>
              <w:tab/>
            </w:r>
            <w:r>
              <w:rPr>
                <w:spacing w:val="-6"/>
                <w:position w:val="11"/>
                <w:sz w:val="16"/>
              </w:rPr>
              <w:t>30</w:t>
            </w:r>
          </w:p>
          <w:p>
            <w:pPr>
              <w:pStyle w:val="TableParagraph"/>
              <w:spacing w:line="147" w:lineRule="exact"/>
              <w:ind w:right="604"/>
              <w:jc w:val="right"/>
              <w:rPr>
                <w:sz w:val="16"/>
              </w:rPr>
            </w:pPr>
            <w:r>
              <w:rPr>
                <w:spacing w:val="-6"/>
                <w:w w:val="95"/>
                <w:sz w:val="16"/>
              </w:rPr>
              <w:t>25</w:t>
            </w:r>
          </w:p>
          <w:p>
            <w:pPr>
              <w:pStyle w:val="TableParagraph"/>
              <w:spacing w:before="36"/>
              <w:ind w:right="604"/>
              <w:jc w:val="right"/>
              <w:rPr>
                <w:sz w:val="16"/>
              </w:rPr>
            </w:pPr>
            <w:r>
              <w:rPr>
                <w:spacing w:val="-6"/>
                <w:w w:val="95"/>
                <w:sz w:val="16"/>
              </w:rPr>
              <w:t>20</w:t>
            </w:r>
          </w:p>
          <w:p>
            <w:pPr>
              <w:pStyle w:val="TableParagraph"/>
              <w:spacing w:before="37"/>
              <w:ind w:right="604"/>
              <w:jc w:val="right"/>
              <w:rPr>
                <w:sz w:val="16"/>
              </w:rPr>
            </w:pPr>
            <w:r>
              <w:rPr>
                <w:spacing w:val="-6"/>
                <w:w w:val="95"/>
                <w:sz w:val="16"/>
              </w:rPr>
              <w:t>15</w:t>
            </w:r>
          </w:p>
          <w:p>
            <w:pPr>
              <w:pStyle w:val="TableParagraph"/>
              <w:spacing w:before="37"/>
              <w:ind w:right="604"/>
              <w:jc w:val="right"/>
              <w:rPr>
                <w:sz w:val="16"/>
              </w:rPr>
            </w:pPr>
            <w:r>
              <w:rPr>
                <w:spacing w:val="-6"/>
                <w:w w:val="95"/>
                <w:sz w:val="16"/>
              </w:rPr>
              <w:t>10</w:t>
            </w:r>
          </w:p>
          <w:p>
            <w:pPr>
              <w:pStyle w:val="TableParagraph"/>
              <w:spacing w:before="35"/>
              <w:ind w:right="673"/>
              <w:jc w:val="right"/>
              <w:rPr>
                <w:sz w:val="16"/>
              </w:rPr>
            </w:pPr>
            <w:r>
              <w:rPr>
                <w:w w:val="99"/>
                <w:sz w:val="16"/>
              </w:rPr>
              <w:t>5</w:t>
            </w:r>
          </w:p>
          <w:p>
            <w:pPr>
              <w:pStyle w:val="TableParagraph"/>
              <w:spacing w:before="37"/>
              <w:ind w:right="673"/>
              <w:jc w:val="right"/>
              <w:rPr>
                <w:sz w:val="16"/>
              </w:rPr>
            </w:pPr>
            <w:r>
              <w:rPr>
                <w:w w:val="99"/>
                <w:sz w:val="16"/>
              </w:rPr>
              <w:t>0</w:t>
            </w:r>
          </w:p>
          <w:p>
            <w:pPr>
              <w:pStyle w:val="TableParagraph"/>
              <w:spacing w:before="37"/>
              <w:ind w:right="628"/>
              <w:jc w:val="right"/>
              <w:rPr>
                <w:sz w:val="16"/>
              </w:rPr>
            </w:pPr>
            <w:r>
              <w:rPr>
                <w:spacing w:val="-4"/>
                <w:w w:val="95"/>
                <w:sz w:val="16"/>
              </w:rPr>
              <w:t>-5</w:t>
            </w:r>
          </w:p>
          <w:p>
            <w:pPr>
              <w:pStyle w:val="TableParagraph"/>
              <w:tabs>
                <w:tab w:pos="3754" w:val="left" w:leader="none"/>
              </w:tabs>
              <w:spacing w:line="199" w:lineRule="auto" w:before="49"/>
              <w:ind w:left="1635"/>
              <w:rPr>
                <w:sz w:val="16"/>
              </w:rPr>
            </w:pPr>
            <w:r>
              <w:rPr>
                <w:color w:val="0F0080"/>
                <w:spacing w:val="-4"/>
                <w:position w:val="-6"/>
                <w:sz w:val="16"/>
              </w:rPr>
              <w:t>CPI</w:t>
              <w:tab/>
            </w:r>
            <w:r>
              <w:rPr>
                <w:spacing w:val="-4"/>
                <w:sz w:val="16"/>
              </w:rPr>
              <w:t>-10</w:t>
            </w:r>
          </w:p>
          <w:p>
            <w:pPr>
              <w:pStyle w:val="TableParagraph"/>
              <w:spacing w:line="166" w:lineRule="exact"/>
              <w:ind w:left="3754"/>
              <w:rPr>
                <w:sz w:val="16"/>
              </w:rPr>
            </w:pPr>
            <w:r>
              <w:rPr>
                <w:spacing w:val="-4"/>
                <w:sz w:val="16"/>
              </w:rPr>
              <w:t>-15</w:t>
            </w:r>
          </w:p>
          <w:p>
            <w:pPr>
              <w:pStyle w:val="TableParagraph"/>
              <w:spacing w:before="37"/>
              <w:ind w:left="3754"/>
              <w:rPr>
                <w:sz w:val="16"/>
              </w:rPr>
            </w:pPr>
            <w:r>
              <w:rPr>
                <w:spacing w:val="-4"/>
                <w:sz w:val="16"/>
              </w:rPr>
              <w:t>-20</w:t>
            </w:r>
          </w:p>
          <w:p>
            <w:pPr>
              <w:pStyle w:val="TableParagraph"/>
              <w:tabs>
                <w:tab w:pos="802" w:val="left" w:leader="none"/>
                <w:tab w:pos="1439" w:val="left" w:leader="none"/>
                <w:tab w:pos="2063" w:val="left" w:leader="none"/>
                <w:tab w:pos="2688" w:val="left" w:leader="none"/>
                <w:tab w:pos="3326" w:val="left" w:leader="none"/>
              </w:tabs>
              <w:spacing w:before="49"/>
              <w:ind w:left="177"/>
              <w:rPr>
                <w:sz w:val="16"/>
              </w:rPr>
            </w:pPr>
            <w:r>
              <w:rPr>
                <w:spacing w:val="-5"/>
                <w:sz w:val="16"/>
              </w:rPr>
              <w:t>1875</w:t>
              <w:tab/>
              <w:t>1900</w:t>
              <w:tab/>
              <w:t>1925</w:t>
              <w:tab/>
              <w:t>1950</w:t>
              <w:tab/>
              <w:t>1975</w:t>
              <w:tab/>
              <w:t>2000</w:t>
            </w:r>
          </w:p>
          <w:p>
            <w:pPr>
              <w:pStyle w:val="TableParagraph"/>
              <w:spacing w:before="118"/>
              <w:ind w:left="102"/>
              <w:rPr>
                <w:sz w:val="15"/>
              </w:rPr>
            </w:pPr>
            <w:r>
              <w:rPr>
                <w:w w:val="105"/>
                <w:sz w:val="15"/>
              </w:rPr>
              <w:t>Source: Capie &amp; Webber (1985) &amp; O’Donoghue et al. (2004)</w:t>
            </w:r>
          </w:p>
        </w:tc>
      </w:tr>
    </w:tbl>
    <w:p>
      <w:pPr>
        <w:spacing w:after="0"/>
        <w:rPr>
          <w:sz w:val="15"/>
        </w:rPr>
        <w:sectPr>
          <w:pgSz w:w="11900" w:h="16840"/>
          <w:pgMar w:header="0" w:footer="1401" w:top="1600" w:bottom="1600" w:left="1520" w:right="0"/>
        </w:sectPr>
      </w:pPr>
    </w:p>
    <w:p>
      <w:pPr>
        <w:pStyle w:val="BodyText"/>
        <w:rPr>
          <w:sz w:val="20"/>
        </w:rPr>
      </w:pPr>
      <w:r>
        <w:rPr/>
        <w:pict>
          <v:group style="position:absolute;margin-left:94.050003pt;margin-top:141.913864pt;width:185.35pt;height:123.45pt;mso-position-horizontal-relative:page;mso-position-vertical-relative:page;z-index:-254428160" coordorigin="1881,2838" coordsize="3707,2469">
            <v:shape style="position:absolute;left:1912;top:4689;width:1534;height:134" coordorigin="1913,4690" coordsize="1534,134" path="m1994,4762l1913,4762,1913,4823,1994,4823,1994,4762m2140,4802l2057,4802,2057,4823,2140,4823,2140,4802m2284,4802l2201,4802,2201,4823,2284,4823,2284,4802m2428,4782l2345,4782,2345,4823,2428,4823,2428,4782m2572,4813l2489,4813,2489,4823,2572,4823,2572,4813m2726,4782l2633,4782,2633,4823,2726,4823,2726,4782m2870,4730l2788,4730,2788,4823,2870,4823,2870,4730m3014,4730l2932,4730,2932,4823,3014,4823,3014,4730m3158,4690l3076,4690,3076,4823,3158,4823,3158,4690m3302,4690l3221,4690,3221,4823,3302,4823,3302,4690m3446,4762l3365,4762,3365,4823,3446,4823,3446,4762e" filled="true" fillcolor="#0f0080" stroked="false">
              <v:path arrowok="t"/>
              <v:fill type="solid"/>
            </v:shape>
            <v:line style="position:absolute" from="3550,4679" to="3550,4823" stroked="true" strokeweight="4.140pt" strokecolor="#0f0080">
              <v:stroke dashstyle="solid"/>
            </v:line>
            <v:line style="position:absolute" from="3694,4493" to="3694,4823" stroked="true" strokeweight="4.140pt" strokecolor="#0f0080">
              <v:stroke dashstyle="solid"/>
            </v:line>
            <v:line style="position:absolute" from="3838,4339" to="3838,4823" stroked="true" strokeweight="4.140pt" strokecolor="#0f0080">
              <v:stroke dashstyle="solid"/>
            </v:line>
            <v:line style="position:absolute" from="3982,4369" to="3982,4823" stroked="true" strokeweight="4.140pt" strokecolor="#0f0080">
              <v:stroke dashstyle="solid"/>
            </v:line>
            <v:line style="position:absolute" from="4126,4421" to="4126,4823" stroked="true" strokeweight="4.140pt" strokecolor="#0f0080">
              <v:stroke dashstyle="solid"/>
            </v:line>
            <v:line style="position:absolute" from="4271,4514" to="4271,4823" stroked="true" strokeweight="4.08pt" strokecolor="#0f0080">
              <v:stroke dashstyle="solid"/>
            </v:line>
            <v:line style="position:absolute" from="4420,4607" to="4420,4823" stroked="true" strokeweight="4.62pt" strokecolor="#0f0080">
              <v:stroke dashstyle="solid"/>
            </v:line>
            <v:line style="position:absolute" from="4569,4380" to="4569,4823" stroked="true" strokeweight="4.140pt" strokecolor="#0f0080">
              <v:stroke dashstyle="solid"/>
            </v:line>
            <v:line style="position:absolute" from="4714,4360" to="4714,4823" stroked="true" strokeweight="4.08pt" strokecolor="#0f0080">
              <v:stroke dashstyle="solid"/>
            </v:line>
            <v:line style="position:absolute" from="4858,4514" to="4858,4823" stroked="true" strokeweight="4.08pt" strokecolor="#0f0080">
              <v:stroke dashstyle="solid"/>
            </v:line>
            <v:line style="position:absolute" from="5002,4648" to="5002,4823" stroked="true" strokeweight="4.08pt" strokecolor="#0f0080">
              <v:stroke dashstyle="solid"/>
            </v:line>
            <v:shape style="position:absolute;left:5104;top:4822;width:227;height:93" coordorigin="5105,4823" coordsize="227,93" path="m5188,4823l5105,4823,5105,4915,5188,4915,5188,4823m5332,4823l5249,4823,5249,4874,5332,4874,5332,4823e" filled="true" fillcolor="#0f0080" stroked="false">
              <v:path arrowok="t"/>
              <v:fill type="solid"/>
            </v:shape>
            <v:line style="position:absolute" from="1954,4616" to="1954,4762" stroked="true" strokeweight="4.08pt" strokecolor="#ff01ff">
              <v:stroke dashstyle="solid"/>
            </v:line>
            <v:line style="position:absolute" from="2098,4616" to="2098,4802" stroked="true" strokeweight="4.140pt" strokecolor="#ff01ff">
              <v:stroke dashstyle="solid"/>
            </v:line>
            <v:line style="position:absolute" from="2242,4535" to="2242,4802" stroked="true" strokeweight="4.140pt" strokecolor="#ff01ff">
              <v:stroke dashstyle="solid"/>
            </v:line>
            <v:line style="position:absolute" from="2386,4576" to="2386,4782" stroked="true" strokeweight="4.140pt" strokecolor="#ff01ff">
              <v:stroke dashstyle="solid"/>
            </v:line>
            <v:shape style="position:absolute;left:2488;top:4699;width:382;height:196" coordorigin="2489,4699" coordsize="382,196" path="m2572,4823l2489,4823,2489,4843,2572,4843,2572,4823m2726,4699l2633,4699,2633,4782,2726,4782,2726,4699m2870,4823l2788,4823,2788,4895,2870,4895,2870,4823e" filled="true" fillcolor="#ff01ff" stroked="false">
              <v:path arrowok="t"/>
              <v:fill type="solid"/>
            </v:shape>
            <v:line style="position:absolute" from="2973,4823" to="2973,5029" stroked="true" strokeweight="4.140pt" strokecolor="#ff01ff">
              <v:stroke dashstyle="solid"/>
            </v:line>
            <v:shape style="position:absolute;left:3075;top:4596;width:804;height:279" coordorigin="3076,4596" coordsize="804,279" path="m3158,4823l3076,4823,3076,4854,3158,4854,3158,4823m3302,4658l3221,4658,3221,4690,3302,4690,3302,4658m3446,4730l3365,4730,3365,4762,3446,4762,3446,4730m3592,4596l3509,4596,3509,4679,3592,4679,3592,4596m3736,4823l3653,4823,3653,4843,3736,4843,3736,4823m3880,4823l3797,4823,3797,4874,3880,4874,3880,4823e" filled="true" fillcolor="#ff01ff" stroked="false">
              <v:path arrowok="t"/>
              <v:fill type="solid"/>
            </v:shape>
            <v:line style="position:absolute" from="3982,4216" to="3982,4369" stroked="true" strokeweight="4.140pt" strokecolor="#ff01ff">
              <v:stroke dashstyle="solid"/>
            </v:line>
            <v:line style="position:absolute" from="4126,4205" to="4126,4421" stroked="true" strokeweight="4.140pt" strokecolor="#ff01ff">
              <v:stroke dashstyle="solid"/>
            </v:line>
            <v:line style="position:absolute" from="4271,4164" to="4271,4514" stroked="true" strokeweight="4.08pt" strokecolor="#ff01ff">
              <v:stroke dashstyle="solid"/>
            </v:line>
            <v:line style="position:absolute" from="4420,4380" to="4420,4607" stroked="true" strokeweight="4.62pt" strokecolor="#ff01ff">
              <v:stroke dashstyle="solid"/>
            </v:line>
            <v:line style="position:absolute" from="4569,4174" to="4569,4380" stroked="true" strokeweight="4.140pt" strokecolor="#ff01ff">
              <v:stroke dashstyle="solid"/>
            </v:line>
            <v:line style="position:absolute" from="4714,4164" to="4714,4360" stroked="true" strokeweight="4.08pt" strokecolor="#ff01ff">
              <v:stroke dashstyle="solid"/>
            </v:line>
            <v:rect style="position:absolute;left:4816;top:4400;width:82;height:114" filled="true" fillcolor="#ff01ff" stroked="false">
              <v:fill type="solid"/>
            </v:rect>
            <v:line style="position:absolute" from="5002,4164" to="5002,4648" stroked="true" strokeweight="4.08pt" strokecolor="#ff01ff">
              <v:stroke dashstyle="solid"/>
            </v:line>
            <v:line style="position:absolute" from="5146,4463" to="5146,4823" stroked="true" strokeweight="4.140pt" strokecolor="#ff01ff">
              <v:stroke dashstyle="solid"/>
            </v:line>
            <v:line style="position:absolute" from="5290,4411" to="5290,4823" stroked="true" strokeweight="4.140pt" strokecolor="#ff01ff">
              <v:stroke dashstyle="solid"/>
            </v:line>
            <v:line style="position:absolute" from="1954,4442" to="1954,4616" stroked="true" strokeweight="4.08pt" strokecolor="#008000">
              <v:stroke dashstyle="solid"/>
            </v:line>
            <v:rect style="position:absolute;left:2056;top:4586;width:83;height:30" filled="true" fillcolor="#008000" stroked="false">
              <v:fill type="solid"/>
            </v:rect>
            <v:line style="position:absolute" from="2242,4391" to="2242,4535" stroked="true" strokeweight="4.140pt" strokecolor="#008000">
              <v:stroke dashstyle="solid"/>
            </v:line>
            <v:shape style="position:absolute;left:2344;top:4534;width:1102;height:464" coordorigin="2345,4535" coordsize="1102,464" path="m2428,4535l2345,4535,2345,4576,2428,4576,2428,4535m2572,4843l2489,4843,2489,4926,2572,4926,2572,4843m2870,4895l2788,4895,2788,4998,2870,4998,2870,4895m3014,4720l2932,4720,2932,4730,3014,4730,3014,4720m3158,4668l3076,4668,3076,4690,3158,4690,3158,4668m3302,4823l3221,4823,3221,4874,3302,4874,3302,4823m3446,4823l3365,4823,3365,4906,3446,4906,3446,4823e" filled="true" fillcolor="#008000" stroked="false">
              <v:path arrowok="t"/>
              <v:fill type="solid"/>
            </v:shape>
            <v:line style="position:absolute" from="3550,4823" to="3550,4987" stroked="true" strokeweight="4.140pt" strokecolor="#008000">
              <v:stroke dashstyle="solid"/>
            </v:line>
            <v:rect style="position:absolute;left:3652;top:4843;width:83;height:93" filled="true" fillcolor="#008000" stroked="false">
              <v:fill type="solid"/>
            </v:rect>
            <v:line style="position:absolute" from="3982,4000" to="3982,4216" stroked="true" strokeweight="4.140pt" strokecolor="#008000">
              <v:stroke dashstyle="solid"/>
            </v:line>
            <v:line style="position:absolute" from="4126,3896" to="4126,4205" stroked="true" strokeweight="4.140pt" strokecolor="#008000">
              <v:stroke dashstyle="solid"/>
            </v:line>
            <v:line style="position:absolute" from="4271,3804" to="4271,4164" stroked="true" strokeweight="4.08pt" strokecolor="#008000">
              <v:stroke dashstyle="solid"/>
            </v:line>
            <v:line style="position:absolute" from="4420,4040" to="4420,4380" stroked="true" strokeweight="4.62pt" strokecolor="#008000">
              <v:stroke dashstyle="solid"/>
            </v:line>
            <v:line style="position:absolute" from="4569,4009" to="4569,4174" stroked="true" strokeweight="4.140pt" strokecolor="#008000">
              <v:stroke dashstyle="solid"/>
            </v:line>
            <v:line style="position:absolute" from="4714,3752" to="4714,4164" stroked="true" strokeweight="4.08pt" strokecolor="#008000">
              <v:stroke dashstyle="solid"/>
            </v:line>
            <v:line style="position:absolute" from="4858,4123" to="4858,4400" stroked="true" strokeweight="4.08pt" strokecolor="#008000">
              <v:stroke dashstyle="solid"/>
            </v:line>
            <v:line style="position:absolute" from="5002,3886" to="5002,4164" stroked="true" strokeweight="4.08pt" strokecolor="#008000">
              <v:stroke dashstyle="solid"/>
            </v:line>
            <v:line style="position:absolute" from="5146,4123" to="5146,4463" stroked="true" strokeweight="4.140pt" strokecolor="#008000">
              <v:stroke dashstyle="solid"/>
            </v:line>
            <v:rect style="position:absolute;left:5248;top:4318;width:83;height:93" filled="true" fillcolor="#008000" stroked="false">
              <v:fill type="solid"/>
            </v:rect>
            <v:line style="position:absolute" from="1954,4267" to="1954,4442" stroked="true" strokeweight="4.08pt" strokecolor="#00ffff">
              <v:stroke dashstyle="solid"/>
            </v:line>
            <v:line style="position:absolute" from="2098,4421" to="2098,4586" stroked="true" strokeweight="4.140pt" strokecolor="#00ffff">
              <v:stroke dashstyle="solid"/>
            </v:line>
            <v:shape style="position:absolute;left:2200;top:4276;width:1102;height:773" coordorigin="2201,4277" coordsize="1102,773" path="m2284,4277l2201,4277,2201,4391,2284,4391,2284,4277m2428,4823l2345,4823,2345,4834,2428,4834,2428,4823m2572,4926l2489,4926,2489,4957,2572,4957,2572,4926m2726,4823l2633,4823,2633,4874,2726,4874,2726,4823m2870,4998l2788,4998,2788,5050,2870,5050,2870,4998m3014,4607l2932,4607,2932,4720,3014,4720,3014,4607m3158,4627l3076,4627,3076,4668,3158,4668,3158,4627m3302,4544l3221,4544,3221,4658,3302,4658,3302,4544e" filled="true" fillcolor="#00ffff" stroked="false">
              <v:path arrowok="t"/>
              <v:fill type="solid"/>
            </v:shape>
            <v:line style="position:absolute" from="3406,4586" to="3406,4730" stroked="true" strokeweight="4.08pt" strokecolor="#00ffff">
              <v:stroke dashstyle="solid"/>
            </v:line>
            <v:shape style="position:absolute;left:3508;top:3680;width:803;height:1267" coordorigin="3509,3680" coordsize="803,1267" path="m3592,4493l3509,4493,3509,4596,3592,4596,3592,4493m3736,4411l3653,4411,3653,4493,3736,4493,3736,4411m3880,4874l3797,4874,3797,4895,3880,4895,3880,4874m4024,4823l3941,4823,3941,4946,4024,4946,4024,4823m4312,3680l4230,3680,4230,3804,4312,3804,4312,3680e" filled="true" fillcolor="#00ffff" stroked="false">
              <v:path arrowok="t"/>
              <v:fill type="solid"/>
            </v:shape>
            <v:line style="position:absolute" from="4420,3670" to="4420,4040" stroked="true" strokeweight="4.62pt" strokecolor="#00ffff">
              <v:stroke dashstyle="solid"/>
            </v:line>
            <v:line style="position:absolute" from="4569,3638" to="4569,4009" stroked="true" strokeweight="4.140pt" strokecolor="#00ffff">
              <v:stroke dashstyle="solid"/>
            </v:line>
            <v:line style="position:absolute" from="4714,3299" to="4714,3752" stroked="true" strokeweight="4.08pt" strokecolor="#00ffff">
              <v:stroke dashstyle="solid"/>
            </v:line>
            <v:line style="position:absolute" from="4858,3629" to="4858,4123" stroked="true" strokeweight="4.08pt" strokecolor="#00ffff">
              <v:stroke dashstyle="solid"/>
            </v:line>
            <v:line style="position:absolute" from="5002,3454" to="5002,3886" stroked="true" strokeweight="4.08pt" strokecolor="#00ffff">
              <v:stroke dashstyle="solid"/>
            </v:line>
            <v:line style="position:absolute" from="5146,3350" to="5146,4123" stroked="true" strokeweight="4.140pt" strokecolor="#00ffff">
              <v:stroke dashstyle="solid"/>
            </v:line>
            <v:line style="position:absolute" from="5290,3535" to="5290,4319" stroked="true" strokeweight="4.140pt" strokecolor="#00ffff">
              <v:stroke dashstyle="solid"/>
            </v:line>
            <v:shape style="position:absolute;left:1881;top:3010;width:3512;height:2296" coordorigin="1882,3011" coordsize="3512,2296" path="m5362,3011l5362,5276m5362,5276l5393,5276m5362,5050l5393,5050m5362,4823l5393,4823m5362,4596l5393,4596m5362,4369l5393,4369m5362,4144l5393,4144m5362,3917l5393,3917m5362,3690l5393,3690m5362,3463l5393,3463m5362,3238l5393,3238m5362,3011l5393,3011m1882,5276l5362,5276m1882,5306l1882,5276m2459,5306l2459,5276m3046,5306l3046,5276m3622,5306l3622,5276m4199,5306l4199,5276m4786,5306l4786,5276m5362,5306l5362,5276e" filled="false" stroked="true" strokeweight=".06pt" strokecolor="#000000">
              <v:path arrowok="t"/>
              <v:stroke dashstyle="solid"/>
            </v:shape>
            <v:shape style="position:absolute;left:1953;top:3402;width:3336;height:1462" coordorigin="1954,3402" coordsize="3336,1462" path="m1954,4380l2098,4524m2098,4524l2242,4267m2242,4267l2387,4679m2387,4679l2531,4864m2531,4864l2675,4740m2675,4740l2830,4771m2830,4771l2974,4566m2974,4566l3118,4679m3118,4679l3262,4442m3262,4442l3406,4720m3406,4720l3550,4690m3550,4690l3694,4514m3694,4514l3838,4616m3838,4616l3983,4472m3983,4472l4127,4225m4127,4225l4271,4030m4271,4030l4415,4102m4415,4102l4570,3731m4570,3731l4714,3557m4714,3557l4858,3742m4858,3742l5002,3402m5002,3402l5146,3463m5146,3463l5290,3731e" filled="false" stroked="true" strokeweight="1.029pt" strokecolor="#000000">
              <v:path arrowok="t"/>
              <v:stroke dashstyle="solid"/>
            </v:shape>
            <v:line style="position:absolute" from="1943,4823" to="5156,4823" stroked="true" strokeweight="1.029pt" strokecolor="#000000">
              <v:stroke dashstyle="solid"/>
            </v:line>
            <v:line style="position:absolute" from="5146,4823" to="5290,4823" stroked="true" strokeweight="1.029pt" strokecolor="#000000">
              <v:stroke dashstyle="solid"/>
            </v:line>
            <v:shape style="position:absolute;left:2304;top:5101;width:1408;height:137" type="#_x0000_t202" filled="false" stroked="false">
              <v:textbox inset="0,0,0,0">
                <w:txbxContent>
                  <w:p>
                    <w:pPr>
                      <w:spacing w:line="136" w:lineRule="exact" w:before="0"/>
                      <w:ind w:left="0" w:right="0" w:firstLine="0"/>
                      <w:jc w:val="left"/>
                      <w:rPr>
                        <w:sz w:val="12"/>
                      </w:rPr>
                    </w:pPr>
                    <w:r>
                      <w:rPr>
                        <w:color w:val="FF01FF"/>
                        <w:spacing w:val="-3"/>
                        <w:w w:val="105"/>
                        <w:sz w:val="12"/>
                      </w:rPr>
                      <w:t>Securities dealers </w:t>
                    </w:r>
                    <w:r>
                      <w:rPr>
                        <w:color w:val="FF01FF"/>
                        <w:w w:val="105"/>
                        <w:sz w:val="12"/>
                      </w:rPr>
                      <w:t>and others</w:t>
                    </w:r>
                  </w:p>
                </w:txbxContent>
              </v:textbox>
              <w10:wrap type="none"/>
            </v:shape>
            <v:shape style="position:absolute;left:3890;top:4957;width:1335;height:137" type="#_x0000_t202" filled="false" stroked="false">
              <v:textbox inset="0,0,0,0">
                <w:txbxContent>
                  <w:p>
                    <w:pPr>
                      <w:spacing w:line="136" w:lineRule="exact" w:before="0"/>
                      <w:ind w:left="0" w:right="0" w:firstLine="0"/>
                      <w:jc w:val="left"/>
                      <w:rPr>
                        <w:sz w:val="12"/>
                      </w:rPr>
                    </w:pPr>
                    <w:r>
                      <w:rPr>
                        <w:color w:val="0F0080"/>
                        <w:w w:val="105"/>
                        <w:sz w:val="12"/>
                      </w:rPr>
                      <w:t>Other </w:t>
                    </w:r>
                    <w:r>
                      <w:rPr>
                        <w:color w:val="0F0080"/>
                        <w:spacing w:val="-3"/>
                        <w:w w:val="105"/>
                        <w:sz w:val="12"/>
                      </w:rPr>
                      <w:t>Financial </w:t>
                    </w:r>
                    <w:r>
                      <w:rPr>
                        <w:color w:val="0F0080"/>
                        <w:spacing w:val="-4"/>
                        <w:w w:val="105"/>
                        <w:sz w:val="12"/>
                      </w:rPr>
                      <w:t>Auxiliaries</w:t>
                    </w:r>
                  </w:p>
                </w:txbxContent>
              </v:textbox>
              <w10:wrap type="none"/>
            </v:shape>
            <v:shape style="position:absolute;left:2737;top:3876;width:1108;height:137" type="#_x0000_t202" filled="false" stroked="false">
              <v:textbox inset="0,0,0,0">
                <w:txbxContent>
                  <w:p>
                    <w:pPr>
                      <w:spacing w:line="136" w:lineRule="exact" w:before="0"/>
                      <w:ind w:left="0" w:right="0" w:firstLine="0"/>
                      <w:jc w:val="left"/>
                      <w:rPr>
                        <w:sz w:val="12"/>
                      </w:rPr>
                    </w:pPr>
                    <w:r>
                      <w:rPr>
                        <w:color w:val="008000"/>
                        <w:w w:val="105"/>
                        <w:sz w:val="12"/>
                      </w:rPr>
                      <w:t>Institutional investors</w:t>
                    </w:r>
                  </w:p>
                </w:txbxContent>
              </v:textbox>
              <w10:wrap type="none"/>
            </v:shape>
            <v:shape style="position:absolute;left:4394;top:3330;width:316;height:137" type="#_x0000_t202" filled="false" stroked="false">
              <v:textbox inset="0,0,0,0">
                <w:txbxContent>
                  <w:p>
                    <w:pPr>
                      <w:spacing w:line="136" w:lineRule="exact" w:before="0"/>
                      <w:ind w:left="0" w:right="0" w:firstLine="0"/>
                      <w:jc w:val="left"/>
                      <w:rPr>
                        <w:sz w:val="12"/>
                      </w:rPr>
                    </w:pPr>
                    <w:r>
                      <w:rPr>
                        <w:w w:val="105"/>
                        <w:sz w:val="12"/>
                      </w:rPr>
                      <w:t>OFCs</w:t>
                    </w:r>
                  </w:p>
                </w:txbxContent>
              </v:textbox>
              <w10:wrap type="none"/>
            </v:shape>
            <v:shape style="position:absolute;left:3117;top:3381;width:787;height:302" type="#_x0000_t202" filled="false" stroked="false">
              <v:textbox inset="0,0,0,0">
                <w:txbxContent>
                  <w:p>
                    <w:pPr>
                      <w:spacing w:line="285" w:lineRule="auto" w:before="0"/>
                      <w:ind w:left="31" w:right="-20" w:hanging="32"/>
                      <w:jc w:val="left"/>
                      <w:rPr>
                        <w:sz w:val="12"/>
                      </w:rPr>
                    </w:pPr>
                    <w:r>
                      <w:rPr>
                        <w:color w:val="01FFFF"/>
                        <w:w w:val="105"/>
                        <w:sz w:val="12"/>
                      </w:rPr>
                      <w:t>Other Financial </w:t>
                    </w:r>
                    <w:r>
                      <w:rPr>
                        <w:color w:val="01FFFF"/>
                        <w:sz w:val="12"/>
                      </w:rPr>
                      <w:t>Intermediaries</w:t>
                    </w:r>
                  </w:p>
                </w:txbxContent>
              </v:textbox>
              <w10:wrap type="none"/>
            </v:shape>
            <v:shape style="position:absolute;left:4560;top:2838;width:1028;height:454" type="#_x0000_t202" filled="false" stroked="false">
              <v:textbox inset="0,0,0,0">
                <w:txbxContent>
                  <w:p>
                    <w:pPr>
                      <w:spacing w:line="118" w:lineRule="exact" w:before="0"/>
                      <w:ind w:left="0" w:right="71" w:firstLine="0"/>
                      <w:jc w:val="right"/>
                      <w:rPr>
                        <w:b/>
                        <w:sz w:val="12"/>
                      </w:rPr>
                    </w:pPr>
                    <w:r>
                      <w:rPr>
                        <w:b/>
                        <w:w w:val="105"/>
                        <w:sz w:val="12"/>
                      </w:rPr>
                      <w:t>Percentage points</w:t>
                    </w:r>
                  </w:p>
                  <w:p>
                    <w:pPr>
                      <w:spacing w:line="108" w:lineRule="exact" w:before="0"/>
                      <w:ind w:left="0" w:right="18" w:firstLine="0"/>
                      <w:jc w:val="right"/>
                      <w:rPr>
                        <w:b/>
                        <w:sz w:val="11"/>
                      </w:rPr>
                    </w:pPr>
                    <w:r>
                      <w:rPr>
                        <w:b/>
                        <w:spacing w:val="3"/>
                        <w:sz w:val="11"/>
                      </w:rPr>
                      <w:t>40</w:t>
                    </w:r>
                  </w:p>
                  <w:p>
                    <w:pPr>
                      <w:spacing w:before="100"/>
                      <w:ind w:left="0" w:right="18" w:firstLine="0"/>
                      <w:jc w:val="right"/>
                      <w:rPr>
                        <w:b/>
                        <w:sz w:val="11"/>
                      </w:rPr>
                    </w:pPr>
                    <w:r>
                      <w:rPr>
                        <w:b/>
                        <w:spacing w:val="3"/>
                        <w:sz w:val="11"/>
                      </w:rPr>
                      <w:t>35</w:t>
                    </w:r>
                  </w:p>
                </w:txbxContent>
              </v:textbox>
              <w10:wrap type="none"/>
            </v:shape>
            <w10:wrap type="none"/>
          </v:group>
        </w:pict>
      </w:r>
    </w:p>
    <w:p>
      <w:pPr>
        <w:pStyle w:val="BodyText"/>
        <w:spacing w:before="4"/>
        <w:rPr>
          <w:sz w:val="24"/>
        </w:rPr>
      </w:pPr>
    </w:p>
    <w:p>
      <w:pPr>
        <w:pStyle w:val="BodyText"/>
        <w:ind w:left="113"/>
        <w:rPr>
          <w:sz w:val="20"/>
        </w:rPr>
      </w:pPr>
      <w:r>
        <w:rPr>
          <w:sz w:val="20"/>
        </w:rPr>
        <w:pict>
          <v:group style="width:207.8pt;height:191.4pt;mso-position-horizontal-relative:char;mso-position-vertical-relative:line" coordorigin="0,0" coordsize="4156,3828">
            <v:line style="position:absolute" from="0,551" to="4156,551" stroked="true" strokeweight=".47998pt" strokecolor="#000000">
              <v:stroke dashstyle="solid"/>
            </v:line>
            <v:line style="position:absolute" from="5,0" to="5,3828" stroked="true" strokeweight=".48001pt" strokecolor="#000000">
              <v:stroke dashstyle="solid"/>
            </v:line>
            <v:line style="position:absolute" from="0,3823" to="4147,3823" stroked="true" strokeweight=".47998pt" strokecolor="#000000">
              <v:stroke dashstyle="solid"/>
            </v:line>
            <v:line style="position:absolute" from="4151,0" to="4151,3828" stroked="true" strokeweight=".42001pt" strokecolor="#000000">
              <v:stroke dashstyle="solid"/>
            </v:line>
            <v:shape style="position:absolute;left:110;top:3244;width:3249;height:569" type="#_x0000_t202" filled="false" stroked="false">
              <v:textbox inset="0,0,0,0">
                <w:txbxContent>
                  <w:p>
                    <w:pPr>
                      <w:tabs>
                        <w:tab w:pos="658" w:val="left" w:leader="none"/>
                        <w:tab w:pos="1245" w:val="left" w:leader="none"/>
                        <w:tab w:pos="1822" w:val="left" w:leader="none"/>
                        <w:tab w:pos="2398" w:val="left" w:leader="none"/>
                        <w:tab w:pos="2986" w:val="left" w:leader="none"/>
                      </w:tabs>
                      <w:spacing w:line="125" w:lineRule="exact" w:before="0"/>
                      <w:ind w:left="82" w:right="0" w:firstLine="0"/>
                      <w:jc w:val="left"/>
                      <w:rPr>
                        <w:b/>
                        <w:sz w:val="11"/>
                      </w:rPr>
                    </w:pPr>
                    <w:r>
                      <w:rPr>
                        <w:b/>
                        <w:spacing w:val="3"/>
                        <w:w w:val="105"/>
                        <w:sz w:val="11"/>
                      </w:rPr>
                      <w:t>2001</w:t>
                      <w:tab/>
                      <w:t>2002</w:t>
                      <w:tab/>
                      <w:t>2003</w:t>
                      <w:tab/>
                      <w:t>2004</w:t>
                      <w:tab/>
                      <w:t>2005</w:t>
                      <w:tab/>
                      <w:t>2006</w:t>
                    </w:r>
                  </w:p>
                  <w:p>
                    <w:pPr>
                      <w:spacing w:line="240" w:lineRule="auto" w:before="0"/>
                      <w:rPr>
                        <w:b/>
                        <w:sz w:val="12"/>
                      </w:rPr>
                    </w:pPr>
                  </w:p>
                  <w:p>
                    <w:pPr>
                      <w:spacing w:line="240" w:lineRule="auto" w:before="6"/>
                      <w:rPr>
                        <w:b/>
                        <w:sz w:val="11"/>
                      </w:rPr>
                    </w:pPr>
                  </w:p>
                  <w:p>
                    <w:pPr>
                      <w:spacing w:before="0"/>
                      <w:ind w:left="0" w:right="0" w:firstLine="0"/>
                      <w:jc w:val="left"/>
                      <w:rPr>
                        <w:sz w:val="15"/>
                      </w:rPr>
                    </w:pPr>
                    <w:r>
                      <w:rPr>
                        <w:w w:val="105"/>
                        <w:sz w:val="15"/>
                      </w:rPr>
                      <w:t>Source: Bank of England</w:t>
                    </w:r>
                  </w:p>
                </w:txbxContent>
              </v:textbox>
              <w10:wrap type="none"/>
            </v:shape>
            <v:shape style="position:absolute;left:3807;top:1277;width:179;height:1938" type="#_x0000_t202" filled="false" stroked="false">
              <v:textbox inset="0,0,0,0">
                <w:txbxContent>
                  <w:p>
                    <w:pPr>
                      <w:spacing w:line="125" w:lineRule="exact" w:before="0"/>
                      <w:ind w:left="0" w:right="0" w:firstLine="0"/>
                      <w:jc w:val="left"/>
                      <w:rPr>
                        <w:b/>
                        <w:sz w:val="11"/>
                      </w:rPr>
                    </w:pPr>
                    <w:r>
                      <w:rPr>
                        <w:b/>
                        <w:spacing w:val="4"/>
                        <w:w w:val="105"/>
                        <w:sz w:val="11"/>
                      </w:rPr>
                      <w:t>30</w:t>
                    </w:r>
                  </w:p>
                  <w:p>
                    <w:pPr>
                      <w:spacing w:before="100"/>
                      <w:ind w:left="0" w:right="0" w:firstLine="0"/>
                      <w:jc w:val="left"/>
                      <w:rPr>
                        <w:b/>
                        <w:sz w:val="11"/>
                      </w:rPr>
                    </w:pPr>
                    <w:r>
                      <w:rPr>
                        <w:b/>
                        <w:spacing w:val="4"/>
                        <w:w w:val="105"/>
                        <w:sz w:val="11"/>
                      </w:rPr>
                      <w:t>25</w:t>
                    </w:r>
                  </w:p>
                  <w:p>
                    <w:pPr>
                      <w:spacing w:before="99"/>
                      <w:ind w:left="0" w:right="0" w:firstLine="0"/>
                      <w:jc w:val="left"/>
                      <w:rPr>
                        <w:b/>
                        <w:sz w:val="11"/>
                      </w:rPr>
                    </w:pPr>
                    <w:r>
                      <w:rPr>
                        <w:b/>
                        <w:spacing w:val="4"/>
                        <w:w w:val="105"/>
                        <w:sz w:val="11"/>
                      </w:rPr>
                      <w:t>20</w:t>
                    </w:r>
                  </w:p>
                  <w:p>
                    <w:pPr>
                      <w:spacing w:before="100"/>
                      <w:ind w:left="0" w:right="0" w:firstLine="0"/>
                      <w:jc w:val="left"/>
                      <w:rPr>
                        <w:b/>
                        <w:sz w:val="11"/>
                      </w:rPr>
                    </w:pPr>
                    <w:r>
                      <w:rPr>
                        <w:b/>
                        <w:spacing w:val="4"/>
                        <w:w w:val="105"/>
                        <w:sz w:val="11"/>
                      </w:rPr>
                      <w:t>15</w:t>
                    </w:r>
                  </w:p>
                  <w:p>
                    <w:pPr>
                      <w:spacing w:before="101"/>
                      <w:ind w:left="0" w:right="0" w:firstLine="0"/>
                      <w:jc w:val="left"/>
                      <w:rPr>
                        <w:b/>
                        <w:sz w:val="11"/>
                      </w:rPr>
                    </w:pPr>
                    <w:r>
                      <w:rPr>
                        <w:b/>
                        <w:spacing w:val="4"/>
                        <w:w w:val="105"/>
                        <w:sz w:val="11"/>
                      </w:rPr>
                      <w:t>10</w:t>
                    </w:r>
                  </w:p>
                  <w:p>
                    <w:pPr>
                      <w:spacing w:before="100"/>
                      <w:ind w:left="0" w:right="0" w:firstLine="0"/>
                      <w:jc w:val="left"/>
                      <w:rPr>
                        <w:b/>
                        <w:sz w:val="11"/>
                      </w:rPr>
                    </w:pPr>
                    <w:r>
                      <w:rPr>
                        <w:b/>
                        <w:w w:val="102"/>
                        <w:sz w:val="11"/>
                      </w:rPr>
                      <w:t>5</w:t>
                    </w:r>
                  </w:p>
                  <w:p>
                    <w:pPr>
                      <w:spacing w:before="100"/>
                      <w:ind w:left="0" w:right="0" w:firstLine="0"/>
                      <w:jc w:val="left"/>
                      <w:rPr>
                        <w:b/>
                        <w:sz w:val="11"/>
                      </w:rPr>
                    </w:pPr>
                    <w:r>
                      <w:rPr>
                        <w:b/>
                        <w:w w:val="102"/>
                        <w:sz w:val="11"/>
                      </w:rPr>
                      <w:t>0</w:t>
                    </w:r>
                  </w:p>
                  <w:p>
                    <w:pPr>
                      <w:spacing w:before="99"/>
                      <w:ind w:left="0" w:right="0" w:firstLine="0"/>
                      <w:jc w:val="left"/>
                      <w:rPr>
                        <w:b/>
                        <w:sz w:val="11"/>
                      </w:rPr>
                    </w:pPr>
                    <w:r>
                      <w:rPr>
                        <w:b/>
                        <w:spacing w:val="3"/>
                        <w:w w:val="105"/>
                        <w:sz w:val="11"/>
                      </w:rPr>
                      <w:t>-5</w:t>
                    </w:r>
                  </w:p>
                  <w:p>
                    <w:pPr>
                      <w:spacing w:before="101"/>
                      <w:ind w:left="0" w:right="0" w:firstLine="0"/>
                      <w:jc w:val="left"/>
                      <w:rPr>
                        <w:b/>
                        <w:sz w:val="11"/>
                      </w:rPr>
                    </w:pPr>
                    <w:r>
                      <w:rPr>
                        <w:b/>
                        <w:w w:val="105"/>
                        <w:sz w:val="11"/>
                      </w:rPr>
                      <w:t>-10</w:t>
                    </w:r>
                  </w:p>
                </w:txbxContent>
              </v:textbox>
              <w10:wrap type="none"/>
            </v:shape>
            <v:shape style="position:absolute;left:4;top:4;width:4147;height:546" type="#_x0000_t202" filled="false" stroked="true" strokeweight=".42001pt" strokecolor="#000000">
              <v:textbox inset="0,0,0,0">
                <w:txbxContent>
                  <w:p>
                    <w:pPr>
                      <w:spacing w:line="242" w:lineRule="auto" w:before="3"/>
                      <w:ind w:left="101" w:right="147" w:firstLine="0"/>
                      <w:jc w:val="left"/>
                      <w:rPr>
                        <w:b/>
                        <w:sz w:val="23"/>
                      </w:rPr>
                    </w:pPr>
                    <w:r>
                      <w:rPr>
                        <w:b/>
                        <w:color w:val="FF0000"/>
                        <w:sz w:val="23"/>
                      </w:rPr>
                      <w:t>Chart 9: </w:t>
                    </w:r>
                    <w:r>
                      <w:rPr>
                        <w:b/>
                        <w:sz w:val="23"/>
                      </w:rPr>
                      <w:t>Contributions to annual OFC’s M4 growth</w:t>
                    </w:r>
                  </w:p>
                </w:txbxContent>
              </v:textbox>
              <v:stroke dashstyle="solid"/>
              <w10:wrap type="none"/>
            </v:shape>
          </v:group>
        </w:pict>
      </w:r>
      <w:r>
        <w:rPr>
          <w:sz w:val="20"/>
        </w:rPr>
      </w:r>
    </w:p>
    <w:p>
      <w:pPr>
        <w:spacing w:after="0"/>
        <w:rPr>
          <w:sz w:val="20"/>
        </w:rPr>
        <w:sectPr>
          <w:pgSz w:w="11900" w:h="16840"/>
          <w:pgMar w:header="0" w:footer="1401" w:top="1600" w:bottom="1600" w:left="1520" w:right="0"/>
        </w:sectPr>
      </w:pPr>
    </w:p>
    <w:p>
      <w:pPr>
        <w:pStyle w:val="BodyText"/>
        <w:spacing w:before="8"/>
        <w:rPr>
          <w:sz w:val="8"/>
        </w:rPr>
      </w:pPr>
    </w:p>
    <w:p>
      <w:pPr>
        <w:pStyle w:val="Heading1"/>
        <w:spacing w:before="93"/>
        <w:ind w:left="835"/>
      </w:pPr>
      <w:r>
        <w:rPr>
          <w:color w:val="FF0000"/>
        </w:rPr>
        <w:t>Table 1: </w:t>
      </w:r>
      <w:r>
        <w:rPr/>
        <w:t>Recent developments in the UK labour market – 000s</w:t>
      </w:r>
    </w:p>
    <w:p>
      <w:pPr>
        <w:spacing w:before="3"/>
        <w:ind w:left="3341" w:right="0" w:firstLine="0"/>
        <w:jc w:val="left"/>
        <w:rPr>
          <w:b/>
          <w:sz w:val="23"/>
        </w:rPr>
      </w:pPr>
      <w:r>
        <w:rPr>
          <w:b/>
          <w:sz w:val="23"/>
        </w:rPr>
        <w:t>16+</w:t>
      </w:r>
    </w:p>
    <w:p>
      <w:pPr>
        <w:tabs>
          <w:tab w:pos="4491" w:val="left" w:leader="none"/>
          <w:tab w:pos="6639" w:val="left" w:leader="none"/>
          <w:tab w:pos="8063" w:val="left" w:leader="none"/>
          <w:tab w:pos="9891" w:val="left" w:leader="none"/>
          <w:tab w:pos="11443" w:val="left" w:leader="none"/>
        </w:tabs>
        <w:spacing w:before="5"/>
        <w:ind w:left="2979" w:right="0" w:firstLine="0"/>
        <w:jc w:val="left"/>
        <w:rPr>
          <w:b/>
          <w:sz w:val="23"/>
        </w:rPr>
      </w:pPr>
      <w:r>
        <w:rPr>
          <w:b/>
          <w:sz w:val="23"/>
        </w:rPr>
        <w:t>Population</w:t>
        <w:tab/>
        <w:t>Unemployment</w:t>
        <w:tab/>
        <w:t>OLF</w:t>
        <w:tab/>
        <w:t>Employment</w:t>
        <w:tab/>
        <w:t>Employees</w:t>
        <w:tab/>
        <w:t>Self-employed</w:t>
      </w:r>
    </w:p>
    <w:p>
      <w:pPr>
        <w:pStyle w:val="BodyText"/>
        <w:rPr>
          <w:b/>
          <w:sz w:val="30"/>
        </w:rPr>
      </w:pPr>
    </w:p>
    <w:p>
      <w:pPr>
        <w:pStyle w:val="BodyText"/>
        <w:tabs>
          <w:tab w:pos="3202" w:val="left" w:leader="none"/>
          <w:tab w:pos="4993" w:val="left" w:leader="none"/>
          <w:tab w:pos="6663" w:val="left" w:leader="none"/>
          <w:tab w:pos="8384" w:val="left" w:leader="none"/>
          <w:tab w:pos="10107" w:val="left" w:leader="none"/>
          <w:tab w:pos="11886" w:val="left" w:leader="none"/>
        </w:tabs>
        <w:ind w:left="975"/>
      </w:pPr>
      <w:r>
        <w:rPr/>
        <w:t>1997</w:t>
        <w:tab/>
        <w:t>45,497</w:t>
        <w:tab/>
        <w:t>2,045</w:t>
        <w:tab/>
        <w:t>17,005</w:t>
        <w:tab/>
        <w:t>26,448</w:t>
        <w:tab/>
        <w:t>22,969</w:t>
        <w:tab/>
        <w:t>3,479</w:t>
      </w:r>
    </w:p>
    <w:p>
      <w:pPr>
        <w:pStyle w:val="BodyText"/>
        <w:tabs>
          <w:tab w:pos="3202" w:val="left" w:leader="none"/>
          <w:tab w:pos="4993" w:val="left" w:leader="none"/>
          <w:tab w:pos="6663" w:val="left" w:leader="none"/>
          <w:tab w:pos="8384" w:val="left" w:leader="none"/>
          <w:tab w:pos="10107" w:val="left" w:leader="none"/>
          <w:tab w:pos="11886" w:val="left" w:leader="none"/>
        </w:tabs>
        <w:spacing w:before="43"/>
        <w:ind w:left="975"/>
      </w:pPr>
      <w:r>
        <w:rPr/>
        <w:t>1998</w:t>
        <w:tab/>
        <w:t>45,661</w:t>
        <w:tab/>
        <w:t>1,783</w:t>
        <w:tab/>
        <w:t>17,164</w:t>
        <w:tab/>
        <w:t>26,713</w:t>
        <w:tab/>
        <w:t>23,327</w:t>
        <w:tab/>
        <w:t>3,386</w:t>
      </w:r>
    </w:p>
    <w:p>
      <w:pPr>
        <w:pStyle w:val="BodyText"/>
        <w:tabs>
          <w:tab w:pos="3202" w:val="left" w:leader="none"/>
          <w:tab w:pos="4993" w:val="left" w:leader="none"/>
          <w:tab w:pos="6663" w:val="left" w:leader="none"/>
          <w:tab w:pos="8384" w:val="left" w:leader="none"/>
          <w:tab w:pos="10107" w:val="left" w:leader="none"/>
          <w:tab w:pos="11886" w:val="left" w:leader="none"/>
        </w:tabs>
        <w:spacing w:before="41"/>
        <w:ind w:left="975"/>
      </w:pPr>
      <w:r>
        <w:rPr/>
        <w:t>1999</w:t>
        <w:tab/>
        <w:t>45,862</w:t>
        <w:tab/>
        <w:t>1,759</w:t>
        <w:tab/>
        <w:t>17,051</w:t>
        <w:tab/>
        <w:t>27,052</w:t>
        <w:tab/>
        <w:t>23,741</w:t>
        <w:tab/>
        <w:t>3,311</w:t>
      </w:r>
    </w:p>
    <w:p>
      <w:pPr>
        <w:pStyle w:val="BodyText"/>
        <w:tabs>
          <w:tab w:pos="3202" w:val="left" w:leader="none"/>
          <w:tab w:pos="4993" w:val="left" w:leader="none"/>
          <w:tab w:pos="6663" w:val="left" w:leader="none"/>
          <w:tab w:pos="8384" w:val="left" w:leader="none"/>
          <w:tab w:pos="10107" w:val="left" w:leader="none"/>
          <w:tab w:pos="11886" w:val="left" w:leader="none"/>
        </w:tabs>
        <w:spacing w:before="43"/>
        <w:ind w:left="975"/>
      </w:pPr>
      <w:r>
        <w:rPr/>
        <w:t>2000</w:t>
        <w:tab/>
        <w:t>46,107</w:t>
        <w:tab/>
        <w:t>1,638</w:t>
        <w:tab/>
        <w:t>17,036</w:t>
        <w:tab/>
        <w:t>27,434</w:t>
        <w:tab/>
        <w:t>24,174</w:t>
        <w:tab/>
        <w:t>3,260</w:t>
      </w:r>
    </w:p>
    <w:p>
      <w:pPr>
        <w:pStyle w:val="BodyText"/>
        <w:tabs>
          <w:tab w:pos="3202" w:val="left" w:leader="none"/>
          <w:tab w:pos="4993" w:val="left" w:leader="none"/>
          <w:tab w:pos="6663" w:val="left" w:leader="none"/>
          <w:tab w:pos="8384" w:val="left" w:leader="none"/>
          <w:tab w:pos="10107" w:val="left" w:leader="none"/>
          <w:tab w:pos="11886" w:val="left" w:leader="none"/>
        </w:tabs>
        <w:spacing w:before="41"/>
        <w:ind w:left="975"/>
      </w:pPr>
      <w:r>
        <w:rPr/>
        <w:t>2001</w:t>
        <w:tab/>
        <w:t>46,413</w:t>
        <w:tab/>
        <w:t>1,431</w:t>
        <w:tab/>
        <w:t>17,291</w:t>
        <w:tab/>
        <w:t>27,691</w:t>
        <w:tab/>
        <w:t>24,410</w:t>
        <w:tab/>
        <w:t>3,281</w:t>
      </w:r>
    </w:p>
    <w:p>
      <w:pPr>
        <w:pStyle w:val="BodyText"/>
        <w:tabs>
          <w:tab w:pos="3202" w:val="left" w:leader="none"/>
          <w:tab w:pos="4993" w:val="left" w:leader="none"/>
          <w:tab w:pos="6663" w:val="left" w:leader="none"/>
          <w:tab w:pos="8384" w:val="left" w:leader="none"/>
          <w:tab w:pos="10107" w:val="left" w:leader="none"/>
          <w:tab w:pos="11886" w:val="left" w:leader="none"/>
        </w:tabs>
        <w:spacing w:before="42"/>
        <w:ind w:left="975"/>
      </w:pPr>
      <w:r>
        <w:rPr/>
        <w:t>2002</w:t>
        <w:tab/>
        <w:t>46,704</w:t>
        <w:tab/>
        <w:t>1,533</w:t>
        <w:tab/>
        <w:t>17,305</w:t>
        <w:tab/>
        <w:t>27,866</w:t>
        <w:tab/>
        <w:t>24,526</w:t>
        <w:tab/>
        <w:t>3,340</w:t>
      </w:r>
    </w:p>
    <w:p>
      <w:pPr>
        <w:pStyle w:val="BodyText"/>
        <w:tabs>
          <w:tab w:pos="3202" w:val="left" w:leader="none"/>
          <w:tab w:pos="4993" w:val="left" w:leader="none"/>
          <w:tab w:pos="6663" w:val="left" w:leader="none"/>
          <w:tab w:pos="8384" w:val="left" w:leader="none"/>
          <w:tab w:pos="10107" w:val="left" w:leader="none"/>
          <w:tab w:pos="11886" w:val="left" w:leader="none"/>
        </w:tabs>
        <w:spacing w:before="42"/>
        <w:ind w:left="975"/>
      </w:pPr>
      <w:r>
        <w:rPr/>
        <w:t>2003</w:t>
        <w:tab/>
        <w:t>46,995</w:t>
        <w:tab/>
        <w:t>1,479</w:t>
        <w:tab/>
        <w:t>17,350</w:t>
        <w:tab/>
        <w:t>28,166</w:t>
        <w:tab/>
        <w:t>24,631</w:t>
        <w:tab/>
        <w:t>3,535</w:t>
      </w:r>
    </w:p>
    <w:p>
      <w:pPr>
        <w:pStyle w:val="BodyText"/>
        <w:tabs>
          <w:tab w:pos="3202" w:val="left" w:leader="none"/>
          <w:tab w:pos="4993" w:val="left" w:leader="none"/>
          <w:tab w:pos="6663" w:val="left" w:leader="none"/>
          <w:tab w:pos="8384" w:val="left" w:leader="none"/>
          <w:tab w:pos="10107" w:val="left" w:leader="none"/>
          <w:tab w:pos="11886" w:val="left" w:leader="none"/>
        </w:tabs>
        <w:spacing w:before="42"/>
        <w:ind w:left="975"/>
      </w:pPr>
      <w:r>
        <w:rPr/>
        <w:t>2004</w:t>
        <w:tab/>
        <w:t>47,324</w:t>
        <w:tab/>
        <w:t>1,429</w:t>
        <w:tab/>
        <w:t>17,485</w:t>
        <w:tab/>
        <w:t>28,410</w:t>
        <w:tab/>
        <w:t>24,780</w:t>
        <w:tab/>
        <w:t>3,630</w:t>
      </w:r>
    </w:p>
    <w:p>
      <w:pPr>
        <w:pStyle w:val="BodyText"/>
        <w:tabs>
          <w:tab w:pos="3203" w:val="left" w:leader="none"/>
          <w:tab w:pos="4993" w:val="left" w:leader="none"/>
          <w:tab w:pos="6663" w:val="left" w:leader="none"/>
          <w:tab w:pos="8384" w:val="left" w:leader="none"/>
          <w:tab w:pos="10107" w:val="left" w:leader="none"/>
          <w:tab w:pos="11886" w:val="left" w:leader="none"/>
        </w:tabs>
        <w:spacing w:before="42"/>
        <w:ind w:left="975"/>
      </w:pPr>
      <w:r>
        <w:rPr/>
        <w:t>2005Q1</w:t>
        <w:tab/>
        <w:t>47,650</w:t>
        <w:tab/>
        <w:t>1,411</w:t>
        <w:tab/>
        <w:t>17,563</w:t>
        <w:tab/>
        <w:t>28,676</w:t>
        <w:tab/>
        <w:t>24,823</w:t>
        <w:tab/>
        <w:t>3,622</w:t>
      </w:r>
    </w:p>
    <w:p>
      <w:pPr>
        <w:pStyle w:val="BodyText"/>
        <w:tabs>
          <w:tab w:pos="3203" w:val="left" w:leader="none"/>
          <w:tab w:pos="4993" w:val="left" w:leader="none"/>
          <w:tab w:pos="6663" w:val="left" w:leader="none"/>
          <w:tab w:pos="8384" w:val="left" w:leader="none"/>
          <w:tab w:pos="10107" w:val="left" w:leader="none"/>
          <w:tab w:pos="11886" w:val="left" w:leader="none"/>
        </w:tabs>
        <w:spacing w:before="41"/>
        <w:ind w:left="975"/>
      </w:pPr>
      <w:r>
        <w:rPr/>
        <w:t>2005Q2</w:t>
        <w:tab/>
        <w:t>47,753</w:t>
        <w:tab/>
        <w:t>1,433</w:t>
        <w:tab/>
        <w:t>17,627</w:t>
        <w:tab/>
        <w:t>28,693</w:t>
        <w:tab/>
        <w:t>25,063</w:t>
        <w:tab/>
        <w:t>3,630</w:t>
      </w:r>
    </w:p>
    <w:p>
      <w:pPr>
        <w:pStyle w:val="BodyText"/>
        <w:tabs>
          <w:tab w:pos="3203" w:val="left" w:leader="none"/>
          <w:tab w:pos="4993" w:val="left" w:leader="none"/>
          <w:tab w:pos="6663" w:val="left" w:leader="none"/>
          <w:tab w:pos="8384" w:val="left" w:leader="none"/>
          <w:tab w:pos="10107" w:val="left" w:leader="none"/>
          <w:tab w:pos="11886" w:val="left" w:leader="none"/>
        </w:tabs>
        <w:spacing w:before="42"/>
        <w:ind w:left="975"/>
      </w:pPr>
      <w:r>
        <w:rPr/>
        <w:t>2005Q3</w:t>
        <w:tab/>
        <w:t>47,853</w:t>
        <w:tab/>
        <w:t>1,447</w:t>
        <w:tab/>
        <w:t>17,611</w:t>
        <w:tab/>
        <w:t>28,794</w:t>
        <w:tab/>
        <w:t>25,133</w:t>
        <w:tab/>
        <w:t>3,661</w:t>
      </w:r>
    </w:p>
    <w:p>
      <w:pPr>
        <w:pStyle w:val="BodyText"/>
        <w:tabs>
          <w:tab w:pos="3203" w:val="left" w:leader="none"/>
          <w:tab w:pos="4993" w:val="left" w:leader="none"/>
          <w:tab w:pos="6663" w:val="left" w:leader="none"/>
          <w:tab w:pos="8384" w:val="left" w:leader="none"/>
          <w:tab w:pos="10107" w:val="left" w:leader="none"/>
          <w:tab w:pos="11886" w:val="left" w:leader="none"/>
        </w:tabs>
        <w:spacing w:before="43"/>
        <w:ind w:left="975"/>
      </w:pPr>
      <w:r>
        <w:rPr/>
        <w:t>2005Q4</w:t>
        <w:tab/>
        <w:t>47,946</w:t>
        <w:tab/>
        <w:t>1,554</w:t>
        <w:tab/>
        <w:t>17,634</w:t>
        <w:tab/>
        <w:t>28,758</w:t>
        <w:tab/>
        <w:t>25,059</w:t>
        <w:tab/>
        <w:t>3,699</w:t>
      </w:r>
    </w:p>
    <w:p>
      <w:pPr>
        <w:pStyle w:val="BodyText"/>
        <w:tabs>
          <w:tab w:pos="3203" w:val="left" w:leader="none"/>
          <w:tab w:pos="4993" w:val="left" w:leader="none"/>
          <w:tab w:pos="6663" w:val="left" w:leader="none"/>
          <w:tab w:pos="8384" w:val="left" w:leader="none"/>
          <w:tab w:pos="10107" w:val="left" w:leader="none"/>
          <w:tab w:pos="11886" w:val="left" w:leader="none"/>
        </w:tabs>
        <w:spacing w:before="41"/>
        <w:ind w:left="975"/>
      </w:pPr>
      <w:r>
        <w:rPr/>
        <w:t>2006Q1</w:t>
        <w:tab/>
        <w:t>48,038</w:t>
        <w:tab/>
        <w:t>1,599</w:t>
        <w:tab/>
        <w:t>17,552</w:t>
        <w:tab/>
        <w:t>28,887</w:t>
        <w:tab/>
        <w:t>24,966</w:t>
        <w:tab/>
        <w:t>3,740</w:t>
      </w:r>
    </w:p>
    <w:p>
      <w:pPr>
        <w:pStyle w:val="BodyText"/>
        <w:tabs>
          <w:tab w:pos="3203" w:val="left" w:leader="none"/>
          <w:tab w:pos="4993" w:val="left" w:leader="none"/>
          <w:tab w:pos="6663" w:val="left" w:leader="none"/>
          <w:tab w:pos="8384" w:val="left" w:leader="none"/>
          <w:tab w:pos="10107" w:val="left" w:leader="none"/>
          <w:tab w:pos="11886" w:val="left" w:leader="none"/>
        </w:tabs>
        <w:spacing w:before="43"/>
        <w:ind w:left="975"/>
      </w:pPr>
      <w:r>
        <w:rPr/>
        <w:t>2006Q2</w:t>
        <w:tab/>
        <w:t>48,131</w:t>
        <w:tab/>
        <w:t>1,683</w:t>
        <w:tab/>
        <w:t>17,518</w:t>
        <w:tab/>
        <w:t>28,930</w:t>
        <w:tab/>
        <w:t>25,023</w:t>
        <w:tab/>
        <w:t>3,719</w:t>
      </w:r>
    </w:p>
    <w:p>
      <w:pPr>
        <w:pStyle w:val="BodyText"/>
        <w:tabs>
          <w:tab w:pos="3203" w:val="left" w:leader="none"/>
          <w:tab w:pos="4993" w:val="left" w:leader="none"/>
          <w:tab w:pos="6663" w:val="left" w:leader="none"/>
          <w:tab w:pos="8384" w:val="left" w:leader="none"/>
          <w:tab w:pos="10107" w:val="left" w:leader="none"/>
          <w:tab w:pos="11886" w:val="left" w:leader="none"/>
        </w:tabs>
        <w:spacing w:before="40"/>
        <w:ind w:left="975"/>
      </w:pPr>
      <w:r>
        <w:rPr/>
        <w:t>2006Q3</w:t>
        <w:tab/>
        <w:t>48,224</w:t>
        <w:tab/>
        <w:t>1,711</w:t>
        <w:tab/>
        <w:t>17,528</w:t>
        <w:tab/>
        <w:t>28,986</w:t>
        <w:tab/>
        <w:t>25,026</w:t>
        <w:tab/>
        <w:t>3,759</w:t>
      </w:r>
    </w:p>
    <w:p>
      <w:pPr>
        <w:pStyle w:val="BodyText"/>
        <w:tabs>
          <w:tab w:pos="3203" w:val="left" w:leader="none"/>
          <w:tab w:pos="4993" w:val="left" w:leader="none"/>
          <w:tab w:pos="6663" w:val="left" w:leader="none"/>
          <w:tab w:pos="8384" w:val="left" w:leader="none"/>
          <w:tab w:pos="10107" w:val="left" w:leader="none"/>
          <w:tab w:pos="11886" w:val="left" w:leader="none"/>
        </w:tabs>
        <w:spacing w:before="43"/>
        <w:ind w:left="975"/>
      </w:pPr>
      <w:r>
        <w:rPr/>
        <w:t>2006Q4</w:t>
        <w:tab/>
        <w:t>48,316</w:t>
        <w:tab/>
        <w:t>1,687</w:t>
        <w:tab/>
        <w:t>17,593</w:t>
        <w:tab/>
        <w:t>29,036</w:t>
        <w:tab/>
        <w:t>25,039</w:t>
        <w:tab/>
        <w:t>3,794</w:t>
      </w:r>
    </w:p>
    <w:p>
      <w:pPr>
        <w:pStyle w:val="BodyText"/>
        <w:tabs>
          <w:tab w:pos="3203" w:val="left" w:leader="none"/>
          <w:tab w:pos="4993" w:val="left" w:leader="none"/>
          <w:tab w:pos="6663" w:val="left" w:leader="none"/>
          <w:tab w:pos="8384" w:val="left" w:leader="none"/>
          <w:tab w:pos="10107" w:val="left" w:leader="none"/>
          <w:tab w:pos="11886" w:val="left" w:leader="none"/>
        </w:tabs>
        <w:spacing w:before="41"/>
        <w:ind w:left="975"/>
      </w:pPr>
      <w:r>
        <w:rPr/>
        <w:t>2007Q1</w:t>
        <w:tab/>
        <w:t>48,409</w:t>
        <w:tab/>
        <w:t>1,700</w:t>
        <w:tab/>
        <w:t>17,728</w:t>
        <w:tab/>
        <w:t>28,981</w:t>
        <w:tab/>
        <w:t>24,939</w:t>
        <w:tab/>
        <w:t>3,839</w:t>
      </w:r>
    </w:p>
    <w:p>
      <w:pPr>
        <w:pStyle w:val="BodyText"/>
        <w:spacing w:before="43"/>
        <w:ind w:left="975"/>
      </w:pPr>
      <w:r>
        <w:rPr/>
        <w:t>Change</w:t>
      </w:r>
    </w:p>
    <w:p>
      <w:pPr>
        <w:pStyle w:val="BodyText"/>
        <w:tabs>
          <w:tab w:pos="3349" w:val="left" w:leader="none"/>
          <w:tab w:pos="5081" w:val="left" w:leader="none"/>
          <w:tab w:pos="6809" w:val="left" w:leader="none"/>
          <w:tab w:pos="8531" w:val="left" w:leader="none"/>
          <w:tab w:pos="10253" w:val="left" w:leader="none"/>
          <w:tab w:pos="12323" w:val="right" w:leader="none"/>
        </w:tabs>
        <w:spacing w:before="42"/>
        <w:ind w:left="975"/>
      </w:pPr>
      <w:r>
        <w:rPr/>
        <w:t>2005Q1-2007Q1</w:t>
        <w:tab/>
        <w:t>759</w:t>
        <w:tab/>
        <w:t>289</w:t>
        <w:tab/>
        <w:t>165</w:t>
        <w:tab/>
        <w:t>305</w:t>
        <w:tab/>
        <w:t>116</w:t>
        <w:tab/>
        <w:t>217</w:t>
      </w:r>
    </w:p>
    <w:p>
      <w:pPr>
        <w:pStyle w:val="BodyText"/>
        <w:tabs>
          <w:tab w:pos="4895" w:val="left" w:leader="none"/>
          <w:tab w:pos="6682" w:val="left" w:leader="none"/>
          <w:tab w:pos="8403" w:val="left" w:leader="none"/>
          <w:tab w:pos="10125" w:val="left" w:leader="none"/>
          <w:tab w:pos="11846" w:val="left" w:leader="none"/>
        </w:tabs>
        <w:spacing w:before="41"/>
        <w:ind w:left="3222"/>
      </w:pPr>
      <w:r>
        <w:rPr/>
        <w:t>1.59%</w:t>
        <w:tab/>
        <w:t>20.48%</w:t>
        <w:tab/>
        <w:t>0.94%</w:t>
        <w:tab/>
        <w:t>1.06%</w:t>
        <w:tab/>
        <w:t>0.47%</w:t>
        <w:tab/>
        <w:t>5.99%</w:t>
      </w:r>
    </w:p>
    <w:p>
      <w:pPr>
        <w:pStyle w:val="BodyText"/>
        <w:tabs>
          <w:tab w:pos="3349" w:val="left" w:leader="none"/>
          <w:tab w:pos="5080" w:val="left" w:leader="none"/>
          <w:tab w:pos="6808" w:val="left" w:leader="none"/>
          <w:tab w:pos="8588" w:val="left" w:leader="none"/>
          <w:tab w:pos="10271" w:val="left" w:leader="none"/>
          <w:tab w:pos="12266" w:val="right" w:leader="none"/>
        </w:tabs>
        <w:spacing w:before="42"/>
        <w:ind w:left="975"/>
      </w:pPr>
      <w:r>
        <w:rPr/>
        <w:t>2006Q1-2007Q1</w:t>
        <w:tab/>
        <w:t>371</w:t>
        <w:tab/>
        <w:t>101</w:t>
        <w:tab/>
        <w:t>176</w:t>
        <w:tab/>
        <w:t>94</w:t>
        <w:tab/>
        <w:t>-27</w:t>
        <w:tab/>
        <w:t>99</w:t>
      </w:r>
    </w:p>
    <w:p>
      <w:pPr>
        <w:pStyle w:val="BodyText"/>
        <w:tabs>
          <w:tab w:pos="4954" w:val="left" w:leader="none"/>
          <w:tab w:pos="6681" w:val="left" w:leader="none"/>
          <w:tab w:pos="8403" w:val="left" w:leader="none"/>
          <w:tab w:pos="10086" w:val="left" w:leader="none"/>
          <w:tab w:pos="11847" w:val="left" w:leader="none"/>
        </w:tabs>
        <w:spacing w:before="42"/>
        <w:ind w:left="3222"/>
      </w:pPr>
      <w:r>
        <w:rPr/>
        <w:t>0.77%</w:t>
        <w:tab/>
        <w:t>6.32%</w:t>
        <w:tab/>
        <w:t>1.00%</w:t>
        <w:tab/>
        <w:t>0.33%</w:t>
        <w:tab/>
        <w:t>-0.11%</w:t>
        <w:tab/>
        <w:t>2.65%</w:t>
      </w:r>
    </w:p>
    <w:p>
      <w:pPr>
        <w:pStyle w:val="BodyText"/>
        <w:spacing w:before="4"/>
        <w:ind w:left="870"/>
      </w:pPr>
      <w:r>
        <w:rPr/>
        <w:t>Source: ONS and </w:t>
      </w:r>
      <w:r>
        <w:rPr>
          <w:u w:val="single"/>
        </w:rPr>
        <w:t>Labour Market Statistics First Release</w:t>
      </w:r>
      <w:r>
        <w:rPr/>
        <w:t>, ONS May 2007</w:t>
      </w:r>
    </w:p>
    <w:p>
      <w:pPr>
        <w:spacing w:after="0"/>
        <w:sectPr>
          <w:footerReference w:type="default" r:id="rId19"/>
          <w:pgSz w:w="16840" w:h="11900" w:orient="landscape"/>
          <w:pgMar w:footer="0" w:header="0" w:top="1100" w:bottom="280" w:left="1280" w:right="2420"/>
        </w:sectPr>
      </w:pPr>
    </w:p>
    <w:p>
      <w:pPr>
        <w:spacing w:before="699"/>
        <w:ind w:left="159" w:right="0" w:firstLine="0"/>
        <w:jc w:val="left"/>
        <w:rPr>
          <w:b/>
          <w:sz w:val="24"/>
        </w:rPr>
      </w:pPr>
      <w:r>
        <w:rPr>
          <w:b/>
          <w:color w:val="FF0000"/>
          <w:sz w:val="24"/>
        </w:rPr>
        <w:t>Table 2</w:t>
      </w:r>
      <w:r>
        <w:rPr>
          <w:b/>
          <w:sz w:val="24"/>
        </w:rPr>
        <w:t>: Self-employment rates and house prices (in logs)</w:t>
      </w:r>
    </w:p>
    <w:p>
      <w:pPr>
        <w:pStyle w:val="BodyText"/>
        <w:spacing w:before="7" w:after="1"/>
        <w:rPr>
          <w:b/>
          <w:sz w:val="2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4"/>
        <w:gridCol w:w="1635"/>
        <w:gridCol w:w="1818"/>
        <w:gridCol w:w="1798"/>
        <w:gridCol w:w="1740"/>
        <w:gridCol w:w="1700"/>
      </w:tblGrid>
      <w:tr>
        <w:trPr>
          <w:trHeight w:val="270" w:hRule="atLeast"/>
        </w:trPr>
        <w:tc>
          <w:tcPr>
            <w:tcW w:w="2784" w:type="dxa"/>
          </w:tcPr>
          <w:p>
            <w:pPr>
              <w:pStyle w:val="TableParagraph"/>
              <w:rPr>
                <w:sz w:val="20"/>
              </w:rPr>
            </w:pPr>
          </w:p>
        </w:tc>
        <w:tc>
          <w:tcPr>
            <w:tcW w:w="1635" w:type="dxa"/>
          </w:tcPr>
          <w:p>
            <w:pPr>
              <w:pStyle w:val="TableParagraph"/>
              <w:spacing w:line="251" w:lineRule="exact"/>
              <w:ind w:left="547" w:right="768"/>
              <w:jc w:val="center"/>
              <w:rPr>
                <w:sz w:val="24"/>
              </w:rPr>
            </w:pPr>
            <w:r>
              <w:rPr>
                <w:sz w:val="24"/>
              </w:rPr>
              <w:t>(1)</w:t>
            </w:r>
          </w:p>
        </w:tc>
        <w:tc>
          <w:tcPr>
            <w:tcW w:w="1818" w:type="dxa"/>
          </w:tcPr>
          <w:p>
            <w:pPr>
              <w:pStyle w:val="TableParagraph"/>
              <w:spacing w:line="251" w:lineRule="exact"/>
              <w:ind w:left="810" w:right="688"/>
              <w:jc w:val="center"/>
              <w:rPr>
                <w:sz w:val="24"/>
              </w:rPr>
            </w:pPr>
            <w:r>
              <w:rPr>
                <w:sz w:val="24"/>
              </w:rPr>
              <w:t>(2)</w:t>
            </w:r>
          </w:p>
        </w:tc>
        <w:tc>
          <w:tcPr>
            <w:tcW w:w="1798" w:type="dxa"/>
          </w:tcPr>
          <w:p>
            <w:pPr>
              <w:pStyle w:val="TableParagraph"/>
              <w:spacing w:line="251" w:lineRule="exact"/>
              <w:ind w:left="714" w:right="763"/>
              <w:jc w:val="center"/>
              <w:rPr>
                <w:sz w:val="24"/>
              </w:rPr>
            </w:pPr>
            <w:r>
              <w:rPr>
                <w:sz w:val="24"/>
              </w:rPr>
              <w:t>(3)</w:t>
            </w:r>
          </w:p>
        </w:tc>
        <w:tc>
          <w:tcPr>
            <w:tcW w:w="1740" w:type="dxa"/>
          </w:tcPr>
          <w:p>
            <w:pPr>
              <w:pStyle w:val="TableParagraph"/>
              <w:spacing w:line="251" w:lineRule="exact"/>
              <w:ind w:left="754" w:right="665"/>
              <w:jc w:val="center"/>
              <w:rPr>
                <w:sz w:val="24"/>
              </w:rPr>
            </w:pPr>
            <w:r>
              <w:rPr>
                <w:sz w:val="24"/>
              </w:rPr>
              <w:t>(4)</w:t>
            </w:r>
          </w:p>
        </w:tc>
        <w:tc>
          <w:tcPr>
            <w:tcW w:w="1700" w:type="dxa"/>
          </w:tcPr>
          <w:p>
            <w:pPr>
              <w:pStyle w:val="TableParagraph"/>
              <w:spacing w:line="251" w:lineRule="exact"/>
              <w:ind w:left="873"/>
              <w:rPr>
                <w:sz w:val="24"/>
              </w:rPr>
            </w:pPr>
            <w:r>
              <w:rPr>
                <w:sz w:val="24"/>
              </w:rPr>
              <w:t>(5)</w:t>
            </w:r>
          </w:p>
        </w:tc>
      </w:tr>
      <w:tr>
        <w:trPr>
          <w:trHeight w:val="282" w:hRule="atLeast"/>
        </w:trPr>
        <w:tc>
          <w:tcPr>
            <w:tcW w:w="2784" w:type="dxa"/>
          </w:tcPr>
          <w:p>
            <w:pPr>
              <w:pStyle w:val="TableParagraph"/>
              <w:spacing w:line="262" w:lineRule="exact"/>
              <w:ind w:left="50"/>
              <w:rPr>
                <w:sz w:val="24"/>
              </w:rPr>
            </w:pPr>
            <w:r>
              <w:rPr>
                <w:sz w:val="24"/>
              </w:rPr>
              <w:t>Log house prices</w:t>
            </w:r>
            <w:r>
              <w:rPr>
                <w:sz w:val="24"/>
                <w:vertAlign w:val="subscript"/>
              </w:rPr>
              <w:t>t</w:t>
            </w:r>
          </w:p>
        </w:tc>
        <w:tc>
          <w:tcPr>
            <w:tcW w:w="1635" w:type="dxa"/>
          </w:tcPr>
          <w:p>
            <w:pPr>
              <w:pStyle w:val="TableParagraph"/>
              <w:spacing w:line="262" w:lineRule="exact"/>
              <w:ind w:right="305"/>
              <w:jc w:val="right"/>
              <w:rPr>
                <w:sz w:val="24"/>
              </w:rPr>
            </w:pPr>
            <w:r>
              <w:rPr>
                <w:sz w:val="24"/>
              </w:rPr>
              <w:t>.2742 (6.68)</w:t>
            </w:r>
          </w:p>
        </w:tc>
        <w:tc>
          <w:tcPr>
            <w:tcW w:w="1818" w:type="dxa"/>
          </w:tcPr>
          <w:p>
            <w:pPr>
              <w:pStyle w:val="TableParagraph"/>
              <w:spacing w:line="262" w:lineRule="exact"/>
              <w:ind w:left="311"/>
              <w:rPr>
                <w:sz w:val="24"/>
              </w:rPr>
            </w:pPr>
            <w:r>
              <w:rPr>
                <w:sz w:val="24"/>
              </w:rPr>
              <w:t>.0431 (1.97)</w:t>
            </w:r>
          </w:p>
        </w:tc>
        <w:tc>
          <w:tcPr>
            <w:tcW w:w="1798" w:type="dxa"/>
          </w:tcPr>
          <w:p>
            <w:pPr>
              <w:pStyle w:val="TableParagraph"/>
              <w:spacing w:line="262" w:lineRule="exact"/>
              <w:ind w:left="294"/>
              <w:rPr>
                <w:sz w:val="24"/>
              </w:rPr>
            </w:pPr>
            <w:r>
              <w:rPr>
                <w:sz w:val="24"/>
              </w:rPr>
              <w:t>.2078 (4.33)</w:t>
            </w:r>
          </w:p>
        </w:tc>
        <w:tc>
          <w:tcPr>
            <w:tcW w:w="1740" w:type="dxa"/>
          </w:tcPr>
          <w:p>
            <w:pPr>
              <w:pStyle w:val="TableParagraph"/>
              <w:spacing w:line="262" w:lineRule="exact"/>
              <w:ind w:right="261"/>
              <w:jc w:val="right"/>
              <w:rPr>
                <w:sz w:val="24"/>
              </w:rPr>
            </w:pPr>
            <w:r>
              <w:rPr>
                <w:sz w:val="24"/>
              </w:rPr>
              <w:t>.1543 (3.63)</w:t>
            </w:r>
          </w:p>
        </w:tc>
        <w:tc>
          <w:tcPr>
            <w:tcW w:w="1700" w:type="dxa"/>
          </w:tcPr>
          <w:p>
            <w:pPr>
              <w:pStyle w:val="TableParagraph"/>
              <w:spacing w:line="262" w:lineRule="exact"/>
              <w:ind w:left="355"/>
              <w:rPr>
                <w:sz w:val="24"/>
              </w:rPr>
            </w:pPr>
            <w:r>
              <w:rPr>
                <w:sz w:val="24"/>
              </w:rPr>
              <w:t>.1383 (5.16)</w:t>
            </w:r>
          </w:p>
        </w:tc>
      </w:tr>
      <w:tr>
        <w:trPr>
          <w:trHeight w:val="275" w:hRule="atLeast"/>
        </w:trPr>
        <w:tc>
          <w:tcPr>
            <w:tcW w:w="2784" w:type="dxa"/>
          </w:tcPr>
          <w:p>
            <w:pPr>
              <w:pStyle w:val="TableParagraph"/>
              <w:spacing w:line="256" w:lineRule="exact"/>
              <w:ind w:left="50"/>
              <w:rPr>
                <w:sz w:val="24"/>
              </w:rPr>
            </w:pPr>
            <w:r>
              <w:rPr>
                <w:sz w:val="24"/>
              </w:rPr>
              <w:t>Log unemployment rate</w:t>
            </w:r>
            <w:r>
              <w:rPr>
                <w:sz w:val="24"/>
                <w:vertAlign w:val="subscript"/>
              </w:rPr>
              <w:t>t</w:t>
            </w:r>
          </w:p>
        </w:tc>
        <w:tc>
          <w:tcPr>
            <w:tcW w:w="1635" w:type="dxa"/>
          </w:tcPr>
          <w:p>
            <w:pPr>
              <w:pStyle w:val="TableParagraph"/>
              <w:spacing w:line="256" w:lineRule="exact"/>
              <w:ind w:right="308"/>
              <w:jc w:val="right"/>
              <w:rPr>
                <w:sz w:val="24"/>
              </w:rPr>
            </w:pPr>
            <w:r>
              <w:rPr>
                <w:sz w:val="24"/>
              </w:rPr>
              <w:t>-.1298 (2.95)</w:t>
            </w:r>
          </w:p>
        </w:tc>
        <w:tc>
          <w:tcPr>
            <w:tcW w:w="1818" w:type="dxa"/>
          </w:tcPr>
          <w:p>
            <w:pPr>
              <w:pStyle w:val="TableParagraph"/>
              <w:spacing w:line="256" w:lineRule="exact"/>
              <w:ind w:left="310"/>
              <w:rPr>
                <w:sz w:val="24"/>
              </w:rPr>
            </w:pPr>
            <w:r>
              <w:rPr>
                <w:sz w:val="24"/>
              </w:rPr>
              <w:t>.0041 (0.19)</w:t>
            </w:r>
          </w:p>
        </w:tc>
        <w:tc>
          <w:tcPr>
            <w:tcW w:w="1798" w:type="dxa"/>
          </w:tcPr>
          <w:p>
            <w:pPr>
              <w:pStyle w:val="TableParagraph"/>
              <w:spacing w:line="256" w:lineRule="exact"/>
              <w:ind w:left="213"/>
              <w:rPr>
                <w:sz w:val="24"/>
              </w:rPr>
            </w:pPr>
            <w:r>
              <w:rPr>
                <w:sz w:val="24"/>
              </w:rPr>
              <w:t>-.0350 (0.83)</w:t>
            </w:r>
          </w:p>
        </w:tc>
        <w:tc>
          <w:tcPr>
            <w:tcW w:w="1740" w:type="dxa"/>
          </w:tcPr>
          <w:p>
            <w:pPr>
              <w:pStyle w:val="TableParagraph"/>
              <w:spacing w:line="256" w:lineRule="exact"/>
              <w:ind w:right="264"/>
              <w:jc w:val="right"/>
              <w:rPr>
                <w:sz w:val="24"/>
              </w:rPr>
            </w:pPr>
            <w:r>
              <w:rPr>
                <w:sz w:val="24"/>
              </w:rPr>
              <w:t>-.0063 (0.17)</w:t>
            </w:r>
          </w:p>
        </w:tc>
        <w:tc>
          <w:tcPr>
            <w:tcW w:w="1700" w:type="dxa"/>
          </w:tcPr>
          <w:p>
            <w:pPr>
              <w:pStyle w:val="TableParagraph"/>
              <w:spacing w:line="256" w:lineRule="exact"/>
              <w:ind w:left="355"/>
              <w:rPr>
                <w:sz w:val="24"/>
              </w:rPr>
            </w:pPr>
            <w:r>
              <w:rPr>
                <w:sz w:val="24"/>
              </w:rPr>
              <w:t>.1634 (5.35)</w:t>
            </w:r>
          </w:p>
        </w:tc>
      </w:tr>
      <w:tr>
        <w:trPr>
          <w:trHeight w:val="275" w:hRule="atLeast"/>
        </w:trPr>
        <w:tc>
          <w:tcPr>
            <w:tcW w:w="2784" w:type="dxa"/>
          </w:tcPr>
          <w:p>
            <w:pPr>
              <w:pStyle w:val="TableParagraph"/>
              <w:spacing w:line="256" w:lineRule="exact"/>
              <w:ind w:left="50"/>
              <w:rPr>
                <w:sz w:val="24"/>
              </w:rPr>
            </w:pPr>
            <w:r>
              <w:rPr>
                <w:sz w:val="24"/>
              </w:rPr>
              <w:t>Log self-employment rate</w:t>
            </w:r>
            <w:r>
              <w:rPr>
                <w:sz w:val="24"/>
                <w:vertAlign w:val="subscript"/>
              </w:rPr>
              <w:t>t-1</w:t>
            </w:r>
          </w:p>
        </w:tc>
        <w:tc>
          <w:tcPr>
            <w:tcW w:w="1635" w:type="dxa"/>
          </w:tcPr>
          <w:p>
            <w:pPr>
              <w:pStyle w:val="TableParagraph"/>
              <w:rPr>
                <w:sz w:val="20"/>
              </w:rPr>
            </w:pPr>
          </w:p>
        </w:tc>
        <w:tc>
          <w:tcPr>
            <w:tcW w:w="1818" w:type="dxa"/>
          </w:tcPr>
          <w:p>
            <w:pPr>
              <w:pStyle w:val="TableParagraph"/>
              <w:spacing w:line="256" w:lineRule="exact"/>
              <w:ind w:left="311"/>
              <w:rPr>
                <w:sz w:val="24"/>
              </w:rPr>
            </w:pPr>
            <w:r>
              <w:rPr>
                <w:sz w:val="24"/>
              </w:rPr>
              <w:t>.8817 (26.80)</w:t>
            </w:r>
          </w:p>
        </w:tc>
        <w:tc>
          <w:tcPr>
            <w:tcW w:w="1798" w:type="dxa"/>
          </w:tcPr>
          <w:p>
            <w:pPr>
              <w:pStyle w:val="TableParagraph"/>
              <w:rPr>
                <w:sz w:val="20"/>
              </w:rPr>
            </w:pPr>
          </w:p>
        </w:tc>
        <w:tc>
          <w:tcPr>
            <w:tcW w:w="1740" w:type="dxa"/>
          </w:tcPr>
          <w:p>
            <w:pPr>
              <w:pStyle w:val="TableParagraph"/>
              <w:spacing w:line="256" w:lineRule="exact"/>
              <w:ind w:right="261"/>
              <w:jc w:val="right"/>
              <w:rPr>
                <w:sz w:val="24"/>
              </w:rPr>
            </w:pPr>
            <w:r>
              <w:rPr>
                <w:sz w:val="24"/>
              </w:rPr>
              <w:t>.4078 (7.97)</w:t>
            </w:r>
          </w:p>
        </w:tc>
        <w:tc>
          <w:tcPr>
            <w:tcW w:w="1700" w:type="dxa"/>
          </w:tcPr>
          <w:p>
            <w:pPr>
              <w:pStyle w:val="TableParagraph"/>
              <w:spacing w:line="256" w:lineRule="exact"/>
              <w:ind w:left="355"/>
              <w:rPr>
                <w:sz w:val="24"/>
              </w:rPr>
            </w:pPr>
            <w:r>
              <w:rPr>
                <w:sz w:val="24"/>
              </w:rPr>
              <w:t>.6046 (13.10)</w:t>
            </w:r>
          </w:p>
        </w:tc>
      </w:tr>
      <w:tr>
        <w:trPr>
          <w:trHeight w:val="269" w:hRule="atLeast"/>
        </w:trPr>
        <w:tc>
          <w:tcPr>
            <w:tcW w:w="2784" w:type="dxa"/>
          </w:tcPr>
          <w:p>
            <w:pPr>
              <w:pStyle w:val="TableParagraph"/>
              <w:spacing w:line="250" w:lineRule="exact"/>
              <w:ind w:left="50"/>
              <w:rPr>
                <w:sz w:val="24"/>
              </w:rPr>
            </w:pPr>
            <w:r>
              <w:rPr>
                <w:sz w:val="24"/>
              </w:rPr>
              <w:t>Price deflator</w:t>
            </w:r>
          </w:p>
        </w:tc>
        <w:tc>
          <w:tcPr>
            <w:tcW w:w="1635" w:type="dxa"/>
          </w:tcPr>
          <w:p>
            <w:pPr>
              <w:pStyle w:val="TableParagraph"/>
              <w:rPr>
                <w:sz w:val="18"/>
              </w:rPr>
            </w:pPr>
          </w:p>
        </w:tc>
        <w:tc>
          <w:tcPr>
            <w:tcW w:w="1818" w:type="dxa"/>
          </w:tcPr>
          <w:p>
            <w:pPr>
              <w:pStyle w:val="TableParagraph"/>
              <w:rPr>
                <w:sz w:val="18"/>
              </w:rPr>
            </w:pPr>
          </w:p>
        </w:tc>
        <w:tc>
          <w:tcPr>
            <w:tcW w:w="1798" w:type="dxa"/>
          </w:tcPr>
          <w:p>
            <w:pPr>
              <w:pStyle w:val="TableParagraph"/>
              <w:rPr>
                <w:sz w:val="18"/>
              </w:rPr>
            </w:pPr>
          </w:p>
        </w:tc>
        <w:tc>
          <w:tcPr>
            <w:tcW w:w="1740" w:type="dxa"/>
          </w:tcPr>
          <w:p>
            <w:pPr>
              <w:pStyle w:val="TableParagraph"/>
              <w:rPr>
                <w:sz w:val="18"/>
              </w:rPr>
            </w:pPr>
          </w:p>
        </w:tc>
        <w:tc>
          <w:tcPr>
            <w:tcW w:w="1700" w:type="dxa"/>
          </w:tcPr>
          <w:p>
            <w:pPr>
              <w:pStyle w:val="TableParagraph"/>
              <w:spacing w:line="250" w:lineRule="exact"/>
              <w:ind w:left="274"/>
              <w:rPr>
                <w:sz w:val="24"/>
              </w:rPr>
            </w:pPr>
            <w:r>
              <w:rPr>
                <w:sz w:val="24"/>
              </w:rPr>
              <w:t>-.0001 (1.20)</w:t>
            </w:r>
          </w:p>
        </w:tc>
      </w:tr>
      <w:tr>
        <w:trPr>
          <w:trHeight w:val="275" w:hRule="atLeast"/>
        </w:trPr>
        <w:tc>
          <w:tcPr>
            <w:tcW w:w="2784" w:type="dxa"/>
          </w:tcPr>
          <w:p>
            <w:pPr>
              <w:pStyle w:val="TableParagraph"/>
              <w:spacing w:line="256" w:lineRule="exact"/>
              <w:ind w:left="50"/>
              <w:rPr>
                <w:sz w:val="24"/>
              </w:rPr>
            </w:pPr>
            <w:r>
              <w:rPr>
                <w:sz w:val="24"/>
              </w:rPr>
              <w:t>East Midlands</w:t>
            </w:r>
          </w:p>
        </w:tc>
        <w:tc>
          <w:tcPr>
            <w:tcW w:w="1635" w:type="dxa"/>
          </w:tcPr>
          <w:p>
            <w:pPr>
              <w:pStyle w:val="TableParagraph"/>
              <w:rPr>
                <w:sz w:val="20"/>
              </w:rPr>
            </w:pPr>
          </w:p>
        </w:tc>
        <w:tc>
          <w:tcPr>
            <w:tcW w:w="1818" w:type="dxa"/>
          </w:tcPr>
          <w:p>
            <w:pPr>
              <w:pStyle w:val="TableParagraph"/>
              <w:rPr>
                <w:sz w:val="20"/>
              </w:rPr>
            </w:pPr>
          </w:p>
        </w:tc>
        <w:tc>
          <w:tcPr>
            <w:tcW w:w="1798" w:type="dxa"/>
          </w:tcPr>
          <w:p>
            <w:pPr>
              <w:pStyle w:val="TableParagraph"/>
              <w:spacing w:line="256" w:lineRule="exact"/>
              <w:ind w:left="212"/>
              <w:rPr>
                <w:sz w:val="24"/>
              </w:rPr>
            </w:pPr>
            <w:r>
              <w:rPr>
                <w:sz w:val="24"/>
              </w:rPr>
              <w:t>-.0513 (2.98)</w:t>
            </w:r>
          </w:p>
        </w:tc>
        <w:tc>
          <w:tcPr>
            <w:tcW w:w="1740" w:type="dxa"/>
          </w:tcPr>
          <w:p>
            <w:pPr>
              <w:pStyle w:val="TableParagraph"/>
              <w:spacing w:line="256" w:lineRule="exact"/>
              <w:ind w:right="264"/>
              <w:jc w:val="right"/>
              <w:rPr>
                <w:sz w:val="24"/>
              </w:rPr>
            </w:pPr>
            <w:r>
              <w:rPr>
                <w:sz w:val="24"/>
              </w:rPr>
              <w:t>-.0310 (2.03)</w:t>
            </w:r>
          </w:p>
        </w:tc>
        <w:tc>
          <w:tcPr>
            <w:tcW w:w="1700" w:type="dxa"/>
          </w:tcPr>
          <w:p>
            <w:pPr>
              <w:pStyle w:val="TableParagraph"/>
              <w:spacing w:line="256" w:lineRule="exact"/>
              <w:ind w:left="274"/>
              <w:rPr>
                <w:sz w:val="24"/>
              </w:rPr>
            </w:pPr>
            <w:r>
              <w:rPr>
                <w:sz w:val="24"/>
              </w:rPr>
              <w:t>-.0197 (1.20)</w:t>
            </w:r>
          </w:p>
        </w:tc>
      </w:tr>
      <w:tr>
        <w:trPr>
          <w:trHeight w:val="276" w:hRule="atLeast"/>
        </w:trPr>
        <w:tc>
          <w:tcPr>
            <w:tcW w:w="2784" w:type="dxa"/>
          </w:tcPr>
          <w:p>
            <w:pPr>
              <w:pStyle w:val="TableParagraph"/>
              <w:spacing w:line="256" w:lineRule="exact"/>
              <w:ind w:left="50"/>
              <w:rPr>
                <w:sz w:val="24"/>
              </w:rPr>
            </w:pPr>
            <w:r>
              <w:rPr>
                <w:sz w:val="24"/>
              </w:rPr>
              <w:t>London</w:t>
            </w:r>
          </w:p>
        </w:tc>
        <w:tc>
          <w:tcPr>
            <w:tcW w:w="1635" w:type="dxa"/>
          </w:tcPr>
          <w:p>
            <w:pPr>
              <w:pStyle w:val="TableParagraph"/>
              <w:rPr>
                <w:sz w:val="20"/>
              </w:rPr>
            </w:pPr>
          </w:p>
        </w:tc>
        <w:tc>
          <w:tcPr>
            <w:tcW w:w="1818" w:type="dxa"/>
          </w:tcPr>
          <w:p>
            <w:pPr>
              <w:pStyle w:val="TableParagraph"/>
              <w:rPr>
                <w:sz w:val="20"/>
              </w:rPr>
            </w:pPr>
          </w:p>
        </w:tc>
        <w:tc>
          <w:tcPr>
            <w:tcW w:w="1798" w:type="dxa"/>
          </w:tcPr>
          <w:p>
            <w:pPr>
              <w:pStyle w:val="TableParagraph"/>
              <w:spacing w:line="256" w:lineRule="exact"/>
              <w:ind w:left="293"/>
              <w:rPr>
                <w:sz w:val="24"/>
              </w:rPr>
            </w:pPr>
            <w:r>
              <w:rPr>
                <w:sz w:val="24"/>
              </w:rPr>
              <w:t>.0567 (1.45)</w:t>
            </w:r>
          </w:p>
        </w:tc>
        <w:tc>
          <w:tcPr>
            <w:tcW w:w="1740" w:type="dxa"/>
          </w:tcPr>
          <w:p>
            <w:pPr>
              <w:pStyle w:val="TableParagraph"/>
              <w:spacing w:line="256" w:lineRule="exact"/>
              <w:ind w:right="261"/>
              <w:jc w:val="right"/>
              <w:rPr>
                <w:sz w:val="24"/>
              </w:rPr>
            </w:pPr>
            <w:r>
              <w:rPr>
                <w:sz w:val="24"/>
              </w:rPr>
              <w:t>.0159 (0.46)</w:t>
            </w:r>
          </w:p>
        </w:tc>
        <w:tc>
          <w:tcPr>
            <w:tcW w:w="1700" w:type="dxa"/>
          </w:tcPr>
          <w:p>
            <w:pPr>
              <w:pStyle w:val="TableParagraph"/>
              <w:spacing w:line="256" w:lineRule="exact"/>
              <w:ind w:left="274"/>
              <w:rPr>
                <w:sz w:val="24"/>
              </w:rPr>
            </w:pPr>
            <w:r>
              <w:rPr>
                <w:sz w:val="24"/>
              </w:rPr>
              <w:t>-.0593 (0.98)</w:t>
            </w:r>
          </w:p>
        </w:tc>
      </w:tr>
      <w:tr>
        <w:trPr>
          <w:trHeight w:val="275" w:hRule="atLeast"/>
        </w:trPr>
        <w:tc>
          <w:tcPr>
            <w:tcW w:w="2784" w:type="dxa"/>
          </w:tcPr>
          <w:p>
            <w:pPr>
              <w:pStyle w:val="TableParagraph"/>
              <w:spacing w:line="256" w:lineRule="exact"/>
              <w:ind w:left="50"/>
              <w:rPr>
                <w:sz w:val="24"/>
              </w:rPr>
            </w:pPr>
            <w:r>
              <w:rPr>
                <w:sz w:val="24"/>
              </w:rPr>
              <w:t>Northern Ireland</w:t>
            </w:r>
          </w:p>
        </w:tc>
        <w:tc>
          <w:tcPr>
            <w:tcW w:w="1635" w:type="dxa"/>
          </w:tcPr>
          <w:p>
            <w:pPr>
              <w:pStyle w:val="TableParagraph"/>
              <w:rPr>
                <w:sz w:val="20"/>
              </w:rPr>
            </w:pPr>
          </w:p>
        </w:tc>
        <w:tc>
          <w:tcPr>
            <w:tcW w:w="1818" w:type="dxa"/>
          </w:tcPr>
          <w:p>
            <w:pPr>
              <w:pStyle w:val="TableParagraph"/>
              <w:rPr>
                <w:sz w:val="20"/>
              </w:rPr>
            </w:pPr>
          </w:p>
        </w:tc>
        <w:tc>
          <w:tcPr>
            <w:tcW w:w="1798" w:type="dxa"/>
          </w:tcPr>
          <w:p>
            <w:pPr>
              <w:pStyle w:val="TableParagraph"/>
              <w:spacing w:line="256" w:lineRule="exact"/>
              <w:ind w:left="293"/>
              <w:rPr>
                <w:sz w:val="24"/>
              </w:rPr>
            </w:pPr>
            <w:r>
              <w:rPr>
                <w:sz w:val="24"/>
              </w:rPr>
              <w:t>.2464 (11.78)</w:t>
            </w:r>
          </w:p>
        </w:tc>
        <w:tc>
          <w:tcPr>
            <w:tcW w:w="1740" w:type="dxa"/>
          </w:tcPr>
          <w:p>
            <w:pPr>
              <w:pStyle w:val="TableParagraph"/>
              <w:spacing w:line="256" w:lineRule="exact"/>
              <w:ind w:right="261"/>
              <w:jc w:val="right"/>
              <w:rPr>
                <w:sz w:val="24"/>
              </w:rPr>
            </w:pPr>
            <w:r>
              <w:rPr>
                <w:sz w:val="24"/>
              </w:rPr>
              <w:t>.1644 (7.58)</w:t>
            </w:r>
          </w:p>
        </w:tc>
        <w:tc>
          <w:tcPr>
            <w:tcW w:w="1700" w:type="dxa"/>
          </w:tcPr>
          <w:p>
            <w:pPr>
              <w:pStyle w:val="TableParagraph"/>
              <w:spacing w:line="256" w:lineRule="exact"/>
              <w:ind w:left="355"/>
              <w:rPr>
                <w:sz w:val="24"/>
              </w:rPr>
            </w:pPr>
            <w:r>
              <w:rPr>
                <w:sz w:val="24"/>
              </w:rPr>
              <w:t>.0592 (2.02)</w:t>
            </w:r>
          </w:p>
        </w:tc>
      </w:tr>
      <w:tr>
        <w:trPr>
          <w:trHeight w:val="276" w:hRule="atLeast"/>
        </w:trPr>
        <w:tc>
          <w:tcPr>
            <w:tcW w:w="2784" w:type="dxa"/>
          </w:tcPr>
          <w:p>
            <w:pPr>
              <w:pStyle w:val="TableParagraph"/>
              <w:spacing w:line="256" w:lineRule="exact"/>
              <w:ind w:left="50"/>
              <w:rPr>
                <w:sz w:val="24"/>
              </w:rPr>
            </w:pPr>
            <w:r>
              <w:rPr>
                <w:sz w:val="24"/>
              </w:rPr>
              <w:t>North West</w:t>
            </w:r>
          </w:p>
        </w:tc>
        <w:tc>
          <w:tcPr>
            <w:tcW w:w="1635" w:type="dxa"/>
          </w:tcPr>
          <w:p>
            <w:pPr>
              <w:pStyle w:val="TableParagraph"/>
              <w:rPr>
                <w:sz w:val="20"/>
              </w:rPr>
            </w:pPr>
          </w:p>
        </w:tc>
        <w:tc>
          <w:tcPr>
            <w:tcW w:w="1818" w:type="dxa"/>
          </w:tcPr>
          <w:p>
            <w:pPr>
              <w:pStyle w:val="TableParagraph"/>
              <w:rPr>
                <w:sz w:val="20"/>
              </w:rPr>
            </w:pPr>
          </w:p>
        </w:tc>
        <w:tc>
          <w:tcPr>
            <w:tcW w:w="1798" w:type="dxa"/>
          </w:tcPr>
          <w:p>
            <w:pPr>
              <w:pStyle w:val="TableParagraph"/>
              <w:spacing w:line="256" w:lineRule="exact"/>
              <w:ind w:left="211"/>
              <w:rPr>
                <w:sz w:val="24"/>
              </w:rPr>
            </w:pPr>
            <w:r>
              <w:rPr>
                <w:sz w:val="24"/>
              </w:rPr>
              <w:t>-.1871 (8.51)</w:t>
            </w:r>
          </w:p>
        </w:tc>
        <w:tc>
          <w:tcPr>
            <w:tcW w:w="1740" w:type="dxa"/>
          </w:tcPr>
          <w:p>
            <w:pPr>
              <w:pStyle w:val="TableParagraph"/>
              <w:spacing w:line="256" w:lineRule="exact"/>
              <w:ind w:right="264"/>
              <w:jc w:val="right"/>
              <w:rPr>
                <w:sz w:val="24"/>
              </w:rPr>
            </w:pPr>
            <w:r>
              <w:rPr>
                <w:sz w:val="24"/>
              </w:rPr>
              <w:t>-.1123 (5.18)</w:t>
            </w:r>
          </w:p>
        </w:tc>
        <w:tc>
          <w:tcPr>
            <w:tcW w:w="1700" w:type="dxa"/>
          </w:tcPr>
          <w:p>
            <w:pPr>
              <w:pStyle w:val="TableParagraph"/>
              <w:spacing w:line="256" w:lineRule="exact"/>
              <w:ind w:left="273"/>
              <w:rPr>
                <w:sz w:val="24"/>
              </w:rPr>
            </w:pPr>
            <w:r>
              <w:rPr>
                <w:sz w:val="24"/>
              </w:rPr>
              <w:t>-.1337 (2.61)</w:t>
            </w:r>
          </w:p>
        </w:tc>
      </w:tr>
      <w:tr>
        <w:trPr>
          <w:trHeight w:val="275" w:hRule="atLeast"/>
        </w:trPr>
        <w:tc>
          <w:tcPr>
            <w:tcW w:w="2784" w:type="dxa"/>
          </w:tcPr>
          <w:p>
            <w:pPr>
              <w:pStyle w:val="TableParagraph"/>
              <w:spacing w:line="256" w:lineRule="exact"/>
              <w:ind w:left="50"/>
              <w:rPr>
                <w:sz w:val="24"/>
              </w:rPr>
            </w:pPr>
            <w:r>
              <w:rPr>
                <w:sz w:val="24"/>
              </w:rPr>
              <w:t>Scotland</w:t>
            </w:r>
          </w:p>
        </w:tc>
        <w:tc>
          <w:tcPr>
            <w:tcW w:w="1635" w:type="dxa"/>
          </w:tcPr>
          <w:p>
            <w:pPr>
              <w:pStyle w:val="TableParagraph"/>
              <w:rPr>
                <w:sz w:val="20"/>
              </w:rPr>
            </w:pPr>
          </w:p>
        </w:tc>
        <w:tc>
          <w:tcPr>
            <w:tcW w:w="1818" w:type="dxa"/>
          </w:tcPr>
          <w:p>
            <w:pPr>
              <w:pStyle w:val="TableParagraph"/>
              <w:rPr>
                <w:sz w:val="20"/>
              </w:rPr>
            </w:pPr>
          </w:p>
        </w:tc>
        <w:tc>
          <w:tcPr>
            <w:tcW w:w="1798" w:type="dxa"/>
          </w:tcPr>
          <w:p>
            <w:pPr>
              <w:pStyle w:val="TableParagraph"/>
              <w:spacing w:line="256" w:lineRule="exact"/>
              <w:ind w:left="212"/>
              <w:rPr>
                <w:sz w:val="24"/>
              </w:rPr>
            </w:pPr>
            <w:r>
              <w:rPr>
                <w:sz w:val="24"/>
              </w:rPr>
              <w:t>-.0770 (4.27)</w:t>
            </w:r>
          </w:p>
        </w:tc>
        <w:tc>
          <w:tcPr>
            <w:tcW w:w="1740" w:type="dxa"/>
          </w:tcPr>
          <w:p>
            <w:pPr>
              <w:pStyle w:val="TableParagraph"/>
              <w:spacing w:line="256" w:lineRule="exact"/>
              <w:ind w:right="264"/>
              <w:jc w:val="right"/>
              <w:rPr>
                <w:sz w:val="24"/>
              </w:rPr>
            </w:pPr>
            <w:r>
              <w:rPr>
                <w:sz w:val="24"/>
              </w:rPr>
              <w:t>-.0489 (3.02)</w:t>
            </w:r>
          </w:p>
        </w:tc>
        <w:tc>
          <w:tcPr>
            <w:tcW w:w="1700" w:type="dxa"/>
          </w:tcPr>
          <w:p>
            <w:pPr>
              <w:pStyle w:val="TableParagraph"/>
              <w:spacing w:line="256" w:lineRule="exact"/>
              <w:ind w:left="273"/>
              <w:rPr>
                <w:sz w:val="24"/>
              </w:rPr>
            </w:pPr>
            <w:r>
              <w:rPr>
                <w:sz w:val="24"/>
              </w:rPr>
              <w:t>-.0621 (4.96)</w:t>
            </w:r>
          </w:p>
        </w:tc>
      </w:tr>
      <w:tr>
        <w:trPr>
          <w:trHeight w:val="276" w:hRule="atLeast"/>
        </w:trPr>
        <w:tc>
          <w:tcPr>
            <w:tcW w:w="2784" w:type="dxa"/>
          </w:tcPr>
          <w:p>
            <w:pPr>
              <w:pStyle w:val="TableParagraph"/>
              <w:spacing w:line="256" w:lineRule="exact"/>
              <w:ind w:left="50"/>
              <w:rPr>
                <w:sz w:val="24"/>
              </w:rPr>
            </w:pPr>
            <w:r>
              <w:rPr>
                <w:sz w:val="24"/>
              </w:rPr>
              <w:t>South East</w:t>
            </w:r>
          </w:p>
        </w:tc>
        <w:tc>
          <w:tcPr>
            <w:tcW w:w="1635" w:type="dxa"/>
          </w:tcPr>
          <w:p>
            <w:pPr>
              <w:pStyle w:val="TableParagraph"/>
              <w:rPr>
                <w:sz w:val="20"/>
              </w:rPr>
            </w:pPr>
          </w:p>
        </w:tc>
        <w:tc>
          <w:tcPr>
            <w:tcW w:w="1818" w:type="dxa"/>
          </w:tcPr>
          <w:p>
            <w:pPr>
              <w:pStyle w:val="TableParagraph"/>
              <w:rPr>
                <w:sz w:val="20"/>
              </w:rPr>
            </w:pPr>
          </w:p>
        </w:tc>
        <w:tc>
          <w:tcPr>
            <w:tcW w:w="1798" w:type="dxa"/>
          </w:tcPr>
          <w:p>
            <w:pPr>
              <w:pStyle w:val="TableParagraph"/>
              <w:spacing w:line="256" w:lineRule="exact"/>
              <w:ind w:left="212"/>
              <w:rPr>
                <w:sz w:val="24"/>
              </w:rPr>
            </w:pPr>
            <w:r>
              <w:rPr>
                <w:sz w:val="24"/>
              </w:rPr>
              <w:t>-.1846 (9.64)</w:t>
            </w:r>
          </w:p>
        </w:tc>
        <w:tc>
          <w:tcPr>
            <w:tcW w:w="1740" w:type="dxa"/>
          </w:tcPr>
          <w:p>
            <w:pPr>
              <w:pStyle w:val="TableParagraph"/>
              <w:spacing w:line="256" w:lineRule="exact"/>
              <w:ind w:right="264"/>
              <w:jc w:val="right"/>
              <w:rPr>
                <w:sz w:val="24"/>
              </w:rPr>
            </w:pPr>
            <w:r>
              <w:rPr>
                <w:sz w:val="24"/>
              </w:rPr>
              <w:t>-.1159 (6.15)</w:t>
            </w:r>
          </w:p>
        </w:tc>
        <w:tc>
          <w:tcPr>
            <w:tcW w:w="1700" w:type="dxa"/>
          </w:tcPr>
          <w:p>
            <w:pPr>
              <w:pStyle w:val="TableParagraph"/>
              <w:spacing w:line="256" w:lineRule="exact"/>
              <w:ind w:left="274"/>
              <w:rPr>
                <w:sz w:val="24"/>
              </w:rPr>
            </w:pPr>
            <w:r>
              <w:rPr>
                <w:sz w:val="24"/>
              </w:rPr>
              <w:t>-.1226 (2.93)</w:t>
            </w:r>
          </w:p>
        </w:tc>
      </w:tr>
      <w:tr>
        <w:trPr>
          <w:trHeight w:val="276" w:hRule="atLeast"/>
        </w:trPr>
        <w:tc>
          <w:tcPr>
            <w:tcW w:w="2784" w:type="dxa"/>
          </w:tcPr>
          <w:p>
            <w:pPr>
              <w:pStyle w:val="TableParagraph"/>
              <w:spacing w:line="256" w:lineRule="exact"/>
              <w:ind w:left="50"/>
              <w:rPr>
                <w:sz w:val="24"/>
              </w:rPr>
            </w:pPr>
            <w:r>
              <w:rPr>
                <w:sz w:val="24"/>
              </w:rPr>
              <w:t>South West</w:t>
            </w:r>
          </w:p>
        </w:tc>
        <w:tc>
          <w:tcPr>
            <w:tcW w:w="1635" w:type="dxa"/>
          </w:tcPr>
          <w:p>
            <w:pPr>
              <w:pStyle w:val="TableParagraph"/>
              <w:rPr>
                <w:sz w:val="20"/>
              </w:rPr>
            </w:pPr>
          </w:p>
        </w:tc>
        <w:tc>
          <w:tcPr>
            <w:tcW w:w="1818" w:type="dxa"/>
          </w:tcPr>
          <w:p>
            <w:pPr>
              <w:pStyle w:val="TableParagraph"/>
              <w:rPr>
                <w:sz w:val="20"/>
              </w:rPr>
            </w:pPr>
          </w:p>
        </w:tc>
        <w:tc>
          <w:tcPr>
            <w:tcW w:w="1798" w:type="dxa"/>
          </w:tcPr>
          <w:p>
            <w:pPr>
              <w:pStyle w:val="TableParagraph"/>
              <w:spacing w:line="256" w:lineRule="exact"/>
              <w:ind w:left="293"/>
              <w:rPr>
                <w:sz w:val="24"/>
              </w:rPr>
            </w:pPr>
            <w:r>
              <w:rPr>
                <w:sz w:val="24"/>
              </w:rPr>
              <w:t>.0290 (1.27)</w:t>
            </w:r>
          </w:p>
        </w:tc>
        <w:tc>
          <w:tcPr>
            <w:tcW w:w="1740" w:type="dxa"/>
          </w:tcPr>
          <w:p>
            <w:pPr>
              <w:pStyle w:val="TableParagraph"/>
              <w:spacing w:line="256" w:lineRule="exact"/>
              <w:ind w:right="262"/>
              <w:jc w:val="right"/>
              <w:rPr>
                <w:sz w:val="24"/>
              </w:rPr>
            </w:pPr>
            <w:r>
              <w:rPr>
                <w:sz w:val="24"/>
              </w:rPr>
              <w:t>.0006 (0.03)</w:t>
            </w:r>
          </w:p>
        </w:tc>
        <w:tc>
          <w:tcPr>
            <w:tcW w:w="1700" w:type="dxa"/>
          </w:tcPr>
          <w:p>
            <w:pPr>
              <w:pStyle w:val="TableParagraph"/>
              <w:spacing w:line="256" w:lineRule="exact"/>
              <w:ind w:left="355"/>
              <w:rPr>
                <w:sz w:val="24"/>
              </w:rPr>
            </w:pPr>
            <w:r>
              <w:rPr>
                <w:sz w:val="24"/>
              </w:rPr>
              <w:t>.0196 (5.13)</w:t>
            </w:r>
          </w:p>
        </w:tc>
      </w:tr>
      <w:tr>
        <w:trPr>
          <w:trHeight w:val="276" w:hRule="atLeast"/>
        </w:trPr>
        <w:tc>
          <w:tcPr>
            <w:tcW w:w="2784" w:type="dxa"/>
          </w:tcPr>
          <w:p>
            <w:pPr>
              <w:pStyle w:val="TableParagraph"/>
              <w:spacing w:line="256" w:lineRule="exact"/>
              <w:ind w:left="50"/>
              <w:rPr>
                <w:sz w:val="24"/>
              </w:rPr>
            </w:pPr>
            <w:r>
              <w:rPr>
                <w:sz w:val="24"/>
              </w:rPr>
              <w:t>Wales</w:t>
            </w:r>
          </w:p>
        </w:tc>
        <w:tc>
          <w:tcPr>
            <w:tcW w:w="1635" w:type="dxa"/>
          </w:tcPr>
          <w:p>
            <w:pPr>
              <w:pStyle w:val="TableParagraph"/>
              <w:rPr>
                <w:sz w:val="20"/>
              </w:rPr>
            </w:pPr>
          </w:p>
        </w:tc>
        <w:tc>
          <w:tcPr>
            <w:tcW w:w="1818" w:type="dxa"/>
          </w:tcPr>
          <w:p>
            <w:pPr>
              <w:pStyle w:val="TableParagraph"/>
              <w:rPr>
                <w:sz w:val="20"/>
              </w:rPr>
            </w:pPr>
          </w:p>
        </w:tc>
        <w:tc>
          <w:tcPr>
            <w:tcW w:w="1798" w:type="dxa"/>
          </w:tcPr>
          <w:p>
            <w:pPr>
              <w:pStyle w:val="TableParagraph"/>
              <w:spacing w:line="256" w:lineRule="exact"/>
              <w:ind w:left="293"/>
              <w:rPr>
                <w:sz w:val="24"/>
              </w:rPr>
            </w:pPr>
            <w:r>
              <w:rPr>
                <w:sz w:val="24"/>
              </w:rPr>
              <w:t>.1841 (9.97)</w:t>
            </w:r>
          </w:p>
        </w:tc>
        <w:tc>
          <w:tcPr>
            <w:tcW w:w="1740" w:type="dxa"/>
          </w:tcPr>
          <w:p>
            <w:pPr>
              <w:pStyle w:val="TableParagraph"/>
              <w:spacing w:line="256" w:lineRule="exact"/>
              <w:ind w:right="261"/>
              <w:jc w:val="right"/>
              <w:rPr>
                <w:sz w:val="24"/>
              </w:rPr>
            </w:pPr>
            <w:r>
              <w:rPr>
                <w:sz w:val="24"/>
              </w:rPr>
              <w:t>.1020 (5.32)</w:t>
            </w:r>
          </w:p>
        </w:tc>
        <w:tc>
          <w:tcPr>
            <w:tcW w:w="1700" w:type="dxa"/>
          </w:tcPr>
          <w:p>
            <w:pPr>
              <w:pStyle w:val="TableParagraph"/>
              <w:spacing w:line="256" w:lineRule="exact"/>
              <w:ind w:left="355"/>
              <w:rPr>
                <w:sz w:val="24"/>
              </w:rPr>
            </w:pPr>
            <w:r>
              <w:rPr>
                <w:sz w:val="24"/>
              </w:rPr>
              <w:t>.0845 (0.83)</w:t>
            </w:r>
          </w:p>
        </w:tc>
      </w:tr>
      <w:tr>
        <w:trPr>
          <w:trHeight w:val="276" w:hRule="atLeast"/>
        </w:trPr>
        <w:tc>
          <w:tcPr>
            <w:tcW w:w="2784" w:type="dxa"/>
          </w:tcPr>
          <w:p>
            <w:pPr>
              <w:pStyle w:val="TableParagraph"/>
              <w:spacing w:line="256" w:lineRule="exact"/>
              <w:ind w:left="50"/>
              <w:rPr>
                <w:sz w:val="24"/>
              </w:rPr>
            </w:pPr>
            <w:r>
              <w:rPr>
                <w:sz w:val="24"/>
              </w:rPr>
              <w:t>West Midlands</w:t>
            </w:r>
          </w:p>
        </w:tc>
        <w:tc>
          <w:tcPr>
            <w:tcW w:w="1635" w:type="dxa"/>
          </w:tcPr>
          <w:p>
            <w:pPr>
              <w:pStyle w:val="TableParagraph"/>
              <w:rPr>
                <w:sz w:val="20"/>
              </w:rPr>
            </w:pPr>
          </w:p>
        </w:tc>
        <w:tc>
          <w:tcPr>
            <w:tcW w:w="1818" w:type="dxa"/>
          </w:tcPr>
          <w:p>
            <w:pPr>
              <w:pStyle w:val="TableParagraph"/>
              <w:rPr>
                <w:sz w:val="20"/>
              </w:rPr>
            </w:pPr>
          </w:p>
        </w:tc>
        <w:tc>
          <w:tcPr>
            <w:tcW w:w="1798" w:type="dxa"/>
          </w:tcPr>
          <w:p>
            <w:pPr>
              <w:pStyle w:val="TableParagraph"/>
              <w:spacing w:line="256" w:lineRule="exact"/>
              <w:ind w:left="292"/>
              <w:rPr>
                <w:sz w:val="24"/>
              </w:rPr>
            </w:pPr>
            <w:r>
              <w:rPr>
                <w:sz w:val="24"/>
              </w:rPr>
              <w:t>.0868 (4.75)</w:t>
            </w:r>
          </w:p>
        </w:tc>
        <w:tc>
          <w:tcPr>
            <w:tcW w:w="1740" w:type="dxa"/>
          </w:tcPr>
          <w:p>
            <w:pPr>
              <w:pStyle w:val="TableParagraph"/>
              <w:spacing w:line="256" w:lineRule="exact"/>
              <w:ind w:right="262"/>
              <w:jc w:val="right"/>
              <w:rPr>
                <w:sz w:val="24"/>
              </w:rPr>
            </w:pPr>
            <w:r>
              <w:rPr>
                <w:sz w:val="24"/>
              </w:rPr>
              <w:t>.0521 (3.15)</w:t>
            </w:r>
          </w:p>
        </w:tc>
        <w:tc>
          <w:tcPr>
            <w:tcW w:w="1700" w:type="dxa"/>
          </w:tcPr>
          <w:p>
            <w:pPr>
              <w:pStyle w:val="TableParagraph"/>
              <w:spacing w:line="256" w:lineRule="exact"/>
              <w:ind w:left="355"/>
              <w:rPr>
                <w:sz w:val="24"/>
              </w:rPr>
            </w:pPr>
            <w:r>
              <w:rPr>
                <w:sz w:val="24"/>
              </w:rPr>
              <w:t>.0057 (3.54)</w:t>
            </w:r>
          </w:p>
        </w:tc>
      </w:tr>
      <w:tr>
        <w:trPr>
          <w:trHeight w:val="276" w:hRule="atLeast"/>
        </w:trPr>
        <w:tc>
          <w:tcPr>
            <w:tcW w:w="2784" w:type="dxa"/>
          </w:tcPr>
          <w:p>
            <w:pPr>
              <w:pStyle w:val="TableParagraph"/>
              <w:spacing w:line="256" w:lineRule="exact"/>
              <w:ind w:left="50"/>
              <w:rPr>
                <w:sz w:val="24"/>
              </w:rPr>
            </w:pPr>
            <w:r>
              <w:rPr>
                <w:sz w:val="24"/>
              </w:rPr>
              <w:t>Yorks &amp; Humberside</w:t>
            </w:r>
          </w:p>
        </w:tc>
        <w:tc>
          <w:tcPr>
            <w:tcW w:w="1635" w:type="dxa"/>
          </w:tcPr>
          <w:p>
            <w:pPr>
              <w:pStyle w:val="TableParagraph"/>
              <w:rPr>
                <w:sz w:val="20"/>
              </w:rPr>
            </w:pPr>
          </w:p>
        </w:tc>
        <w:tc>
          <w:tcPr>
            <w:tcW w:w="1818" w:type="dxa"/>
          </w:tcPr>
          <w:p>
            <w:pPr>
              <w:pStyle w:val="TableParagraph"/>
              <w:rPr>
                <w:sz w:val="20"/>
              </w:rPr>
            </w:pPr>
          </w:p>
        </w:tc>
        <w:tc>
          <w:tcPr>
            <w:tcW w:w="1798" w:type="dxa"/>
          </w:tcPr>
          <w:p>
            <w:pPr>
              <w:pStyle w:val="TableParagraph"/>
              <w:spacing w:line="256" w:lineRule="exact"/>
              <w:ind w:left="212"/>
              <w:rPr>
                <w:sz w:val="24"/>
              </w:rPr>
            </w:pPr>
            <w:r>
              <w:rPr>
                <w:sz w:val="24"/>
              </w:rPr>
              <w:t>-.0968 (4.96)</w:t>
            </w:r>
          </w:p>
        </w:tc>
        <w:tc>
          <w:tcPr>
            <w:tcW w:w="1740" w:type="dxa"/>
          </w:tcPr>
          <w:p>
            <w:pPr>
              <w:pStyle w:val="TableParagraph"/>
              <w:spacing w:line="256" w:lineRule="exact"/>
              <w:ind w:right="262"/>
              <w:jc w:val="right"/>
              <w:rPr>
                <w:sz w:val="24"/>
              </w:rPr>
            </w:pPr>
            <w:r>
              <w:rPr>
                <w:sz w:val="24"/>
              </w:rPr>
              <w:t>-.0661 (3.78)</w:t>
            </w:r>
          </w:p>
        </w:tc>
        <w:tc>
          <w:tcPr>
            <w:tcW w:w="1700" w:type="dxa"/>
          </w:tcPr>
          <w:p>
            <w:pPr>
              <w:pStyle w:val="TableParagraph"/>
              <w:spacing w:line="256" w:lineRule="exact"/>
              <w:ind w:left="275"/>
              <w:rPr>
                <w:sz w:val="24"/>
              </w:rPr>
            </w:pPr>
            <w:r>
              <w:rPr>
                <w:sz w:val="24"/>
              </w:rPr>
              <w:t>-.0789 (0.28)</w:t>
            </w:r>
          </w:p>
        </w:tc>
      </w:tr>
      <w:tr>
        <w:trPr>
          <w:trHeight w:val="276" w:hRule="atLeast"/>
        </w:trPr>
        <w:tc>
          <w:tcPr>
            <w:tcW w:w="2784" w:type="dxa"/>
          </w:tcPr>
          <w:p>
            <w:pPr>
              <w:pStyle w:val="TableParagraph"/>
              <w:spacing w:line="256" w:lineRule="exact"/>
              <w:ind w:left="50"/>
              <w:rPr>
                <w:sz w:val="24"/>
              </w:rPr>
            </w:pPr>
            <w:r>
              <w:rPr>
                <w:sz w:val="24"/>
              </w:rPr>
              <w:t>1987</w:t>
            </w:r>
          </w:p>
        </w:tc>
        <w:tc>
          <w:tcPr>
            <w:tcW w:w="1635" w:type="dxa"/>
          </w:tcPr>
          <w:p>
            <w:pPr>
              <w:pStyle w:val="TableParagraph"/>
              <w:spacing w:line="256" w:lineRule="exact"/>
              <w:ind w:right="305"/>
              <w:jc w:val="right"/>
              <w:rPr>
                <w:sz w:val="24"/>
              </w:rPr>
            </w:pPr>
            <w:r>
              <w:rPr>
                <w:sz w:val="24"/>
              </w:rPr>
              <w:t>.0418 (0.72)</w:t>
            </w:r>
          </w:p>
        </w:tc>
        <w:tc>
          <w:tcPr>
            <w:tcW w:w="1818" w:type="dxa"/>
          </w:tcPr>
          <w:p>
            <w:pPr>
              <w:pStyle w:val="TableParagraph"/>
              <w:spacing w:line="256" w:lineRule="exact"/>
              <w:ind w:left="311"/>
              <w:rPr>
                <w:sz w:val="24"/>
              </w:rPr>
            </w:pPr>
            <w:r>
              <w:rPr>
                <w:sz w:val="24"/>
              </w:rPr>
              <w:t>.1653 (5.63)</w:t>
            </w:r>
          </w:p>
        </w:tc>
        <w:tc>
          <w:tcPr>
            <w:tcW w:w="1798" w:type="dxa"/>
          </w:tcPr>
          <w:p>
            <w:pPr>
              <w:pStyle w:val="TableParagraph"/>
              <w:spacing w:line="256" w:lineRule="exact"/>
              <w:ind w:left="293"/>
              <w:rPr>
                <w:sz w:val="24"/>
              </w:rPr>
            </w:pPr>
            <w:r>
              <w:rPr>
                <w:sz w:val="24"/>
              </w:rPr>
              <w:t>.0513 (1.92)</w:t>
            </w:r>
          </w:p>
        </w:tc>
        <w:tc>
          <w:tcPr>
            <w:tcW w:w="1740" w:type="dxa"/>
          </w:tcPr>
          <w:p>
            <w:pPr>
              <w:pStyle w:val="TableParagraph"/>
              <w:spacing w:line="256" w:lineRule="exact"/>
              <w:ind w:right="262"/>
              <w:jc w:val="right"/>
              <w:rPr>
                <w:sz w:val="24"/>
              </w:rPr>
            </w:pPr>
            <w:r>
              <w:rPr>
                <w:sz w:val="24"/>
              </w:rPr>
              <w:t>.1037 (4.21)</w:t>
            </w:r>
          </w:p>
        </w:tc>
        <w:tc>
          <w:tcPr>
            <w:tcW w:w="1700" w:type="dxa"/>
          </w:tcPr>
          <w:p>
            <w:pPr>
              <w:pStyle w:val="TableParagraph"/>
              <w:rPr>
                <w:sz w:val="20"/>
              </w:rPr>
            </w:pPr>
          </w:p>
        </w:tc>
      </w:tr>
      <w:tr>
        <w:trPr>
          <w:trHeight w:val="276" w:hRule="atLeast"/>
        </w:trPr>
        <w:tc>
          <w:tcPr>
            <w:tcW w:w="2784" w:type="dxa"/>
          </w:tcPr>
          <w:p>
            <w:pPr>
              <w:pStyle w:val="TableParagraph"/>
              <w:spacing w:line="256" w:lineRule="exact"/>
              <w:ind w:left="50"/>
              <w:rPr>
                <w:sz w:val="24"/>
              </w:rPr>
            </w:pPr>
            <w:r>
              <w:rPr>
                <w:sz w:val="24"/>
              </w:rPr>
              <w:t>1988</w:t>
            </w:r>
          </w:p>
        </w:tc>
        <w:tc>
          <w:tcPr>
            <w:tcW w:w="1635" w:type="dxa"/>
          </w:tcPr>
          <w:p>
            <w:pPr>
              <w:pStyle w:val="TableParagraph"/>
              <w:spacing w:line="256" w:lineRule="exact"/>
              <w:ind w:right="307"/>
              <w:jc w:val="right"/>
              <w:rPr>
                <w:sz w:val="24"/>
              </w:rPr>
            </w:pPr>
            <w:r>
              <w:rPr>
                <w:sz w:val="24"/>
              </w:rPr>
              <w:t>-.0240 (0.41)</w:t>
            </w:r>
          </w:p>
        </w:tc>
        <w:tc>
          <w:tcPr>
            <w:tcW w:w="1818" w:type="dxa"/>
          </w:tcPr>
          <w:p>
            <w:pPr>
              <w:pStyle w:val="TableParagraph"/>
              <w:spacing w:line="256" w:lineRule="exact"/>
              <w:ind w:left="311"/>
              <w:rPr>
                <w:sz w:val="24"/>
              </w:rPr>
            </w:pPr>
            <w:r>
              <w:rPr>
                <w:sz w:val="24"/>
              </w:rPr>
              <w:t>.1041 (3.49)</w:t>
            </w:r>
          </w:p>
        </w:tc>
        <w:tc>
          <w:tcPr>
            <w:tcW w:w="1798" w:type="dxa"/>
          </w:tcPr>
          <w:p>
            <w:pPr>
              <w:pStyle w:val="TableParagraph"/>
              <w:spacing w:line="256" w:lineRule="exact"/>
              <w:ind w:left="293"/>
              <w:rPr>
                <w:sz w:val="24"/>
              </w:rPr>
            </w:pPr>
            <w:r>
              <w:rPr>
                <w:sz w:val="24"/>
              </w:rPr>
              <w:t>.0174 (0.61)</w:t>
            </w:r>
          </w:p>
        </w:tc>
        <w:tc>
          <w:tcPr>
            <w:tcW w:w="1740" w:type="dxa"/>
          </w:tcPr>
          <w:p>
            <w:pPr>
              <w:pStyle w:val="TableParagraph"/>
              <w:spacing w:line="256" w:lineRule="exact"/>
              <w:ind w:right="262"/>
              <w:jc w:val="right"/>
              <w:rPr>
                <w:sz w:val="24"/>
              </w:rPr>
            </w:pPr>
            <w:r>
              <w:rPr>
                <w:sz w:val="24"/>
              </w:rPr>
              <w:t>.0548 (2.11)</w:t>
            </w:r>
          </w:p>
        </w:tc>
        <w:tc>
          <w:tcPr>
            <w:tcW w:w="1700" w:type="dxa"/>
          </w:tcPr>
          <w:p>
            <w:pPr>
              <w:pStyle w:val="TableParagraph"/>
              <w:rPr>
                <w:sz w:val="20"/>
              </w:rPr>
            </w:pPr>
          </w:p>
        </w:tc>
      </w:tr>
      <w:tr>
        <w:trPr>
          <w:trHeight w:val="276" w:hRule="atLeast"/>
        </w:trPr>
        <w:tc>
          <w:tcPr>
            <w:tcW w:w="2784" w:type="dxa"/>
          </w:tcPr>
          <w:p>
            <w:pPr>
              <w:pStyle w:val="TableParagraph"/>
              <w:spacing w:line="256" w:lineRule="exact"/>
              <w:ind w:left="50"/>
              <w:rPr>
                <w:sz w:val="24"/>
              </w:rPr>
            </w:pPr>
            <w:r>
              <w:rPr>
                <w:sz w:val="24"/>
              </w:rPr>
              <w:t>1989</w:t>
            </w:r>
          </w:p>
        </w:tc>
        <w:tc>
          <w:tcPr>
            <w:tcW w:w="1635" w:type="dxa"/>
          </w:tcPr>
          <w:p>
            <w:pPr>
              <w:pStyle w:val="TableParagraph"/>
              <w:spacing w:line="256" w:lineRule="exact"/>
              <w:ind w:right="307"/>
              <w:jc w:val="right"/>
              <w:rPr>
                <w:sz w:val="24"/>
              </w:rPr>
            </w:pPr>
            <w:r>
              <w:rPr>
                <w:sz w:val="24"/>
              </w:rPr>
              <w:t>-.0401 (0.66)</w:t>
            </w:r>
          </w:p>
        </w:tc>
        <w:tc>
          <w:tcPr>
            <w:tcW w:w="1818" w:type="dxa"/>
          </w:tcPr>
          <w:p>
            <w:pPr>
              <w:pStyle w:val="TableParagraph"/>
              <w:spacing w:line="256" w:lineRule="exact"/>
              <w:ind w:left="311"/>
              <w:rPr>
                <w:sz w:val="24"/>
              </w:rPr>
            </w:pPr>
            <w:r>
              <w:rPr>
                <w:sz w:val="24"/>
              </w:rPr>
              <w:t>.1365 (4.41)</w:t>
            </w:r>
          </w:p>
        </w:tc>
        <w:tc>
          <w:tcPr>
            <w:tcW w:w="1798" w:type="dxa"/>
          </w:tcPr>
          <w:p>
            <w:pPr>
              <w:pStyle w:val="TableParagraph"/>
              <w:spacing w:line="256" w:lineRule="exact"/>
              <w:ind w:left="293"/>
              <w:rPr>
                <w:sz w:val="24"/>
              </w:rPr>
            </w:pPr>
            <w:r>
              <w:rPr>
                <w:sz w:val="24"/>
              </w:rPr>
              <w:t>.0273 (0.86)</w:t>
            </w:r>
          </w:p>
        </w:tc>
        <w:tc>
          <w:tcPr>
            <w:tcW w:w="1740" w:type="dxa"/>
          </w:tcPr>
          <w:p>
            <w:pPr>
              <w:pStyle w:val="TableParagraph"/>
              <w:spacing w:line="256" w:lineRule="exact"/>
              <w:ind w:right="262"/>
              <w:jc w:val="right"/>
              <w:rPr>
                <w:sz w:val="24"/>
              </w:rPr>
            </w:pPr>
            <w:r>
              <w:rPr>
                <w:sz w:val="24"/>
              </w:rPr>
              <w:t>.0726 (2.52)</w:t>
            </w:r>
          </w:p>
        </w:tc>
        <w:tc>
          <w:tcPr>
            <w:tcW w:w="1700" w:type="dxa"/>
          </w:tcPr>
          <w:p>
            <w:pPr>
              <w:pStyle w:val="TableParagraph"/>
              <w:rPr>
                <w:sz w:val="20"/>
              </w:rPr>
            </w:pPr>
          </w:p>
        </w:tc>
      </w:tr>
      <w:tr>
        <w:trPr>
          <w:trHeight w:val="276" w:hRule="atLeast"/>
        </w:trPr>
        <w:tc>
          <w:tcPr>
            <w:tcW w:w="2784" w:type="dxa"/>
          </w:tcPr>
          <w:p>
            <w:pPr>
              <w:pStyle w:val="TableParagraph"/>
              <w:spacing w:line="256" w:lineRule="exact"/>
              <w:ind w:left="50"/>
              <w:rPr>
                <w:sz w:val="24"/>
              </w:rPr>
            </w:pPr>
            <w:r>
              <w:rPr>
                <w:sz w:val="24"/>
              </w:rPr>
              <w:t>1990</w:t>
            </w:r>
          </w:p>
        </w:tc>
        <w:tc>
          <w:tcPr>
            <w:tcW w:w="1635" w:type="dxa"/>
          </w:tcPr>
          <w:p>
            <w:pPr>
              <w:pStyle w:val="TableParagraph"/>
              <w:spacing w:line="256" w:lineRule="exact"/>
              <w:ind w:right="307"/>
              <w:jc w:val="right"/>
              <w:rPr>
                <w:sz w:val="24"/>
              </w:rPr>
            </w:pPr>
            <w:r>
              <w:rPr>
                <w:sz w:val="24"/>
              </w:rPr>
              <w:t>-.0517 (0.85)</w:t>
            </w:r>
          </w:p>
        </w:tc>
        <w:tc>
          <w:tcPr>
            <w:tcW w:w="1818" w:type="dxa"/>
          </w:tcPr>
          <w:p>
            <w:pPr>
              <w:pStyle w:val="TableParagraph"/>
              <w:spacing w:line="256" w:lineRule="exact"/>
              <w:ind w:left="311"/>
              <w:rPr>
                <w:sz w:val="24"/>
              </w:rPr>
            </w:pPr>
            <w:r>
              <w:rPr>
                <w:sz w:val="24"/>
              </w:rPr>
              <w:t>.0781 (2.55)</w:t>
            </w:r>
          </w:p>
        </w:tc>
        <w:tc>
          <w:tcPr>
            <w:tcW w:w="1798" w:type="dxa"/>
          </w:tcPr>
          <w:p>
            <w:pPr>
              <w:pStyle w:val="TableParagraph"/>
              <w:spacing w:line="256" w:lineRule="exact"/>
              <w:ind w:left="293"/>
              <w:rPr>
                <w:sz w:val="24"/>
              </w:rPr>
            </w:pPr>
            <w:r>
              <w:rPr>
                <w:sz w:val="24"/>
              </w:rPr>
              <w:t>.0171 (0.54)</w:t>
            </w:r>
          </w:p>
        </w:tc>
        <w:tc>
          <w:tcPr>
            <w:tcW w:w="1740" w:type="dxa"/>
          </w:tcPr>
          <w:p>
            <w:pPr>
              <w:pStyle w:val="TableParagraph"/>
              <w:spacing w:line="256" w:lineRule="exact"/>
              <w:ind w:right="262"/>
              <w:jc w:val="right"/>
              <w:rPr>
                <w:sz w:val="24"/>
              </w:rPr>
            </w:pPr>
            <w:r>
              <w:rPr>
                <w:sz w:val="24"/>
              </w:rPr>
              <w:t>.0409 (1.45)</w:t>
            </w:r>
          </w:p>
        </w:tc>
        <w:tc>
          <w:tcPr>
            <w:tcW w:w="1700" w:type="dxa"/>
          </w:tcPr>
          <w:p>
            <w:pPr>
              <w:pStyle w:val="TableParagraph"/>
              <w:rPr>
                <w:sz w:val="20"/>
              </w:rPr>
            </w:pPr>
          </w:p>
        </w:tc>
      </w:tr>
      <w:tr>
        <w:trPr>
          <w:trHeight w:val="276" w:hRule="atLeast"/>
        </w:trPr>
        <w:tc>
          <w:tcPr>
            <w:tcW w:w="2784" w:type="dxa"/>
          </w:tcPr>
          <w:p>
            <w:pPr>
              <w:pStyle w:val="TableParagraph"/>
              <w:spacing w:line="256" w:lineRule="exact"/>
              <w:ind w:left="50"/>
              <w:rPr>
                <w:sz w:val="24"/>
              </w:rPr>
            </w:pPr>
            <w:r>
              <w:rPr>
                <w:sz w:val="24"/>
              </w:rPr>
              <w:t>1991</w:t>
            </w:r>
          </w:p>
        </w:tc>
        <w:tc>
          <w:tcPr>
            <w:tcW w:w="1635" w:type="dxa"/>
          </w:tcPr>
          <w:p>
            <w:pPr>
              <w:pStyle w:val="TableParagraph"/>
              <w:spacing w:line="256" w:lineRule="exact"/>
              <w:ind w:right="307"/>
              <w:jc w:val="right"/>
              <w:rPr>
                <w:sz w:val="24"/>
              </w:rPr>
            </w:pPr>
            <w:r>
              <w:rPr>
                <w:sz w:val="24"/>
              </w:rPr>
              <w:t>-.0407 (0.68)</w:t>
            </w:r>
          </w:p>
        </w:tc>
        <w:tc>
          <w:tcPr>
            <w:tcW w:w="1818" w:type="dxa"/>
          </w:tcPr>
          <w:p>
            <w:pPr>
              <w:pStyle w:val="TableParagraph"/>
              <w:spacing w:line="256" w:lineRule="exact"/>
              <w:ind w:left="311"/>
              <w:rPr>
                <w:sz w:val="24"/>
              </w:rPr>
            </w:pPr>
            <w:r>
              <w:rPr>
                <w:sz w:val="24"/>
              </w:rPr>
              <w:t>.0757 (2.50)</w:t>
            </w:r>
          </w:p>
        </w:tc>
        <w:tc>
          <w:tcPr>
            <w:tcW w:w="1798" w:type="dxa"/>
          </w:tcPr>
          <w:p>
            <w:pPr>
              <w:pStyle w:val="TableParagraph"/>
              <w:spacing w:line="256" w:lineRule="exact"/>
              <w:ind w:left="293"/>
              <w:rPr>
                <w:sz w:val="24"/>
              </w:rPr>
            </w:pPr>
            <w:r>
              <w:rPr>
                <w:sz w:val="24"/>
              </w:rPr>
              <w:t>.0103 (0.32)</w:t>
            </w:r>
          </w:p>
        </w:tc>
        <w:tc>
          <w:tcPr>
            <w:tcW w:w="1740" w:type="dxa"/>
          </w:tcPr>
          <w:p>
            <w:pPr>
              <w:pStyle w:val="TableParagraph"/>
              <w:spacing w:line="256" w:lineRule="exact"/>
              <w:ind w:right="262"/>
              <w:jc w:val="right"/>
              <w:rPr>
                <w:sz w:val="24"/>
              </w:rPr>
            </w:pPr>
            <w:r>
              <w:rPr>
                <w:sz w:val="24"/>
              </w:rPr>
              <w:t>.0342 (1.20)</w:t>
            </w:r>
          </w:p>
        </w:tc>
        <w:tc>
          <w:tcPr>
            <w:tcW w:w="1700" w:type="dxa"/>
          </w:tcPr>
          <w:p>
            <w:pPr>
              <w:pStyle w:val="TableParagraph"/>
              <w:rPr>
                <w:sz w:val="20"/>
              </w:rPr>
            </w:pPr>
          </w:p>
        </w:tc>
      </w:tr>
      <w:tr>
        <w:trPr>
          <w:trHeight w:val="276" w:hRule="atLeast"/>
        </w:trPr>
        <w:tc>
          <w:tcPr>
            <w:tcW w:w="2784" w:type="dxa"/>
          </w:tcPr>
          <w:p>
            <w:pPr>
              <w:pStyle w:val="TableParagraph"/>
              <w:spacing w:line="256" w:lineRule="exact"/>
              <w:ind w:left="50"/>
              <w:rPr>
                <w:sz w:val="24"/>
              </w:rPr>
            </w:pPr>
            <w:r>
              <w:rPr>
                <w:sz w:val="24"/>
              </w:rPr>
              <w:t>1992</w:t>
            </w:r>
          </w:p>
        </w:tc>
        <w:tc>
          <w:tcPr>
            <w:tcW w:w="1635" w:type="dxa"/>
          </w:tcPr>
          <w:p>
            <w:pPr>
              <w:pStyle w:val="TableParagraph"/>
              <w:spacing w:line="256" w:lineRule="exact"/>
              <w:ind w:right="305"/>
              <w:jc w:val="right"/>
              <w:rPr>
                <w:sz w:val="24"/>
              </w:rPr>
            </w:pPr>
            <w:r>
              <w:rPr>
                <w:sz w:val="24"/>
              </w:rPr>
              <w:t>.1326 (2.15)</w:t>
            </w:r>
          </w:p>
        </w:tc>
        <w:tc>
          <w:tcPr>
            <w:tcW w:w="1818" w:type="dxa"/>
          </w:tcPr>
          <w:p>
            <w:pPr>
              <w:pStyle w:val="TableParagraph"/>
              <w:spacing w:line="256" w:lineRule="exact"/>
              <w:ind w:left="311"/>
              <w:rPr>
                <w:sz w:val="24"/>
              </w:rPr>
            </w:pPr>
            <w:r>
              <w:rPr>
                <w:sz w:val="24"/>
              </w:rPr>
              <w:t>.2571 (8.28)</w:t>
            </w:r>
          </w:p>
        </w:tc>
        <w:tc>
          <w:tcPr>
            <w:tcW w:w="1798" w:type="dxa"/>
          </w:tcPr>
          <w:p>
            <w:pPr>
              <w:pStyle w:val="TableParagraph"/>
              <w:spacing w:line="256" w:lineRule="exact"/>
              <w:ind w:left="293"/>
              <w:rPr>
                <w:sz w:val="24"/>
              </w:rPr>
            </w:pPr>
            <w:r>
              <w:rPr>
                <w:sz w:val="24"/>
              </w:rPr>
              <w:t>.1959 (5.93)</w:t>
            </w:r>
          </w:p>
        </w:tc>
        <w:tc>
          <w:tcPr>
            <w:tcW w:w="1740" w:type="dxa"/>
          </w:tcPr>
          <w:p>
            <w:pPr>
              <w:pStyle w:val="TableParagraph"/>
              <w:spacing w:line="256" w:lineRule="exact"/>
              <w:ind w:right="262"/>
              <w:jc w:val="right"/>
              <w:rPr>
                <w:sz w:val="24"/>
              </w:rPr>
            </w:pPr>
            <w:r>
              <w:rPr>
                <w:sz w:val="24"/>
              </w:rPr>
              <w:t>.2200 (7.49)</w:t>
            </w:r>
          </w:p>
        </w:tc>
        <w:tc>
          <w:tcPr>
            <w:tcW w:w="1700" w:type="dxa"/>
          </w:tcPr>
          <w:p>
            <w:pPr>
              <w:pStyle w:val="TableParagraph"/>
              <w:rPr>
                <w:sz w:val="20"/>
              </w:rPr>
            </w:pPr>
          </w:p>
        </w:tc>
      </w:tr>
      <w:tr>
        <w:trPr>
          <w:trHeight w:val="276" w:hRule="atLeast"/>
        </w:trPr>
        <w:tc>
          <w:tcPr>
            <w:tcW w:w="2784" w:type="dxa"/>
          </w:tcPr>
          <w:p>
            <w:pPr>
              <w:pStyle w:val="TableParagraph"/>
              <w:spacing w:line="256" w:lineRule="exact"/>
              <w:ind w:left="50"/>
              <w:rPr>
                <w:sz w:val="24"/>
              </w:rPr>
            </w:pPr>
            <w:r>
              <w:rPr>
                <w:sz w:val="24"/>
              </w:rPr>
              <w:t>1993</w:t>
            </w:r>
          </w:p>
        </w:tc>
        <w:tc>
          <w:tcPr>
            <w:tcW w:w="1635" w:type="dxa"/>
          </w:tcPr>
          <w:p>
            <w:pPr>
              <w:pStyle w:val="TableParagraph"/>
              <w:spacing w:line="256" w:lineRule="exact"/>
              <w:ind w:right="305"/>
              <w:jc w:val="right"/>
              <w:rPr>
                <w:sz w:val="24"/>
              </w:rPr>
            </w:pPr>
            <w:r>
              <w:rPr>
                <w:sz w:val="24"/>
              </w:rPr>
              <w:t>.1393 (2.27)</w:t>
            </w:r>
          </w:p>
        </w:tc>
        <w:tc>
          <w:tcPr>
            <w:tcW w:w="1818" w:type="dxa"/>
          </w:tcPr>
          <w:p>
            <w:pPr>
              <w:pStyle w:val="TableParagraph"/>
              <w:spacing w:line="256" w:lineRule="exact"/>
              <w:ind w:left="311"/>
              <w:rPr>
                <w:sz w:val="24"/>
              </w:rPr>
            </w:pPr>
            <w:r>
              <w:rPr>
                <w:sz w:val="24"/>
              </w:rPr>
              <w:t>.1040 (3.40)</w:t>
            </w:r>
          </w:p>
        </w:tc>
        <w:tc>
          <w:tcPr>
            <w:tcW w:w="1798" w:type="dxa"/>
          </w:tcPr>
          <w:p>
            <w:pPr>
              <w:pStyle w:val="TableParagraph"/>
              <w:spacing w:line="256" w:lineRule="exact"/>
              <w:ind w:left="293"/>
              <w:rPr>
                <w:sz w:val="24"/>
              </w:rPr>
            </w:pPr>
            <w:r>
              <w:rPr>
                <w:sz w:val="24"/>
              </w:rPr>
              <w:t>.1984 (6.04)</w:t>
            </w:r>
          </w:p>
        </w:tc>
        <w:tc>
          <w:tcPr>
            <w:tcW w:w="1740" w:type="dxa"/>
          </w:tcPr>
          <w:p>
            <w:pPr>
              <w:pStyle w:val="TableParagraph"/>
              <w:spacing w:line="256" w:lineRule="exact"/>
              <w:ind w:right="262"/>
              <w:jc w:val="right"/>
              <w:rPr>
                <w:sz w:val="24"/>
              </w:rPr>
            </w:pPr>
            <w:r>
              <w:rPr>
                <w:sz w:val="24"/>
              </w:rPr>
              <w:t>.1507 (5.05)</w:t>
            </w:r>
          </w:p>
        </w:tc>
        <w:tc>
          <w:tcPr>
            <w:tcW w:w="1700" w:type="dxa"/>
          </w:tcPr>
          <w:p>
            <w:pPr>
              <w:pStyle w:val="TableParagraph"/>
              <w:rPr>
                <w:sz w:val="20"/>
              </w:rPr>
            </w:pPr>
          </w:p>
        </w:tc>
      </w:tr>
      <w:tr>
        <w:trPr>
          <w:trHeight w:val="276" w:hRule="atLeast"/>
        </w:trPr>
        <w:tc>
          <w:tcPr>
            <w:tcW w:w="2784" w:type="dxa"/>
          </w:tcPr>
          <w:p>
            <w:pPr>
              <w:pStyle w:val="TableParagraph"/>
              <w:spacing w:line="256" w:lineRule="exact"/>
              <w:ind w:left="50"/>
              <w:rPr>
                <w:sz w:val="24"/>
              </w:rPr>
            </w:pPr>
            <w:r>
              <w:rPr>
                <w:sz w:val="24"/>
              </w:rPr>
              <w:t>1994</w:t>
            </w:r>
          </w:p>
        </w:tc>
        <w:tc>
          <w:tcPr>
            <w:tcW w:w="1635" w:type="dxa"/>
          </w:tcPr>
          <w:p>
            <w:pPr>
              <w:pStyle w:val="TableParagraph"/>
              <w:spacing w:line="256" w:lineRule="exact"/>
              <w:ind w:right="305"/>
              <w:jc w:val="right"/>
              <w:rPr>
                <w:sz w:val="24"/>
              </w:rPr>
            </w:pPr>
            <w:r>
              <w:rPr>
                <w:sz w:val="24"/>
              </w:rPr>
              <w:t>.1674 (2.80)</w:t>
            </w:r>
          </w:p>
        </w:tc>
        <w:tc>
          <w:tcPr>
            <w:tcW w:w="1818" w:type="dxa"/>
          </w:tcPr>
          <w:p>
            <w:pPr>
              <w:pStyle w:val="TableParagraph"/>
              <w:spacing w:line="256" w:lineRule="exact"/>
              <w:ind w:left="311"/>
              <w:rPr>
                <w:sz w:val="24"/>
              </w:rPr>
            </w:pPr>
            <w:r>
              <w:rPr>
                <w:sz w:val="24"/>
              </w:rPr>
              <w:t>.1315 (4.32)</w:t>
            </w:r>
          </w:p>
        </w:tc>
        <w:tc>
          <w:tcPr>
            <w:tcW w:w="1798" w:type="dxa"/>
          </w:tcPr>
          <w:p>
            <w:pPr>
              <w:pStyle w:val="TableParagraph"/>
              <w:spacing w:line="256" w:lineRule="exact"/>
              <w:ind w:left="293"/>
              <w:rPr>
                <w:sz w:val="24"/>
              </w:rPr>
            </w:pPr>
            <w:r>
              <w:rPr>
                <w:sz w:val="24"/>
              </w:rPr>
              <w:t>.2085 (6.68)</w:t>
            </w:r>
          </w:p>
        </w:tc>
        <w:tc>
          <w:tcPr>
            <w:tcW w:w="1740" w:type="dxa"/>
          </w:tcPr>
          <w:p>
            <w:pPr>
              <w:pStyle w:val="TableParagraph"/>
              <w:spacing w:line="256" w:lineRule="exact"/>
              <w:ind w:right="262"/>
              <w:jc w:val="right"/>
              <w:rPr>
                <w:sz w:val="24"/>
              </w:rPr>
            </w:pPr>
            <w:r>
              <w:rPr>
                <w:sz w:val="24"/>
              </w:rPr>
              <w:t>.1758 (6.08)</w:t>
            </w:r>
          </w:p>
        </w:tc>
        <w:tc>
          <w:tcPr>
            <w:tcW w:w="1700" w:type="dxa"/>
          </w:tcPr>
          <w:p>
            <w:pPr>
              <w:pStyle w:val="TableParagraph"/>
              <w:rPr>
                <w:sz w:val="20"/>
              </w:rPr>
            </w:pPr>
          </w:p>
        </w:tc>
      </w:tr>
      <w:tr>
        <w:trPr>
          <w:trHeight w:val="275" w:hRule="atLeast"/>
        </w:trPr>
        <w:tc>
          <w:tcPr>
            <w:tcW w:w="2784" w:type="dxa"/>
          </w:tcPr>
          <w:p>
            <w:pPr>
              <w:pStyle w:val="TableParagraph"/>
              <w:spacing w:line="255" w:lineRule="exact"/>
              <w:ind w:left="50"/>
              <w:rPr>
                <w:sz w:val="24"/>
              </w:rPr>
            </w:pPr>
            <w:r>
              <w:rPr>
                <w:sz w:val="24"/>
              </w:rPr>
              <w:t>1995</w:t>
            </w:r>
          </w:p>
        </w:tc>
        <w:tc>
          <w:tcPr>
            <w:tcW w:w="1635" w:type="dxa"/>
          </w:tcPr>
          <w:p>
            <w:pPr>
              <w:pStyle w:val="TableParagraph"/>
              <w:spacing w:line="255" w:lineRule="exact"/>
              <w:ind w:right="305"/>
              <w:jc w:val="right"/>
              <w:rPr>
                <w:sz w:val="24"/>
              </w:rPr>
            </w:pPr>
            <w:r>
              <w:rPr>
                <w:sz w:val="24"/>
              </w:rPr>
              <w:t>.0665 (1.11)</w:t>
            </w:r>
          </w:p>
        </w:tc>
        <w:tc>
          <w:tcPr>
            <w:tcW w:w="1818" w:type="dxa"/>
          </w:tcPr>
          <w:p>
            <w:pPr>
              <w:pStyle w:val="TableParagraph"/>
              <w:spacing w:line="255" w:lineRule="exact"/>
              <w:ind w:left="311"/>
              <w:rPr>
                <w:sz w:val="24"/>
              </w:rPr>
            </w:pPr>
            <w:r>
              <w:rPr>
                <w:sz w:val="24"/>
              </w:rPr>
              <w:t>.0225 (0.76)</w:t>
            </w:r>
          </w:p>
        </w:tc>
        <w:tc>
          <w:tcPr>
            <w:tcW w:w="1798" w:type="dxa"/>
          </w:tcPr>
          <w:p>
            <w:pPr>
              <w:pStyle w:val="TableParagraph"/>
              <w:spacing w:line="255" w:lineRule="exact"/>
              <w:ind w:left="293"/>
              <w:rPr>
                <w:sz w:val="24"/>
              </w:rPr>
            </w:pPr>
            <w:r>
              <w:rPr>
                <w:sz w:val="24"/>
              </w:rPr>
              <w:t>.1166 (3.83)</w:t>
            </w:r>
          </w:p>
        </w:tc>
        <w:tc>
          <w:tcPr>
            <w:tcW w:w="1740" w:type="dxa"/>
          </w:tcPr>
          <w:p>
            <w:pPr>
              <w:pStyle w:val="TableParagraph"/>
              <w:spacing w:line="255" w:lineRule="exact"/>
              <w:ind w:right="262"/>
              <w:jc w:val="right"/>
              <w:rPr>
                <w:sz w:val="24"/>
              </w:rPr>
            </w:pPr>
            <w:r>
              <w:rPr>
                <w:sz w:val="24"/>
              </w:rPr>
              <w:t>.0683 (2.46)</w:t>
            </w:r>
          </w:p>
        </w:tc>
        <w:tc>
          <w:tcPr>
            <w:tcW w:w="1700" w:type="dxa"/>
          </w:tcPr>
          <w:p>
            <w:pPr>
              <w:pStyle w:val="TableParagraph"/>
              <w:rPr>
                <w:sz w:val="20"/>
              </w:rPr>
            </w:pPr>
          </w:p>
        </w:tc>
      </w:tr>
      <w:tr>
        <w:trPr>
          <w:trHeight w:val="275" w:hRule="atLeast"/>
        </w:trPr>
        <w:tc>
          <w:tcPr>
            <w:tcW w:w="2784" w:type="dxa"/>
          </w:tcPr>
          <w:p>
            <w:pPr>
              <w:pStyle w:val="TableParagraph"/>
              <w:spacing w:line="255" w:lineRule="exact"/>
              <w:ind w:left="50"/>
              <w:rPr>
                <w:sz w:val="24"/>
              </w:rPr>
            </w:pPr>
            <w:r>
              <w:rPr>
                <w:sz w:val="24"/>
              </w:rPr>
              <w:t>1996</w:t>
            </w:r>
          </w:p>
        </w:tc>
        <w:tc>
          <w:tcPr>
            <w:tcW w:w="1635" w:type="dxa"/>
          </w:tcPr>
          <w:p>
            <w:pPr>
              <w:pStyle w:val="TableParagraph"/>
              <w:spacing w:line="255" w:lineRule="exact"/>
              <w:ind w:right="305"/>
              <w:jc w:val="right"/>
              <w:rPr>
                <w:sz w:val="24"/>
              </w:rPr>
            </w:pPr>
            <w:r>
              <w:rPr>
                <w:sz w:val="24"/>
              </w:rPr>
              <w:t>.0169 (0.28)</w:t>
            </w:r>
          </w:p>
        </w:tc>
        <w:tc>
          <w:tcPr>
            <w:tcW w:w="1818" w:type="dxa"/>
          </w:tcPr>
          <w:p>
            <w:pPr>
              <w:pStyle w:val="TableParagraph"/>
              <w:spacing w:line="255" w:lineRule="exact"/>
              <w:ind w:left="311"/>
              <w:rPr>
                <w:sz w:val="24"/>
              </w:rPr>
            </w:pPr>
            <w:r>
              <w:rPr>
                <w:sz w:val="24"/>
              </w:rPr>
              <w:t>.0699 (2.33)</w:t>
            </w:r>
          </w:p>
        </w:tc>
        <w:tc>
          <w:tcPr>
            <w:tcW w:w="1798" w:type="dxa"/>
          </w:tcPr>
          <w:p>
            <w:pPr>
              <w:pStyle w:val="TableParagraph"/>
              <w:spacing w:line="255" w:lineRule="exact"/>
              <w:ind w:left="293"/>
              <w:rPr>
                <w:sz w:val="24"/>
              </w:rPr>
            </w:pPr>
            <w:r>
              <w:rPr>
                <w:sz w:val="24"/>
              </w:rPr>
              <w:t>.0756 (2.43)</w:t>
            </w:r>
          </w:p>
        </w:tc>
        <w:tc>
          <w:tcPr>
            <w:tcW w:w="1740" w:type="dxa"/>
          </w:tcPr>
          <w:p>
            <w:pPr>
              <w:pStyle w:val="TableParagraph"/>
              <w:spacing w:line="255" w:lineRule="exact"/>
              <w:ind w:right="262"/>
              <w:jc w:val="right"/>
              <w:rPr>
                <w:sz w:val="24"/>
              </w:rPr>
            </w:pPr>
            <w:r>
              <w:rPr>
                <w:sz w:val="24"/>
              </w:rPr>
              <w:t>.0680 (2.46)</w:t>
            </w:r>
          </w:p>
        </w:tc>
        <w:tc>
          <w:tcPr>
            <w:tcW w:w="1700" w:type="dxa"/>
          </w:tcPr>
          <w:p>
            <w:pPr>
              <w:pStyle w:val="TableParagraph"/>
              <w:rPr>
                <w:sz w:val="20"/>
              </w:rPr>
            </w:pPr>
          </w:p>
        </w:tc>
      </w:tr>
      <w:tr>
        <w:trPr>
          <w:trHeight w:val="276" w:hRule="atLeast"/>
        </w:trPr>
        <w:tc>
          <w:tcPr>
            <w:tcW w:w="2784" w:type="dxa"/>
          </w:tcPr>
          <w:p>
            <w:pPr>
              <w:pStyle w:val="TableParagraph"/>
              <w:spacing w:line="256" w:lineRule="exact"/>
              <w:ind w:left="50"/>
              <w:rPr>
                <w:sz w:val="24"/>
              </w:rPr>
            </w:pPr>
            <w:r>
              <w:rPr>
                <w:sz w:val="24"/>
              </w:rPr>
              <w:t>1997</w:t>
            </w:r>
          </w:p>
        </w:tc>
        <w:tc>
          <w:tcPr>
            <w:tcW w:w="1635" w:type="dxa"/>
          </w:tcPr>
          <w:p>
            <w:pPr>
              <w:pStyle w:val="TableParagraph"/>
              <w:spacing w:line="256" w:lineRule="exact"/>
              <w:ind w:right="307"/>
              <w:jc w:val="right"/>
              <w:rPr>
                <w:sz w:val="24"/>
              </w:rPr>
            </w:pPr>
            <w:r>
              <w:rPr>
                <w:sz w:val="24"/>
              </w:rPr>
              <w:t>-.0605 (0.99)</w:t>
            </w:r>
          </w:p>
        </w:tc>
        <w:tc>
          <w:tcPr>
            <w:tcW w:w="1818" w:type="dxa"/>
          </w:tcPr>
          <w:p>
            <w:pPr>
              <w:pStyle w:val="TableParagraph"/>
              <w:spacing w:line="256" w:lineRule="exact"/>
              <w:ind w:left="311"/>
              <w:rPr>
                <w:sz w:val="24"/>
              </w:rPr>
            </w:pPr>
            <w:r>
              <w:rPr>
                <w:sz w:val="24"/>
              </w:rPr>
              <w:t>.0549 (1.78)</w:t>
            </w:r>
          </w:p>
        </w:tc>
        <w:tc>
          <w:tcPr>
            <w:tcW w:w="1798" w:type="dxa"/>
          </w:tcPr>
          <w:p>
            <w:pPr>
              <w:pStyle w:val="TableParagraph"/>
              <w:spacing w:line="256" w:lineRule="exact"/>
              <w:ind w:left="293"/>
              <w:rPr>
                <w:sz w:val="24"/>
              </w:rPr>
            </w:pPr>
            <w:r>
              <w:rPr>
                <w:sz w:val="24"/>
              </w:rPr>
              <w:t>.0168 (0.52)</w:t>
            </w:r>
          </w:p>
        </w:tc>
        <w:tc>
          <w:tcPr>
            <w:tcW w:w="1740" w:type="dxa"/>
          </w:tcPr>
          <w:p>
            <w:pPr>
              <w:pStyle w:val="TableParagraph"/>
              <w:spacing w:line="256" w:lineRule="exact"/>
              <w:ind w:right="262"/>
              <w:jc w:val="right"/>
              <w:rPr>
                <w:sz w:val="24"/>
              </w:rPr>
            </w:pPr>
            <w:r>
              <w:rPr>
                <w:sz w:val="24"/>
              </w:rPr>
              <w:t>.0294 (1.02)</w:t>
            </w:r>
          </w:p>
        </w:tc>
        <w:tc>
          <w:tcPr>
            <w:tcW w:w="1700" w:type="dxa"/>
          </w:tcPr>
          <w:p>
            <w:pPr>
              <w:pStyle w:val="TableParagraph"/>
              <w:rPr>
                <w:sz w:val="20"/>
              </w:rPr>
            </w:pPr>
          </w:p>
        </w:tc>
      </w:tr>
      <w:tr>
        <w:trPr>
          <w:trHeight w:val="276" w:hRule="atLeast"/>
        </w:trPr>
        <w:tc>
          <w:tcPr>
            <w:tcW w:w="2784" w:type="dxa"/>
          </w:tcPr>
          <w:p>
            <w:pPr>
              <w:pStyle w:val="TableParagraph"/>
              <w:spacing w:line="256" w:lineRule="exact"/>
              <w:ind w:left="50"/>
              <w:rPr>
                <w:sz w:val="24"/>
              </w:rPr>
            </w:pPr>
            <w:r>
              <w:rPr>
                <w:sz w:val="24"/>
              </w:rPr>
              <w:t>1998</w:t>
            </w:r>
          </w:p>
        </w:tc>
        <w:tc>
          <w:tcPr>
            <w:tcW w:w="1635" w:type="dxa"/>
          </w:tcPr>
          <w:p>
            <w:pPr>
              <w:pStyle w:val="TableParagraph"/>
              <w:spacing w:line="256" w:lineRule="exact"/>
              <w:ind w:right="307"/>
              <w:jc w:val="right"/>
              <w:rPr>
                <w:sz w:val="24"/>
              </w:rPr>
            </w:pPr>
            <w:r>
              <w:rPr>
                <w:sz w:val="24"/>
              </w:rPr>
              <w:t>-.1340 (2.13)</w:t>
            </w:r>
          </w:p>
        </w:tc>
        <w:tc>
          <w:tcPr>
            <w:tcW w:w="1818" w:type="dxa"/>
          </w:tcPr>
          <w:p>
            <w:pPr>
              <w:pStyle w:val="TableParagraph"/>
              <w:spacing w:line="256" w:lineRule="exact"/>
              <w:ind w:left="311"/>
              <w:rPr>
                <w:sz w:val="24"/>
              </w:rPr>
            </w:pPr>
            <w:r>
              <w:rPr>
                <w:sz w:val="24"/>
              </w:rPr>
              <w:t>.0443 (1.39)</w:t>
            </w:r>
          </w:p>
        </w:tc>
        <w:tc>
          <w:tcPr>
            <w:tcW w:w="1798" w:type="dxa"/>
          </w:tcPr>
          <w:p>
            <w:pPr>
              <w:pStyle w:val="TableParagraph"/>
              <w:spacing w:line="256" w:lineRule="exact"/>
              <w:ind w:left="213"/>
              <w:rPr>
                <w:sz w:val="24"/>
              </w:rPr>
            </w:pPr>
            <w:r>
              <w:rPr>
                <w:sz w:val="24"/>
              </w:rPr>
              <w:t>-.0427 (1.24)</w:t>
            </w:r>
          </w:p>
        </w:tc>
        <w:tc>
          <w:tcPr>
            <w:tcW w:w="1740" w:type="dxa"/>
          </w:tcPr>
          <w:p>
            <w:pPr>
              <w:pStyle w:val="TableParagraph"/>
              <w:spacing w:line="256" w:lineRule="exact"/>
              <w:ind w:right="264"/>
              <w:jc w:val="right"/>
              <w:rPr>
                <w:sz w:val="24"/>
              </w:rPr>
            </w:pPr>
            <w:r>
              <w:rPr>
                <w:sz w:val="24"/>
              </w:rPr>
              <w:t>-.0078 (0.25)</w:t>
            </w:r>
          </w:p>
        </w:tc>
        <w:tc>
          <w:tcPr>
            <w:tcW w:w="1700" w:type="dxa"/>
          </w:tcPr>
          <w:p>
            <w:pPr>
              <w:pStyle w:val="TableParagraph"/>
              <w:rPr>
                <w:sz w:val="20"/>
              </w:rPr>
            </w:pPr>
          </w:p>
        </w:tc>
      </w:tr>
      <w:tr>
        <w:trPr>
          <w:trHeight w:val="270" w:hRule="atLeast"/>
        </w:trPr>
        <w:tc>
          <w:tcPr>
            <w:tcW w:w="2784" w:type="dxa"/>
          </w:tcPr>
          <w:p>
            <w:pPr>
              <w:pStyle w:val="TableParagraph"/>
              <w:spacing w:line="251" w:lineRule="exact"/>
              <w:ind w:left="50"/>
              <w:rPr>
                <w:sz w:val="24"/>
              </w:rPr>
            </w:pPr>
            <w:r>
              <w:rPr>
                <w:sz w:val="24"/>
              </w:rPr>
              <w:t>1999</w:t>
            </w:r>
          </w:p>
        </w:tc>
        <w:tc>
          <w:tcPr>
            <w:tcW w:w="1635" w:type="dxa"/>
          </w:tcPr>
          <w:p>
            <w:pPr>
              <w:pStyle w:val="TableParagraph"/>
              <w:spacing w:line="251" w:lineRule="exact"/>
              <w:ind w:right="307"/>
              <w:jc w:val="right"/>
              <w:rPr>
                <w:sz w:val="24"/>
              </w:rPr>
            </w:pPr>
            <w:r>
              <w:rPr>
                <w:sz w:val="24"/>
              </w:rPr>
              <w:t>-.1755 (2.75)</w:t>
            </w:r>
          </w:p>
        </w:tc>
        <w:tc>
          <w:tcPr>
            <w:tcW w:w="1818" w:type="dxa"/>
          </w:tcPr>
          <w:p>
            <w:pPr>
              <w:pStyle w:val="TableParagraph"/>
              <w:spacing w:line="251" w:lineRule="exact"/>
              <w:ind w:left="310"/>
              <w:rPr>
                <w:sz w:val="24"/>
              </w:rPr>
            </w:pPr>
            <w:r>
              <w:rPr>
                <w:sz w:val="24"/>
              </w:rPr>
              <w:t>.0617 (1.88)</w:t>
            </w:r>
          </w:p>
        </w:tc>
        <w:tc>
          <w:tcPr>
            <w:tcW w:w="1798" w:type="dxa"/>
          </w:tcPr>
          <w:p>
            <w:pPr>
              <w:pStyle w:val="TableParagraph"/>
              <w:spacing w:line="251" w:lineRule="exact"/>
              <w:ind w:left="213"/>
              <w:rPr>
                <w:sz w:val="24"/>
              </w:rPr>
            </w:pPr>
            <w:r>
              <w:rPr>
                <w:sz w:val="24"/>
              </w:rPr>
              <w:t>-.0760 (2.11)</w:t>
            </w:r>
          </w:p>
        </w:tc>
        <w:tc>
          <w:tcPr>
            <w:tcW w:w="1740" w:type="dxa"/>
          </w:tcPr>
          <w:p>
            <w:pPr>
              <w:pStyle w:val="TableParagraph"/>
              <w:spacing w:line="251" w:lineRule="exact"/>
              <w:ind w:right="264"/>
              <w:jc w:val="right"/>
              <w:rPr>
                <w:sz w:val="24"/>
              </w:rPr>
            </w:pPr>
            <w:r>
              <w:rPr>
                <w:sz w:val="24"/>
              </w:rPr>
              <w:t>-.0188 (0.58)</w:t>
            </w:r>
          </w:p>
        </w:tc>
        <w:tc>
          <w:tcPr>
            <w:tcW w:w="1700" w:type="dxa"/>
          </w:tcPr>
          <w:p>
            <w:pPr>
              <w:pStyle w:val="TableParagraph"/>
              <w:rPr>
                <w:sz w:val="20"/>
              </w:rPr>
            </w:pPr>
          </w:p>
        </w:tc>
      </w:tr>
    </w:tbl>
    <w:p>
      <w:pPr>
        <w:spacing w:after="0"/>
        <w:rPr>
          <w:sz w:val="20"/>
        </w:rPr>
        <w:sectPr>
          <w:footerReference w:type="default" r:id="rId20"/>
          <w:pgSz w:w="16840" w:h="11900" w:orient="landscape"/>
          <w:pgMar w:footer="0" w:header="0" w:top="1100" w:bottom="280" w:left="1280" w:right="2420"/>
        </w:sectPr>
      </w:pPr>
    </w:p>
    <w:p>
      <w:pPr>
        <w:pStyle w:val="BodyText"/>
        <w:rPr>
          <w:b/>
          <w:sz w:val="20"/>
        </w:rPr>
      </w:pPr>
    </w:p>
    <w:p>
      <w:pPr>
        <w:pStyle w:val="BodyText"/>
        <w:rPr>
          <w:b/>
          <w:sz w:val="20"/>
        </w:rPr>
      </w:pPr>
    </w:p>
    <w:p>
      <w:pPr>
        <w:pStyle w:val="BodyText"/>
        <w:spacing w:before="5"/>
        <w:rPr>
          <w:b/>
          <w:sz w:val="21"/>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7"/>
        <w:gridCol w:w="1571"/>
        <w:gridCol w:w="1761"/>
        <w:gridCol w:w="1799"/>
        <w:gridCol w:w="1798"/>
        <w:gridCol w:w="1579"/>
      </w:tblGrid>
      <w:tr>
        <w:trPr>
          <w:trHeight w:val="270" w:hRule="atLeast"/>
        </w:trPr>
        <w:tc>
          <w:tcPr>
            <w:tcW w:w="2847" w:type="dxa"/>
          </w:tcPr>
          <w:p>
            <w:pPr>
              <w:pStyle w:val="TableParagraph"/>
              <w:spacing w:line="251" w:lineRule="exact"/>
              <w:ind w:left="50"/>
              <w:rPr>
                <w:sz w:val="24"/>
              </w:rPr>
            </w:pPr>
            <w:r>
              <w:rPr>
                <w:sz w:val="24"/>
              </w:rPr>
              <w:t>2000</w:t>
            </w:r>
          </w:p>
        </w:tc>
        <w:tc>
          <w:tcPr>
            <w:tcW w:w="1571" w:type="dxa"/>
          </w:tcPr>
          <w:p>
            <w:pPr>
              <w:pStyle w:val="TableParagraph"/>
              <w:spacing w:line="251" w:lineRule="exact"/>
              <w:ind w:left="2"/>
              <w:rPr>
                <w:sz w:val="24"/>
              </w:rPr>
            </w:pPr>
            <w:r>
              <w:rPr>
                <w:sz w:val="24"/>
              </w:rPr>
              <w:t>-.2427 (3.70)</w:t>
            </w:r>
          </w:p>
        </w:tc>
        <w:tc>
          <w:tcPr>
            <w:tcW w:w="1761" w:type="dxa"/>
          </w:tcPr>
          <w:p>
            <w:pPr>
              <w:pStyle w:val="TableParagraph"/>
              <w:spacing w:line="251" w:lineRule="exact"/>
              <w:ind w:left="311"/>
              <w:rPr>
                <w:sz w:val="24"/>
              </w:rPr>
            </w:pPr>
            <w:r>
              <w:rPr>
                <w:sz w:val="24"/>
              </w:rPr>
              <w:t>.0457 (1.33)</w:t>
            </w:r>
          </w:p>
        </w:tc>
        <w:tc>
          <w:tcPr>
            <w:tcW w:w="1799" w:type="dxa"/>
          </w:tcPr>
          <w:p>
            <w:pPr>
              <w:pStyle w:val="TableParagraph"/>
              <w:spacing w:line="251" w:lineRule="exact"/>
              <w:ind w:left="271"/>
              <w:rPr>
                <w:sz w:val="24"/>
              </w:rPr>
            </w:pPr>
            <w:r>
              <w:rPr>
                <w:sz w:val="24"/>
              </w:rPr>
              <w:t>-.1272 (3.29)</w:t>
            </w:r>
          </w:p>
        </w:tc>
        <w:tc>
          <w:tcPr>
            <w:tcW w:w="1798" w:type="dxa"/>
          </w:tcPr>
          <w:p>
            <w:pPr>
              <w:pStyle w:val="TableParagraph"/>
              <w:spacing w:line="251" w:lineRule="exact"/>
              <w:ind w:left="271"/>
              <w:rPr>
                <w:sz w:val="24"/>
              </w:rPr>
            </w:pPr>
            <w:r>
              <w:rPr>
                <w:sz w:val="24"/>
              </w:rPr>
              <w:t>-.0548 (1.56)</w:t>
            </w:r>
          </w:p>
        </w:tc>
        <w:tc>
          <w:tcPr>
            <w:tcW w:w="1579" w:type="dxa"/>
          </w:tcPr>
          <w:p>
            <w:pPr>
              <w:pStyle w:val="TableParagraph"/>
              <w:rPr>
                <w:sz w:val="20"/>
              </w:rPr>
            </w:pPr>
          </w:p>
        </w:tc>
      </w:tr>
      <w:tr>
        <w:trPr>
          <w:trHeight w:val="276" w:hRule="atLeast"/>
        </w:trPr>
        <w:tc>
          <w:tcPr>
            <w:tcW w:w="2847" w:type="dxa"/>
          </w:tcPr>
          <w:p>
            <w:pPr>
              <w:pStyle w:val="TableParagraph"/>
              <w:spacing w:line="256" w:lineRule="exact"/>
              <w:ind w:left="50"/>
              <w:rPr>
                <w:sz w:val="24"/>
              </w:rPr>
            </w:pPr>
            <w:r>
              <w:rPr>
                <w:sz w:val="24"/>
              </w:rPr>
              <w:t>2001</w:t>
            </w:r>
          </w:p>
        </w:tc>
        <w:tc>
          <w:tcPr>
            <w:tcW w:w="1571" w:type="dxa"/>
          </w:tcPr>
          <w:p>
            <w:pPr>
              <w:pStyle w:val="TableParagraph"/>
              <w:spacing w:line="256" w:lineRule="exact"/>
              <w:ind w:left="2"/>
              <w:rPr>
                <w:sz w:val="24"/>
              </w:rPr>
            </w:pPr>
            <w:r>
              <w:rPr>
                <w:sz w:val="24"/>
              </w:rPr>
              <w:t>-.2807 (4.17)</w:t>
            </w:r>
          </w:p>
        </w:tc>
        <w:tc>
          <w:tcPr>
            <w:tcW w:w="1761" w:type="dxa"/>
          </w:tcPr>
          <w:p>
            <w:pPr>
              <w:pStyle w:val="TableParagraph"/>
              <w:spacing w:line="256" w:lineRule="exact"/>
              <w:ind w:left="311"/>
              <w:rPr>
                <w:sz w:val="24"/>
              </w:rPr>
            </w:pPr>
            <w:r>
              <w:rPr>
                <w:sz w:val="24"/>
              </w:rPr>
              <w:t>.0609 (1.70)</w:t>
            </w:r>
          </w:p>
        </w:tc>
        <w:tc>
          <w:tcPr>
            <w:tcW w:w="1799" w:type="dxa"/>
          </w:tcPr>
          <w:p>
            <w:pPr>
              <w:pStyle w:val="TableParagraph"/>
              <w:spacing w:line="256" w:lineRule="exact"/>
              <w:ind w:left="271"/>
              <w:rPr>
                <w:sz w:val="24"/>
              </w:rPr>
            </w:pPr>
            <w:r>
              <w:rPr>
                <w:sz w:val="24"/>
              </w:rPr>
              <w:t>-.1534 (3.74)</w:t>
            </w:r>
          </w:p>
        </w:tc>
        <w:tc>
          <w:tcPr>
            <w:tcW w:w="1798" w:type="dxa"/>
          </w:tcPr>
          <w:p>
            <w:pPr>
              <w:pStyle w:val="TableParagraph"/>
              <w:spacing w:line="256" w:lineRule="exact"/>
              <w:ind w:left="271"/>
              <w:rPr>
                <w:sz w:val="24"/>
              </w:rPr>
            </w:pPr>
            <w:r>
              <w:rPr>
                <w:sz w:val="24"/>
              </w:rPr>
              <w:t>-.0632 (1.67)</w:t>
            </w:r>
          </w:p>
        </w:tc>
        <w:tc>
          <w:tcPr>
            <w:tcW w:w="1579" w:type="dxa"/>
          </w:tcPr>
          <w:p>
            <w:pPr>
              <w:pStyle w:val="TableParagraph"/>
              <w:rPr>
                <w:sz w:val="20"/>
              </w:rPr>
            </w:pPr>
          </w:p>
        </w:tc>
      </w:tr>
      <w:tr>
        <w:trPr>
          <w:trHeight w:val="275" w:hRule="atLeast"/>
        </w:trPr>
        <w:tc>
          <w:tcPr>
            <w:tcW w:w="2847" w:type="dxa"/>
          </w:tcPr>
          <w:p>
            <w:pPr>
              <w:pStyle w:val="TableParagraph"/>
              <w:spacing w:line="256" w:lineRule="exact"/>
              <w:ind w:left="50"/>
              <w:rPr>
                <w:sz w:val="24"/>
              </w:rPr>
            </w:pPr>
            <w:r>
              <w:rPr>
                <w:sz w:val="24"/>
              </w:rPr>
              <w:t>2002</w:t>
            </w:r>
          </w:p>
        </w:tc>
        <w:tc>
          <w:tcPr>
            <w:tcW w:w="1571" w:type="dxa"/>
          </w:tcPr>
          <w:p>
            <w:pPr>
              <w:pStyle w:val="TableParagraph"/>
              <w:spacing w:line="256" w:lineRule="exact"/>
              <w:ind w:left="2"/>
              <w:rPr>
                <w:sz w:val="24"/>
              </w:rPr>
            </w:pPr>
            <w:r>
              <w:rPr>
                <w:sz w:val="24"/>
              </w:rPr>
              <w:t>-.3228 (4.65)</w:t>
            </w:r>
          </w:p>
        </w:tc>
        <w:tc>
          <w:tcPr>
            <w:tcW w:w="1761" w:type="dxa"/>
          </w:tcPr>
          <w:p>
            <w:pPr>
              <w:pStyle w:val="TableParagraph"/>
              <w:spacing w:line="256" w:lineRule="exact"/>
              <w:ind w:left="311"/>
              <w:rPr>
                <w:sz w:val="24"/>
              </w:rPr>
            </w:pPr>
            <w:r>
              <w:rPr>
                <w:sz w:val="24"/>
              </w:rPr>
              <w:t>.0617 (1.66)</w:t>
            </w:r>
          </w:p>
        </w:tc>
        <w:tc>
          <w:tcPr>
            <w:tcW w:w="1799" w:type="dxa"/>
          </w:tcPr>
          <w:p>
            <w:pPr>
              <w:pStyle w:val="TableParagraph"/>
              <w:spacing w:line="256" w:lineRule="exact"/>
              <w:ind w:left="271"/>
              <w:rPr>
                <w:sz w:val="24"/>
              </w:rPr>
            </w:pPr>
            <w:r>
              <w:rPr>
                <w:sz w:val="24"/>
              </w:rPr>
              <w:t>-.1847 (4.07)</w:t>
            </w:r>
          </w:p>
        </w:tc>
        <w:tc>
          <w:tcPr>
            <w:tcW w:w="1798" w:type="dxa"/>
          </w:tcPr>
          <w:p>
            <w:pPr>
              <w:pStyle w:val="TableParagraph"/>
              <w:spacing w:line="256" w:lineRule="exact"/>
              <w:ind w:left="271"/>
              <w:rPr>
                <w:sz w:val="24"/>
              </w:rPr>
            </w:pPr>
            <w:r>
              <w:rPr>
                <w:sz w:val="24"/>
              </w:rPr>
              <w:t>-.0834 (1.99)</w:t>
            </w:r>
          </w:p>
        </w:tc>
        <w:tc>
          <w:tcPr>
            <w:tcW w:w="1579" w:type="dxa"/>
          </w:tcPr>
          <w:p>
            <w:pPr>
              <w:pStyle w:val="TableParagraph"/>
              <w:rPr>
                <w:sz w:val="20"/>
              </w:rPr>
            </w:pPr>
          </w:p>
        </w:tc>
      </w:tr>
      <w:tr>
        <w:trPr>
          <w:trHeight w:val="276" w:hRule="atLeast"/>
        </w:trPr>
        <w:tc>
          <w:tcPr>
            <w:tcW w:w="2847" w:type="dxa"/>
          </w:tcPr>
          <w:p>
            <w:pPr>
              <w:pStyle w:val="TableParagraph"/>
              <w:spacing w:line="256" w:lineRule="exact"/>
              <w:ind w:left="50"/>
              <w:rPr>
                <w:sz w:val="24"/>
              </w:rPr>
            </w:pPr>
            <w:r>
              <w:rPr>
                <w:sz w:val="24"/>
              </w:rPr>
              <w:t>2003</w:t>
            </w:r>
          </w:p>
        </w:tc>
        <w:tc>
          <w:tcPr>
            <w:tcW w:w="1571" w:type="dxa"/>
          </w:tcPr>
          <w:p>
            <w:pPr>
              <w:pStyle w:val="TableParagraph"/>
              <w:spacing w:line="256" w:lineRule="exact"/>
              <w:ind w:left="2"/>
              <w:rPr>
                <w:sz w:val="24"/>
              </w:rPr>
            </w:pPr>
            <w:r>
              <w:rPr>
                <w:sz w:val="24"/>
              </w:rPr>
              <w:t>-.3314 (4.54)</w:t>
            </w:r>
          </w:p>
        </w:tc>
        <w:tc>
          <w:tcPr>
            <w:tcW w:w="1761" w:type="dxa"/>
          </w:tcPr>
          <w:p>
            <w:pPr>
              <w:pStyle w:val="TableParagraph"/>
              <w:spacing w:line="256" w:lineRule="exact"/>
              <w:ind w:left="310"/>
              <w:rPr>
                <w:sz w:val="24"/>
              </w:rPr>
            </w:pPr>
            <w:r>
              <w:rPr>
                <w:sz w:val="24"/>
              </w:rPr>
              <w:t>.1012 (2.56)</w:t>
            </w:r>
          </w:p>
        </w:tc>
        <w:tc>
          <w:tcPr>
            <w:tcW w:w="1799" w:type="dxa"/>
          </w:tcPr>
          <w:p>
            <w:pPr>
              <w:pStyle w:val="TableParagraph"/>
              <w:spacing w:line="256" w:lineRule="exact"/>
              <w:ind w:left="271"/>
              <w:rPr>
                <w:sz w:val="24"/>
              </w:rPr>
            </w:pPr>
            <w:r>
              <w:rPr>
                <w:sz w:val="24"/>
              </w:rPr>
              <w:t>-.1762 (3.42)</w:t>
            </w:r>
          </w:p>
        </w:tc>
        <w:tc>
          <w:tcPr>
            <w:tcW w:w="1798" w:type="dxa"/>
          </w:tcPr>
          <w:p>
            <w:pPr>
              <w:pStyle w:val="TableParagraph"/>
              <w:spacing w:line="256" w:lineRule="exact"/>
              <w:ind w:left="271"/>
              <w:rPr>
                <w:sz w:val="24"/>
              </w:rPr>
            </w:pPr>
            <w:r>
              <w:rPr>
                <w:sz w:val="24"/>
              </w:rPr>
              <w:t>-.0645 (1.36)</w:t>
            </w:r>
          </w:p>
        </w:tc>
        <w:tc>
          <w:tcPr>
            <w:tcW w:w="1579" w:type="dxa"/>
          </w:tcPr>
          <w:p>
            <w:pPr>
              <w:pStyle w:val="TableParagraph"/>
              <w:rPr>
                <w:sz w:val="20"/>
              </w:rPr>
            </w:pPr>
          </w:p>
        </w:tc>
      </w:tr>
      <w:tr>
        <w:trPr>
          <w:trHeight w:val="275" w:hRule="atLeast"/>
        </w:trPr>
        <w:tc>
          <w:tcPr>
            <w:tcW w:w="2847" w:type="dxa"/>
          </w:tcPr>
          <w:p>
            <w:pPr>
              <w:pStyle w:val="TableParagraph"/>
              <w:spacing w:line="256" w:lineRule="exact"/>
              <w:ind w:left="50"/>
              <w:rPr>
                <w:sz w:val="24"/>
              </w:rPr>
            </w:pPr>
            <w:r>
              <w:rPr>
                <w:sz w:val="24"/>
              </w:rPr>
              <w:t>2004</w:t>
            </w:r>
          </w:p>
        </w:tc>
        <w:tc>
          <w:tcPr>
            <w:tcW w:w="1571" w:type="dxa"/>
          </w:tcPr>
          <w:p>
            <w:pPr>
              <w:pStyle w:val="TableParagraph"/>
              <w:spacing w:line="256" w:lineRule="exact"/>
              <w:ind w:left="2"/>
              <w:rPr>
                <w:sz w:val="24"/>
              </w:rPr>
            </w:pPr>
            <w:r>
              <w:rPr>
                <w:sz w:val="24"/>
              </w:rPr>
              <w:t>-.3841 (4.99)</w:t>
            </w:r>
          </w:p>
        </w:tc>
        <w:tc>
          <w:tcPr>
            <w:tcW w:w="1761" w:type="dxa"/>
          </w:tcPr>
          <w:p>
            <w:pPr>
              <w:pStyle w:val="TableParagraph"/>
              <w:spacing w:line="256" w:lineRule="exact"/>
              <w:ind w:left="311"/>
              <w:rPr>
                <w:sz w:val="24"/>
              </w:rPr>
            </w:pPr>
            <w:r>
              <w:rPr>
                <w:sz w:val="24"/>
              </w:rPr>
              <w:t>.0536 (1.30)</w:t>
            </w:r>
          </w:p>
        </w:tc>
        <w:tc>
          <w:tcPr>
            <w:tcW w:w="1799" w:type="dxa"/>
          </w:tcPr>
          <w:p>
            <w:pPr>
              <w:pStyle w:val="TableParagraph"/>
              <w:spacing w:line="256" w:lineRule="exact"/>
              <w:ind w:left="271"/>
              <w:rPr>
                <w:sz w:val="24"/>
              </w:rPr>
            </w:pPr>
            <w:r>
              <w:rPr>
                <w:sz w:val="24"/>
              </w:rPr>
              <w:t>-.2114 (3.67)</w:t>
            </w:r>
          </w:p>
        </w:tc>
        <w:tc>
          <w:tcPr>
            <w:tcW w:w="1798" w:type="dxa"/>
          </w:tcPr>
          <w:p>
            <w:pPr>
              <w:pStyle w:val="TableParagraph"/>
              <w:spacing w:line="256" w:lineRule="exact"/>
              <w:ind w:left="271"/>
              <w:rPr>
                <w:sz w:val="24"/>
              </w:rPr>
            </w:pPr>
            <w:r>
              <w:rPr>
                <w:sz w:val="24"/>
              </w:rPr>
              <w:t>-.1089 (2.09)</w:t>
            </w:r>
          </w:p>
        </w:tc>
        <w:tc>
          <w:tcPr>
            <w:tcW w:w="1579" w:type="dxa"/>
          </w:tcPr>
          <w:p>
            <w:pPr>
              <w:pStyle w:val="TableParagraph"/>
              <w:rPr>
                <w:sz w:val="20"/>
              </w:rPr>
            </w:pPr>
          </w:p>
        </w:tc>
      </w:tr>
      <w:tr>
        <w:trPr>
          <w:trHeight w:val="276" w:hRule="atLeast"/>
        </w:trPr>
        <w:tc>
          <w:tcPr>
            <w:tcW w:w="2847" w:type="dxa"/>
          </w:tcPr>
          <w:p>
            <w:pPr>
              <w:pStyle w:val="TableParagraph"/>
              <w:spacing w:line="256" w:lineRule="exact"/>
              <w:ind w:left="50"/>
              <w:rPr>
                <w:sz w:val="24"/>
              </w:rPr>
            </w:pPr>
            <w:r>
              <w:rPr>
                <w:sz w:val="24"/>
              </w:rPr>
              <w:t>2005</w:t>
            </w:r>
          </w:p>
        </w:tc>
        <w:tc>
          <w:tcPr>
            <w:tcW w:w="1571" w:type="dxa"/>
          </w:tcPr>
          <w:p>
            <w:pPr>
              <w:pStyle w:val="TableParagraph"/>
              <w:spacing w:line="256" w:lineRule="exact"/>
              <w:ind w:left="2"/>
              <w:rPr>
                <w:sz w:val="24"/>
              </w:rPr>
            </w:pPr>
            <w:r>
              <w:rPr>
                <w:sz w:val="24"/>
              </w:rPr>
              <w:t>-.4021 (5.15)</w:t>
            </w:r>
          </w:p>
        </w:tc>
        <w:tc>
          <w:tcPr>
            <w:tcW w:w="1761" w:type="dxa"/>
          </w:tcPr>
          <w:p>
            <w:pPr>
              <w:pStyle w:val="TableParagraph"/>
              <w:spacing w:line="256" w:lineRule="exact"/>
              <w:ind w:left="311"/>
              <w:rPr>
                <w:sz w:val="24"/>
              </w:rPr>
            </w:pPr>
            <w:r>
              <w:rPr>
                <w:sz w:val="24"/>
              </w:rPr>
              <w:t>.0439 (1.04)</w:t>
            </w:r>
          </w:p>
        </w:tc>
        <w:tc>
          <w:tcPr>
            <w:tcW w:w="1799" w:type="dxa"/>
          </w:tcPr>
          <w:p>
            <w:pPr>
              <w:pStyle w:val="TableParagraph"/>
              <w:spacing w:line="256" w:lineRule="exact"/>
              <w:ind w:left="271"/>
              <w:rPr>
                <w:sz w:val="24"/>
              </w:rPr>
            </w:pPr>
            <w:r>
              <w:rPr>
                <w:sz w:val="24"/>
              </w:rPr>
              <w:t>-.2269 (3.79)</w:t>
            </w:r>
          </w:p>
        </w:tc>
        <w:tc>
          <w:tcPr>
            <w:tcW w:w="1798" w:type="dxa"/>
          </w:tcPr>
          <w:p>
            <w:pPr>
              <w:pStyle w:val="TableParagraph"/>
              <w:spacing w:line="256" w:lineRule="exact"/>
              <w:ind w:left="271"/>
              <w:rPr>
                <w:sz w:val="24"/>
              </w:rPr>
            </w:pPr>
            <w:r>
              <w:rPr>
                <w:sz w:val="24"/>
              </w:rPr>
              <w:t>-.1232 (2.28)</w:t>
            </w:r>
          </w:p>
        </w:tc>
        <w:tc>
          <w:tcPr>
            <w:tcW w:w="1579" w:type="dxa"/>
          </w:tcPr>
          <w:p>
            <w:pPr>
              <w:pStyle w:val="TableParagraph"/>
              <w:rPr>
                <w:sz w:val="20"/>
              </w:rPr>
            </w:pPr>
          </w:p>
        </w:tc>
      </w:tr>
      <w:tr>
        <w:trPr>
          <w:trHeight w:val="275" w:hRule="atLeast"/>
        </w:trPr>
        <w:tc>
          <w:tcPr>
            <w:tcW w:w="2847" w:type="dxa"/>
          </w:tcPr>
          <w:p>
            <w:pPr>
              <w:pStyle w:val="TableParagraph"/>
              <w:spacing w:line="256" w:lineRule="exact"/>
              <w:ind w:left="50"/>
              <w:rPr>
                <w:sz w:val="24"/>
              </w:rPr>
            </w:pPr>
            <w:r>
              <w:rPr>
                <w:sz w:val="24"/>
              </w:rPr>
              <w:t>2006</w:t>
            </w:r>
          </w:p>
        </w:tc>
        <w:tc>
          <w:tcPr>
            <w:tcW w:w="1571" w:type="dxa"/>
          </w:tcPr>
          <w:p>
            <w:pPr>
              <w:pStyle w:val="TableParagraph"/>
              <w:spacing w:line="256" w:lineRule="exact"/>
              <w:ind w:left="2"/>
              <w:rPr>
                <w:sz w:val="24"/>
              </w:rPr>
            </w:pPr>
            <w:r>
              <w:rPr>
                <w:sz w:val="24"/>
              </w:rPr>
              <w:t>-.3630 (4.55)</w:t>
            </w:r>
          </w:p>
        </w:tc>
        <w:tc>
          <w:tcPr>
            <w:tcW w:w="1761" w:type="dxa"/>
          </w:tcPr>
          <w:p>
            <w:pPr>
              <w:pStyle w:val="TableParagraph"/>
              <w:spacing w:line="256" w:lineRule="exact"/>
              <w:ind w:left="311"/>
              <w:rPr>
                <w:sz w:val="24"/>
              </w:rPr>
            </w:pPr>
            <w:r>
              <w:rPr>
                <w:sz w:val="24"/>
              </w:rPr>
              <w:t>.0940 (2.19)</w:t>
            </w:r>
          </w:p>
        </w:tc>
        <w:tc>
          <w:tcPr>
            <w:tcW w:w="1799" w:type="dxa"/>
          </w:tcPr>
          <w:p>
            <w:pPr>
              <w:pStyle w:val="TableParagraph"/>
              <w:spacing w:line="256" w:lineRule="exact"/>
              <w:ind w:left="271"/>
              <w:rPr>
                <w:sz w:val="24"/>
              </w:rPr>
            </w:pPr>
            <w:r>
              <w:rPr>
                <w:sz w:val="24"/>
              </w:rPr>
              <w:t>-.1902 (2.98)</w:t>
            </w:r>
          </w:p>
        </w:tc>
        <w:tc>
          <w:tcPr>
            <w:tcW w:w="1798" w:type="dxa"/>
          </w:tcPr>
          <w:p>
            <w:pPr>
              <w:pStyle w:val="TableParagraph"/>
              <w:spacing w:line="256" w:lineRule="exact"/>
              <w:ind w:left="271"/>
              <w:rPr>
                <w:sz w:val="24"/>
              </w:rPr>
            </w:pPr>
            <w:r>
              <w:rPr>
                <w:sz w:val="24"/>
              </w:rPr>
              <w:t>-.0831 (1.45)</w:t>
            </w:r>
          </w:p>
        </w:tc>
        <w:tc>
          <w:tcPr>
            <w:tcW w:w="1579" w:type="dxa"/>
          </w:tcPr>
          <w:p>
            <w:pPr>
              <w:pStyle w:val="TableParagraph"/>
              <w:rPr>
                <w:sz w:val="20"/>
              </w:rPr>
            </w:pPr>
          </w:p>
        </w:tc>
      </w:tr>
      <w:tr>
        <w:trPr>
          <w:trHeight w:val="394" w:hRule="atLeast"/>
        </w:trPr>
        <w:tc>
          <w:tcPr>
            <w:tcW w:w="2847" w:type="dxa"/>
          </w:tcPr>
          <w:p>
            <w:pPr>
              <w:pStyle w:val="TableParagraph"/>
              <w:spacing w:line="271" w:lineRule="exact"/>
              <w:ind w:left="50"/>
              <w:rPr>
                <w:sz w:val="24"/>
              </w:rPr>
            </w:pPr>
            <w:r>
              <w:rPr>
                <w:sz w:val="24"/>
              </w:rPr>
              <w:t>Constant</w:t>
            </w:r>
          </w:p>
        </w:tc>
        <w:tc>
          <w:tcPr>
            <w:tcW w:w="1571" w:type="dxa"/>
          </w:tcPr>
          <w:p>
            <w:pPr>
              <w:pStyle w:val="TableParagraph"/>
              <w:spacing w:line="271" w:lineRule="exact"/>
              <w:ind w:left="3"/>
              <w:rPr>
                <w:sz w:val="24"/>
              </w:rPr>
            </w:pPr>
            <w:r>
              <w:rPr>
                <w:sz w:val="24"/>
              </w:rPr>
              <w:t>-.1291 (0.26)</w:t>
            </w:r>
          </w:p>
        </w:tc>
        <w:tc>
          <w:tcPr>
            <w:tcW w:w="1761" w:type="dxa"/>
          </w:tcPr>
          <w:p>
            <w:pPr>
              <w:pStyle w:val="TableParagraph"/>
              <w:spacing w:line="271" w:lineRule="exact"/>
              <w:ind w:left="311"/>
              <w:rPr>
                <w:sz w:val="24"/>
              </w:rPr>
            </w:pPr>
            <w:r>
              <w:rPr>
                <w:sz w:val="24"/>
              </w:rPr>
              <w:t>.2684 (1.12)</w:t>
            </w:r>
          </w:p>
        </w:tc>
        <w:tc>
          <w:tcPr>
            <w:tcW w:w="1799" w:type="dxa"/>
          </w:tcPr>
          <w:p>
            <w:pPr>
              <w:pStyle w:val="TableParagraph"/>
              <w:spacing w:line="271" w:lineRule="exact"/>
              <w:ind w:left="352"/>
              <w:rPr>
                <w:sz w:val="24"/>
              </w:rPr>
            </w:pPr>
            <w:r>
              <w:rPr>
                <w:sz w:val="24"/>
              </w:rPr>
              <w:t>.3395 (0.60)</w:t>
            </w:r>
          </w:p>
        </w:tc>
        <w:tc>
          <w:tcPr>
            <w:tcW w:w="1798" w:type="dxa"/>
          </w:tcPr>
          <w:p>
            <w:pPr>
              <w:pStyle w:val="TableParagraph"/>
              <w:spacing w:line="271" w:lineRule="exact"/>
              <w:ind w:left="272"/>
              <w:rPr>
                <w:sz w:val="24"/>
              </w:rPr>
            </w:pPr>
            <w:r>
              <w:rPr>
                <w:sz w:val="24"/>
              </w:rPr>
              <w:t>-.2029 (0.40)</w:t>
            </w:r>
          </w:p>
        </w:tc>
        <w:tc>
          <w:tcPr>
            <w:tcW w:w="1579" w:type="dxa"/>
          </w:tcPr>
          <w:p>
            <w:pPr>
              <w:pStyle w:val="TableParagraph"/>
              <w:spacing w:line="271" w:lineRule="exact"/>
              <w:ind w:left="272"/>
              <w:rPr>
                <w:sz w:val="24"/>
              </w:rPr>
            </w:pPr>
            <w:r>
              <w:rPr>
                <w:sz w:val="24"/>
              </w:rPr>
              <w:t>-.7612 (2.29)</w:t>
            </w:r>
          </w:p>
        </w:tc>
      </w:tr>
      <w:tr>
        <w:trPr>
          <w:trHeight w:val="433" w:hRule="atLeast"/>
        </w:trPr>
        <w:tc>
          <w:tcPr>
            <w:tcW w:w="2847" w:type="dxa"/>
          </w:tcPr>
          <w:p>
            <w:pPr>
              <w:pStyle w:val="TableParagraph"/>
              <w:spacing w:line="261" w:lineRule="exact" w:before="152"/>
              <w:ind w:left="50"/>
              <w:rPr>
                <w:sz w:val="24"/>
              </w:rPr>
            </w:pPr>
            <w:r>
              <w:rPr>
                <w:sz w:val="24"/>
              </w:rPr>
              <w:t>Adjusted R</w:t>
            </w:r>
            <w:r>
              <w:rPr>
                <w:sz w:val="24"/>
                <w:vertAlign w:val="superscript"/>
              </w:rPr>
              <w:t>2</w:t>
            </w:r>
          </w:p>
        </w:tc>
        <w:tc>
          <w:tcPr>
            <w:tcW w:w="1571" w:type="dxa"/>
          </w:tcPr>
          <w:p>
            <w:pPr>
              <w:pStyle w:val="TableParagraph"/>
              <w:spacing w:line="261" w:lineRule="exact" w:before="152"/>
              <w:ind w:left="443"/>
              <w:rPr>
                <w:sz w:val="24"/>
              </w:rPr>
            </w:pPr>
            <w:r>
              <w:rPr>
                <w:sz w:val="24"/>
              </w:rPr>
              <w:t>.3688</w:t>
            </w:r>
          </w:p>
        </w:tc>
        <w:tc>
          <w:tcPr>
            <w:tcW w:w="1761" w:type="dxa"/>
          </w:tcPr>
          <w:p>
            <w:pPr>
              <w:pStyle w:val="TableParagraph"/>
              <w:spacing w:line="261" w:lineRule="exact" w:before="152"/>
              <w:ind w:left="672"/>
              <w:rPr>
                <w:sz w:val="24"/>
              </w:rPr>
            </w:pPr>
            <w:r>
              <w:rPr>
                <w:sz w:val="24"/>
              </w:rPr>
              <w:t>.8473</w:t>
            </w:r>
          </w:p>
        </w:tc>
        <w:tc>
          <w:tcPr>
            <w:tcW w:w="1799" w:type="dxa"/>
          </w:tcPr>
          <w:p>
            <w:pPr>
              <w:pStyle w:val="TableParagraph"/>
              <w:spacing w:line="261" w:lineRule="exact" w:before="152"/>
              <w:ind w:left="351"/>
              <w:rPr>
                <w:sz w:val="24"/>
              </w:rPr>
            </w:pPr>
            <w:r>
              <w:rPr>
                <w:sz w:val="24"/>
              </w:rPr>
              <w:t>.8706</w:t>
            </w:r>
          </w:p>
        </w:tc>
        <w:tc>
          <w:tcPr>
            <w:tcW w:w="1798" w:type="dxa"/>
          </w:tcPr>
          <w:p>
            <w:pPr>
              <w:pStyle w:val="TableParagraph"/>
              <w:spacing w:line="261" w:lineRule="exact" w:before="152"/>
              <w:ind w:left="352"/>
              <w:rPr>
                <w:sz w:val="24"/>
              </w:rPr>
            </w:pPr>
            <w:r>
              <w:rPr>
                <w:sz w:val="24"/>
              </w:rPr>
              <w:t>.8995</w:t>
            </w:r>
          </w:p>
        </w:tc>
        <w:tc>
          <w:tcPr>
            <w:tcW w:w="1579" w:type="dxa"/>
          </w:tcPr>
          <w:p>
            <w:pPr>
              <w:pStyle w:val="TableParagraph"/>
              <w:spacing w:line="261" w:lineRule="exact" w:before="152"/>
              <w:ind w:left="354"/>
              <w:rPr>
                <w:sz w:val="24"/>
              </w:rPr>
            </w:pPr>
            <w:r>
              <w:rPr>
                <w:sz w:val="24"/>
              </w:rPr>
              <w:t>.8219</w:t>
            </w:r>
          </w:p>
        </w:tc>
      </w:tr>
      <w:tr>
        <w:trPr>
          <w:trHeight w:val="413" w:hRule="atLeast"/>
        </w:trPr>
        <w:tc>
          <w:tcPr>
            <w:tcW w:w="2847" w:type="dxa"/>
          </w:tcPr>
          <w:p>
            <w:pPr>
              <w:pStyle w:val="TableParagraph"/>
              <w:spacing w:line="271" w:lineRule="exact"/>
              <w:ind w:left="50"/>
              <w:rPr>
                <w:sz w:val="24"/>
              </w:rPr>
            </w:pPr>
            <w:r>
              <w:rPr>
                <w:sz w:val="24"/>
              </w:rPr>
              <w:t>N</w:t>
            </w:r>
          </w:p>
        </w:tc>
        <w:tc>
          <w:tcPr>
            <w:tcW w:w="1571" w:type="dxa"/>
          </w:tcPr>
          <w:p>
            <w:pPr>
              <w:pStyle w:val="TableParagraph"/>
              <w:spacing w:line="271" w:lineRule="exact"/>
              <w:ind w:left="441"/>
              <w:rPr>
                <w:sz w:val="24"/>
              </w:rPr>
            </w:pPr>
            <w:r>
              <w:rPr>
                <w:sz w:val="24"/>
              </w:rPr>
              <w:t>250</w:t>
            </w:r>
          </w:p>
        </w:tc>
        <w:tc>
          <w:tcPr>
            <w:tcW w:w="1761" w:type="dxa"/>
          </w:tcPr>
          <w:p>
            <w:pPr>
              <w:pStyle w:val="TableParagraph"/>
              <w:spacing w:line="271" w:lineRule="exact"/>
              <w:ind w:left="653" w:right="707"/>
              <w:jc w:val="center"/>
              <w:rPr>
                <w:sz w:val="24"/>
              </w:rPr>
            </w:pPr>
            <w:r>
              <w:rPr>
                <w:sz w:val="24"/>
              </w:rPr>
              <w:t>248</w:t>
            </w:r>
          </w:p>
        </w:tc>
        <w:tc>
          <w:tcPr>
            <w:tcW w:w="1799" w:type="dxa"/>
          </w:tcPr>
          <w:p>
            <w:pPr>
              <w:pStyle w:val="TableParagraph"/>
              <w:spacing w:line="271" w:lineRule="exact"/>
              <w:ind w:left="531"/>
              <w:rPr>
                <w:sz w:val="24"/>
              </w:rPr>
            </w:pPr>
            <w:r>
              <w:rPr>
                <w:sz w:val="24"/>
              </w:rPr>
              <w:t>250</w:t>
            </w:r>
          </w:p>
        </w:tc>
        <w:tc>
          <w:tcPr>
            <w:tcW w:w="1798" w:type="dxa"/>
          </w:tcPr>
          <w:p>
            <w:pPr>
              <w:pStyle w:val="TableParagraph"/>
              <w:spacing w:line="271" w:lineRule="exact"/>
              <w:ind w:left="532"/>
              <w:rPr>
                <w:sz w:val="24"/>
              </w:rPr>
            </w:pPr>
            <w:r>
              <w:rPr>
                <w:sz w:val="24"/>
              </w:rPr>
              <w:t>248</w:t>
            </w:r>
          </w:p>
        </w:tc>
        <w:tc>
          <w:tcPr>
            <w:tcW w:w="1579" w:type="dxa"/>
          </w:tcPr>
          <w:p>
            <w:pPr>
              <w:pStyle w:val="TableParagraph"/>
              <w:spacing w:line="271" w:lineRule="exact"/>
              <w:ind w:left="516" w:right="663"/>
              <w:jc w:val="center"/>
              <w:rPr>
                <w:sz w:val="24"/>
              </w:rPr>
            </w:pPr>
            <w:r>
              <w:rPr>
                <w:sz w:val="24"/>
              </w:rPr>
              <w:t>248</w:t>
            </w:r>
          </w:p>
        </w:tc>
      </w:tr>
      <w:tr>
        <w:trPr>
          <w:trHeight w:val="684" w:hRule="atLeast"/>
        </w:trPr>
        <w:tc>
          <w:tcPr>
            <w:tcW w:w="2847" w:type="dxa"/>
          </w:tcPr>
          <w:p>
            <w:pPr>
              <w:pStyle w:val="TableParagraph"/>
              <w:spacing w:line="270" w:lineRule="atLeast" w:before="133"/>
              <w:ind w:left="50" w:right="1"/>
              <w:rPr>
                <w:sz w:val="24"/>
              </w:rPr>
            </w:pPr>
            <w:r>
              <w:rPr>
                <w:sz w:val="24"/>
              </w:rPr>
              <w:t>Source: LFS and Nationwide T-statistics in parentheses</w:t>
            </w:r>
          </w:p>
        </w:tc>
        <w:tc>
          <w:tcPr>
            <w:tcW w:w="1571" w:type="dxa"/>
          </w:tcPr>
          <w:p>
            <w:pPr>
              <w:pStyle w:val="TableParagraph"/>
              <w:rPr>
                <w:sz w:val="22"/>
              </w:rPr>
            </w:pPr>
          </w:p>
        </w:tc>
        <w:tc>
          <w:tcPr>
            <w:tcW w:w="1761" w:type="dxa"/>
          </w:tcPr>
          <w:p>
            <w:pPr>
              <w:pStyle w:val="TableParagraph"/>
              <w:rPr>
                <w:sz w:val="22"/>
              </w:rPr>
            </w:pPr>
          </w:p>
        </w:tc>
        <w:tc>
          <w:tcPr>
            <w:tcW w:w="1799" w:type="dxa"/>
          </w:tcPr>
          <w:p>
            <w:pPr>
              <w:pStyle w:val="TableParagraph"/>
              <w:rPr>
                <w:sz w:val="22"/>
              </w:rPr>
            </w:pPr>
          </w:p>
        </w:tc>
        <w:tc>
          <w:tcPr>
            <w:tcW w:w="1798" w:type="dxa"/>
          </w:tcPr>
          <w:p>
            <w:pPr>
              <w:pStyle w:val="TableParagraph"/>
              <w:rPr>
                <w:sz w:val="22"/>
              </w:rPr>
            </w:pPr>
          </w:p>
        </w:tc>
        <w:tc>
          <w:tcPr>
            <w:tcW w:w="1579" w:type="dxa"/>
          </w:tcPr>
          <w:p>
            <w:pPr>
              <w:pStyle w:val="TableParagraph"/>
              <w:rPr>
                <w:sz w:val="22"/>
              </w:rPr>
            </w:pPr>
          </w:p>
        </w:tc>
      </w:tr>
    </w:tbl>
    <w:p>
      <w:pPr>
        <w:spacing w:after="0"/>
        <w:rPr>
          <w:sz w:val="22"/>
        </w:rPr>
        <w:sectPr>
          <w:footerReference w:type="default" r:id="rId21"/>
          <w:pgSz w:w="16840" w:h="11900" w:orient="landscape"/>
          <w:pgMar w:footer="0" w:header="0" w:top="1100" w:bottom="280" w:left="1280" w:right="2420"/>
        </w:sectPr>
      </w:pPr>
    </w:p>
    <w:p>
      <w:pPr>
        <w:pStyle w:val="BodyText"/>
        <w:rPr>
          <w:b/>
          <w:sz w:val="20"/>
        </w:rPr>
      </w:pPr>
    </w:p>
    <w:p>
      <w:pPr>
        <w:pStyle w:val="BodyText"/>
        <w:spacing w:before="8"/>
        <w:rPr>
          <w:b/>
          <w:sz w:val="16"/>
        </w:rPr>
      </w:pPr>
    </w:p>
    <w:p>
      <w:pPr>
        <w:pStyle w:val="BodyText"/>
        <w:spacing w:before="93"/>
        <w:ind w:left="3781" w:right="3776"/>
        <w:jc w:val="center"/>
      </w:pPr>
      <w:r>
        <w:rPr>
          <w:u w:val="single"/>
        </w:rPr>
        <w:t>References</w:t>
      </w:r>
    </w:p>
    <w:p>
      <w:pPr>
        <w:pStyle w:val="BodyText"/>
        <w:rPr>
          <w:sz w:val="16"/>
        </w:rPr>
      </w:pPr>
    </w:p>
    <w:p>
      <w:pPr>
        <w:pStyle w:val="BodyText"/>
        <w:spacing w:line="242" w:lineRule="auto" w:before="93"/>
        <w:ind w:left="108" w:right="100"/>
        <w:jc w:val="both"/>
      </w:pPr>
      <w:r>
        <w:rPr/>
        <w:t>Baker, D., A. Glyn, D. Howell and J. Schmitt (2005), 'Labor market institutions and unemployment; a critical assessment of the cross-country evidence', in David R. Howell (ed.), Fighting unemployment; the limits of free-market orthodoxy, Oxford University Press.</w:t>
      </w:r>
    </w:p>
    <w:p>
      <w:pPr>
        <w:pStyle w:val="BodyText"/>
        <w:spacing w:before="2"/>
        <w:rPr>
          <w:sz w:val="24"/>
        </w:rPr>
      </w:pPr>
    </w:p>
    <w:p>
      <w:pPr>
        <w:pStyle w:val="BodyText"/>
        <w:ind w:left="108"/>
        <w:jc w:val="both"/>
      </w:pPr>
      <w:r>
        <w:rPr/>
        <w:t>Bartik, T. (2000), “Group wage curves”, working paper, Upjohn Institute.</w:t>
      </w:r>
    </w:p>
    <w:p>
      <w:pPr>
        <w:pStyle w:val="BodyText"/>
        <w:spacing w:before="11"/>
      </w:pPr>
    </w:p>
    <w:p>
      <w:pPr>
        <w:pStyle w:val="BodyText"/>
        <w:spacing w:line="244" w:lineRule="auto"/>
        <w:ind w:left="108" w:right="99"/>
        <w:jc w:val="both"/>
      </w:pPr>
      <w:r>
        <w:rPr/>
        <w:t>Bell, B., S. Nickell and G. Quintini (2002), "Wage equations, wage curves and all that", </w:t>
      </w:r>
      <w:r>
        <w:rPr>
          <w:u w:val="single"/>
        </w:rPr>
        <w:t>Labour Economics</w:t>
      </w:r>
      <w:r>
        <w:rPr/>
        <w:t>, 9, pp. 341-360.</w:t>
      </w:r>
    </w:p>
    <w:p>
      <w:pPr>
        <w:pStyle w:val="BodyText"/>
        <w:spacing w:before="5"/>
      </w:pPr>
    </w:p>
    <w:p>
      <w:pPr>
        <w:pStyle w:val="BodyText"/>
        <w:spacing w:line="242" w:lineRule="auto"/>
        <w:ind w:left="108" w:right="254"/>
      </w:pPr>
      <w:r>
        <w:rPr/>
        <w:t>Black, J., De Meza, D. and Jeffreys, D. (1996), ‘House prices, the supply of collateral, and the enterprise economy’, </w:t>
      </w:r>
      <w:r>
        <w:rPr>
          <w:u w:val="single"/>
        </w:rPr>
        <w:t>Economic Journal</w:t>
      </w:r>
      <w:r>
        <w:rPr/>
        <w:t>, 106, January, pp. 60-75.</w:t>
      </w:r>
    </w:p>
    <w:p>
      <w:pPr>
        <w:pStyle w:val="BodyText"/>
        <w:spacing w:before="6"/>
      </w:pPr>
    </w:p>
    <w:p>
      <w:pPr>
        <w:pStyle w:val="BodyText"/>
        <w:spacing w:line="242" w:lineRule="auto"/>
        <w:ind w:left="108"/>
      </w:pPr>
      <w:r>
        <w:rPr/>
        <w:t>Blanchflower, D.G. (1991), ‘Fear, unemployment and pay flexibility’, </w:t>
      </w:r>
      <w:r>
        <w:rPr>
          <w:u w:val="single"/>
        </w:rPr>
        <w:t>Economic Journal</w:t>
      </w:r>
      <w:r>
        <w:rPr/>
        <w:t>, March, pp. 483-496</w:t>
      </w:r>
    </w:p>
    <w:p>
      <w:pPr>
        <w:pStyle w:val="BodyText"/>
        <w:spacing w:before="7"/>
      </w:pPr>
    </w:p>
    <w:p>
      <w:pPr>
        <w:pStyle w:val="BodyText"/>
        <w:spacing w:line="242" w:lineRule="auto"/>
        <w:ind w:left="108"/>
      </w:pPr>
      <w:r>
        <w:rPr/>
        <w:t>Blanchflower, D.G. (2000), 'Self-employment in OECD countries', </w:t>
      </w:r>
      <w:r>
        <w:rPr>
          <w:u w:val="single"/>
        </w:rPr>
        <w:t>Labour Economics</w:t>
      </w:r>
      <w:r>
        <w:rPr/>
        <w:t>, 7, September, pp. 471-505.</w:t>
      </w:r>
    </w:p>
    <w:p>
      <w:pPr>
        <w:pStyle w:val="BodyText"/>
        <w:spacing w:before="6"/>
      </w:pPr>
    </w:p>
    <w:p>
      <w:pPr>
        <w:pStyle w:val="BodyText"/>
        <w:spacing w:line="242" w:lineRule="auto"/>
        <w:ind w:left="108" w:right="101"/>
        <w:jc w:val="both"/>
      </w:pPr>
      <w:r>
        <w:rPr/>
        <w:t>Blanchflower, D.G. (2001), ‘Unemployment, Well-Being and Wage Curves in  Eastern and Central Europe‘, </w:t>
      </w:r>
      <w:r>
        <w:rPr>
          <w:u w:val="single"/>
        </w:rPr>
        <w:t>Journal of Japanese and International Economies</w:t>
      </w:r>
      <w:r>
        <w:rPr/>
        <w:t>, 15(4), December 2001, pp.</w:t>
      </w:r>
      <w:r>
        <w:rPr>
          <w:spacing w:val="-2"/>
        </w:rPr>
        <w:t> </w:t>
      </w:r>
      <w:r>
        <w:rPr/>
        <w:t>364-402</w:t>
      </w:r>
    </w:p>
    <w:p>
      <w:pPr>
        <w:pStyle w:val="BodyText"/>
        <w:rPr>
          <w:sz w:val="24"/>
        </w:rPr>
      </w:pPr>
    </w:p>
    <w:p>
      <w:pPr>
        <w:pStyle w:val="BodyText"/>
        <w:tabs>
          <w:tab w:pos="2998" w:val="left" w:leader="none"/>
        </w:tabs>
        <w:spacing w:line="244" w:lineRule="auto" w:before="1"/>
        <w:ind w:left="108" w:right="254"/>
      </w:pPr>
      <w:r>
        <w:rPr/>
        <w:t>Blanchflower,  D.G.</w:t>
      </w:r>
      <w:r>
        <w:rPr>
          <w:spacing w:val="56"/>
        </w:rPr>
        <w:t> </w:t>
      </w:r>
      <w:r>
        <w:rPr/>
        <w:t>(2005),</w:t>
        <w:tab/>
        <w:t>"Self-Employment: More May Not Be Better," </w:t>
      </w:r>
      <w:r>
        <w:rPr>
          <w:u w:val="single"/>
        </w:rPr>
        <w:t>Swedish</w:t>
      </w:r>
      <w:r>
        <w:rPr/>
        <w:t> </w:t>
      </w:r>
      <w:r>
        <w:rPr>
          <w:u w:val="single"/>
        </w:rPr>
        <w:t>Economic Policy Review</w:t>
      </w:r>
      <w:r>
        <w:rPr/>
        <w:t>, 11(2), Fall 2004, pp.</w:t>
      </w:r>
      <w:r>
        <w:rPr>
          <w:spacing w:val="3"/>
        </w:rPr>
        <w:t> </w:t>
      </w:r>
      <w:r>
        <w:rPr/>
        <w:t>15-74</w:t>
      </w:r>
    </w:p>
    <w:p>
      <w:pPr>
        <w:pStyle w:val="BodyText"/>
        <w:spacing w:before="4"/>
      </w:pPr>
    </w:p>
    <w:p>
      <w:pPr>
        <w:pStyle w:val="BodyText"/>
        <w:spacing w:line="244" w:lineRule="auto"/>
        <w:ind w:left="108" w:right="254"/>
      </w:pPr>
      <w:r>
        <w:rPr/>
        <w:t>Blanchflower, D.G. (2007), ‘Recent developments in the UK labour market,’ </w:t>
      </w:r>
      <w:r>
        <w:rPr>
          <w:u w:val="single"/>
        </w:rPr>
        <w:t>Bank of</w:t>
      </w:r>
      <w:r>
        <w:rPr/>
        <w:t> </w:t>
      </w:r>
      <w:r>
        <w:rPr>
          <w:u w:val="single"/>
        </w:rPr>
        <w:t>England Quarterly Bulletin</w:t>
      </w:r>
      <w:r>
        <w:rPr/>
        <w:t>, Spring, 47(1), pp.158-171.</w:t>
      </w:r>
    </w:p>
    <w:p>
      <w:pPr>
        <w:pStyle w:val="BodyText"/>
        <w:spacing w:before="5"/>
      </w:pPr>
    </w:p>
    <w:p>
      <w:pPr>
        <w:pStyle w:val="BodyText"/>
        <w:spacing w:line="244" w:lineRule="auto"/>
        <w:ind w:left="108" w:right="100"/>
        <w:jc w:val="both"/>
      </w:pPr>
      <w:r>
        <w:rPr/>
        <w:t>Blanchflower, D.G., P. Levine and D. Zimmerman (2003), "Discrimination in the small business credit market," </w:t>
      </w:r>
      <w:r>
        <w:rPr>
          <w:u w:val="single"/>
        </w:rPr>
        <w:t>Review of Economics and Statistics</w:t>
      </w:r>
      <w:r>
        <w:rPr/>
        <w:t>, 85(4), November, pp. 930- 943.</w:t>
      </w:r>
    </w:p>
    <w:p>
      <w:pPr>
        <w:pStyle w:val="BodyText"/>
        <w:spacing w:before="4"/>
      </w:pPr>
    </w:p>
    <w:p>
      <w:pPr>
        <w:pStyle w:val="BodyText"/>
        <w:spacing w:line="244" w:lineRule="auto"/>
        <w:ind w:left="108"/>
      </w:pPr>
      <w:r>
        <w:rPr/>
        <w:t>Blanchflower, D.G. and A.J. Oswald (2005), ‘The wage curve reloaded’, NBER Working Paper 11338.</w:t>
      </w:r>
    </w:p>
    <w:p>
      <w:pPr>
        <w:pStyle w:val="BodyText"/>
        <w:spacing w:before="6"/>
      </w:pPr>
    </w:p>
    <w:p>
      <w:pPr>
        <w:pStyle w:val="BodyText"/>
        <w:spacing w:line="242" w:lineRule="auto"/>
        <w:ind w:left="108" w:right="254"/>
      </w:pPr>
      <w:r>
        <w:rPr/>
        <w:t>Blanchflower, D.G. and A.J. Oswald (1998), "What Makes an Entrepreneur?", </w:t>
      </w:r>
      <w:r>
        <w:rPr>
          <w:u w:val="single"/>
        </w:rPr>
        <w:t>Journal of</w:t>
      </w:r>
      <w:r>
        <w:rPr/>
        <w:t> </w:t>
      </w:r>
      <w:r>
        <w:rPr>
          <w:u w:val="single"/>
        </w:rPr>
        <w:t>Labor Economics</w:t>
      </w:r>
      <w:r>
        <w:rPr/>
        <w:t>, January, 16(1) pp. 26-60.</w:t>
      </w:r>
    </w:p>
    <w:p>
      <w:pPr>
        <w:pStyle w:val="BodyText"/>
        <w:spacing w:before="10"/>
      </w:pPr>
    </w:p>
    <w:p>
      <w:pPr>
        <w:pStyle w:val="BodyText"/>
        <w:spacing w:line="244" w:lineRule="auto"/>
        <w:ind w:left="108" w:right="254"/>
      </w:pPr>
      <w:r>
        <w:rPr/>
        <w:t>Blanchflower, D.G. and A.J. Oswald (1994a), </w:t>
      </w:r>
      <w:r>
        <w:rPr>
          <w:u w:val="single"/>
        </w:rPr>
        <w:t>The Wage Curve</w:t>
      </w:r>
      <w:r>
        <w:rPr/>
        <w:t>, MIT Press, Cambridge, MA</w:t>
      </w:r>
    </w:p>
    <w:p>
      <w:pPr>
        <w:spacing w:after="0" w:line="244" w:lineRule="auto"/>
        <w:sectPr>
          <w:footerReference w:type="default" r:id="rId22"/>
          <w:pgSz w:w="11900" w:h="16840"/>
          <w:pgMar w:footer="0" w:header="0" w:top="1600" w:bottom="280" w:left="1640" w:right="1640"/>
        </w:sectPr>
      </w:pPr>
    </w:p>
    <w:p>
      <w:pPr>
        <w:pStyle w:val="BodyText"/>
        <w:rPr>
          <w:sz w:val="20"/>
        </w:rPr>
      </w:pPr>
    </w:p>
    <w:p>
      <w:pPr>
        <w:pStyle w:val="BodyText"/>
        <w:spacing w:before="8"/>
        <w:rPr>
          <w:sz w:val="16"/>
        </w:rPr>
      </w:pPr>
    </w:p>
    <w:p>
      <w:pPr>
        <w:pStyle w:val="BodyText"/>
        <w:spacing w:line="244" w:lineRule="auto" w:before="93"/>
        <w:ind w:left="108" w:right="100"/>
        <w:jc w:val="both"/>
      </w:pPr>
      <w:r>
        <w:rPr/>
        <w:t>Blanchflower, D.G. and A.J. Oswald (1987) "Profit sharing: can it work?" </w:t>
      </w:r>
      <w:r>
        <w:rPr>
          <w:u w:val="single"/>
        </w:rPr>
        <w:t>Oxford</w:t>
      </w:r>
      <w:r>
        <w:rPr/>
        <w:t> </w:t>
      </w:r>
      <w:r>
        <w:rPr>
          <w:u w:val="single"/>
        </w:rPr>
        <w:t>Economic Papers</w:t>
      </w:r>
      <w:r>
        <w:rPr/>
        <w:t>, vol. 39, pp. 1-19, 1987. Reprinted in P. Sinclair (Ed.),  Prices,  Quantities and Expectations, Oxford University Press,</w:t>
      </w:r>
      <w:r>
        <w:rPr>
          <w:spacing w:val="7"/>
        </w:rPr>
        <w:t> </w:t>
      </w:r>
      <w:r>
        <w:rPr/>
        <w:t>Oxford.</w:t>
      </w:r>
    </w:p>
    <w:p>
      <w:pPr>
        <w:pStyle w:val="BodyText"/>
        <w:spacing w:before="4"/>
      </w:pPr>
    </w:p>
    <w:p>
      <w:pPr>
        <w:pStyle w:val="BodyText"/>
        <w:spacing w:line="244" w:lineRule="auto"/>
        <w:ind w:left="108" w:right="101"/>
        <w:jc w:val="both"/>
      </w:pPr>
      <w:r>
        <w:rPr/>
        <w:t>Blanchflower, D.G., A.J. Oswald and M.D. Garrett (1990), 'Insider power in wage determination', </w:t>
      </w:r>
      <w:r>
        <w:rPr>
          <w:u w:val="single"/>
        </w:rPr>
        <w:t>Economica</w:t>
      </w:r>
      <w:r>
        <w:rPr/>
        <w:t>, 57, pp. 143-170.</w:t>
      </w:r>
    </w:p>
    <w:p>
      <w:pPr>
        <w:pStyle w:val="BodyText"/>
        <w:spacing w:before="6"/>
      </w:pPr>
    </w:p>
    <w:p>
      <w:pPr>
        <w:pStyle w:val="BodyText"/>
        <w:spacing w:line="244" w:lineRule="auto"/>
        <w:ind w:left="108" w:right="101"/>
        <w:jc w:val="both"/>
      </w:pPr>
      <w:r>
        <w:rPr/>
        <w:t>Blanchflower, D.G., J. Saleheen and C. Shadforth (2007), ‘The impact of the recent migration from Eastern Europe on the UK Economy,’ Bank of England Working Paper.</w:t>
      </w:r>
    </w:p>
    <w:p>
      <w:pPr>
        <w:pStyle w:val="BodyText"/>
        <w:spacing w:before="4"/>
      </w:pPr>
    </w:p>
    <w:p>
      <w:pPr>
        <w:pStyle w:val="BodyText"/>
        <w:spacing w:line="244" w:lineRule="auto"/>
        <w:ind w:left="108" w:right="99"/>
        <w:jc w:val="both"/>
      </w:pPr>
      <w:r>
        <w:rPr/>
        <w:t>Blanchflower, D.G., and C. Shadforth (2007), ‘Entrepreneurship in the UK,’ Bank of England Working Paper.</w:t>
      </w:r>
    </w:p>
    <w:p>
      <w:pPr>
        <w:pStyle w:val="BodyText"/>
        <w:spacing w:before="1"/>
      </w:pPr>
    </w:p>
    <w:p>
      <w:pPr>
        <w:pStyle w:val="BodyText"/>
        <w:spacing w:line="244" w:lineRule="auto"/>
        <w:ind w:left="108" w:right="101"/>
        <w:jc w:val="both"/>
      </w:pPr>
      <w:r>
        <w:rPr/>
        <w:t>Campbell, D., A. Carruth, A. Dickerson and F. Green (2007), ‘Job insecurity and wages’, </w:t>
      </w:r>
      <w:r>
        <w:rPr>
          <w:u w:val="single"/>
        </w:rPr>
        <w:t>The Economic Journal</w:t>
      </w:r>
      <w:r>
        <w:rPr/>
        <w:t>, Volume 117, #518, March, pp. 544-566.</w:t>
      </w:r>
    </w:p>
    <w:p>
      <w:pPr>
        <w:pStyle w:val="BodyText"/>
        <w:spacing w:before="1"/>
      </w:pPr>
    </w:p>
    <w:p>
      <w:pPr>
        <w:pStyle w:val="BodyText"/>
        <w:spacing w:line="244" w:lineRule="auto"/>
        <w:ind w:left="108" w:right="254"/>
      </w:pPr>
      <w:r>
        <w:rPr/>
        <w:t>Campbell, M. and Daly, M. (1992), ‘Self-employment: into the 1990s’, Employment Gazette, June, pp.269-291.</w:t>
      </w:r>
    </w:p>
    <w:p>
      <w:pPr>
        <w:pStyle w:val="BodyText"/>
        <w:spacing w:before="6"/>
      </w:pPr>
    </w:p>
    <w:p>
      <w:pPr>
        <w:pStyle w:val="BodyText"/>
        <w:spacing w:line="242" w:lineRule="auto"/>
        <w:ind w:left="108" w:right="101"/>
        <w:jc w:val="both"/>
      </w:pPr>
      <w:r>
        <w:rPr/>
        <w:t>Davis, S. and Haltiwanger, J. (1998), ‘Measuring Gross Worker and Job Flows,’ in J. Haltiwanger, M. E., Manser and R. Topel: </w:t>
      </w:r>
      <w:r>
        <w:rPr>
          <w:u w:val="single"/>
        </w:rPr>
        <w:t>Labor Statistics Measurement Issues</w:t>
      </w:r>
      <w:r>
        <w:rPr>
          <w:i/>
        </w:rPr>
        <w:t>. </w:t>
      </w:r>
      <w:r>
        <w:rPr/>
        <w:t>Chicago and London: University of Chicago Press, pp. 77-119</w:t>
      </w:r>
    </w:p>
    <w:p>
      <w:pPr>
        <w:pStyle w:val="BodyText"/>
        <w:spacing w:before="7"/>
        <w:rPr>
          <w:sz w:val="20"/>
        </w:rPr>
      </w:pPr>
    </w:p>
    <w:p>
      <w:pPr>
        <w:pStyle w:val="BodyText"/>
        <w:spacing w:line="244" w:lineRule="auto"/>
        <w:ind w:left="108"/>
      </w:pPr>
      <w:r>
        <w:rPr/>
        <w:t>Friedman, M. and Schwarz, A. (1971), </w:t>
      </w:r>
      <w:r>
        <w:rPr>
          <w:u w:val="single"/>
        </w:rPr>
        <w:t>Monetary History of the United States 1867-1960</w:t>
      </w:r>
      <w:r>
        <w:rPr/>
        <w:t>, Princeton University Press.</w:t>
      </w:r>
    </w:p>
    <w:p>
      <w:pPr>
        <w:pStyle w:val="BodyText"/>
        <w:spacing w:before="1"/>
      </w:pPr>
    </w:p>
    <w:p>
      <w:pPr>
        <w:pStyle w:val="BodyText"/>
        <w:spacing w:line="244" w:lineRule="auto"/>
        <w:ind w:left="108" w:right="254" w:hanging="1"/>
      </w:pPr>
      <w:r>
        <w:rPr/>
        <w:t>Grainger, H. and M. Crowther (2007), '</w:t>
      </w:r>
      <w:r>
        <w:rPr>
          <w:u w:val="single"/>
        </w:rPr>
        <w:t>Trade union membership, 2006'</w:t>
      </w:r>
      <w:r>
        <w:rPr/>
        <w:t>, Employment Market Analysis and Research, Department of Trade and Industry.</w:t>
      </w:r>
    </w:p>
    <w:p>
      <w:pPr>
        <w:pStyle w:val="BodyText"/>
        <w:spacing w:before="1"/>
      </w:pPr>
    </w:p>
    <w:p>
      <w:pPr>
        <w:pStyle w:val="BodyText"/>
        <w:spacing w:line="244" w:lineRule="auto"/>
        <w:ind w:left="108" w:right="254"/>
      </w:pPr>
      <w:r>
        <w:rPr/>
        <w:t>Harberger, A. (1993), ‘The search for relevance in economics’, </w:t>
      </w:r>
      <w:r>
        <w:rPr>
          <w:u w:val="single"/>
        </w:rPr>
        <w:t>American Economic</w:t>
      </w:r>
      <w:r>
        <w:rPr/>
        <w:t> </w:t>
      </w:r>
      <w:r>
        <w:rPr>
          <w:u w:val="single"/>
        </w:rPr>
        <w:t>Review, Papers and Proceedings</w:t>
      </w:r>
      <w:r>
        <w:rPr/>
        <w:t>, 83, pp. 1-16.</w:t>
      </w:r>
    </w:p>
    <w:p>
      <w:pPr>
        <w:pStyle w:val="BodyText"/>
        <w:spacing w:before="1"/>
      </w:pPr>
    </w:p>
    <w:p>
      <w:pPr>
        <w:pStyle w:val="BodyText"/>
        <w:spacing w:line="242" w:lineRule="auto"/>
        <w:ind w:left="108" w:right="100"/>
        <w:jc w:val="both"/>
      </w:pPr>
      <w:r>
        <w:rPr/>
        <w:t>Kerr, C (1988), The neo-classical revisionists in labour economics (1940-1960)-R.I.P.', in </w:t>
      </w:r>
      <w:r>
        <w:rPr>
          <w:u w:val="single"/>
        </w:rPr>
        <w:t>How labor markets work. Reflections on theory and practice by John  Dunlop,  Clark</w:t>
      </w:r>
      <w:r>
        <w:rPr/>
        <w:t>  </w:t>
      </w:r>
      <w:r>
        <w:rPr>
          <w:u w:val="single"/>
        </w:rPr>
        <w:t>Kerr, Richard Lester and Lloyd Reynolds</w:t>
      </w:r>
      <w:r>
        <w:rPr/>
        <w:t>, edited by Bruce E. Kaufman,  Lexington  Books.</w:t>
      </w:r>
    </w:p>
    <w:p>
      <w:pPr>
        <w:pStyle w:val="BodyText"/>
        <w:spacing w:before="9"/>
      </w:pPr>
    </w:p>
    <w:p>
      <w:pPr>
        <w:pStyle w:val="BodyText"/>
        <w:ind w:left="108"/>
      </w:pPr>
      <w:r>
        <w:rPr/>
        <w:t>Layard, R., Nickell, S. and Jackman, R. (1991) </w:t>
      </w:r>
      <w:r>
        <w:rPr>
          <w:u w:val="single"/>
        </w:rPr>
        <w:t>Unemployment</w:t>
      </w:r>
      <w:r>
        <w:rPr/>
        <w:t>, Oxford University Press.</w:t>
      </w:r>
    </w:p>
    <w:p>
      <w:pPr>
        <w:pStyle w:val="BodyText"/>
        <w:spacing w:before="8"/>
      </w:pPr>
    </w:p>
    <w:p>
      <w:pPr>
        <w:pStyle w:val="BodyText"/>
        <w:spacing w:line="242" w:lineRule="auto" w:before="1"/>
        <w:ind w:left="108" w:right="254"/>
      </w:pPr>
      <w:r>
        <w:rPr/>
        <w:t>Margo, R.A. (1993) "Employment and unemployment in the 1930s," </w:t>
      </w:r>
      <w:r>
        <w:rPr>
          <w:u w:val="single"/>
        </w:rPr>
        <w:t>Journal  of</w:t>
      </w:r>
      <w:r>
        <w:rPr/>
        <w:t>  </w:t>
      </w:r>
      <w:r>
        <w:rPr>
          <w:u w:val="single"/>
        </w:rPr>
        <w:t>Economic Perspectives</w:t>
      </w:r>
      <w:r>
        <w:rPr/>
        <w:t>, 7,</w:t>
      </w:r>
      <w:r>
        <w:rPr>
          <w:spacing w:val="-1"/>
        </w:rPr>
        <w:t> </w:t>
      </w:r>
      <w:r>
        <w:rPr/>
        <w:t>pp.41-60</w:t>
      </w:r>
    </w:p>
    <w:p>
      <w:pPr>
        <w:pStyle w:val="BodyText"/>
        <w:spacing w:before="6"/>
      </w:pPr>
    </w:p>
    <w:p>
      <w:pPr>
        <w:pStyle w:val="BodyText"/>
        <w:spacing w:line="242" w:lineRule="auto"/>
        <w:ind w:left="108" w:right="254"/>
      </w:pPr>
      <w:r>
        <w:rPr/>
        <w:t>Meyer, L. (2001), ‘Does money matter?’ speech given at the 2001 Homer  Jones  Memorial Lecture, Washington University, St. Louis, Missouri, March 28</w:t>
      </w:r>
      <w:r>
        <w:rPr>
          <w:spacing w:val="28"/>
        </w:rPr>
        <w:t> </w:t>
      </w:r>
      <w:r>
        <w:rPr/>
        <w:t>2001.</w:t>
      </w:r>
    </w:p>
    <w:p>
      <w:pPr>
        <w:pStyle w:val="BodyText"/>
        <w:spacing w:before="6"/>
      </w:pPr>
    </w:p>
    <w:p>
      <w:pPr>
        <w:pStyle w:val="BodyText"/>
        <w:spacing w:line="242" w:lineRule="auto" w:before="1"/>
        <w:ind w:left="108"/>
      </w:pPr>
      <w:r>
        <w:rPr/>
        <w:t>Nickell, S.J. (2006), ‘Monetary policy, demand and inflation‘,</w:t>
      </w:r>
      <w:r>
        <w:rPr>
          <w:u w:val="single"/>
        </w:rPr>
        <w:t> Bank of England Quarterly</w:t>
      </w:r>
      <w:r>
        <w:rPr/>
        <w:t> </w:t>
      </w:r>
      <w:r>
        <w:rPr>
          <w:u w:val="single"/>
        </w:rPr>
        <w:t>Bulletin</w:t>
      </w:r>
      <w:r>
        <w:rPr>
          <w:i/>
        </w:rPr>
        <w:t>, </w:t>
      </w:r>
      <w:r>
        <w:rPr/>
        <w:t>Spring, 46(1), pp. 95-104.</w:t>
      </w:r>
    </w:p>
    <w:p>
      <w:pPr>
        <w:spacing w:after="0" w:line="242" w:lineRule="auto"/>
        <w:sectPr>
          <w:footerReference w:type="default" r:id="rId23"/>
          <w:pgSz w:w="11900" w:h="16840"/>
          <w:pgMar w:footer="0" w:header="0" w:top="1600" w:bottom="280" w:left="1640" w:right="1640"/>
        </w:sectPr>
      </w:pPr>
    </w:p>
    <w:p>
      <w:pPr>
        <w:pStyle w:val="BodyText"/>
        <w:rPr>
          <w:sz w:val="20"/>
        </w:rPr>
      </w:pPr>
    </w:p>
    <w:p>
      <w:pPr>
        <w:pStyle w:val="BodyText"/>
        <w:rPr>
          <w:sz w:val="20"/>
        </w:rPr>
      </w:pPr>
    </w:p>
    <w:p>
      <w:pPr>
        <w:pStyle w:val="BodyText"/>
        <w:spacing w:before="1"/>
        <w:rPr>
          <w:sz w:val="20"/>
        </w:rPr>
      </w:pPr>
    </w:p>
    <w:p>
      <w:pPr>
        <w:pStyle w:val="BodyText"/>
        <w:spacing w:line="242" w:lineRule="auto" w:before="93"/>
        <w:ind w:left="108" w:right="254"/>
      </w:pPr>
      <w:r>
        <w:rPr/>
        <w:t>Nijkamp, P. and J. Poot (2005), "The last word on the wage curve? A meta-analytic assessment", </w:t>
      </w:r>
      <w:r>
        <w:rPr>
          <w:u w:val="single"/>
        </w:rPr>
        <w:t>Journal of Economic Surveys</w:t>
      </w:r>
      <w:r>
        <w:rPr/>
        <w:t>, 19, 421-450.</w:t>
      </w:r>
    </w:p>
    <w:p>
      <w:pPr>
        <w:pStyle w:val="BodyText"/>
        <w:spacing w:before="7"/>
      </w:pPr>
    </w:p>
    <w:p>
      <w:pPr>
        <w:pStyle w:val="BodyText"/>
        <w:spacing w:line="242" w:lineRule="auto"/>
        <w:ind w:left="108" w:right="254"/>
      </w:pPr>
      <w:r>
        <w:rPr/>
        <w:t>Quintini, G., J.P. Martin and S. Martin (2007), 'The changing nature of the school-to-  work transition process in OECD countries', IZA Discussion Paper #</w:t>
      </w:r>
      <w:r>
        <w:rPr>
          <w:spacing w:val="17"/>
        </w:rPr>
        <w:t> </w:t>
      </w:r>
      <w:r>
        <w:rPr/>
        <w:t>2582.</w:t>
      </w:r>
    </w:p>
    <w:p>
      <w:pPr>
        <w:pStyle w:val="BodyText"/>
        <w:spacing w:before="6"/>
      </w:pPr>
    </w:p>
    <w:p>
      <w:pPr>
        <w:pStyle w:val="BodyText"/>
        <w:spacing w:line="242" w:lineRule="auto"/>
        <w:ind w:left="108" w:right="254"/>
      </w:pPr>
      <w:r>
        <w:rPr/>
        <w:t>Sanz-De-Galdeano, A. Turunen, J. (2006), ‘The euro area wage curve’, </w:t>
      </w:r>
      <w:r>
        <w:rPr>
          <w:u w:val="single"/>
        </w:rPr>
        <w:t>Economics</w:t>
      </w:r>
      <w:r>
        <w:rPr/>
        <w:t>  </w:t>
      </w:r>
      <w:r>
        <w:rPr>
          <w:u w:val="single"/>
        </w:rPr>
        <w:t>Letters</w:t>
      </w:r>
      <w:r>
        <w:rPr/>
        <w:t>, 92 (1): July.</w:t>
      </w:r>
      <w:r>
        <w:rPr>
          <w:spacing w:val="4"/>
        </w:rPr>
        <w:t> </w:t>
      </w:r>
      <w:r>
        <w:rPr/>
        <w:t>pp.93-98.</w:t>
      </w:r>
    </w:p>
    <w:p>
      <w:pPr>
        <w:pStyle w:val="BodyText"/>
        <w:spacing w:before="6"/>
      </w:pPr>
    </w:p>
    <w:p>
      <w:pPr>
        <w:pStyle w:val="BodyText"/>
        <w:tabs>
          <w:tab w:pos="5343" w:val="left" w:leader="none"/>
        </w:tabs>
        <w:spacing w:line="242" w:lineRule="auto" w:before="1"/>
        <w:ind w:left="108" w:right="254"/>
      </w:pPr>
      <w:r>
        <w:rPr/>
        <w:t>Summers,    L.H.    (1991),    ’The </w:t>
      </w:r>
      <w:r>
        <w:rPr>
          <w:spacing w:val="9"/>
        </w:rPr>
        <w:t> </w:t>
      </w:r>
      <w:r>
        <w:rPr/>
        <w:t>scientific  </w:t>
      </w:r>
      <w:r>
        <w:rPr>
          <w:spacing w:val="32"/>
        </w:rPr>
        <w:t> </w:t>
      </w:r>
      <w:r>
        <w:rPr/>
        <w:t>illusion</w:t>
        <w:tab/>
        <w:t>in empirical macroeconomics’, </w:t>
      </w:r>
      <w:r>
        <w:rPr>
          <w:u w:val="single"/>
        </w:rPr>
        <w:t>Scandinavian Journal of Economics</w:t>
      </w:r>
      <w:r>
        <w:rPr/>
        <w:t>, 93(2), pp,</w:t>
      </w:r>
      <w:r>
        <w:rPr>
          <w:spacing w:val="1"/>
        </w:rPr>
        <w:t> </w:t>
      </w:r>
      <w:r>
        <w:rPr/>
        <w:t>129-148</w:t>
      </w:r>
    </w:p>
    <w:p>
      <w:pPr>
        <w:pStyle w:val="BodyText"/>
        <w:spacing w:before="6"/>
      </w:pPr>
    </w:p>
    <w:p>
      <w:pPr>
        <w:pStyle w:val="BodyText"/>
        <w:spacing w:line="242" w:lineRule="auto"/>
        <w:ind w:left="108" w:right="254" w:hanging="1"/>
      </w:pPr>
      <w:r>
        <w:rPr/>
        <w:t>Taylor, M. (2004), 'Self-employment in Britain: when, who and why?’, </w:t>
      </w:r>
      <w:r>
        <w:rPr>
          <w:u w:val="single"/>
        </w:rPr>
        <w:t>Swedish</w:t>
      </w:r>
      <w:r>
        <w:rPr/>
        <w:t> </w:t>
      </w:r>
      <w:r>
        <w:rPr>
          <w:u w:val="single"/>
        </w:rPr>
        <w:t>Economic Policy Review</w:t>
      </w:r>
      <w:r>
        <w:rPr/>
        <w:t>, 11(2), Fall, pp. 141-173.</w:t>
      </w:r>
    </w:p>
    <w:p>
      <w:pPr>
        <w:pStyle w:val="BodyText"/>
        <w:spacing w:before="6"/>
      </w:pPr>
    </w:p>
    <w:p>
      <w:pPr>
        <w:pStyle w:val="BodyText"/>
        <w:spacing w:before="1"/>
        <w:ind w:left="108"/>
      </w:pPr>
      <w:r>
        <w:rPr/>
        <w:t>Weitzman, M.L. (1984), </w:t>
      </w:r>
      <w:r>
        <w:rPr>
          <w:u w:val="single"/>
        </w:rPr>
        <w:t>The share economy</w:t>
      </w:r>
      <w:r>
        <w:rPr/>
        <w:t>, Harvard University Press</w:t>
      </w:r>
    </w:p>
    <w:p>
      <w:pPr>
        <w:pStyle w:val="BodyText"/>
        <w:spacing w:before="7"/>
      </w:pPr>
    </w:p>
    <w:p>
      <w:pPr>
        <w:pStyle w:val="BodyText"/>
        <w:ind w:left="108"/>
      </w:pPr>
      <w:r>
        <w:rPr/>
        <w:t>Woodford, M. (1992), ‘A book review. “Seven schools of macroeconomic thought” by</w:t>
      </w:r>
    </w:p>
    <w:p>
      <w:pPr>
        <w:pStyle w:val="BodyText"/>
        <w:spacing w:before="4"/>
        <w:ind w:left="108"/>
      </w:pPr>
      <w:r>
        <w:rPr/>
        <w:t>E.S. Phelps’</w:t>
      </w:r>
      <w:r>
        <w:rPr>
          <w:u w:val="single"/>
        </w:rPr>
        <w:t>, Journal of Economic Dynamics and Control</w:t>
      </w:r>
      <w:r>
        <w:rPr/>
        <w:t>, 16, pp. 391-398.</w:t>
      </w:r>
    </w:p>
    <w:p>
      <w:pPr>
        <w:pStyle w:val="BodyText"/>
        <w:spacing w:before="8"/>
      </w:pPr>
    </w:p>
    <w:p>
      <w:pPr>
        <w:pStyle w:val="BodyText"/>
        <w:spacing w:line="242" w:lineRule="auto"/>
        <w:ind w:left="108" w:right="102"/>
        <w:jc w:val="both"/>
      </w:pPr>
      <w:r>
        <w:rPr/>
        <w:t>Woodford, M. (2006), ‘How important is money in the conduct of monetary policy?’, working paper presented at the Fourth ECB Central Banking Conference, November 9-10 2006.</w:t>
      </w:r>
    </w:p>
    <w:sectPr>
      <w:footerReference w:type="default" r:id="rId24"/>
      <w:pgSz w:w="11900" w:h="16840"/>
      <w:pgMar w:footer="0" w:header="0" w:top="1600" w:bottom="280" w:left="164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660522pt;margin-top:756.95990pt;width:11.85pt;height:14.95pt;mso-position-horizontal-relative:page;mso-position-vertical-relative:page;z-index:-254487552" type="#_x0000_t202" filled="false" stroked="false">
          <v:textbox inset="0,0,0,0">
            <w:txbxContent>
              <w:p>
                <w:pPr>
                  <w:pStyle w:val="BodyText"/>
                  <w:spacing w:before="13"/>
                  <w:ind w:left="60"/>
                </w:pPr>
                <w:r>
                  <w:rPr/>
                  <w:fldChar w:fldCharType="begin"/>
                </w:r>
                <w:r>
                  <w:rPr>
                    <w:w w:val="101"/>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486528" from="87.419998pt,708.179993pt" to="227.459998pt,708.179993pt" stroked="true" strokeweight=".599980pt" strokecolor="#000000">
          <v:stroke dashstyle="solid"/>
          <w10:wrap type="none"/>
        </v:line>
      </w:pict>
    </w:r>
    <w:r>
      <w:rPr/>
      <w:pict>
        <v:shape style="position:absolute;margin-left:293.660522pt;margin-top:756.95990pt;width:7.85pt;height:14.95pt;mso-position-horizontal-relative:page;mso-position-vertical-relative:page;z-index:-254485504" type="#_x0000_t202" filled="false" stroked="false">
          <v:textbox inset="0,0,0,0">
            <w:txbxContent>
              <w:p>
                <w:pPr>
                  <w:pStyle w:val="BodyText"/>
                  <w:spacing w:before="13"/>
                  <w:ind w:left="20"/>
                </w:pPr>
                <w:r>
                  <w:rPr>
                    <w:w w:val="101"/>
                  </w:rPr>
                  <w:t>4</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88.780365pt;margin-top:756.95990pt;width:17.650pt;height:14.95pt;mso-position-horizontal-relative:page;mso-position-vertical-relative:page;z-index:-254484480" type="#_x0000_t202" filled="false" stroked="false">
          <v:textbox inset="0,0,0,0">
            <w:txbxContent>
              <w:p>
                <w:pPr>
                  <w:pStyle w:val="BodyText"/>
                  <w:spacing w:before="13"/>
                  <w:ind w:left="60"/>
                </w:pPr>
                <w:r>
                  <w:rPr/>
                  <w:fldChar w:fldCharType="begin"/>
                </w:r>
                <w:r>
                  <w:rPr/>
                  <w:instrText> PAGE </w:instrText>
                </w:r>
                <w:r>
                  <w:rPr/>
                  <w:fldChar w:fldCharType="separate"/>
                </w:r>
                <w:r>
                  <w:rPr/>
                  <w:t>14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81" w:hanging="253"/>
        <w:jc w:val="left"/>
      </w:pPr>
      <w:rPr>
        <w:rFonts w:hint="default" w:ascii="Times New Roman" w:hAnsi="Times New Roman" w:eastAsia="Times New Roman" w:cs="Times New Roman"/>
        <w:b/>
        <w:bCs/>
        <w:w w:val="101"/>
        <w:sz w:val="23"/>
        <w:szCs w:val="23"/>
      </w:rPr>
    </w:lvl>
    <w:lvl w:ilvl="1">
      <w:start w:val="0"/>
      <w:numFmt w:val="bullet"/>
      <w:lvlText w:val="•"/>
      <w:lvlJc w:val="left"/>
      <w:pPr>
        <w:ind w:left="1470" w:hanging="253"/>
      </w:pPr>
      <w:rPr>
        <w:rFonts w:hint="default"/>
      </w:rPr>
    </w:lvl>
    <w:lvl w:ilvl="2">
      <w:start w:val="0"/>
      <w:numFmt w:val="bullet"/>
      <w:lvlText w:val="•"/>
      <w:lvlJc w:val="left"/>
      <w:pPr>
        <w:ind w:left="2460" w:hanging="253"/>
      </w:pPr>
      <w:rPr>
        <w:rFonts w:hint="default"/>
      </w:rPr>
    </w:lvl>
    <w:lvl w:ilvl="3">
      <w:start w:val="0"/>
      <w:numFmt w:val="bullet"/>
      <w:lvlText w:val="•"/>
      <w:lvlJc w:val="left"/>
      <w:pPr>
        <w:ind w:left="3450" w:hanging="253"/>
      </w:pPr>
      <w:rPr>
        <w:rFonts w:hint="default"/>
      </w:rPr>
    </w:lvl>
    <w:lvl w:ilvl="4">
      <w:start w:val="0"/>
      <w:numFmt w:val="bullet"/>
      <w:lvlText w:val="•"/>
      <w:lvlJc w:val="left"/>
      <w:pPr>
        <w:ind w:left="4440" w:hanging="253"/>
      </w:pPr>
      <w:rPr>
        <w:rFonts w:hint="default"/>
      </w:rPr>
    </w:lvl>
    <w:lvl w:ilvl="5">
      <w:start w:val="0"/>
      <w:numFmt w:val="bullet"/>
      <w:lvlText w:val="•"/>
      <w:lvlJc w:val="left"/>
      <w:pPr>
        <w:ind w:left="5430" w:hanging="253"/>
      </w:pPr>
      <w:rPr>
        <w:rFonts w:hint="default"/>
      </w:rPr>
    </w:lvl>
    <w:lvl w:ilvl="6">
      <w:start w:val="0"/>
      <w:numFmt w:val="bullet"/>
      <w:lvlText w:val="•"/>
      <w:lvlJc w:val="left"/>
      <w:pPr>
        <w:ind w:left="6420" w:hanging="253"/>
      </w:pPr>
      <w:rPr>
        <w:rFonts w:hint="default"/>
      </w:rPr>
    </w:lvl>
    <w:lvl w:ilvl="7">
      <w:start w:val="0"/>
      <w:numFmt w:val="bullet"/>
      <w:lvlText w:val="•"/>
      <w:lvlJc w:val="left"/>
      <w:pPr>
        <w:ind w:left="7410" w:hanging="253"/>
      </w:pPr>
      <w:rPr>
        <w:rFonts w:hint="default"/>
      </w:rPr>
    </w:lvl>
    <w:lvl w:ilvl="8">
      <w:start w:val="0"/>
      <w:numFmt w:val="bullet"/>
      <w:lvlText w:val="•"/>
      <w:lvlJc w:val="left"/>
      <w:pPr>
        <w:ind w:left="8400" w:hanging="253"/>
      </w:pPr>
      <w:rPr>
        <w:rFonts w:hint="default"/>
      </w:rPr>
    </w:lvl>
  </w:abstractNum>
  <w:abstractNum w:abstractNumId="0">
    <w:multiLevelType w:val="hybridMultilevel"/>
    <w:lvl w:ilvl="0">
      <w:start w:val="1"/>
      <w:numFmt w:val="decimal"/>
      <w:lvlText w:val="%1)"/>
      <w:lvlJc w:val="left"/>
      <w:pPr>
        <w:ind w:left="481" w:hanging="254"/>
        <w:jc w:val="left"/>
      </w:pPr>
      <w:rPr>
        <w:rFonts w:hint="default" w:ascii="Times New Roman" w:hAnsi="Times New Roman" w:eastAsia="Times New Roman" w:cs="Times New Roman"/>
        <w:w w:val="101"/>
        <w:sz w:val="23"/>
        <w:szCs w:val="23"/>
      </w:rPr>
    </w:lvl>
    <w:lvl w:ilvl="1">
      <w:start w:val="0"/>
      <w:numFmt w:val="bullet"/>
      <w:lvlText w:val="•"/>
      <w:lvlJc w:val="left"/>
      <w:pPr>
        <w:ind w:left="1470" w:hanging="254"/>
      </w:pPr>
      <w:rPr>
        <w:rFonts w:hint="default"/>
      </w:rPr>
    </w:lvl>
    <w:lvl w:ilvl="2">
      <w:start w:val="0"/>
      <w:numFmt w:val="bullet"/>
      <w:lvlText w:val="•"/>
      <w:lvlJc w:val="left"/>
      <w:pPr>
        <w:ind w:left="2460" w:hanging="254"/>
      </w:pPr>
      <w:rPr>
        <w:rFonts w:hint="default"/>
      </w:rPr>
    </w:lvl>
    <w:lvl w:ilvl="3">
      <w:start w:val="0"/>
      <w:numFmt w:val="bullet"/>
      <w:lvlText w:val="•"/>
      <w:lvlJc w:val="left"/>
      <w:pPr>
        <w:ind w:left="3450" w:hanging="254"/>
      </w:pPr>
      <w:rPr>
        <w:rFonts w:hint="default"/>
      </w:rPr>
    </w:lvl>
    <w:lvl w:ilvl="4">
      <w:start w:val="0"/>
      <w:numFmt w:val="bullet"/>
      <w:lvlText w:val="•"/>
      <w:lvlJc w:val="left"/>
      <w:pPr>
        <w:ind w:left="4440" w:hanging="254"/>
      </w:pPr>
      <w:rPr>
        <w:rFonts w:hint="default"/>
      </w:rPr>
    </w:lvl>
    <w:lvl w:ilvl="5">
      <w:start w:val="0"/>
      <w:numFmt w:val="bullet"/>
      <w:lvlText w:val="•"/>
      <w:lvlJc w:val="left"/>
      <w:pPr>
        <w:ind w:left="5430" w:hanging="254"/>
      </w:pPr>
      <w:rPr>
        <w:rFonts w:hint="default"/>
      </w:rPr>
    </w:lvl>
    <w:lvl w:ilvl="6">
      <w:start w:val="0"/>
      <w:numFmt w:val="bullet"/>
      <w:lvlText w:val="•"/>
      <w:lvlJc w:val="left"/>
      <w:pPr>
        <w:ind w:left="6420" w:hanging="254"/>
      </w:pPr>
      <w:rPr>
        <w:rFonts w:hint="default"/>
      </w:rPr>
    </w:lvl>
    <w:lvl w:ilvl="7">
      <w:start w:val="0"/>
      <w:numFmt w:val="bullet"/>
      <w:lvlText w:val="•"/>
      <w:lvlJc w:val="left"/>
      <w:pPr>
        <w:ind w:left="7410" w:hanging="254"/>
      </w:pPr>
      <w:rPr>
        <w:rFonts w:hint="default"/>
      </w:rPr>
    </w:lvl>
    <w:lvl w:ilvl="8">
      <w:start w:val="0"/>
      <w:numFmt w:val="bullet"/>
      <w:lvlText w:val="•"/>
      <w:lvlJc w:val="left"/>
      <w:pPr>
        <w:ind w:left="8400" w:hanging="25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ind w:left="481"/>
      <w:outlineLvl w:val="1"/>
    </w:pPr>
    <w:rPr>
      <w:rFonts w:ascii="Times New Roman" w:hAnsi="Times New Roman" w:eastAsia="Times New Roman" w:cs="Times New Roman"/>
      <w:b/>
      <w:bCs/>
      <w:sz w:val="23"/>
      <w:szCs w:val="23"/>
    </w:rPr>
  </w:style>
  <w:style w:styleId="ListParagraph" w:type="paragraph">
    <w:name w:val="List Paragraph"/>
    <w:basedOn w:val="Normal"/>
    <w:uiPriority w:val="1"/>
    <w:qFormat/>
    <w:pPr>
      <w:ind w:left="481" w:hanging="254"/>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yperlink" Target="http://www.bankofengland.co.uk/publications/agentssummary/agsum07may.pdf" TargetMode="External"/><Relationship Id="rId11" Type="http://schemas.openxmlformats.org/officeDocument/2006/relationships/hyperlink" Target="http://www.dti.gov.uk/files/file39006.pdf"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footer" Target="footer9.xm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Professor David Blanchflower</dc:subject>
  <dc:title>Recent Developments in the UK Economy: the Economics of Walking About - Speech by Professor David Blanchflower at the Bernard Corry Memorial Lecture on 30 May 2007</dc:title>
  <dcterms:created xsi:type="dcterms:W3CDTF">2020-06-02T18:18:00Z</dcterms:created>
  <dcterms:modified xsi:type="dcterms:W3CDTF">2020-06-02T18:18:00Z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2007-05-30T00:00:00Z</vt:filetime>
  </property>
  <property fmtid="{D5CDD505-2E9C-101B-9397-08002B2CF9AE}" pid="3" name="Creator">
    <vt:lpwstr>PScript5.dll Version 5.2</vt:lpwstr>
  </property>
  <property fmtid="{D5CDD505-2E9C-101B-9397-08002B2CF9AE}" pid="4" name="LastSaved">
    <vt:filetime>2020-06-02T00:00:00Z</vt:filetime>
  </property>
</Properties>
</file>