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2"/>
        <w:rPr>
          <w:rFonts w:ascii="Times New Roman"/>
          <w:sz w:val="28"/>
        </w:rPr>
      </w:pPr>
    </w:p>
    <w:p>
      <w:pPr>
        <w:spacing w:before="90"/>
        <w:ind w:left="234" w:right="0" w:firstLine="0"/>
        <w:jc w:val="left"/>
        <w:rPr>
          <w:b/>
          <w:sz w:val="32"/>
        </w:rPr>
      </w:pPr>
      <w:r>
        <w:rPr>
          <w:b/>
          <w:color w:val="6A709F"/>
          <w:sz w:val="32"/>
        </w:rPr>
        <w:t>Shifting balance of risks</w:t>
      </w:r>
    </w:p>
    <w:p>
      <w:pPr>
        <w:spacing w:line="830" w:lineRule="atLeast" w:before="273"/>
        <w:ind w:left="234" w:right="7914" w:firstLine="0"/>
        <w:jc w:val="left"/>
        <w:rPr>
          <w:sz w:val="24"/>
        </w:rPr>
      </w:pPr>
      <w:r>
        <w:rPr>
          <w:sz w:val="24"/>
        </w:rPr>
        <w:t>Speech given by Michael Saunders</w:t>
      </w:r>
    </w:p>
    <w:p>
      <w:pPr>
        <w:spacing w:line="360" w:lineRule="auto" w:before="136"/>
        <w:ind w:left="233" w:right="4341" w:firstLine="0"/>
        <w:jc w:val="left"/>
        <w:rPr>
          <w:sz w:val="24"/>
        </w:rPr>
      </w:pPr>
      <w:r>
        <w:rPr>
          <w:sz w:val="24"/>
        </w:rPr>
        <w:t>External Member of the Monetary Policy Committee Bank of England</w:t>
      </w:r>
    </w:p>
    <w:p>
      <w:pPr>
        <w:pStyle w:val="BodyText"/>
        <w:rPr>
          <w:sz w:val="26"/>
        </w:rPr>
      </w:pPr>
    </w:p>
    <w:p>
      <w:pPr>
        <w:pStyle w:val="BodyText"/>
        <w:rPr>
          <w:sz w:val="26"/>
        </w:rPr>
      </w:pPr>
    </w:p>
    <w:p>
      <w:pPr>
        <w:pStyle w:val="BodyText"/>
        <w:rPr>
          <w:sz w:val="26"/>
        </w:rPr>
      </w:pPr>
    </w:p>
    <w:p>
      <w:pPr>
        <w:pStyle w:val="BodyText"/>
        <w:rPr>
          <w:sz w:val="30"/>
        </w:rPr>
      </w:pPr>
    </w:p>
    <w:p>
      <w:pPr>
        <w:spacing w:line="360" w:lineRule="auto" w:before="0"/>
        <w:ind w:left="234" w:right="938" w:firstLine="0"/>
        <w:jc w:val="left"/>
        <w:rPr>
          <w:sz w:val="24"/>
        </w:rPr>
      </w:pPr>
      <w:r>
        <w:rPr>
          <w:sz w:val="24"/>
        </w:rPr>
        <w:t>Barnsley &amp; Rotherham Chamber of Commerce &amp; Institute of Chartered Accountants 27 September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8"/>
        </w:rPr>
      </w:pPr>
    </w:p>
    <w:p>
      <w:pPr>
        <w:pStyle w:val="BodyText"/>
        <w:spacing w:before="94"/>
        <w:ind w:left="233" w:right="1098"/>
      </w:pPr>
      <w:r>
        <w:rPr/>
        <w:t>The views expressed here are not necessarily those of the Bank of England or the Monetary Policy Committee. I would particularly like to thank Michal Stelmach and Matt Swannell for their help in preparing this speech. I have received helpful comments from various colleagues at the Bank, for which I am most grateful.</w:t>
      </w:r>
    </w:p>
    <w:p>
      <w:pPr>
        <w:spacing w:after="0"/>
        <w:sectPr>
          <w:footerReference w:type="default" r:id="rId5"/>
          <w:type w:val="continuous"/>
          <w:pgSz w:w="11910" w:h="16840"/>
          <w:pgMar w:footer="1340" w:top="1200" w:bottom="1540" w:left="900" w:right="920"/>
        </w:sectPr>
      </w:pPr>
    </w:p>
    <w:p>
      <w:pPr>
        <w:pStyle w:val="BodyText"/>
        <w:spacing w:before="77"/>
        <w:ind w:left="234"/>
      </w:pPr>
      <w:r>
        <w:rPr/>
        <w:t>I want to make three key points in this speech.</w:t>
      </w:r>
    </w:p>
    <w:p>
      <w:pPr>
        <w:pStyle w:val="BodyText"/>
        <w:rPr>
          <w:sz w:val="22"/>
        </w:rPr>
      </w:pPr>
    </w:p>
    <w:p>
      <w:pPr>
        <w:pStyle w:val="BodyText"/>
        <w:spacing w:before="1"/>
        <w:rPr>
          <w:sz w:val="18"/>
        </w:rPr>
      </w:pPr>
    </w:p>
    <w:p>
      <w:pPr>
        <w:pStyle w:val="ListParagraph"/>
        <w:numPr>
          <w:ilvl w:val="0"/>
          <w:numId w:val="1"/>
        </w:numPr>
        <w:tabs>
          <w:tab w:pos="953" w:val="left" w:leader="none"/>
          <w:tab w:pos="955" w:val="left" w:leader="none"/>
        </w:tabs>
        <w:spacing w:line="350" w:lineRule="auto" w:before="0" w:after="0"/>
        <w:ind w:left="954" w:right="344" w:hanging="361"/>
        <w:jc w:val="left"/>
        <w:rPr>
          <w:sz w:val="20"/>
        </w:rPr>
      </w:pPr>
      <w:r>
        <w:rPr>
          <w:sz w:val="20"/>
        </w:rPr>
        <w:t>With persistently high Brexit uncertainties and softer global growth, the UK economy has weakened markedly in recent quarters, opening up a modest amount of spare</w:t>
      </w:r>
      <w:r>
        <w:rPr>
          <w:spacing w:val="-15"/>
          <w:sz w:val="20"/>
        </w:rPr>
        <w:t> </w:t>
      </w:r>
      <w:r>
        <w:rPr>
          <w:sz w:val="20"/>
        </w:rPr>
        <w:t>capacity.</w:t>
      </w:r>
    </w:p>
    <w:p>
      <w:pPr>
        <w:pStyle w:val="ListParagraph"/>
        <w:numPr>
          <w:ilvl w:val="0"/>
          <w:numId w:val="1"/>
        </w:numPr>
        <w:tabs>
          <w:tab w:pos="953" w:val="left" w:leader="none"/>
          <w:tab w:pos="955" w:val="left" w:leader="none"/>
        </w:tabs>
        <w:spacing w:line="357" w:lineRule="auto" w:before="10" w:after="0"/>
        <w:ind w:left="953" w:right="279" w:hanging="360"/>
        <w:jc w:val="left"/>
        <w:rPr>
          <w:sz w:val="20"/>
        </w:rPr>
      </w:pPr>
      <w:r>
        <w:rPr>
          <w:sz w:val="20"/>
        </w:rPr>
        <w:t>The economy could follow very different paths depending on Brexit developments. But in my view, even assuming that the UK avoids a no-deal Brexit, persistently high Brexit uncertainties seem likely to continue to depress UK growth below potential for some time, especially if global growth remains disappointing.</w:t>
      </w:r>
    </w:p>
    <w:p>
      <w:pPr>
        <w:pStyle w:val="ListParagraph"/>
        <w:numPr>
          <w:ilvl w:val="0"/>
          <w:numId w:val="1"/>
        </w:numPr>
        <w:tabs>
          <w:tab w:pos="953" w:val="left" w:leader="none"/>
          <w:tab w:pos="955" w:val="left" w:leader="none"/>
        </w:tabs>
        <w:spacing w:line="357" w:lineRule="auto" w:before="0" w:after="0"/>
        <w:ind w:left="954" w:right="224" w:hanging="361"/>
        <w:jc w:val="left"/>
        <w:rPr>
          <w:sz w:val="20"/>
        </w:rPr>
      </w:pPr>
      <w:r>
        <w:rPr>
          <w:sz w:val="20"/>
        </w:rPr>
        <w:t>In such a scenario – not a no-deal Brexit, but persistently high uncertainty – it probably will be appropriate to maintain an expansionary monetary policy stance and perhaps to loosen further. Of course, the monetary policy response to Brexit developments will also take into account other factors including, in particular, changes in the exchange rate and fiscal</w:t>
      </w:r>
      <w:r>
        <w:rPr>
          <w:spacing w:val="-10"/>
          <w:sz w:val="20"/>
        </w:rPr>
        <w:t> </w:t>
      </w:r>
      <w:r>
        <w:rPr>
          <w:sz w:val="20"/>
        </w:rPr>
        <w:t>policy.</w:t>
      </w:r>
    </w:p>
    <w:p>
      <w:pPr>
        <w:pStyle w:val="BodyText"/>
        <w:spacing w:before="1"/>
        <w:rPr>
          <w:sz w:val="30"/>
        </w:rPr>
      </w:pPr>
    </w:p>
    <w:p>
      <w:pPr>
        <w:pStyle w:val="Heading2"/>
        <w:spacing w:before="0"/>
        <w:ind w:left="234"/>
      </w:pPr>
      <w:r>
        <w:rPr/>
        <w:t>Persistently high Brexit-related uncertainties</w:t>
      </w:r>
    </w:p>
    <w:p>
      <w:pPr>
        <w:pStyle w:val="BodyText"/>
        <w:rPr>
          <w:b/>
          <w:sz w:val="22"/>
        </w:rPr>
      </w:pPr>
    </w:p>
    <w:p>
      <w:pPr>
        <w:pStyle w:val="BodyText"/>
        <w:spacing w:before="10"/>
        <w:rPr>
          <w:b/>
          <w:sz w:val="17"/>
        </w:rPr>
      </w:pPr>
    </w:p>
    <w:p>
      <w:pPr>
        <w:pStyle w:val="BodyText"/>
        <w:spacing w:line="360" w:lineRule="auto"/>
        <w:ind w:left="234" w:right="1020"/>
      </w:pPr>
      <w:r>
        <w:rPr/>
        <w:t>The level of uncertainty facing UK businesses and consumers has been relatively high since the EU referendum. But these uncertainties have risen again in recent months, especially regarding Brexit.</w:t>
      </w:r>
    </w:p>
    <w:p>
      <w:pPr>
        <w:pStyle w:val="BodyText"/>
        <w:spacing w:before="7"/>
        <w:rPr>
          <w:sz w:val="29"/>
        </w:rPr>
      </w:pPr>
    </w:p>
    <w:p>
      <w:pPr>
        <w:pStyle w:val="BodyText"/>
        <w:spacing w:line="360" w:lineRule="auto"/>
        <w:ind w:left="234" w:right="307"/>
      </w:pPr>
      <w:r>
        <w:rPr/>
        <w:t>For example, the latest results from the Bank of England’s Decision Maker Panel (DMP) survey,</w:t>
      </w:r>
      <w:r>
        <w:rPr>
          <w:position w:val="7"/>
          <w:sz w:val="13"/>
        </w:rPr>
        <w:t>1 </w:t>
      </w:r>
      <w:r>
        <w:rPr/>
        <w:t>including results gathered during this month, suggest that more than 50% of firms say that Brexit is an important source of uncertainty for their business (see figure 1). This index of Brexit uncertainty is close to the peaks seen around the turn of the year, just before the previous cliff edge, and is far above the levels seen in 2017 and most of 2018.</w:t>
      </w:r>
      <w:r>
        <w:rPr>
          <w:position w:val="7"/>
          <w:sz w:val="13"/>
        </w:rPr>
        <w:t>2 </w:t>
      </w:r>
      <w:r>
        <w:rPr/>
        <w:t>The high level of Brexit uncertainty is broadly based across industry sectors, reflecting the widespread impacts of Brexit across the economy. The three sectors reporting the highest levels of uncertainty in Q3 were wholesale and retail (the sector most reliant on EU imports), accommodation and food (largest user of EU migrant labour), and manufacturing (the biggest exporter to the EU), see figure 2.</w:t>
      </w:r>
    </w:p>
    <w:p>
      <w:pPr>
        <w:pStyle w:val="BodyText"/>
        <w:spacing w:before="8"/>
        <w:rPr>
          <w:sz w:val="29"/>
        </w:rPr>
      </w:pPr>
    </w:p>
    <w:p>
      <w:pPr>
        <w:pStyle w:val="BodyText"/>
        <w:spacing w:line="360" w:lineRule="auto"/>
        <w:ind w:left="234" w:right="286"/>
      </w:pPr>
      <w:r>
        <w:rPr/>
        <w:t>The same message of high uncertainty comes from the regular Deloitte CFO surveys. Since early this year, more than 50% of firms have reported that they face ‘high’ or ‘very high’ uncertainty (see figure 3). This is similar to the peaks seen in the euro area crisis of 2011-12 and around the time of the 2016 EU referendum. When asked to rank the sources of uncertainty, Brexit is top.</w:t>
      </w:r>
    </w:p>
    <w:p>
      <w:pPr>
        <w:pStyle w:val="BodyText"/>
        <w:spacing w:before="11"/>
        <w:rPr>
          <w:sz w:val="29"/>
        </w:rPr>
      </w:pPr>
    </w:p>
    <w:p>
      <w:pPr>
        <w:pStyle w:val="BodyText"/>
        <w:spacing w:line="360" w:lineRule="auto"/>
        <w:ind w:left="234" w:right="497"/>
      </w:pPr>
      <w:r>
        <w:rPr/>
        <w:t>The high level of UK-specific uncertainty is also evident in financial markets. The gap between the implied volatility of sterling’s exchange rate over the next 12 months and implied volatility on a range of other currencies is several standard deviations above average, and exceeds any level seen before late-2018 (using daily data since 1999, see figure 4).</w:t>
      </w:r>
    </w:p>
    <w:p>
      <w:pPr>
        <w:pStyle w:val="BodyText"/>
        <w:spacing w:before="3"/>
        <w:rPr>
          <w:sz w:val="19"/>
        </w:rPr>
      </w:pPr>
      <w:r>
        <w:rPr/>
        <w:pict>
          <v:shape style="position:absolute;margin-left:56.700001pt;margin-top:13.289639pt;width:144pt;height:.1pt;mso-position-horizontal-relative:page;mso-position-vertical-relative:paragraph;z-index:-251657216;mso-wrap-distance-left:0;mso-wrap-distance-right:0" coordorigin="1134,266" coordsize="2880,0" path="m1134,266l4014,266e" filled="false" stroked="true" strokeweight=".47998pt" strokecolor="#000000">
            <v:path arrowok="t"/>
            <v:stroke dashstyle="solid"/>
            <w10:wrap type="topAndBottom"/>
          </v:shape>
        </w:pict>
      </w:r>
    </w:p>
    <w:p>
      <w:pPr>
        <w:spacing w:before="51"/>
        <w:ind w:left="234" w:right="803" w:hanging="1"/>
        <w:jc w:val="both"/>
        <w:rPr>
          <w:sz w:val="16"/>
        </w:rPr>
      </w:pPr>
      <w:r>
        <w:rPr>
          <w:position w:val="6"/>
          <w:sz w:val="10"/>
        </w:rPr>
        <w:t>1 </w:t>
      </w:r>
      <w:r>
        <w:rPr>
          <w:sz w:val="16"/>
        </w:rPr>
        <w:t>The Decision Maker Panel (DMP) survey was launched just over three years ago, soon after the 2016 Brexit referendum, as a cooperative effort by the BoE, the University of Nottingham and Stanford University. It is now one of the largest regular business surveys in the UK. It is proving invaluable in providing the MPC with timely insights into economic conditions and prospects.</w:t>
      </w:r>
    </w:p>
    <w:p>
      <w:pPr>
        <w:spacing w:line="184" w:lineRule="exact" w:before="0"/>
        <w:ind w:left="234" w:right="0" w:firstLine="0"/>
        <w:jc w:val="both"/>
        <w:rPr>
          <w:sz w:val="16"/>
        </w:rPr>
      </w:pPr>
      <w:r>
        <w:rPr>
          <w:position w:val="6"/>
          <w:sz w:val="10"/>
        </w:rPr>
        <w:t>2 </w:t>
      </w:r>
      <w:r>
        <w:rPr>
          <w:sz w:val="16"/>
        </w:rPr>
        <w:t>Latest survey results are for Q3 2019, with the September figures surveyed over the period 6-20 September.</w:t>
      </w:r>
    </w:p>
    <w:p>
      <w:pPr>
        <w:spacing w:after="0" w:line="184" w:lineRule="exact"/>
        <w:jc w:val="both"/>
        <w:rPr>
          <w:sz w:val="16"/>
        </w:rPr>
        <w:sectPr>
          <w:footerReference w:type="default" r:id="rId7"/>
          <w:pgSz w:w="11910" w:h="16840"/>
          <w:pgMar w:footer="1340" w:header="0" w:top="1360" w:bottom="1540" w:left="900" w:right="920"/>
        </w:sectPr>
      </w:pPr>
    </w:p>
    <w:p>
      <w:pPr>
        <w:pStyle w:val="Heading2"/>
        <w:tabs>
          <w:tab w:pos="5161" w:val="left" w:leader="none"/>
        </w:tabs>
        <w:spacing w:before="78"/>
        <w:ind w:left="234"/>
      </w:pPr>
      <w:r>
        <w:rPr/>
        <w:pict>
          <v:group style="position:absolute;margin-left:56.578499pt;margin-top:21.138639pt;width:237.45pt;height:175.05pt;mso-position-horizontal-relative:page;mso-position-vertical-relative:paragraph;z-index:-251646976;mso-wrap-distance-left:0;mso-wrap-distance-right:0" coordorigin="1132,423" coordsize="4749,3501">
            <v:rect style="position:absolute;left:1474;top:568;width:4330;height:2981" filled="false" stroked="true" strokeweight=".243pt" strokecolor="#000000">
              <v:stroke dashstyle="solid"/>
            </v:rect>
            <v:line style="position:absolute" from="1475,3549" to="5804,3549" stroked="true" strokeweight=".243pt" strokecolor="#000000">
              <v:stroke dashstyle="solid"/>
            </v:line>
            <v:shape style="position:absolute;left:2132;top:1288;width:3622;height:1764" coordorigin="2132,1288" coordsize="3622,1764" path="m2132,2877l2434,2855,2734,2855,3035,3052,3336,2789,3642,2811,3943,2823,4243,2960,4544,2422,4850,1546,5152,1288,5453,1852,5754,1463e" filled="false" stroked="true" strokeweight=".971pt" strokecolor="#0000ff">
              <v:path arrowok="t"/>
              <v:stroke dashstyle="solid"/>
            </v:shape>
            <v:line style="position:absolute" from="4547,3549" to="4547,568" stroked="true" strokeweight=".243pt" strokecolor="#000000">
              <v:stroke dashstyle="shortdot"/>
            </v:line>
            <v:line style="position:absolute" from="5149,3549" to="5149,568" stroked="true" strokeweight=".243pt" strokecolor="#000000">
              <v:stroke dashstyle="shortdot"/>
            </v:line>
            <v:rect style="position:absolute;left:1134;top:425;width:4744;height:3496" filled="false" stroked="true" strokeweight=".243pt" strokecolor="#d9d9d9">
              <v:stroke dashstyle="solid"/>
            </v:rect>
            <v:shape style="position:absolute;left:4995;top:3695;width:337;height:176" type="#_x0000_t202" filled="false" stroked="false">
              <v:textbox inset="0,0,0,0">
                <w:txbxContent>
                  <w:p>
                    <w:pPr>
                      <w:spacing w:line="175" w:lineRule="exact" w:before="0"/>
                      <w:ind w:left="0" w:right="0" w:firstLine="0"/>
                      <w:jc w:val="left"/>
                      <w:rPr>
                        <w:rFonts w:ascii="Calibri"/>
                        <w:b/>
                        <w:sz w:val="17"/>
                      </w:rPr>
                    </w:pPr>
                    <w:r>
                      <w:rPr>
                        <w:rFonts w:ascii="Calibri"/>
                        <w:b/>
                        <w:w w:val="95"/>
                        <w:sz w:val="17"/>
                      </w:rPr>
                      <w:t>2019</w:t>
                    </w:r>
                  </w:p>
                </w:txbxContent>
              </v:textbox>
              <w10:wrap type="none"/>
            </v:shape>
            <v:shape style="position:absolute;left:3787;top:3695;width:337;height:176" type="#_x0000_t202" filled="false" stroked="false">
              <v:textbox inset="0,0,0,0">
                <w:txbxContent>
                  <w:p>
                    <w:pPr>
                      <w:spacing w:line="175" w:lineRule="exact" w:before="0"/>
                      <w:ind w:left="0" w:right="0" w:firstLine="0"/>
                      <w:jc w:val="left"/>
                      <w:rPr>
                        <w:rFonts w:ascii="Calibri"/>
                        <w:b/>
                        <w:sz w:val="17"/>
                      </w:rPr>
                    </w:pPr>
                    <w:r>
                      <w:rPr>
                        <w:rFonts w:ascii="Calibri"/>
                        <w:b/>
                        <w:w w:val="95"/>
                        <w:sz w:val="17"/>
                      </w:rPr>
                      <w:t>2018</w:t>
                    </w:r>
                  </w:p>
                </w:txbxContent>
              </v:textbox>
              <w10:wrap type="none"/>
            </v:shape>
            <v:shape style="position:absolute;left:2578;top:3695;width:337;height:176" type="#_x0000_t202" filled="false" stroked="false">
              <v:textbox inset="0,0,0,0">
                <w:txbxContent>
                  <w:p>
                    <w:pPr>
                      <w:spacing w:line="175" w:lineRule="exact" w:before="0"/>
                      <w:ind w:left="0" w:right="0" w:firstLine="0"/>
                      <w:jc w:val="left"/>
                      <w:rPr>
                        <w:rFonts w:ascii="Calibri"/>
                        <w:b/>
                        <w:sz w:val="17"/>
                      </w:rPr>
                    </w:pPr>
                    <w:r>
                      <w:rPr>
                        <w:rFonts w:ascii="Calibri"/>
                        <w:b/>
                        <w:w w:val="95"/>
                        <w:sz w:val="17"/>
                      </w:rPr>
                      <w:t>2017</w:t>
                    </w:r>
                  </w:p>
                </w:txbxContent>
              </v:textbox>
              <w10:wrap type="none"/>
            </v:shape>
            <v:shape style="position:absolute;left:1370;top:3695;width:337;height:176" type="#_x0000_t202" filled="false" stroked="false">
              <v:textbox inset="0,0,0,0">
                <w:txbxContent>
                  <w:p>
                    <w:pPr>
                      <w:spacing w:line="175" w:lineRule="exact" w:before="0"/>
                      <w:ind w:left="0" w:right="0" w:firstLine="0"/>
                      <w:jc w:val="left"/>
                      <w:rPr>
                        <w:rFonts w:ascii="Calibri"/>
                        <w:b/>
                        <w:sz w:val="17"/>
                      </w:rPr>
                    </w:pPr>
                    <w:r>
                      <w:rPr>
                        <w:rFonts w:ascii="Calibri"/>
                        <w:b/>
                        <w:w w:val="95"/>
                        <w:sz w:val="17"/>
                      </w:rPr>
                      <w:t>2016</w:t>
                    </w:r>
                  </w:p>
                </w:txbxContent>
              </v:textbox>
              <w10:wrap type="none"/>
            </v:shape>
            <v:shape style="position:absolute;left:1176;top:1337;width:177;height:2306" type="#_x0000_t202" filled="false" stroked="false">
              <v:textbox inset="0,0,0,0">
                <w:txbxContent>
                  <w:p>
                    <w:pPr>
                      <w:spacing w:line="177" w:lineRule="exact" w:before="0"/>
                      <w:ind w:left="0" w:right="0" w:firstLine="0"/>
                      <w:jc w:val="left"/>
                      <w:rPr>
                        <w:rFonts w:ascii="Calibri"/>
                        <w:b/>
                        <w:sz w:val="17"/>
                      </w:rPr>
                    </w:pPr>
                    <w:r>
                      <w:rPr>
                        <w:rFonts w:ascii="Calibri"/>
                        <w:b/>
                        <w:w w:val="95"/>
                        <w:sz w:val="17"/>
                      </w:rPr>
                      <w:t>55</w:t>
                    </w:r>
                  </w:p>
                  <w:p>
                    <w:pPr>
                      <w:spacing w:line="240" w:lineRule="auto" w:before="10"/>
                      <w:rPr>
                        <w:rFonts w:ascii="Calibri"/>
                        <w:b/>
                        <w:sz w:val="17"/>
                      </w:rPr>
                    </w:pPr>
                  </w:p>
                  <w:p>
                    <w:pPr>
                      <w:spacing w:before="1"/>
                      <w:ind w:left="0" w:right="0" w:firstLine="0"/>
                      <w:jc w:val="left"/>
                      <w:rPr>
                        <w:rFonts w:ascii="Calibri"/>
                        <w:b/>
                        <w:sz w:val="17"/>
                      </w:rPr>
                    </w:pPr>
                    <w:r>
                      <w:rPr>
                        <w:rFonts w:ascii="Calibri"/>
                        <w:b/>
                        <w:w w:val="95"/>
                        <w:sz w:val="17"/>
                      </w:rPr>
                      <w:t>50</w:t>
                    </w:r>
                  </w:p>
                  <w:p>
                    <w:pPr>
                      <w:spacing w:line="240" w:lineRule="auto" w:before="10"/>
                      <w:rPr>
                        <w:rFonts w:ascii="Calibri"/>
                        <w:b/>
                        <w:sz w:val="17"/>
                      </w:rPr>
                    </w:pPr>
                  </w:p>
                  <w:p>
                    <w:pPr>
                      <w:spacing w:before="1"/>
                      <w:ind w:left="0" w:right="0" w:firstLine="0"/>
                      <w:jc w:val="left"/>
                      <w:rPr>
                        <w:rFonts w:ascii="Calibri"/>
                        <w:b/>
                        <w:sz w:val="17"/>
                      </w:rPr>
                    </w:pPr>
                    <w:r>
                      <w:rPr>
                        <w:rFonts w:ascii="Calibri"/>
                        <w:b/>
                        <w:w w:val="95"/>
                        <w:sz w:val="17"/>
                      </w:rPr>
                      <w:t>45</w:t>
                    </w:r>
                  </w:p>
                  <w:p>
                    <w:pPr>
                      <w:spacing w:line="240" w:lineRule="auto" w:before="10"/>
                      <w:rPr>
                        <w:rFonts w:ascii="Calibri"/>
                        <w:b/>
                        <w:sz w:val="17"/>
                      </w:rPr>
                    </w:pPr>
                  </w:p>
                  <w:p>
                    <w:pPr>
                      <w:spacing w:before="1"/>
                      <w:ind w:left="0" w:right="0" w:firstLine="0"/>
                      <w:jc w:val="left"/>
                      <w:rPr>
                        <w:rFonts w:ascii="Calibri"/>
                        <w:b/>
                        <w:sz w:val="17"/>
                      </w:rPr>
                    </w:pPr>
                    <w:r>
                      <w:rPr>
                        <w:rFonts w:ascii="Calibri"/>
                        <w:b/>
                        <w:w w:val="95"/>
                        <w:sz w:val="17"/>
                      </w:rPr>
                      <w:t>40</w:t>
                    </w:r>
                  </w:p>
                  <w:p>
                    <w:pPr>
                      <w:spacing w:line="240" w:lineRule="auto" w:before="10"/>
                      <w:rPr>
                        <w:rFonts w:ascii="Calibri"/>
                        <w:b/>
                        <w:sz w:val="17"/>
                      </w:rPr>
                    </w:pPr>
                  </w:p>
                  <w:p>
                    <w:pPr>
                      <w:spacing w:before="1"/>
                      <w:ind w:left="0" w:right="0" w:firstLine="0"/>
                      <w:jc w:val="left"/>
                      <w:rPr>
                        <w:rFonts w:ascii="Calibri"/>
                        <w:b/>
                        <w:sz w:val="17"/>
                      </w:rPr>
                    </w:pPr>
                    <w:r>
                      <w:rPr>
                        <w:rFonts w:ascii="Calibri"/>
                        <w:b/>
                        <w:w w:val="95"/>
                        <w:sz w:val="17"/>
                      </w:rPr>
                      <w:t>35</w:t>
                    </w:r>
                  </w:p>
                  <w:p>
                    <w:pPr>
                      <w:spacing w:line="240" w:lineRule="auto" w:before="10"/>
                      <w:rPr>
                        <w:rFonts w:ascii="Calibri"/>
                        <w:b/>
                        <w:sz w:val="17"/>
                      </w:rPr>
                    </w:pPr>
                  </w:p>
                  <w:p>
                    <w:pPr>
                      <w:spacing w:line="206" w:lineRule="exact" w:before="0"/>
                      <w:ind w:left="0" w:right="0" w:firstLine="0"/>
                      <w:jc w:val="left"/>
                      <w:rPr>
                        <w:rFonts w:ascii="Calibri"/>
                        <w:b/>
                        <w:sz w:val="17"/>
                      </w:rPr>
                    </w:pPr>
                    <w:r>
                      <w:rPr>
                        <w:rFonts w:ascii="Calibri"/>
                        <w:b/>
                        <w:w w:val="95"/>
                        <w:sz w:val="17"/>
                      </w:rPr>
                      <w:t>30</w:t>
                    </w:r>
                  </w:p>
                </w:txbxContent>
              </v:textbox>
              <w10:wrap type="none"/>
            </v:shape>
            <v:shape style="position:absolute;left:1568;top:1181;width:134;height:176" type="#_x0000_t202" filled="false" stroked="false">
              <v:textbox inset="0,0,0,0">
                <w:txbxContent>
                  <w:p>
                    <w:pPr>
                      <w:spacing w:line="175" w:lineRule="exact" w:before="0"/>
                      <w:ind w:left="0" w:right="0" w:firstLine="0"/>
                      <w:jc w:val="left"/>
                      <w:rPr>
                        <w:rFonts w:ascii="Calibri"/>
                        <w:b/>
                        <w:sz w:val="17"/>
                      </w:rPr>
                    </w:pPr>
                    <w:r>
                      <w:rPr>
                        <w:rFonts w:ascii="Calibri"/>
                        <w:b/>
                        <w:w w:val="91"/>
                        <w:sz w:val="17"/>
                      </w:rPr>
                      <w:t>%</w:t>
                    </w:r>
                  </w:p>
                </w:txbxContent>
              </v:textbox>
              <w10:wrap type="none"/>
            </v:shape>
            <v:shape style="position:absolute;left:5208;top:629;width:434;height:395" type="#_x0000_t202" filled="false" stroked="false">
              <v:textbox inset="0,0,0,0">
                <w:txbxContent>
                  <w:p>
                    <w:pPr>
                      <w:spacing w:line="177" w:lineRule="exact" w:before="0"/>
                      <w:ind w:left="0" w:right="0" w:firstLine="0"/>
                      <w:jc w:val="left"/>
                      <w:rPr>
                        <w:rFonts w:ascii="Calibri"/>
                        <w:b/>
                        <w:sz w:val="17"/>
                      </w:rPr>
                    </w:pPr>
                    <w:r>
                      <w:rPr>
                        <w:rFonts w:ascii="Calibri"/>
                        <w:b/>
                        <w:w w:val="90"/>
                        <w:sz w:val="17"/>
                      </w:rPr>
                      <w:t>March</w:t>
                    </w:r>
                  </w:p>
                  <w:p>
                    <w:pPr>
                      <w:spacing w:line="206" w:lineRule="exact" w:before="12"/>
                      <w:ind w:left="0" w:right="0" w:firstLine="0"/>
                      <w:jc w:val="left"/>
                      <w:rPr>
                        <w:rFonts w:ascii="Calibri"/>
                        <w:b/>
                        <w:sz w:val="17"/>
                      </w:rPr>
                    </w:pPr>
                    <w:r>
                      <w:rPr>
                        <w:rFonts w:ascii="Calibri"/>
                        <w:b/>
                        <w:sz w:val="17"/>
                      </w:rPr>
                      <w:t>2019</w:t>
                    </w:r>
                  </w:p>
                </w:txbxContent>
              </v:textbox>
              <w10:wrap type="none"/>
            </v:shape>
            <v:shape style="position:absolute;left:3945;top:626;width:566;height:395" type="#_x0000_t202" filled="false" stroked="false">
              <v:textbox inset="0,0,0,0">
                <w:txbxContent>
                  <w:p>
                    <w:pPr>
                      <w:spacing w:line="177" w:lineRule="exact" w:before="0"/>
                      <w:ind w:left="0" w:right="0" w:firstLine="0"/>
                      <w:jc w:val="left"/>
                      <w:rPr>
                        <w:rFonts w:ascii="Calibri"/>
                        <w:b/>
                        <w:sz w:val="17"/>
                      </w:rPr>
                    </w:pPr>
                    <w:r>
                      <w:rPr>
                        <w:rFonts w:ascii="Calibri"/>
                        <w:b/>
                        <w:w w:val="90"/>
                        <w:sz w:val="17"/>
                      </w:rPr>
                      <w:t>Salzburg</w:t>
                    </w:r>
                  </w:p>
                  <w:p>
                    <w:pPr>
                      <w:spacing w:line="206" w:lineRule="exact" w:before="12"/>
                      <w:ind w:left="0" w:right="0" w:firstLine="0"/>
                      <w:jc w:val="left"/>
                      <w:rPr>
                        <w:rFonts w:ascii="Calibri"/>
                        <w:b/>
                        <w:sz w:val="17"/>
                      </w:rPr>
                    </w:pPr>
                    <w:r>
                      <w:rPr>
                        <w:rFonts w:ascii="Calibri"/>
                        <w:b/>
                        <w:w w:val="95"/>
                        <w:sz w:val="17"/>
                      </w:rPr>
                      <w:t>Summit</w:t>
                    </w:r>
                  </w:p>
                </w:txbxContent>
              </v:textbox>
              <w10:wrap type="none"/>
            </v:shape>
            <v:shape style="position:absolute;left:1176;top:484;width:177;height:602" type="#_x0000_t202" filled="false" stroked="false">
              <v:textbox inset="0,0,0,0">
                <w:txbxContent>
                  <w:p>
                    <w:pPr>
                      <w:spacing w:line="177" w:lineRule="exact" w:before="0"/>
                      <w:ind w:left="0" w:right="0" w:firstLine="0"/>
                      <w:jc w:val="left"/>
                      <w:rPr>
                        <w:rFonts w:ascii="Calibri"/>
                        <w:b/>
                        <w:sz w:val="17"/>
                      </w:rPr>
                    </w:pPr>
                    <w:r>
                      <w:rPr>
                        <w:rFonts w:ascii="Calibri"/>
                        <w:b/>
                        <w:w w:val="95"/>
                        <w:sz w:val="17"/>
                      </w:rPr>
                      <w:t>65</w:t>
                    </w:r>
                  </w:p>
                  <w:p>
                    <w:pPr>
                      <w:spacing w:line="240" w:lineRule="auto" w:before="10"/>
                      <w:rPr>
                        <w:rFonts w:ascii="Calibri"/>
                        <w:b/>
                        <w:sz w:val="17"/>
                      </w:rPr>
                    </w:pPr>
                  </w:p>
                  <w:p>
                    <w:pPr>
                      <w:spacing w:line="206" w:lineRule="exact" w:before="1"/>
                      <w:ind w:left="0" w:right="0" w:firstLine="0"/>
                      <w:jc w:val="left"/>
                      <w:rPr>
                        <w:rFonts w:ascii="Calibri"/>
                        <w:b/>
                        <w:sz w:val="17"/>
                      </w:rPr>
                    </w:pPr>
                    <w:r>
                      <w:rPr>
                        <w:rFonts w:ascii="Calibri"/>
                        <w:b/>
                        <w:w w:val="95"/>
                        <w:sz w:val="17"/>
                      </w:rPr>
                      <w:t>60</w:t>
                    </w:r>
                  </w:p>
                </w:txbxContent>
              </v:textbox>
              <w10:wrap type="none"/>
            </v:shape>
            <w10:wrap type="topAndBottom"/>
          </v:group>
        </w:pict>
      </w:r>
      <w:r>
        <w:rPr/>
        <w:pict>
          <v:shape style="position:absolute;margin-left:302.938507pt;margin-top:21.260139pt;width:237.4pt;height:175.05pt;mso-position-horizontal-relative:page;mso-position-vertical-relative:paragraph;z-index:-251658240;mso-wrap-distance-left:0;mso-wrap-distance-right:0" type="#_x0000_t202" filled="false" stroked="false">
            <v:textbox inset="0,0,0,0">
              <w:txbxContent>
                <w:tbl>
                  <w:tblPr>
                    <w:tblW w:w="0" w:type="auto"/>
                    <w:jc w:val="left"/>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6"/>
                    <w:gridCol w:w="20"/>
                    <w:gridCol w:w="1100"/>
                    <w:gridCol w:w="136"/>
                    <w:gridCol w:w="291"/>
                    <w:gridCol w:w="271"/>
                    <w:gridCol w:w="348"/>
                    <w:gridCol w:w="152"/>
                    <w:gridCol w:w="388"/>
                    <w:gridCol w:w="696"/>
                  </w:tblGrid>
                  <w:tr>
                    <w:trPr>
                      <w:trHeight w:val="108" w:hRule="atLeast"/>
                    </w:trPr>
                    <w:tc>
                      <w:tcPr>
                        <w:tcW w:w="4062" w:type="dxa"/>
                        <w:gridSpan w:val="9"/>
                        <w:tcBorders>
                          <w:top w:val="single" w:sz="2" w:space="0" w:color="D9D9D9"/>
                          <w:left w:val="single" w:sz="2" w:space="0" w:color="D9D9D9"/>
                        </w:tcBorders>
                      </w:tcPr>
                      <w:p>
                        <w:pPr>
                          <w:pStyle w:val="TableParagraph"/>
                          <w:rPr>
                            <w:rFonts w:ascii="Times New Roman"/>
                            <w:sz w:val="4"/>
                          </w:rPr>
                        </w:pPr>
                      </w:p>
                    </w:tc>
                    <w:tc>
                      <w:tcPr>
                        <w:tcW w:w="696" w:type="dxa"/>
                        <w:vMerge w:val="restart"/>
                        <w:tcBorders>
                          <w:top w:val="single" w:sz="2" w:space="0" w:color="D9D9D9"/>
                          <w:bottom w:val="single" w:sz="34" w:space="0" w:color="FFFFFF"/>
                          <w:right w:val="single" w:sz="2" w:space="0" w:color="D9D9D9"/>
                        </w:tcBorders>
                      </w:tcPr>
                      <w:p>
                        <w:pPr>
                          <w:pStyle w:val="TableParagraph"/>
                          <w:rPr>
                            <w:rFonts w:ascii="Times New Roman"/>
                            <w:sz w:val="16"/>
                          </w:rPr>
                        </w:pPr>
                      </w:p>
                    </w:tc>
                  </w:tr>
                  <w:tr>
                    <w:trPr>
                      <w:trHeight w:val="123" w:hRule="atLeast"/>
                    </w:trPr>
                    <w:tc>
                      <w:tcPr>
                        <w:tcW w:w="1356" w:type="dxa"/>
                        <w:tcBorders>
                          <w:left w:val="single" w:sz="2" w:space="0" w:color="D9D9D9"/>
                          <w:bottom w:val="single" w:sz="34" w:space="0" w:color="FFFFFF"/>
                        </w:tcBorders>
                      </w:tcPr>
                      <w:p>
                        <w:pPr>
                          <w:pStyle w:val="TableParagraph"/>
                          <w:spacing w:line="103" w:lineRule="exact"/>
                          <w:ind w:right="113"/>
                          <w:jc w:val="right"/>
                          <w:rPr>
                            <w:rFonts w:ascii="Calibri"/>
                            <w:b/>
                            <w:sz w:val="14"/>
                          </w:rPr>
                        </w:pPr>
                        <w:r>
                          <w:rPr>
                            <w:rFonts w:ascii="Calibri"/>
                            <w:b/>
                            <w:w w:val="95"/>
                            <w:sz w:val="14"/>
                          </w:rPr>
                          <w:t>Wholesale &amp; Retail</w:t>
                        </w:r>
                      </w:p>
                    </w:tc>
                    <w:tc>
                      <w:tcPr>
                        <w:tcW w:w="20" w:type="dxa"/>
                        <w:tcBorders>
                          <w:bottom w:val="single" w:sz="34" w:space="0" w:color="FFFFFF"/>
                        </w:tcBorders>
                        <w:shd w:val="clear" w:color="auto" w:fill="0000FF"/>
                      </w:tcPr>
                      <w:p>
                        <w:pPr>
                          <w:pStyle w:val="TableParagraph"/>
                          <w:rPr>
                            <w:rFonts w:ascii="Times New Roman"/>
                            <w:sz w:val="6"/>
                          </w:rPr>
                        </w:pPr>
                      </w:p>
                    </w:tc>
                    <w:tc>
                      <w:tcPr>
                        <w:tcW w:w="1100" w:type="dxa"/>
                        <w:tcBorders>
                          <w:bottom w:val="single" w:sz="34" w:space="0" w:color="FFFFFF"/>
                        </w:tcBorders>
                        <w:shd w:val="clear" w:color="auto" w:fill="0000FF"/>
                      </w:tcPr>
                      <w:p>
                        <w:pPr>
                          <w:pStyle w:val="TableParagraph"/>
                          <w:rPr>
                            <w:rFonts w:ascii="Times New Roman"/>
                            <w:sz w:val="6"/>
                          </w:rPr>
                        </w:pPr>
                      </w:p>
                    </w:tc>
                    <w:tc>
                      <w:tcPr>
                        <w:tcW w:w="136" w:type="dxa"/>
                        <w:tcBorders>
                          <w:bottom w:val="single" w:sz="34" w:space="0" w:color="FFFFFF"/>
                        </w:tcBorders>
                        <w:shd w:val="clear" w:color="auto" w:fill="0000FF"/>
                      </w:tcPr>
                      <w:p>
                        <w:pPr>
                          <w:pStyle w:val="TableParagraph"/>
                          <w:rPr>
                            <w:rFonts w:ascii="Times New Roman"/>
                            <w:sz w:val="6"/>
                          </w:rPr>
                        </w:pPr>
                      </w:p>
                    </w:tc>
                    <w:tc>
                      <w:tcPr>
                        <w:tcW w:w="291" w:type="dxa"/>
                        <w:tcBorders>
                          <w:bottom w:val="single" w:sz="34" w:space="0" w:color="FFFFFF"/>
                        </w:tcBorders>
                        <w:shd w:val="clear" w:color="auto" w:fill="0000FF"/>
                      </w:tcPr>
                      <w:p>
                        <w:pPr>
                          <w:pStyle w:val="TableParagraph"/>
                          <w:rPr>
                            <w:rFonts w:ascii="Times New Roman"/>
                            <w:sz w:val="6"/>
                          </w:rPr>
                        </w:pPr>
                      </w:p>
                    </w:tc>
                    <w:tc>
                      <w:tcPr>
                        <w:tcW w:w="271" w:type="dxa"/>
                        <w:tcBorders>
                          <w:bottom w:val="single" w:sz="34" w:space="0" w:color="FFFFFF"/>
                        </w:tcBorders>
                        <w:shd w:val="clear" w:color="auto" w:fill="0000FF"/>
                      </w:tcPr>
                      <w:p>
                        <w:pPr>
                          <w:pStyle w:val="TableParagraph"/>
                          <w:rPr>
                            <w:rFonts w:ascii="Times New Roman"/>
                            <w:sz w:val="6"/>
                          </w:rPr>
                        </w:pPr>
                      </w:p>
                    </w:tc>
                    <w:tc>
                      <w:tcPr>
                        <w:tcW w:w="348" w:type="dxa"/>
                        <w:tcBorders>
                          <w:bottom w:val="single" w:sz="34" w:space="0" w:color="FFFFFF"/>
                        </w:tcBorders>
                        <w:shd w:val="clear" w:color="auto" w:fill="0000FF"/>
                      </w:tcPr>
                      <w:p>
                        <w:pPr>
                          <w:pStyle w:val="TableParagraph"/>
                          <w:rPr>
                            <w:rFonts w:ascii="Times New Roman"/>
                            <w:sz w:val="6"/>
                          </w:rPr>
                        </w:pPr>
                      </w:p>
                    </w:tc>
                    <w:tc>
                      <w:tcPr>
                        <w:tcW w:w="152" w:type="dxa"/>
                        <w:tcBorders>
                          <w:bottom w:val="single" w:sz="34" w:space="0" w:color="FFFFFF"/>
                        </w:tcBorders>
                        <w:shd w:val="clear" w:color="auto" w:fill="0000FF"/>
                      </w:tcPr>
                      <w:p>
                        <w:pPr>
                          <w:pStyle w:val="TableParagraph"/>
                          <w:rPr>
                            <w:rFonts w:ascii="Times New Roman"/>
                            <w:sz w:val="6"/>
                          </w:rPr>
                        </w:pPr>
                      </w:p>
                    </w:tc>
                    <w:tc>
                      <w:tcPr>
                        <w:tcW w:w="388" w:type="dxa"/>
                        <w:tcBorders>
                          <w:bottom w:val="single" w:sz="34" w:space="0" w:color="FFFFFF"/>
                        </w:tcBorders>
                        <w:shd w:val="clear" w:color="auto" w:fill="0000FF"/>
                      </w:tcPr>
                      <w:p>
                        <w:pPr>
                          <w:pStyle w:val="TableParagraph"/>
                          <w:rPr>
                            <w:rFonts w:ascii="Times New Roman"/>
                            <w:sz w:val="6"/>
                          </w:rPr>
                        </w:pPr>
                      </w:p>
                    </w:tc>
                    <w:tc>
                      <w:tcPr>
                        <w:tcW w:w="696" w:type="dxa"/>
                        <w:vMerge/>
                        <w:tcBorders>
                          <w:top w:val="nil"/>
                          <w:bottom w:val="single" w:sz="34" w:space="0" w:color="FFFFFF"/>
                          <w:right w:val="single" w:sz="2" w:space="0" w:color="D9D9D9"/>
                        </w:tcBorders>
                      </w:tcPr>
                      <w:p>
                        <w:pPr>
                          <w:rPr>
                            <w:sz w:val="2"/>
                            <w:szCs w:val="2"/>
                          </w:rPr>
                        </w:pPr>
                      </w:p>
                    </w:tc>
                  </w:tr>
                  <w:tr>
                    <w:trPr>
                      <w:trHeight w:val="122" w:hRule="atLeast"/>
                    </w:trPr>
                    <w:tc>
                      <w:tcPr>
                        <w:tcW w:w="1356" w:type="dxa"/>
                        <w:tcBorders>
                          <w:top w:val="single" w:sz="34" w:space="0" w:color="FFFFFF"/>
                          <w:left w:val="single" w:sz="2" w:space="0" w:color="D9D9D9"/>
                        </w:tcBorders>
                      </w:tcPr>
                      <w:p>
                        <w:pPr>
                          <w:pStyle w:val="TableParagraph"/>
                          <w:spacing w:line="103" w:lineRule="exact"/>
                          <w:ind w:right="116"/>
                          <w:jc w:val="right"/>
                          <w:rPr>
                            <w:rFonts w:ascii="Calibri"/>
                            <w:b/>
                            <w:sz w:val="14"/>
                          </w:rPr>
                        </w:pPr>
                        <w:r>
                          <w:rPr>
                            <w:rFonts w:ascii="Calibri"/>
                            <w:b/>
                            <w:w w:val="95"/>
                            <w:sz w:val="14"/>
                          </w:rPr>
                          <w:t>Accom &amp; Food</w:t>
                        </w:r>
                      </w:p>
                    </w:tc>
                    <w:tc>
                      <w:tcPr>
                        <w:tcW w:w="20" w:type="dxa"/>
                        <w:tcBorders>
                          <w:top w:val="single" w:sz="34" w:space="0" w:color="FFFFFF"/>
                        </w:tcBorders>
                        <w:shd w:val="clear" w:color="auto" w:fill="0000FF"/>
                      </w:tcPr>
                      <w:p>
                        <w:pPr>
                          <w:pStyle w:val="TableParagraph"/>
                          <w:rPr>
                            <w:rFonts w:ascii="Times New Roman"/>
                            <w:sz w:val="6"/>
                          </w:rPr>
                        </w:pPr>
                      </w:p>
                    </w:tc>
                    <w:tc>
                      <w:tcPr>
                        <w:tcW w:w="1100"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36"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91"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71" w:type="dxa"/>
                        <w:tcBorders>
                          <w:top w:val="single" w:sz="34" w:space="0" w:color="FFFFFF"/>
                          <w:bottom w:val="single" w:sz="34" w:space="0" w:color="FFFFFF"/>
                        </w:tcBorders>
                        <w:shd w:val="clear" w:color="auto" w:fill="0000FF"/>
                      </w:tcPr>
                      <w:p>
                        <w:pPr>
                          <w:pStyle w:val="TableParagraph"/>
                          <w:rPr>
                            <w:rFonts w:ascii="Times New Roman"/>
                            <w:sz w:val="6"/>
                          </w:rPr>
                        </w:pPr>
                      </w:p>
                    </w:tc>
                    <w:tc>
                      <w:tcPr>
                        <w:tcW w:w="348"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52" w:type="dxa"/>
                        <w:tcBorders>
                          <w:top w:val="single" w:sz="34" w:space="0" w:color="FFFFFF"/>
                          <w:bottom w:val="single" w:sz="34" w:space="0" w:color="FFFFFF"/>
                        </w:tcBorders>
                        <w:shd w:val="clear" w:color="auto" w:fill="0000FF"/>
                      </w:tcPr>
                      <w:p>
                        <w:pPr>
                          <w:pStyle w:val="TableParagraph"/>
                          <w:rPr>
                            <w:rFonts w:ascii="Times New Roman"/>
                            <w:sz w:val="6"/>
                          </w:rPr>
                        </w:pPr>
                      </w:p>
                    </w:tc>
                    <w:tc>
                      <w:tcPr>
                        <w:tcW w:w="388" w:type="dxa"/>
                        <w:tcBorders>
                          <w:top w:val="single" w:sz="34" w:space="0" w:color="FFFFFF"/>
                          <w:bottom w:val="single" w:sz="34" w:space="0" w:color="FFFFFF"/>
                        </w:tcBorders>
                        <w:shd w:val="clear" w:color="auto" w:fill="0000FF"/>
                      </w:tcPr>
                      <w:p>
                        <w:pPr>
                          <w:pStyle w:val="TableParagraph"/>
                          <w:rPr>
                            <w:rFonts w:ascii="Times New Roman"/>
                            <w:sz w:val="6"/>
                          </w:rPr>
                        </w:pPr>
                      </w:p>
                    </w:tc>
                    <w:tc>
                      <w:tcPr>
                        <w:tcW w:w="696" w:type="dxa"/>
                        <w:vMerge/>
                        <w:tcBorders>
                          <w:top w:val="nil"/>
                          <w:bottom w:val="single" w:sz="34" w:space="0" w:color="FFFFFF"/>
                          <w:right w:val="single" w:sz="2" w:space="0" w:color="D9D9D9"/>
                        </w:tcBorders>
                      </w:tcPr>
                      <w:p>
                        <w:pPr>
                          <w:rPr>
                            <w:sz w:val="2"/>
                            <w:szCs w:val="2"/>
                          </w:rPr>
                        </w:pPr>
                      </w:p>
                    </w:tc>
                  </w:tr>
                  <w:tr>
                    <w:trPr>
                      <w:trHeight w:val="123" w:hRule="atLeast"/>
                    </w:trPr>
                    <w:tc>
                      <w:tcPr>
                        <w:tcW w:w="1356" w:type="dxa"/>
                        <w:tcBorders>
                          <w:left w:val="single" w:sz="2" w:space="0" w:color="D9D9D9"/>
                        </w:tcBorders>
                      </w:tcPr>
                      <w:p>
                        <w:pPr>
                          <w:pStyle w:val="TableParagraph"/>
                          <w:spacing w:line="104" w:lineRule="exact"/>
                          <w:ind w:right="113"/>
                          <w:jc w:val="right"/>
                          <w:rPr>
                            <w:rFonts w:ascii="Calibri"/>
                            <w:b/>
                            <w:sz w:val="14"/>
                          </w:rPr>
                        </w:pPr>
                        <w:r>
                          <w:rPr>
                            <w:rFonts w:ascii="Calibri"/>
                            <w:b/>
                            <w:w w:val="95"/>
                            <w:sz w:val="14"/>
                          </w:rPr>
                          <w:t>Manufacturing</w:t>
                        </w:r>
                      </w:p>
                    </w:tc>
                    <w:tc>
                      <w:tcPr>
                        <w:tcW w:w="20" w:type="dxa"/>
                        <w:shd w:val="clear" w:color="auto" w:fill="0000FF"/>
                      </w:tcPr>
                      <w:p>
                        <w:pPr>
                          <w:pStyle w:val="TableParagraph"/>
                          <w:rPr>
                            <w:rFonts w:ascii="Times New Roman"/>
                            <w:sz w:val="6"/>
                          </w:rPr>
                        </w:pPr>
                      </w:p>
                    </w:tc>
                    <w:tc>
                      <w:tcPr>
                        <w:tcW w:w="1100"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36"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91"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71" w:type="dxa"/>
                        <w:tcBorders>
                          <w:top w:val="single" w:sz="34" w:space="0" w:color="FFFFFF"/>
                          <w:bottom w:val="single" w:sz="34" w:space="0" w:color="FFFFFF"/>
                        </w:tcBorders>
                        <w:shd w:val="clear" w:color="auto" w:fill="0000FF"/>
                      </w:tcPr>
                      <w:p>
                        <w:pPr>
                          <w:pStyle w:val="TableParagraph"/>
                          <w:rPr>
                            <w:rFonts w:ascii="Times New Roman"/>
                            <w:sz w:val="6"/>
                          </w:rPr>
                        </w:pPr>
                      </w:p>
                    </w:tc>
                    <w:tc>
                      <w:tcPr>
                        <w:tcW w:w="348"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52" w:type="dxa"/>
                        <w:tcBorders>
                          <w:top w:val="single" w:sz="34" w:space="0" w:color="FFFFFF"/>
                          <w:bottom w:val="single" w:sz="34" w:space="0" w:color="FFFFFF"/>
                        </w:tcBorders>
                        <w:shd w:val="clear" w:color="auto" w:fill="0000FF"/>
                      </w:tcPr>
                      <w:p>
                        <w:pPr>
                          <w:pStyle w:val="TableParagraph"/>
                          <w:rPr>
                            <w:rFonts w:ascii="Times New Roman"/>
                            <w:sz w:val="6"/>
                          </w:rPr>
                        </w:pPr>
                      </w:p>
                    </w:tc>
                    <w:tc>
                      <w:tcPr>
                        <w:tcW w:w="388" w:type="dxa"/>
                        <w:tcBorders>
                          <w:top w:val="single" w:sz="34" w:space="0" w:color="FFFFFF"/>
                          <w:bottom w:val="single" w:sz="34" w:space="0" w:color="FFFFFF"/>
                        </w:tcBorders>
                        <w:shd w:val="clear" w:color="auto" w:fill="0000FF"/>
                      </w:tcPr>
                      <w:p>
                        <w:pPr>
                          <w:pStyle w:val="TableParagraph"/>
                          <w:rPr>
                            <w:rFonts w:ascii="Times New Roman"/>
                            <w:sz w:val="6"/>
                          </w:rPr>
                        </w:pPr>
                      </w:p>
                    </w:tc>
                    <w:tc>
                      <w:tcPr>
                        <w:tcW w:w="696" w:type="dxa"/>
                        <w:vMerge/>
                        <w:tcBorders>
                          <w:top w:val="nil"/>
                          <w:bottom w:val="single" w:sz="34" w:space="0" w:color="FFFFFF"/>
                          <w:right w:val="single" w:sz="2" w:space="0" w:color="D9D9D9"/>
                        </w:tcBorders>
                      </w:tcPr>
                      <w:p>
                        <w:pPr>
                          <w:rPr>
                            <w:sz w:val="2"/>
                            <w:szCs w:val="2"/>
                          </w:rPr>
                        </w:pPr>
                      </w:p>
                    </w:tc>
                  </w:tr>
                  <w:tr>
                    <w:trPr>
                      <w:trHeight w:val="123" w:hRule="atLeast"/>
                    </w:trPr>
                    <w:tc>
                      <w:tcPr>
                        <w:tcW w:w="1356" w:type="dxa"/>
                        <w:tcBorders>
                          <w:left w:val="single" w:sz="2" w:space="0" w:color="D9D9D9"/>
                        </w:tcBorders>
                      </w:tcPr>
                      <w:p>
                        <w:pPr>
                          <w:pStyle w:val="TableParagraph"/>
                          <w:spacing w:line="103" w:lineRule="exact"/>
                          <w:ind w:right="116"/>
                          <w:jc w:val="right"/>
                          <w:rPr>
                            <w:rFonts w:ascii="Calibri"/>
                            <w:b/>
                            <w:sz w:val="14"/>
                          </w:rPr>
                        </w:pPr>
                        <w:r>
                          <w:rPr>
                            <w:rFonts w:ascii="Calibri"/>
                            <w:b/>
                            <w:w w:val="90"/>
                            <w:sz w:val="14"/>
                          </w:rPr>
                          <w:t>Real Estate</w:t>
                        </w:r>
                      </w:p>
                    </w:tc>
                    <w:tc>
                      <w:tcPr>
                        <w:tcW w:w="20" w:type="dxa"/>
                        <w:shd w:val="clear" w:color="auto" w:fill="0000FF"/>
                      </w:tcPr>
                      <w:p>
                        <w:pPr>
                          <w:pStyle w:val="TableParagraph"/>
                          <w:rPr>
                            <w:rFonts w:ascii="Times New Roman"/>
                            <w:sz w:val="6"/>
                          </w:rPr>
                        </w:pPr>
                      </w:p>
                    </w:tc>
                    <w:tc>
                      <w:tcPr>
                        <w:tcW w:w="1100"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36"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91"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71" w:type="dxa"/>
                        <w:tcBorders>
                          <w:top w:val="single" w:sz="34" w:space="0" w:color="FFFFFF"/>
                          <w:bottom w:val="single" w:sz="34" w:space="0" w:color="FFFFFF"/>
                        </w:tcBorders>
                        <w:shd w:val="clear" w:color="auto" w:fill="0000FF"/>
                      </w:tcPr>
                      <w:p>
                        <w:pPr>
                          <w:pStyle w:val="TableParagraph"/>
                          <w:rPr>
                            <w:rFonts w:ascii="Times New Roman"/>
                            <w:sz w:val="6"/>
                          </w:rPr>
                        </w:pPr>
                      </w:p>
                    </w:tc>
                    <w:tc>
                      <w:tcPr>
                        <w:tcW w:w="348"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52" w:type="dxa"/>
                        <w:tcBorders>
                          <w:top w:val="single" w:sz="34" w:space="0" w:color="FFFFFF"/>
                          <w:bottom w:val="single" w:sz="34" w:space="0" w:color="FFFFFF"/>
                        </w:tcBorders>
                        <w:shd w:val="clear" w:color="auto" w:fill="0000FF"/>
                      </w:tcPr>
                      <w:p>
                        <w:pPr>
                          <w:pStyle w:val="TableParagraph"/>
                          <w:rPr>
                            <w:rFonts w:ascii="Times New Roman"/>
                            <w:sz w:val="6"/>
                          </w:rPr>
                        </w:pPr>
                      </w:p>
                    </w:tc>
                    <w:tc>
                      <w:tcPr>
                        <w:tcW w:w="388" w:type="dxa"/>
                        <w:tcBorders>
                          <w:top w:val="single" w:sz="34" w:space="0" w:color="FFFFFF"/>
                          <w:bottom w:val="single" w:sz="34" w:space="0" w:color="FFFFFF"/>
                        </w:tcBorders>
                        <w:shd w:val="clear" w:color="auto" w:fill="0000FF"/>
                      </w:tcPr>
                      <w:p>
                        <w:pPr>
                          <w:pStyle w:val="TableParagraph"/>
                          <w:rPr>
                            <w:rFonts w:ascii="Times New Roman"/>
                            <w:sz w:val="6"/>
                          </w:rPr>
                        </w:pPr>
                      </w:p>
                    </w:tc>
                    <w:tc>
                      <w:tcPr>
                        <w:tcW w:w="696" w:type="dxa"/>
                        <w:vMerge/>
                        <w:tcBorders>
                          <w:top w:val="nil"/>
                          <w:bottom w:val="single" w:sz="34" w:space="0" w:color="FFFFFF"/>
                          <w:right w:val="single" w:sz="2" w:space="0" w:color="D9D9D9"/>
                        </w:tcBorders>
                      </w:tcPr>
                      <w:p>
                        <w:pPr>
                          <w:rPr>
                            <w:sz w:val="2"/>
                            <w:szCs w:val="2"/>
                          </w:rPr>
                        </w:pPr>
                      </w:p>
                    </w:tc>
                  </w:tr>
                  <w:tr>
                    <w:trPr>
                      <w:trHeight w:val="123" w:hRule="atLeast"/>
                    </w:trPr>
                    <w:tc>
                      <w:tcPr>
                        <w:tcW w:w="1356" w:type="dxa"/>
                        <w:tcBorders>
                          <w:left w:val="single" w:sz="2" w:space="0" w:color="D9D9D9"/>
                        </w:tcBorders>
                      </w:tcPr>
                      <w:p>
                        <w:pPr>
                          <w:pStyle w:val="TableParagraph"/>
                          <w:spacing w:line="103" w:lineRule="exact"/>
                          <w:ind w:right="119"/>
                          <w:jc w:val="right"/>
                          <w:rPr>
                            <w:rFonts w:ascii="Calibri"/>
                            <w:b/>
                            <w:sz w:val="14"/>
                          </w:rPr>
                        </w:pPr>
                        <w:r>
                          <w:rPr>
                            <w:rFonts w:ascii="Calibri"/>
                            <w:b/>
                            <w:w w:val="95"/>
                            <w:sz w:val="14"/>
                          </w:rPr>
                          <w:t>Finance &amp; Insurance</w:t>
                        </w:r>
                      </w:p>
                    </w:tc>
                    <w:tc>
                      <w:tcPr>
                        <w:tcW w:w="20" w:type="dxa"/>
                        <w:shd w:val="clear" w:color="auto" w:fill="0000FF"/>
                      </w:tcPr>
                      <w:p>
                        <w:pPr>
                          <w:pStyle w:val="TableParagraph"/>
                          <w:rPr>
                            <w:rFonts w:ascii="Times New Roman"/>
                            <w:sz w:val="6"/>
                          </w:rPr>
                        </w:pPr>
                      </w:p>
                    </w:tc>
                    <w:tc>
                      <w:tcPr>
                        <w:tcW w:w="1100"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36"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91"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71" w:type="dxa"/>
                        <w:tcBorders>
                          <w:top w:val="single" w:sz="34" w:space="0" w:color="FFFFFF"/>
                          <w:bottom w:val="single" w:sz="34" w:space="0" w:color="FFFFFF"/>
                        </w:tcBorders>
                        <w:shd w:val="clear" w:color="auto" w:fill="0000FF"/>
                      </w:tcPr>
                      <w:p>
                        <w:pPr>
                          <w:pStyle w:val="TableParagraph"/>
                          <w:rPr>
                            <w:rFonts w:ascii="Times New Roman"/>
                            <w:sz w:val="6"/>
                          </w:rPr>
                        </w:pPr>
                      </w:p>
                    </w:tc>
                    <w:tc>
                      <w:tcPr>
                        <w:tcW w:w="348"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52" w:type="dxa"/>
                        <w:tcBorders>
                          <w:top w:val="single" w:sz="34" w:space="0" w:color="FFFFFF"/>
                          <w:bottom w:val="single" w:sz="34" w:space="0" w:color="FFFFFF"/>
                        </w:tcBorders>
                        <w:shd w:val="clear" w:color="auto" w:fill="0000FF"/>
                      </w:tcPr>
                      <w:p>
                        <w:pPr>
                          <w:pStyle w:val="TableParagraph"/>
                          <w:rPr>
                            <w:rFonts w:ascii="Times New Roman"/>
                            <w:sz w:val="6"/>
                          </w:rPr>
                        </w:pPr>
                      </w:p>
                    </w:tc>
                    <w:tc>
                      <w:tcPr>
                        <w:tcW w:w="388" w:type="dxa"/>
                        <w:tcBorders>
                          <w:top w:val="single" w:sz="34" w:space="0" w:color="FFFFFF"/>
                          <w:bottom w:val="single" w:sz="34" w:space="0" w:color="FFFFFF"/>
                        </w:tcBorders>
                      </w:tcPr>
                      <w:p>
                        <w:pPr>
                          <w:pStyle w:val="TableParagraph"/>
                          <w:rPr>
                            <w:rFonts w:ascii="Times New Roman"/>
                            <w:sz w:val="6"/>
                          </w:rPr>
                        </w:pPr>
                      </w:p>
                    </w:tc>
                    <w:tc>
                      <w:tcPr>
                        <w:tcW w:w="696" w:type="dxa"/>
                        <w:tcBorders>
                          <w:top w:val="single" w:sz="34" w:space="0" w:color="FFFFFF"/>
                          <w:right w:val="single" w:sz="2" w:space="0" w:color="D9D9D9"/>
                        </w:tcBorders>
                      </w:tcPr>
                      <w:p>
                        <w:pPr>
                          <w:pStyle w:val="TableParagraph"/>
                          <w:rPr>
                            <w:rFonts w:ascii="Times New Roman"/>
                            <w:sz w:val="6"/>
                          </w:rPr>
                        </w:pPr>
                      </w:p>
                    </w:tc>
                  </w:tr>
                  <w:tr>
                    <w:trPr>
                      <w:trHeight w:val="120" w:hRule="atLeast"/>
                    </w:trPr>
                    <w:tc>
                      <w:tcPr>
                        <w:tcW w:w="1356" w:type="dxa"/>
                        <w:tcBorders>
                          <w:left w:val="single" w:sz="2" w:space="0" w:color="D9D9D9"/>
                        </w:tcBorders>
                      </w:tcPr>
                      <w:p>
                        <w:pPr>
                          <w:pStyle w:val="TableParagraph"/>
                          <w:spacing w:line="100" w:lineRule="exact"/>
                          <w:ind w:right="112"/>
                          <w:jc w:val="right"/>
                          <w:rPr>
                            <w:rFonts w:ascii="Calibri"/>
                            <w:b/>
                            <w:sz w:val="14"/>
                          </w:rPr>
                        </w:pPr>
                        <w:r>
                          <w:rPr>
                            <w:rFonts w:ascii="Calibri"/>
                            <w:b/>
                            <w:w w:val="95"/>
                            <w:sz w:val="14"/>
                          </w:rPr>
                          <w:t>Construction</w:t>
                        </w:r>
                      </w:p>
                    </w:tc>
                    <w:tc>
                      <w:tcPr>
                        <w:tcW w:w="20" w:type="dxa"/>
                        <w:shd w:val="clear" w:color="auto" w:fill="0000FF"/>
                      </w:tcPr>
                      <w:p>
                        <w:pPr>
                          <w:pStyle w:val="TableParagraph"/>
                          <w:rPr>
                            <w:rFonts w:ascii="Times New Roman"/>
                            <w:sz w:val="6"/>
                          </w:rPr>
                        </w:pPr>
                      </w:p>
                    </w:tc>
                    <w:tc>
                      <w:tcPr>
                        <w:tcW w:w="1100"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36"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91"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71" w:type="dxa"/>
                        <w:tcBorders>
                          <w:top w:val="single" w:sz="34" w:space="0" w:color="FFFFFF"/>
                          <w:bottom w:val="single" w:sz="34" w:space="0" w:color="FFFFFF"/>
                        </w:tcBorders>
                        <w:shd w:val="clear" w:color="auto" w:fill="0000FF"/>
                      </w:tcPr>
                      <w:p>
                        <w:pPr>
                          <w:pStyle w:val="TableParagraph"/>
                          <w:rPr>
                            <w:rFonts w:ascii="Times New Roman"/>
                            <w:sz w:val="6"/>
                          </w:rPr>
                        </w:pPr>
                      </w:p>
                    </w:tc>
                    <w:tc>
                      <w:tcPr>
                        <w:tcW w:w="348"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52" w:type="dxa"/>
                        <w:tcBorders>
                          <w:top w:val="single" w:sz="34" w:space="0" w:color="FFFFFF"/>
                          <w:bottom w:val="single" w:sz="34" w:space="0" w:color="FFFFFF"/>
                        </w:tcBorders>
                        <w:shd w:val="clear" w:color="auto" w:fill="0000FF"/>
                      </w:tcPr>
                      <w:p>
                        <w:pPr>
                          <w:pStyle w:val="TableParagraph"/>
                          <w:rPr>
                            <w:rFonts w:ascii="Times New Roman"/>
                            <w:sz w:val="6"/>
                          </w:rPr>
                        </w:pPr>
                      </w:p>
                    </w:tc>
                    <w:tc>
                      <w:tcPr>
                        <w:tcW w:w="388" w:type="dxa"/>
                        <w:tcBorders>
                          <w:top w:val="single" w:sz="34" w:space="0" w:color="FFFFFF"/>
                          <w:bottom w:val="single" w:sz="34" w:space="0" w:color="FFFFFF"/>
                        </w:tcBorders>
                      </w:tcPr>
                      <w:p>
                        <w:pPr>
                          <w:pStyle w:val="TableParagraph"/>
                          <w:rPr>
                            <w:rFonts w:ascii="Times New Roman"/>
                            <w:sz w:val="6"/>
                          </w:rPr>
                        </w:pPr>
                      </w:p>
                    </w:tc>
                    <w:tc>
                      <w:tcPr>
                        <w:tcW w:w="696" w:type="dxa"/>
                        <w:tcBorders>
                          <w:right w:val="single" w:sz="2" w:space="0" w:color="D9D9D9"/>
                        </w:tcBorders>
                      </w:tcPr>
                      <w:p>
                        <w:pPr>
                          <w:pStyle w:val="TableParagraph"/>
                          <w:rPr>
                            <w:rFonts w:ascii="Times New Roman"/>
                            <w:sz w:val="6"/>
                          </w:rPr>
                        </w:pPr>
                      </w:p>
                    </w:tc>
                  </w:tr>
                  <w:tr>
                    <w:trPr>
                      <w:trHeight w:val="123" w:hRule="atLeast"/>
                    </w:trPr>
                    <w:tc>
                      <w:tcPr>
                        <w:tcW w:w="1356" w:type="dxa"/>
                        <w:tcBorders>
                          <w:left w:val="single" w:sz="2" w:space="0" w:color="D9D9D9"/>
                        </w:tcBorders>
                      </w:tcPr>
                      <w:p>
                        <w:pPr>
                          <w:pStyle w:val="TableParagraph"/>
                          <w:spacing w:line="103" w:lineRule="exact"/>
                          <w:ind w:right="114"/>
                          <w:jc w:val="right"/>
                          <w:rPr>
                            <w:rFonts w:ascii="Calibri"/>
                            <w:b/>
                            <w:sz w:val="14"/>
                          </w:rPr>
                        </w:pPr>
                        <w:r>
                          <w:rPr>
                            <w:rFonts w:ascii="Calibri"/>
                            <w:b/>
                            <w:w w:val="95"/>
                            <w:sz w:val="14"/>
                          </w:rPr>
                          <w:t>Prof &amp; Scientific</w:t>
                        </w:r>
                      </w:p>
                    </w:tc>
                    <w:tc>
                      <w:tcPr>
                        <w:tcW w:w="20" w:type="dxa"/>
                        <w:shd w:val="clear" w:color="auto" w:fill="0000FF"/>
                      </w:tcPr>
                      <w:p>
                        <w:pPr>
                          <w:pStyle w:val="TableParagraph"/>
                          <w:rPr>
                            <w:rFonts w:ascii="Times New Roman"/>
                            <w:sz w:val="6"/>
                          </w:rPr>
                        </w:pPr>
                      </w:p>
                    </w:tc>
                    <w:tc>
                      <w:tcPr>
                        <w:tcW w:w="1100"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36"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91"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71" w:type="dxa"/>
                        <w:tcBorders>
                          <w:top w:val="single" w:sz="34" w:space="0" w:color="FFFFFF"/>
                          <w:bottom w:val="single" w:sz="34" w:space="0" w:color="FFFFFF"/>
                        </w:tcBorders>
                        <w:shd w:val="clear" w:color="auto" w:fill="0000FF"/>
                      </w:tcPr>
                      <w:p>
                        <w:pPr>
                          <w:pStyle w:val="TableParagraph"/>
                          <w:rPr>
                            <w:rFonts w:ascii="Times New Roman"/>
                            <w:sz w:val="6"/>
                          </w:rPr>
                        </w:pPr>
                      </w:p>
                    </w:tc>
                    <w:tc>
                      <w:tcPr>
                        <w:tcW w:w="348"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52" w:type="dxa"/>
                        <w:tcBorders>
                          <w:top w:val="single" w:sz="34" w:space="0" w:color="FFFFFF"/>
                        </w:tcBorders>
                      </w:tcPr>
                      <w:p>
                        <w:pPr>
                          <w:pStyle w:val="TableParagraph"/>
                          <w:rPr>
                            <w:rFonts w:ascii="Times New Roman"/>
                            <w:sz w:val="6"/>
                          </w:rPr>
                        </w:pPr>
                      </w:p>
                    </w:tc>
                    <w:tc>
                      <w:tcPr>
                        <w:tcW w:w="388" w:type="dxa"/>
                        <w:tcBorders>
                          <w:top w:val="single" w:sz="34" w:space="0" w:color="FFFFFF"/>
                        </w:tcBorders>
                      </w:tcPr>
                      <w:p>
                        <w:pPr>
                          <w:pStyle w:val="TableParagraph"/>
                          <w:rPr>
                            <w:rFonts w:ascii="Times New Roman"/>
                            <w:sz w:val="6"/>
                          </w:rPr>
                        </w:pPr>
                      </w:p>
                    </w:tc>
                    <w:tc>
                      <w:tcPr>
                        <w:tcW w:w="696" w:type="dxa"/>
                        <w:tcBorders>
                          <w:right w:val="single" w:sz="2" w:space="0" w:color="D9D9D9"/>
                        </w:tcBorders>
                      </w:tcPr>
                      <w:p>
                        <w:pPr>
                          <w:pStyle w:val="TableParagraph"/>
                          <w:rPr>
                            <w:rFonts w:ascii="Times New Roman"/>
                            <w:sz w:val="6"/>
                          </w:rPr>
                        </w:pPr>
                      </w:p>
                    </w:tc>
                  </w:tr>
                  <w:tr>
                    <w:trPr>
                      <w:trHeight w:val="123" w:hRule="atLeast"/>
                    </w:trPr>
                    <w:tc>
                      <w:tcPr>
                        <w:tcW w:w="1356" w:type="dxa"/>
                        <w:tcBorders>
                          <w:left w:val="single" w:sz="2" w:space="0" w:color="D9D9D9"/>
                        </w:tcBorders>
                      </w:tcPr>
                      <w:p>
                        <w:pPr>
                          <w:pStyle w:val="TableParagraph"/>
                          <w:spacing w:line="103" w:lineRule="exact"/>
                          <w:ind w:right="115"/>
                          <w:jc w:val="right"/>
                          <w:rPr>
                            <w:rFonts w:ascii="Calibri"/>
                            <w:b/>
                            <w:sz w:val="14"/>
                          </w:rPr>
                        </w:pPr>
                        <w:r>
                          <w:rPr>
                            <w:rFonts w:ascii="Calibri"/>
                            <w:b/>
                            <w:w w:val="95"/>
                            <w:sz w:val="14"/>
                          </w:rPr>
                          <w:t>Admin &amp; Support</w:t>
                        </w:r>
                      </w:p>
                    </w:tc>
                    <w:tc>
                      <w:tcPr>
                        <w:tcW w:w="20" w:type="dxa"/>
                        <w:shd w:val="clear" w:color="auto" w:fill="0000FF"/>
                      </w:tcPr>
                      <w:p>
                        <w:pPr>
                          <w:pStyle w:val="TableParagraph"/>
                          <w:rPr>
                            <w:rFonts w:ascii="Times New Roman"/>
                            <w:sz w:val="6"/>
                          </w:rPr>
                        </w:pPr>
                      </w:p>
                    </w:tc>
                    <w:tc>
                      <w:tcPr>
                        <w:tcW w:w="1100"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36"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91"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71" w:type="dxa"/>
                        <w:tcBorders>
                          <w:top w:val="single" w:sz="34" w:space="0" w:color="FFFFFF"/>
                          <w:bottom w:val="single" w:sz="34" w:space="0" w:color="FFFFFF"/>
                        </w:tcBorders>
                        <w:shd w:val="clear" w:color="auto" w:fill="0000FF"/>
                      </w:tcPr>
                      <w:p>
                        <w:pPr>
                          <w:pStyle w:val="TableParagraph"/>
                          <w:rPr>
                            <w:rFonts w:ascii="Times New Roman"/>
                            <w:sz w:val="6"/>
                          </w:rPr>
                        </w:pPr>
                      </w:p>
                    </w:tc>
                    <w:tc>
                      <w:tcPr>
                        <w:tcW w:w="348"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52" w:type="dxa"/>
                        <w:tcBorders>
                          <w:bottom w:val="single" w:sz="34" w:space="0" w:color="FFFFFF"/>
                        </w:tcBorders>
                      </w:tcPr>
                      <w:p>
                        <w:pPr>
                          <w:pStyle w:val="TableParagraph"/>
                          <w:rPr>
                            <w:rFonts w:ascii="Times New Roman"/>
                            <w:sz w:val="6"/>
                          </w:rPr>
                        </w:pPr>
                      </w:p>
                    </w:tc>
                    <w:tc>
                      <w:tcPr>
                        <w:tcW w:w="388" w:type="dxa"/>
                        <w:tcBorders>
                          <w:bottom w:val="single" w:sz="34" w:space="0" w:color="FFFFFF"/>
                        </w:tcBorders>
                      </w:tcPr>
                      <w:p>
                        <w:pPr>
                          <w:pStyle w:val="TableParagraph"/>
                          <w:rPr>
                            <w:rFonts w:ascii="Times New Roman"/>
                            <w:sz w:val="6"/>
                          </w:rPr>
                        </w:pPr>
                      </w:p>
                    </w:tc>
                    <w:tc>
                      <w:tcPr>
                        <w:tcW w:w="696" w:type="dxa"/>
                        <w:tcBorders>
                          <w:right w:val="single" w:sz="2" w:space="0" w:color="D9D9D9"/>
                        </w:tcBorders>
                      </w:tcPr>
                      <w:p>
                        <w:pPr>
                          <w:pStyle w:val="TableParagraph"/>
                          <w:rPr>
                            <w:rFonts w:ascii="Times New Roman"/>
                            <w:sz w:val="6"/>
                          </w:rPr>
                        </w:pPr>
                      </w:p>
                    </w:tc>
                  </w:tr>
                  <w:tr>
                    <w:trPr>
                      <w:trHeight w:val="123" w:hRule="atLeast"/>
                    </w:trPr>
                    <w:tc>
                      <w:tcPr>
                        <w:tcW w:w="1356" w:type="dxa"/>
                        <w:tcBorders>
                          <w:left w:val="single" w:sz="2" w:space="0" w:color="D9D9D9"/>
                        </w:tcBorders>
                      </w:tcPr>
                      <w:p>
                        <w:pPr>
                          <w:pStyle w:val="TableParagraph"/>
                          <w:spacing w:line="103" w:lineRule="exact"/>
                          <w:ind w:right="116"/>
                          <w:jc w:val="right"/>
                          <w:rPr>
                            <w:rFonts w:ascii="Calibri"/>
                            <w:b/>
                            <w:sz w:val="14"/>
                          </w:rPr>
                        </w:pPr>
                        <w:r>
                          <w:rPr>
                            <w:rFonts w:ascii="Calibri"/>
                            <w:b/>
                            <w:w w:val="95"/>
                            <w:sz w:val="14"/>
                          </w:rPr>
                          <w:t>Transport &amp; Storage</w:t>
                        </w:r>
                      </w:p>
                    </w:tc>
                    <w:tc>
                      <w:tcPr>
                        <w:tcW w:w="20" w:type="dxa"/>
                        <w:shd w:val="clear" w:color="auto" w:fill="0000FF"/>
                      </w:tcPr>
                      <w:p>
                        <w:pPr>
                          <w:pStyle w:val="TableParagraph"/>
                          <w:rPr>
                            <w:rFonts w:ascii="Times New Roman"/>
                            <w:sz w:val="6"/>
                          </w:rPr>
                        </w:pPr>
                      </w:p>
                    </w:tc>
                    <w:tc>
                      <w:tcPr>
                        <w:tcW w:w="1100"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36"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91"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71" w:type="dxa"/>
                        <w:tcBorders>
                          <w:top w:val="single" w:sz="34" w:space="0" w:color="FFFFFF"/>
                          <w:bottom w:val="single" w:sz="34" w:space="0" w:color="FFFFFF"/>
                        </w:tcBorders>
                        <w:shd w:val="clear" w:color="auto" w:fill="0000FF"/>
                      </w:tcPr>
                      <w:p>
                        <w:pPr>
                          <w:pStyle w:val="TableParagraph"/>
                          <w:rPr>
                            <w:rFonts w:ascii="Times New Roman"/>
                            <w:sz w:val="6"/>
                          </w:rPr>
                        </w:pPr>
                      </w:p>
                    </w:tc>
                    <w:tc>
                      <w:tcPr>
                        <w:tcW w:w="348" w:type="dxa"/>
                        <w:tcBorders>
                          <w:top w:val="single" w:sz="34" w:space="0" w:color="FFFFFF"/>
                          <w:bottom w:val="single" w:sz="34" w:space="0" w:color="FFFFFF"/>
                        </w:tcBorders>
                      </w:tcPr>
                      <w:p>
                        <w:pPr>
                          <w:pStyle w:val="TableParagraph"/>
                          <w:rPr>
                            <w:rFonts w:ascii="Times New Roman"/>
                            <w:sz w:val="6"/>
                          </w:rPr>
                        </w:pPr>
                      </w:p>
                    </w:tc>
                    <w:tc>
                      <w:tcPr>
                        <w:tcW w:w="152" w:type="dxa"/>
                        <w:tcBorders>
                          <w:top w:val="single" w:sz="34" w:space="0" w:color="FFFFFF"/>
                          <w:bottom w:val="single" w:sz="34" w:space="0" w:color="FFFFFF"/>
                        </w:tcBorders>
                      </w:tcPr>
                      <w:p>
                        <w:pPr>
                          <w:pStyle w:val="TableParagraph"/>
                          <w:rPr>
                            <w:rFonts w:ascii="Times New Roman"/>
                            <w:sz w:val="6"/>
                          </w:rPr>
                        </w:pPr>
                      </w:p>
                    </w:tc>
                    <w:tc>
                      <w:tcPr>
                        <w:tcW w:w="388" w:type="dxa"/>
                        <w:tcBorders>
                          <w:top w:val="single" w:sz="34" w:space="0" w:color="FFFFFF"/>
                          <w:bottom w:val="single" w:sz="34" w:space="0" w:color="FFFFFF"/>
                        </w:tcBorders>
                      </w:tcPr>
                      <w:p>
                        <w:pPr>
                          <w:pStyle w:val="TableParagraph"/>
                          <w:rPr>
                            <w:rFonts w:ascii="Times New Roman"/>
                            <w:sz w:val="6"/>
                          </w:rPr>
                        </w:pPr>
                      </w:p>
                    </w:tc>
                    <w:tc>
                      <w:tcPr>
                        <w:tcW w:w="696" w:type="dxa"/>
                        <w:tcBorders>
                          <w:right w:val="single" w:sz="2" w:space="0" w:color="D9D9D9"/>
                        </w:tcBorders>
                      </w:tcPr>
                      <w:p>
                        <w:pPr>
                          <w:pStyle w:val="TableParagraph"/>
                          <w:rPr>
                            <w:rFonts w:ascii="Times New Roman"/>
                            <w:sz w:val="6"/>
                          </w:rPr>
                        </w:pPr>
                      </w:p>
                    </w:tc>
                  </w:tr>
                  <w:tr>
                    <w:trPr>
                      <w:trHeight w:val="123" w:hRule="atLeast"/>
                    </w:trPr>
                    <w:tc>
                      <w:tcPr>
                        <w:tcW w:w="1356" w:type="dxa"/>
                        <w:tcBorders>
                          <w:left w:val="single" w:sz="2" w:space="0" w:color="D9D9D9"/>
                          <w:bottom w:val="single" w:sz="34" w:space="0" w:color="FFFFFF"/>
                        </w:tcBorders>
                      </w:tcPr>
                      <w:p>
                        <w:pPr>
                          <w:pStyle w:val="TableParagraph"/>
                          <w:spacing w:line="103" w:lineRule="exact"/>
                          <w:ind w:right="113"/>
                          <w:jc w:val="right"/>
                          <w:rPr>
                            <w:rFonts w:ascii="Calibri"/>
                            <w:b/>
                            <w:sz w:val="14"/>
                          </w:rPr>
                        </w:pPr>
                        <w:r>
                          <w:rPr>
                            <w:rFonts w:ascii="Calibri"/>
                            <w:b/>
                            <w:w w:val="95"/>
                            <w:sz w:val="14"/>
                          </w:rPr>
                          <w:t>Info &amp; Comms</w:t>
                        </w:r>
                      </w:p>
                    </w:tc>
                    <w:tc>
                      <w:tcPr>
                        <w:tcW w:w="20" w:type="dxa"/>
                        <w:tcBorders>
                          <w:bottom w:val="single" w:sz="34" w:space="0" w:color="FFFFFF"/>
                        </w:tcBorders>
                        <w:shd w:val="clear" w:color="auto" w:fill="0000FF"/>
                      </w:tcPr>
                      <w:p>
                        <w:pPr>
                          <w:pStyle w:val="TableParagraph"/>
                          <w:rPr>
                            <w:rFonts w:ascii="Times New Roman"/>
                            <w:sz w:val="6"/>
                          </w:rPr>
                        </w:pPr>
                      </w:p>
                    </w:tc>
                    <w:tc>
                      <w:tcPr>
                        <w:tcW w:w="1100"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36"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91"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71" w:type="dxa"/>
                        <w:tcBorders>
                          <w:top w:val="single" w:sz="34" w:space="0" w:color="FFFFFF"/>
                          <w:bottom w:val="single" w:sz="34" w:space="0" w:color="FFFFFF"/>
                        </w:tcBorders>
                      </w:tcPr>
                      <w:p>
                        <w:pPr>
                          <w:pStyle w:val="TableParagraph"/>
                          <w:rPr>
                            <w:rFonts w:ascii="Times New Roman"/>
                            <w:sz w:val="6"/>
                          </w:rPr>
                        </w:pPr>
                      </w:p>
                    </w:tc>
                    <w:tc>
                      <w:tcPr>
                        <w:tcW w:w="348" w:type="dxa"/>
                        <w:tcBorders>
                          <w:top w:val="single" w:sz="34" w:space="0" w:color="FFFFFF"/>
                          <w:bottom w:val="single" w:sz="34" w:space="0" w:color="FFFFFF"/>
                        </w:tcBorders>
                      </w:tcPr>
                      <w:p>
                        <w:pPr>
                          <w:pStyle w:val="TableParagraph"/>
                          <w:rPr>
                            <w:rFonts w:ascii="Times New Roman"/>
                            <w:sz w:val="6"/>
                          </w:rPr>
                        </w:pPr>
                      </w:p>
                    </w:tc>
                    <w:tc>
                      <w:tcPr>
                        <w:tcW w:w="152" w:type="dxa"/>
                        <w:tcBorders>
                          <w:top w:val="single" w:sz="34" w:space="0" w:color="FFFFFF"/>
                          <w:bottom w:val="single" w:sz="34" w:space="0" w:color="FFFFFF"/>
                        </w:tcBorders>
                      </w:tcPr>
                      <w:p>
                        <w:pPr>
                          <w:pStyle w:val="TableParagraph"/>
                          <w:rPr>
                            <w:rFonts w:ascii="Times New Roman"/>
                            <w:sz w:val="6"/>
                          </w:rPr>
                        </w:pPr>
                      </w:p>
                    </w:tc>
                    <w:tc>
                      <w:tcPr>
                        <w:tcW w:w="388" w:type="dxa"/>
                        <w:tcBorders>
                          <w:top w:val="single" w:sz="34" w:space="0" w:color="FFFFFF"/>
                          <w:bottom w:val="single" w:sz="34" w:space="0" w:color="FFFFFF"/>
                        </w:tcBorders>
                      </w:tcPr>
                      <w:p>
                        <w:pPr>
                          <w:pStyle w:val="TableParagraph"/>
                          <w:rPr>
                            <w:rFonts w:ascii="Times New Roman"/>
                            <w:sz w:val="6"/>
                          </w:rPr>
                        </w:pPr>
                      </w:p>
                    </w:tc>
                    <w:tc>
                      <w:tcPr>
                        <w:tcW w:w="696" w:type="dxa"/>
                        <w:tcBorders>
                          <w:right w:val="single" w:sz="2" w:space="0" w:color="D9D9D9"/>
                        </w:tcBorders>
                      </w:tcPr>
                      <w:p>
                        <w:pPr>
                          <w:pStyle w:val="TableParagraph"/>
                          <w:rPr>
                            <w:rFonts w:ascii="Times New Roman"/>
                            <w:sz w:val="6"/>
                          </w:rPr>
                        </w:pPr>
                      </w:p>
                    </w:tc>
                  </w:tr>
                  <w:tr>
                    <w:trPr>
                      <w:trHeight w:val="123" w:hRule="atLeast"/>
                    </w:trPr>
                    <w:tc>
                      <w:tcPr>
                        <w:tcW w:w="1356" w:type="dxa"/>
                        <w:tcBorders>
                          <w:top w:val="single" w:sz="34" w:space="0" w:color="FFFFFF"/>
                          <w:left w:val="single" w:sz="2" w:space="0" w:color="D9D9D9"/>
                          <w:bottom w:val="single" w:sz="34" w:space="0" w:color="FFFFFF"/>
                        </w:tcBorders>
                      </w:tcPr>
                      <w:p>
                        <w:pPr>
                          <w:pStyle w:val="TableParagraph"/>
                          <w:spacing w:line="103" w:lineRule="exact"/>
                          <w:ind w:right="114"/>
                          <w:jc w:val="right"/>
                          <w:rPr>
                            <w:rFonts w:ascii="Calibri"/>
                            <w:b/>
                            <w:sz w:val="14"/>
                          </w:rPr>
                        </w:pPr>
                        <w:r>
                          <w:rPr>
                            <w:rFonts w:ascii="Calibri"/>
                            <w:b/>
                            <w:w w:val="90"/>
                            <w:sz w:val="14"/>
                          </w:rPr>
                          <w:t>Other services</w:t>
                        </w:r>
                      </w:p>
                    </w:tc>
                    <w:tc>
                      <w:tcPr>
                        <w:tcW w:w="20"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100"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36"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91" w:type="dxa"/>
                        <w:tcBorders>
                          <w:top w:val="single" w:sz="34" w:space="0" w:color="FFFFFF"/>
                        </w:tcBorders>
                      </w:tcPr>
                      <w:p>
                        <w:pPr>
                          <w:pStyle w:val="TableParagraph"/>
                          <w:rPr>
                            <w:rFonts w:ascii="Times New Roman"/>
                            <w:sz w:val="6"/>
                          </w:rPr>
                        </w:pPr>
                      </w:p>
                    </w:tc>
                    <w:tc>
                      <w:tcPr>
                        <w:tcW w:w="271" w:type="dxa"/>
                        <w:tcBorders>
                          <w:top w:val="single" w:sz="34" w:space="0" w:color="FFFFFF"/>
                        </w:tcBorders>
                      </w:tcPr>
                      <w:p>
                        <w:pPr>
                          <w:pStyle w:val="TableParagraph"/>
                          <w:rPr>
                            <w:rFonts w:ascii="Times New Roman"/>
                            <w:sz w:val="6"/>
                          </w:rPr>
                        </w:pPr>
                      </w:p>
                    </w:tc>
                    <w:tc>
                      <w:tcPr>
                        <w:tcW w:w="348" w:type="dxa"/>
                        <w:tcBorders>
                          <w:top w:val="single" w:sz="34" w:space="0" w:color="FFFFFF"/>
                        </w:tcBorders>
                      </w:tcPr>
                      <w:p>
                        <w:pPr>
                          <w:pStyle w:val="TableParagraph"/>
                          <w:rPr>
                            <w:rFonts w:ascii="Times New Roman"/>
                            <w:sz w:val="6"/>
                          </w:rPr>
                        </w:pPr>
                      </w:p>
                    </w:tc>
                    <w:tc>
                      <w:tcPr>
                        <w:tcW w:w="152" w:type="dxa"/>
                        <w:tcBorders>
                          <w:top w:val="single" w:sz="34" w:space="0" w:color="FFFFFF"/>
                        </w:tcBorders>
                      </w:tcPr>
                      <w:p>
                        <w:pPr>
                          <w:pStyle w:val="TableParagraph"/>
                          <w:rPr>
                            <w:rFonts w:ascii="Times New Roman"/>
                            <w:sz w:val="6"/>
                          </w:rPr>
                        </w:pPr>
                      </w:p>
                    </w:tc>
                    <w:tc>
                      <w:tcPr>
                        <w:tcW w:w="388" w:type="dxa"/>
                        <w:tcBorders>
                          <w:top w:val="single" w:sz="34" w:space="0" w:color="FFFFFF"/>
                        </w:tcBorders>
                      </w:tcPr>
                      <w:p>
                        <w:pPr>
                          <w:pStyle w:val="TableParagraph"/>
                          <w:rPr>
                            <w:rFonts w:ascii="Times New Roman"/>
                            <w:sz w:val="6"/>
                          </w:rPr>
                        </w:pPr>
                      </w:p>
                    </w:tc>
                    <w:tc>
                      <w:tcPr>
                        <w:tcW w:w="696" w:type="dxa"/>
                        <w:tcBorders>
                          <w:right w:val="single" w:sz="2" w:space="0" w:color="D9D9D9"/>
                        </w:tcBorders>
                      </w:tcPr>
                      <w:p>
                        <w:pPr>
                          <w:pStyle w:val="TableParagraph"/>
                          <w:rPr>
                            <w:rFonts w:ascii="Times New Roman"/>
                            <w:sz w:val="6"/>
                          </w:rPr>
                        </w:pPr>
                      </w:p>
                    </w:tc>
                  </w:tr>
                  <w:tr>
                    <w:trPr>
                      <w:trHeight w:val="123" w:hRule="atLeast"/>
                    </w:trPr>
                    <w:tc>
                      <w:tcPr>
                        <w:tcW w:w="1356" w:type="dxa"/>
                        <w:tcBorders>
                          <w:top w:val="single" w:sz="34" w:space="0" w:color="FFFFFF"/>
                          <w:left w:val="single" w:sz="2" w:space="0" w:color="D9D9D9"/>
                          <w:bottom w:val="single" w:sz="34" w:space="0" w:color="FFFFFF"/>
                        </w:tcBorders>
                      </w:tcPr>
                      <w:p>
                        <w:pPr>
                          <w:pStyle w:val="TableParagraph"/>
                          <w:spacing w:line="103" w:lineRule="exact"/>
                          <w:ind w:right="112"/>
                          <w:jc w:val="right"/>
                          <w:rPr>
                            <w:rFonts w:ascii="Calibri"/>
                            <w:b/>
                            <w:sz w:val="14"/>
                          </w:rPr>
                        </w:pPr>
                        <w:r>
                          <w:rPr>
                            <w:rFonts w:ascii="Calibri"/>
                            <w:b/>
                            <w:w w:val="90"/>
                            <w:sz w:val="14"/>
                          </w:rPr>
                          <w:t>Other production</w:t>
                        </w:r>
                      </w:p>
                    </w:tc>
                    <w:tc>
                      <w:tcPr>
                        <w:tcW w:w="20"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100"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36" w:type="dxa"/>
                        <w:tcBorders>
                          <w:top w:val="single" w:sz="34" w:space="0" w:color="FFFFFF"/>
                          <w:bottom w:val="single" w:sz="34" w:space="0" w:color="FFFFFF"/>
                        </w:tcBorders>
                        <w:shd w:val="clear" w:color="auto" w:fill="0000FF"/>
                      </w:tcPr>
                      <w:p>
                        <w:pPr>
                          <w:pStyle w:val="TableParagraph"/>
                          <w:rPr>
                            <w:rFonts w:ascii="Times New Roman"/>
                            <w:sz w:val="6"/>
                          </w:rPr>
                        </w:pPr>
                      </w:p>
                    </w:tc>
                    <w:tc>
                      <w:tcPr>
                        <w:tcW w:w="291" w:type="dxa"/>
                        <w:tcBorders>
                          <w:bottom w:val="single" w:sz="34" w:space="0" w:color="FFFFFF"/>
                        </w:tcBorders>
                      </w:tcPr>
                      <w:p>
                        <w:pPr>
                          <w:pStyle w:val="TableParagraph"/>
                          <w:rPr>
                            <w:rFonts w:ascii="Times New Roman"/>
                            <w:sz w:val="6"/>
                          </w:rPr>
                        </w:pPr>
                      </w:p>
                    </w:tc>
                    <w:tc>
                      <w:tcPr>
                        <w:tcW w:w="271" w:type="dxa"/>
                        <w:tcBorders>
                          <w:bottom w:val="single" w:sz="34" w:space="0" w:color="FFFFFF"/>
                        </w:tcBorders>
                      </w:tcPr>
                      <w:p>
                        <w:pPr>
                          <w:pStyle w:val="TableParagraph"/>
                          <w:rPr>
                            <w:rFonts w:ascii="Times New Roman"/>
                            <w:sz w:val="6"/>
                          </w:rPr>
                        </w:pPr>
                      </w:p>
                    </w:tc>
                    <w:tc>
                      <w:tcPr>
                        <w:tcW w:w="348" w:type="dxa"/>
                        <w:tcBorders>
                          <w:bottom w:val="single" w:sz="34" w:space="0" w:color="FFFFFF"/>
                        </w:tcBorders>
                      </w:tcPr>
                      <w:p>
                        <w:pPr>
                          <w:pStyle w:val="TableParagraph"/>
                          <w:rPr>
                            <w:rFonts w:ascii="Times New Roman"/>
                            <w:sz w:val="6"/>
                          </w:rPr>
                        </w:pPr>
                      </w:p>
                    </w:tc>
                    <w:tc>
                      <w:tcPr>
                        <w:tcW w:w="152" w:type="dxa"/>
                        <w:tcBorders>
                          <w:bottom w:val="single" w:sz="34" w:space="0" w:color="FFFFFF"/>
                        </w:tcBorders>
                      </w:tcPr>
                      <w:p>
                        <w:pPr>
                          <w:pStyle w:val="TableParagraph"/>
                          <w:rPr>
                            <w:rFonts w:ascii="Times New Roman"/>
                            <w:sz w:val="6"/>
                          </w:rPr>
                        </w:pPr>
                      </w:p>
                    </w:tc>
                    <w:tc>
                      <w:tcPr>
                        <w:tcW w:w="388" w:type="dxa"/>
                        <w:tcBorders>
                          <w:bottom w:val="single" w:sz="34" w:space="0" w:color="FFFFFF"/>
                        </w:tcBorders>
                      </w:tcPr>
                      <w:p>
                        <w:pPr>
                          <w:pStyle w:val="TableParagraph"/>
                          <w:rPr>
                            <w:rFonts w:ascii="Times New Roman"/>
                            <w:sz w:val="6"/>
                          </w:rPr>
                        </w:pPr>
                      </w:p>
                    </w:tc>
                    <w:tc>
                      <w:tcPr>
                        <w:tcW w:w="696" w:type="dxa"/>
                        <w:tcBorders>
                          <w:right w:val="single" w:sz="2" w:space="0" w:color="D9D9D9"/>
                        </w:tcBorders>
                      </w:tcPr>
                      <w:p>
                        <w:pPr>
                          <w:pStyle w:val="TableParagraph"/>
                          <w:rPr>
                            <w:rFonts w:ascii="Times New Roman"/>
                            <w:sz w:val="6"/>
                          </w:rPr>
                        </w:pPr>
                      </w:p>
                    </w:tc>
                  </w:tr>
                  <w:tr>
                    <w:trPr>
                      <w:trHeight w:val="108" w:hRule="atLeast"/>
                    </w:trPr>
                    <w:tc>
                      <w:tcPr>
                        <w:tcW w:w="1356" w:type="dxa"/>
                        <w:tcBorders>
                          <w:top w:val="single" w:sz="34" w:space="0" w:color="FFFFFF"/>
                          <w:left w:val="single" w:sz="2" w:space="0" w:color="D9D9D9"/>
                          <w:bottom w:val="single" w:sz="34" w:space="0" w:color="FFFFFF"/>
                        </w:tcBorders>
                      </w:tcPr>
                      <w:p>
                        <w:pPr>
                          <w:pStyle w:val="TableParagraph"/>
                          <w:spacing w:line="104" w:lineRule="exact"/>
                          <w:ind w:right="112"/>
                          <w:jc w:val="right"/>
                          <w:rPr>
                            <w:rFonts w:ascii="Calibri"/>
                            <w:b/>
                            <w:sz w:val="14"/>
                          </w:rPr>
                        </w:pPr>
                        <w:r>
                          <w:rPr>
                            <w:rFonts w:ascii="Calibri"/>
                            <w:b/>
                            <w:w w:val="90"/>
                            <w:sz w:val="14"/>
                          </w:rPr>
                          <w:t>Human Health</w:t>
                        </w:r>
                      </w:p>
                    </w:tc>
                    <w:tc>
                      <w:tcPr>
                        <w:tcW w:w="20"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100" w:type="dxa"/>
                        <w:tcBorders>
                          <w:top w:val="single" w:sz="34" w:space="0" w:color="FFFFFF"/>
                          <w:bottom w:val="single" w:sz="34" w:space="0" w:color="FFFFFF"/>
                        </w:tcBorders>
                        <w:shd w:val="clear" w:color="auto" w:fill="0000FF"/>
                      </w:tcPr>
                      <w:p>
                        <w:pPr>
                          <w:pStyle w:val="TableParagraph"/>
                          <w:rPr>
                            <w:rFonts w:ascii="Times New Roman"/>
                            <w:sz w:val="6"/>
                          </w:rPr>
                        </w:pPr>
                      </w:p>
                    </w:tc>
                    <w:tc>
                      <w:tcPr>
                        <w:tcW w:w="136" w:type="dxa"/>
                        <w:tcBorders>
                          <w:top w:val="single" w:sz="34" w:space="0" w:color="FFFFFF"/>
                          <w:bottom w:val="single" w:sz="34" w:space="0" w:color="FFFFFF"/>
                        </w:tcBorders>
                      </w:tcPr>
                      <w:p>
                        <w:pPr>
                          <w:pStyle w:val="TableParagraph"/>
                          <w:rPr>
                            <w:rFonts w:ascii="Times New Roman"/>
                            <w:sz w:val="6"/>
                          </w:rPr>
                        </w:pPr>
                      </w:p>
                    </w:tc>
                    <w:tc>
                      <w:tcPr>
                        <w:tcW w:w="291" w:type="dxa"/>
                        <w:tcBorders>
                          <w:top w:val="single" w:sz="34" w:space="0" w:color="FFFFFF"/>
                          <w:bottom w:val="single" w:sz="34" w:space="0" w:color="FFFFFF"/>
                        </w:tcBorders>
                      </w:tcPr>
                      <w:p>
                        <w:pPr>
                          <w:pStyle w:val="TableParagraph"/>
                          <w:rPr>
                            <w:rFonts w:ascii="Times New Roman"/>
                            <w:sz w:val="6"/>
                          </w:rPr>
                        </w:pPr>
                      </w:p>
                    </w:tc>
                    <w:tc>
                      <w:tcPr>
                        <w:tcW w:w="271" w:type="dxa"/>
                        <w:tcBorders>
                          <w:top w:val="single" w:sz="34" w:space="0" w:color="FFFFFF"/>
                          <w:bottom w:val="single" w:sz="34" w:space="0" w:color="FFFFFF"/>
                        </w:tcBorders>
                      </w:tcPr>
                      <w:p>
                        <w:pPr>
                          <w:pStyle w:val="TableParagraph"/>
                          <w:rPr>
                            <w:rFonts w:ascii="Times New Roman"/>
                            <w:sz w:val="6"/>
                          </w:rPr>
                        </w:pPr>
                      </w:p>
                    </w:tc>
                    <w:tc>
                      <w:tcPr>
                        <w:tcW w:w="348" w:type="dxa"/>
                        <w:tcBorders>
                          <w:top w:val="single" w:sz="34" w:space="0" w:color="FFFFFF"/>
                          <w:bottom w:val="single" w:sz="34" w:space="0" w:color="FFFFFF"/>
                        </w:tcBorders>
                      </w:tcPr>
                      <w:p>
                        <w:pPr>
                          <w:pStyle w:val="TableParagraph"/>
                          <w:rPr>
                            <w:rFonts w:ascii="Times New Roman"/>
                            <w:sz w:val="6"/>
                          </w:rPr>
                        </w:pPr>
                      </w:p>
                    </w:tc>
                    <w:tc>
                      <w:tcPr>
                        <w:tcW w:w="152" w:type="dxa"/>
                        <w:tcBorders>
                          <w:top w:val="single" w:sz="34" w:space="0" w:color="FFFFFF"/>
                          <w:bottom w:val="single" w:sz="34" w:space="0" w:color="FFFFFF"/>
                        </w:tcBorders>
                      </w:tcPr>
                      <w:p>
                        <w:pPr>
                          <w:pStyle w:val="TableParagraph"/>
                          <w:rPr>
                            <w:rFonts w:ascii="Times New Roman"/>
                            <w:sz w:val="6"/>
                          </w:rPr>
                        </w:pPr>
                      </w:p>
                    </w:tc>
                    <w:tc>
                      <w:tcPr>
                        <w:tcW w:w="388" w:type="dxa"/>
                        <w:tcBorders>
                          <w:top w:val="single" w:sz="34" w:space="0" w:color="FFFFFF"/>
                          <w:bottom w:val="single" w:sz="34" w:space="0" w:color="FFFFFF"/>
                        </w:tcBorders>
                      </w:tcPr>
                      <w:p>
                        <w:pPr>
                          <w:pStyle w:val="TableParagraph"/>
                          <w:rPr>
                            <w:rFonts w:ascii="Times New Roman"/>
                            <w:sz w:val="6"/>
                          </w:rPr>
                        </w:pPr>
                      </w:p>
                    </w:tc>
                    <w:tc>
                      <w:tcPr>
                        <w:tcW w:w="696" w:type="dxa"/>
                        <w:tcBorders>
                          <w:right w:val="single" w:sz="2" w:space="0" w:color="D9D9D9"/>
                        </w:tcBorders>
                      </w:tcPr>
                      <w:p>
                        <w:pPr>
                          <w:pStyle w:val="TableParagraph"/>
                          <w:rPr>
                            <w:rFonts w:ascii="Times New Roman"/>
                            <w:sz w:val="4"/>
                          </w:rPr>
                        </w:pPr>
                      </w:p>
                    </w:tc>
                  </w:tr>
                  <w:tr>
                    <w:trPr>
                      <w:trHeight w:val="183" w:hRule="atLeast"/>
                    </w:trPr>
                    <w:tc>
                      <w:tcPr>
                        <w:tcW w:w="1356" w:type="dxa"/>
                        <w:tcBorders>
                          <w:top w:val="single" w:sz="34" w:space="0" w:color="FFFFFF"/>
                          <w:left w:val="single" w:sz="2" w:space="0" w:color="D9D9D9"/>
                        </w:tcBorders>
                      </w:tcPr>
                      <w:p>
                        <w:pPr>
                          <w:pStyle w:val="TableParagraph"/>
                          <w:spacing w:line="141" w:lineRule="exact"/>
                          <w:ind w:right="116"/>
                          <w:jc w:val="right"/>
                          <w:rPr>
                            <w:rFonts w:ascii="Calibri"/>
                            <w:b/>
                            <w:sz w:val="14"/>
                          </w:rPr>
                        </w:pPr>
                        <w:r>
                          <w:rPr>
                            <w:rFonts w:ascii="Calibri"/>
                            <w:b/>
                            <w:w w:val="95"/>
                            <w:sz w:val="14"/>
                          </w:rPr>
                          <w:t>All firms</w:t>
                        </w:r>
                      </w:p>
                    </w:tc>
                    <w:tc>
                      <w:tcPr>
                        <w:tcW w:w="20" w:type="dxa"/>
                        <w:tcBorders>
                          <w:top w:val="single" w:sz="34" w:space="0" w:color="FFFFFF"/>
                        </w:tcBorders>
                        <w:shd w:val="clear" w:color="auto" w:fill="FF00FF"/>
                      </w:tcPr>
                      <w:p>
                        <w:pPr>
                          <w:pStyle w:val="TableParagraph"/>
                          <w:rPr>
                            <w:rFonts w:ascii="Times New Roman"/>
                            <w:sz w:val="10"/>
                          </w:rPr>
                        </w:pPr>
                      </w:p>
                    </w:tc>
                    <w:tc>
                      <w:tcPr>
                        <w:tcW w:w="1100" w:type="dxa"/>
                        <w:tcBorders>
                          <w:top w:val="single" w:sz="34" w:space="0" w:color="FFFFFF"/>
                        </w:tcBorders>
                        <w:shd w:val="clear" w:color="auto" w:fill="FF00FF"/>
                      </w:tcPr>
                      <w:p>
                        <w:pPr>
                          <w:pStyle w:val="TableParagraph"/>
                          <w:rPr>
                            <w:rFonts w:ascii="Times New Roman"/>
                            <w:sz w:val="10"/>
                          </w:rPr>
                        </w:pPr>
                      </w:p>
                    </w:tc>
                    <w:tc>
                      <w:tcPr>
                        <w:tcW w:w="136" w:type="dxa"/>
                        <w:tcBorders>
                          <w:top w:val="single" w:sz="34" w:space="0" w:color="FFFFFF"/>
                        </w:tcBorders>
                        <w:shd w:val="clear" w:color="auto" w:fill="FF00FF"/>
                      </w:tcPr>
                      <w:p>
                        <w:pPr>
                          <w:pStyle w:val="TableParagraph"/>
                          <w:rPr>
                            <w:rFonts w:ascii="Times New Roman"/>
                            <w:sz w:val="10"/>
                          </w:rPr>
                        </w:pPr>
                      </w:p>
                    </w:tc>
                    <w:tc>
                      <w:tcPr>
                        <w:tcW w:w="291" w:type="dxa"/>
                        <w:tcBorders>
                          <w:top w:val="single" w:sz="34" w:space="0" w:color="FFFFFF"/>
                        </w:tcBorders>
                        <w:shd w:val="clear" w:color="auto" w:fill="FF00FF"/>
                      </w:tcPr>
                      <w:p>
                        <w:pPr>
                          <w:pStyle w:val="TableParagraph"/>
                          <w:rPr>
                            <w:rFonts w:ascii="Times New Roman"/>
                            <w:sz w:val="10"/>
                          </w:rPr>
                        </w:pPr>
                      </w:p>
                    </w:tc>
                    <w:tc>
                      <w:tcPr>
                        <w:tcW w:w="271" w:type="dxa"/>
                        <w:tcBorders>
                          <w:top w:val="single" w:sz="34" w:space="0" w:color="FFFFFF"/>
                        </w:tcBorders>
                        <w:shd w:val="clear" w:color="auto" w:fill="FF00FF"/>
                      </w:tcPr>
                      <w:p>
                        <w:pPr>
                          <w:pStyle w:val="TableParagraph"/>
                          <w:rPr>
                            <w:rFonts w:ascii="Times New Roman"/>
                            <w:sz w:val="10"/>
                          </w:rPr>
                        </w:pPr>
                      </w:p>
                    </w:tc>
                    <w:tc>
                      <w:tcPr>
                        <w:tcW w:w="348" w:type="dxa"/>
                        <w:tcBorders>
                          <w:top w:val="single" w:sz="34" w:space="0" w:color="FFFFFF"/>
                        </w:tcBorders>
                        <w:shd w:val="clear" w:color="auto" w:fill="FF00FF"/>
                      </w:tcPr>
                      <w:p>
                        <w:pPr>
                          <w:pStyle w:val="TableParagraph"/>
                          <w:rPr>
                            <w:rFonts w:ascii="Times New Roman"/>
                            <w:sz w:val="10"/>
                          </w:rPr>
                        </w:pPr>
                      </w:p>
                    </w:tc>
                    <w:tc>
                      <w:tcPr>
                        <w:tcW w:w="152" w:type="dxa"/>
                        <w:tcBorders>
                          <w:top w:val="single" w:sz="34" w:space="0" w:color="FFFFFF"/>
                        </w:tcBorders>
                        <w:shd w:val="clear" w:color="auto" w:fill="FF00FF"/>
                      </w:tcPr>
                      <w:p>
                        <w:pPr>
                          <w:pStyle w:val="TableParagraph"/>
                          <w:rPr>
                            <w:rFonts w:ascii="Times New Roman"/>
                            <w:sz w:val="10"/>
                          </w:rPr>
                        </w:pPr>
                      </w:p>
                    </w:tc>
                    <w:tc>
                      <w:tcPr>
                        <w:tcW w:w="388" w:type="dxa"/>
                        <w:tcBorders>
                          <w:top w:val="single" w:sz="34" w:space="0" w:color="FFFFFF"/>
                        </w:tcBorders>
                      </w:tcPr>
                      <w:p>
                        <w:pPr>
                          <w:pStyle w:val="TableParagraph"/>
                          <w:rPr>
                            <w:rFonts w:ascii="Times New Roman"/>
                            <w:sz w:val="10"/>
                          </w:rPr>
                        </w:pPr>
                      </w:p>
                    </w:tc>
                    <w:tc>
                      <w:tcPr>
                        <w:tcW w:w="696" w:type="dxa"/>
                        <w:tcBorders>
                          <w:right w:val="single" w:sz="2" w:space="0" w:color="D9D9D9"/>
                        </w:tcBorders>
                      </w:tcPr>
                      <w:p>
                        <w:pPr>
                          <w:pStyle w:val="TableParagraph"/>
                          <w:spacing w:line="135" w:lineRule="exact"/>
                          <w:ind w:right="9"/>
                          <w:jc w:val="center"/>
                          <w:rPr>
                            <w:rFonts w:ascii="Calibri"/>
                            <w:b/>
                            <w:sz w:val="17"/>
                          </w:rPr>
                        </w:pPr>
                        <w:r>
                          <w:rPr>
                            <w:rFonts w:ascii="Calibri"/>
                            <w:b/>
                            <w:w w:val="91"/>
                            <w:sz w:val="17"/>
                          </w:rPr>
                          <w:t>%</w:t>
                        </w:r>
                      </w:p>
                    </w:tc>
                  </w:tr>
                  <w:tr>
                    <w:trPr>
                      <w:trHeight w:val="424" w:hRule="atLeast"/>
                    </w:trPr>
                    <w:tc>
                      <w:tcPr>
                        <w:tcW w:w="2476" w:type="dxa"/>
                        <w:gridSpan w:val="3"/>
                        <w:tcBorders>
                          <w:left w:val="single" w:sz="2" w:space="0" w:color="D9D9D9"/>
                          <w:bottom w:val="single" w:sz="2" w:space="0" w:color="D9D9D9"/>
                        </w:tcBorders>
                      </w:tcPr>
                      <w:p>
                        <w:pPr>
                          <w:pStyle w:val="TableParagraph"/>
                          <w:tabs>
                            <w:tab w:pos="2081" w:val="left" w:leader="none"/>
                          </w:tabs>
                          <w:spacing w:before="114"/>
                          <w:ind w:left="1317"/>
                          <w:rPr>
                            <w:rFonts w:ascii="Calibri"/>
                            <w:b/>
                            <w:sz w:val="17"/>
                          </w:rPr>
                        </w:pPr>
                        <w:r>
                          <w:rPr>
                            <w:rFonts w:ascii="Calibri"/>
                            <w:b/>
                            <w:sz w:val="17"/>
                          </w:rPr>
                          <w:t>0</w:t>
                          <w:tab/>
                          <w:t>20</w:t>
                        </w:r>
                      </w:p>
                    </w:tc>
                    <w:tc>
                      <w:tcPr>
                        <w:tcW w:w="136" w:type="dxa"/>
                        <w:tcBorders>
                          <w:bottom w:val="single" w:sz="2" w:space="0" w:color="D9D9D9"/>
                        </w:tcBorders>
                      </w:tcPr>
                      <w:p>
                        <w:pPr>
                          <w:pStyle w:val="TableParagraph"/>
                          <w:rPr>
                            <w:rFonts w:ascii="Times New Roman"/>
                            <w:sz w:val="16"/>
                          </w:rPr>
                        </w:pPr>
                      </w:p>
                    </w:tc>
                    <w:tc>
                      <w:tcPr>
                        <w:tcW w:w="291" w:type="dxa"/>
                        <w:tcBorders>
                          <w:bottom w:val="single" w:sz="2" w:space="0" w:color="D9D9D9"/>
                        </w:tcBorders>
                      </w:tcPr>
                      <w:p>
                        <w:pPr>
                          <w:pStyle w:val="TableParagraph"/>
                          <w:rPr>
                            <w:rFonts w:ascii="Times New Roman"/>
                            <w:sz w:val="16"/>
                          </w:rPr>
                        </w:pPr>
                      </w:p>
                    </w:tc>
                    <w:tc>
                      <w:tcPr>
                        <w:tcW w:w="271" w:type="dxa"/>
                        <w:tcBorders>
                          <w:bottom w:val="single" w:sz="2" w:space="0" w:color="D9D9D9"/>
                        </w:tcBorders>
                      </w:tcPr>
                      <w:p>
                        <w:pPr>
                          <w:pStyle w:val="TableParagraph"/>
                          <w:spacing w:before="114"/>
                          <w:ind w:left="-16"/>
                          <w:rPr>
                            <w:rFonts w:ascii="Calibri"/>
                            <w:b/>
                            <w:sz w:val="17"/>
                          </w:rPr>
                        </w:pPr>
                        <w:r>
                          <w:rPr>
                            <w:rFonts w:ascii="Calibri"/>
                            <w:b/>
                            <w:sz w:val="17"/>
                          </w:rPr>
                          <w:t>40</w:t>
                        </w:r>
                      </w:p>
                    </w:tc>
                    <w:tc>
                      <w:tcPr>
                        <w:tcW w:w="348" w:type="dxa"/>
                        <w:tcBorders>
                          <w:bottom w:val="single" w:sz="2" w:space="0" w:color="D9D9D9"/>
                        </w:tcBorders>
                      </w:tcPr>
                      <w:p>
                        <w:pPr>
                          <w:pStyle w:val="TableParagraph"/>
                          <w:rPr>
                            <w:rFonts w:ascii="Times New Roman"/>
                            <w:sz w:val="16"/>
                          </w:rPr>
                        </w:pPr>
                      </w:p>
                    </w:tc>
                    <w:tc>
                      <w:tcPr>
                        <w:tcW w:w="152" w:type="dxa"/>
                        <w:tcBorders>
                          <w:bottom w:val="single" w:sz="2" w:space="0" w:color="D9D9D9"/>
                        </w:tcBorders>
                      </w:tcPr>
                      <w:p>
                        <w:pPr>
                          <w:pStyle w:val="TableParagraph"/>
                          <w:rPr>
                            <w:rFonts w:ascii="Times New Roman"/>
                            <w:sz w:val="16"/>
                          </w:rPr>
                        </w:pPr>
                      </w:p>
                    </w:tc>
                    <w:tc>
                      <w:tcPr>
                        <w:tcW w:w="388" w:type="dxa"/>
                        <w:tcBorders>
                          <w:bottom w:val="single" w:sz="2" w:space="0" w:color="D9D9D9"/>
                        </w:tcBorders>
                      </w:tcPr>
                      <w:p>
                        <w:pPr>
                          <w:pStyle w:val="TableParagraph"/>
                          <w:spacing w:before="114"/>
                          <w:ind w:left="17"/>
                          <w:rPr>
                            <w:rFonts w:ascii="Calibri"/>
                            <w:b/>
                            <w:sz w:val="17"/>
                          </w:rPr>
                        </w:pPr>
                        <w:r>
                          <w:rPr>
                            <w:rFonts w:ascii="Calibri"/>
                            <w:b/>
                            <w:sz w:val="17"/>
                          </w:rPr>
                          <w:t>60</w:t>
                        </w:r>
                      </w:p>
                    </w:tc>
                    <w:tc>
                      <w:tcPr>
                        <w:tcW w:w="696" w:type="dxa"/>
                        <w:tcBorders>
                          <w:bottom w:val="single" w:sz="2" w:space="0" w:color="D9D9D9"/>
                          <w:right w:val="single" w:sz="2" w:space="0" w:color="D9D9D9"/>
                        </w:tcBorders>
                      </w:tcPr>
                      <w:p>
                        <w:pPr>
                          <w:pStyle w:val="TableParagraph"/>
                          <w:spacing w:before="114"/>
                          <w:ind w:left="432"/>
                          <w:rPr>
                            <w:rFonts w:ascii="Calibri"/>
                            <w:b/>
                            <w:sz w:val="17"/>
                          </w:rPr>
                        </w:pPr>
                        <w:r>
                          <w:rPr>
                            <w:rFonts w:ascii="Calibri"/>
                            <w:b/>
                            <w:sz w:val="17"/>
                          </w:rPr>
                          <w:t>80</w:t>
                        </w:r>
                      </w:p>
                    </w:tc>
                  </w:tr>
                </w:tbl>
                <w:p>
                  <w:pPr>
                    <w:pStyle w:val="BodyText"/>
                  </w:pPr>
                </w:p>
              </w:txbxContent>
            </v:textbox>
            <w10:wrap type="topAndBottom"/>
          </v:shape>
        </w:pict>
      </w:r>
      <w:r>
        <w:rPr/>
        <w:pict>
          <v:group style="position:absolute;margin-left:370.738495pt;margin-top:28.81864pt;width:160.9pt;height:146pt;mso-position-horizontal-relative:page;mso-position-vertical-relative:paragraph;z-index:-254598144" coordorigin="7415,576" coordsize="3218,2920">
            <v:rect style="position:absolute;left:7417;top:578;width:3213;height:2915" filled="false" stroked="true" strokeweight=".243pt" strokecolor="#000000">
              <v:stroke dashstyle="solid"/>
            </v:rect>
            <v:line style="position:absolute" from="7417,3494" to="10630,3494" stroked="true" strokeweight=".243pt" strokecolor="#000000">
              <v:stroke dashstyle="solid"/>
            </v:line>
            <v:line style="position:absolute" from="7417,579" to="7417,3494" stroked="true" strokeweight=".243pt" strokecolor="#000000">
              <v:stroke dashstyle="solid"/>
            </v:line>
            <w10:wrap type="none"/>
          </v:group>
        </w:pict>
      </w:r>
      <w:r>
        <w:rPr/>
        <w:t>Figure 1. UK – DMP Brexit</w:t>
      </w:r>
      <w:r>
        <w:rPr>
          <w:spacing w:val="-14"/>
        </w:rPr>
        <w:t> </w:t>
      </w:r>
      <w:r>
        <w:rPr/>
        <w:t>Uncertainty</w:t>
      </w:r>
      <w:r>
        <w:rPr>
          <w:spacing w:val="-5"/>
        </w:rPr>
        <w:t> </w:t>
      </w:r>
      <w:r>
        <w:rPr/>
        <w:t>Index</w:t>
        <w:tab/>
        <w:t>Figure 2. UK – DMP Brexit Uncertainty By</w:t>
      </w:r>
      <w:r>
        <w:rPr>
          <w:spacing w:val="-24"/>
        </w:rPr>
        <w:t> </w:t>
      </w:r>
      <w:r>
        <w:rPr/>
        <w:t>Sector</w:t>
      </w:r>
    </w:p>
    <w:p>
      <w:pPr>
        <w:spacing w:line="360" w:lineRule="auto" w:before="92"/>
        <w:ind w:left="233" w:right="286" w:firstLine="0"/>
        <w:jc w:val="left"/>
        <w:rPr>
          <w:sz w:val="16"/>
        </w:rPr>
      </w:pPr>
      <w:r>
        <w:rPr>
          <w:sz w:val="16"/>
        </w:rPr>
        <w:t>Note: The results are based on the question ‘How much has the result of the EU referendum affected the level of uncertainty affecting your business?’. The charts show the percentage of respondents who view Brexit as ‘their top’ or ‘one of their top three’ sources of uncertainty. The remaining businesses reported Brexit to be ‘one of many’ or ‘not an important’ source of uncertainty for their business. Before August 2018, when the question about uncertainty was not asked every month, missing values are interpolated. All values are weighted. The left chart shows quarterly averages, the right chart shows data for Q3 2019. Sources: DMP survey and Bank of</w:t>
      </w:r>
      <w:r>
        <w:rPr>
          <w:spacing w:val="-18"/>
          <w:sz w:val="16"/>
        </w:rPr>
        <w:t> </w:t>
      </w:r>
      <w:r>
        <w:rPr>
          <w:sz w:val="16"/>
        </w:rPr>
        <w:t>England.</w:t>
      </w:r>
    </w:p>
    <w:p>
      <w:pPr>
        <w:pStyle w:val="BodyText"/>
        <w:spacing w:before="11"/>
        <w:rPr>
          <w:sz w:val="21"/>
        </w:rPr>
      </w:pPr>
    </w:p>
    <w:p>
      <w:pPr>
        <w:spacing w:after="0"/>
        <w:rPr>
          <w:sz w:val="21"/>
        </w:rPr>
        <w:sectPr>
          <w:footerReference w:type="default" r:id="rId8"/>
          <w:pgSz w:w="11910" w:h="16840"/>
          <w:pgMar w:footer="1340" w:header="0" w:top="1360" w:bottom="1540" w:left="900" w:right="920"/>
        </w:sectPr>
      </w:pPr>
    </w:p>
    <w:p>
      <w:pPr>
        <w:pStyle w:val="Heading2"/>
        <w:spacing w:line="360" w:lineRule="auto"/>
      </w:pPr>
      <w:r>
        <w:rPr/>
        <w:pict>
          <v:line style="position:absolute;mso-position-horizontal-relative:page;mso-position-vertical-relative:paragraph;z-index:-254597120" from="83.82pt,70.900314pt" to="90.12pt,70.900314pt" stroked="true" strokeweight=".972pt" strokecolor="#0033cc">
            <v:stroke dashstyle="solid"/>
            <w10:wrap type="none"/>
          </v:line>
        </w:pict>
      </w:r>
      <w:r>
        <w:rPr/>
        <w:t>Figure 3. UK – Pct of Firms Reporting ‘High’ or ‘Very High’ External Uncertainty (Deloitte</w:t>
      </w:r>
      <w:r>
        <w:rPr>
          <w:spacing w:val="-35"/>
        </w:rPr>
        <w:t> </w:t>
      </w:r>
      <w:r>
        <w:rPr/>
        <w:t>Survey)</w:t>
      </w:r>
    </w:p>
    <w:p>
      <w:pPr>
        <w:spacing w:line="360" w:lineRule="auto" w:before="94"/>
        <w:ind w:left="199" w:right="197" w:firstLine="0"/>
        <w:jc w:val="left"/>
        <w:rPr>
          <w:b/>
          <w:sz w:val="20"/>
        </w:rPr>
      </w:pPr>
      <w:r>
        <w:rPr/>
        <w:br w:type="column"/>
      </w:r>
      <w:r>
        <w:rPr>
          <w:b/>
          <w:sz w:val="20"/>
        </w:rPr>
        <w:t>Figure 4. UK – Gap Between 12-month Implied Volatility on Sterling and Volatility on Other Major Currencies</w:t>
      </w:r>
    </w:p>
    <w:p>
      <w:pPr>
        <w:spacing w:after="0" w:line="360" w:lineRule="auto"/>
        <w:jc w:val="left"/>
        <w:rPr>
          <w:sz w:val="20"/>
        </w:rPr>
        <w:sectPr>
          <w:type w:val="continuous"/>
          <w:pgSz w:w="11910" w:h="16840"/>
          <w:pgMar w:top="1200" w:bottom="1540" w:left="900" w:right="920"/>
          <w:cols w:num="2" w:equalWidth="0">
            <w:col w:w="4922" w:space="40"/>
            <w:col w:w="5128"/>
          </w:cols>
        </w:sectPr>
      </w:pPr>
    </w:p>
    <w:p>
      <w:pPr>
        <w:pStyle w:val="BodyText"/>
        <w:ind w:left="231"/>
      </w:pPr>
      <w:r>
        <w:rPr/>
        <w:pict>
          <v:group style="width:237.45pt;height:175.05pt;mso-position-horizontal-relative:char;mso-position-vertical-relative:line" coordorigin="0,0" coordsize="4749,3501">
            <v:shape style="position:absolute;left:651;top:662;width:3796;height:2148" coordorigin="652,662" coordsize="3796,2148" path="m652,2168l758,2098,870,2234,977,2054,1084,1320,1196,958,1303,2042,1410,1391,1522,1468,1628,1675,1735,2185,1847,2437,1954,2810,2060,2585,2173,2629,2280,2738,2387,2476,2498,2514,2605,2196,2712,2497,2824,2317,2930,2290,3037,1950,3144,662,3257,1626,3364,1205,3470,1780,3582,1457,3689,1758,3796,1610,3907,1873,4014,2087,4121,1248,4232,898,4340,1045,4447,1122e" filled="false" stroked="true" strokeweight=".972pt" strokecolor="#0033cc">
              <v:path arrowok="t"/>
              <v:stroke dashstyle="solid"/>
            </v:shape>
            <v:shape style="position:absolute;left:976;top:1818;width:3471;height:1124" coordorigin="977,1818" coordsize="3471,1124" path="m977,2810l1084,2930,1196,2672,1303,2755,1410,2843,1522,2657,1628,2755,1735,2870,1847,2875,1954,2936,2060,2870,2173,2941,2280,2936,2387,2881,2498,2881,2605,2777,2712,2837,2824,2749,2930,2794,3037,2800,3144,2700,3257,2623,3364,2388,3470,2108,3582,2180,3689,2388,3796,2514,3907,2514,4014,2744,4121,2580,4232,2497,4340,2471,4447,1818e" filled="false" stroked="true" strokeweight=".972pt" strokecolor="#ff00ff">
              <v:path arrowok="t"/>
              <v:stroke dashstyle="solid"/>
            </v:shape>
            <v:shape style="position:absolute;left:2;top:2;width:4744;height:3496" type="#_x0000_t202" filled="false" stroked="true" strokeweight=".243pt" strokecolor="#d9d9d9">
              <v:textbox inset="0,0,0,0">
                <w:txbxContent>
                  <w:p>
                    <w:pPr>
                      <w:spacing w:line="198" w:lineRule="exact" w:before="0"/>
                      <w:ind w:left="76" w:right="0" w:firstLine="0"/>
                      <w:jc w:val="left"/>
                      <w:rPr>
                        <w:rFonts w:ascii="Calibri"/>
                        <w:b/>
                        <w:sz w:val="17"/>
                      </w:rPr>
                    </w:pPr>
                    <w:r>
                      <w:rPr>
                        <w:rFonts w:ascii="Calibri"/>
                        <w:b/>
                        <w:sz w:val="17"/>
                      </w:rPr>
                      <w:t>80</w:t>
                    </w:r>
                  </w:p>
                  <w:p>
                    <w:pPr>
                      <w:spacing w:before="153"/>
                      <w:ind w:left="76" w:right="0" w:firstLine="0"/>
                      <w:jc w:val="left"/>
                      <w:rPr>
                        <w:rFonts w:ascii="Calibri"/>
                        <w:b/>
                        <w:sz w:val="17"/>
                      </w:rPr>
                    </w:pPr>
                    <w:r>
                      <w:rPr>
                        <w:rFonts w:ascii="Calibri"/>
                        <w:b/>
                        <w:sz w:val="17"/>
                      </w:rPr>
                      <w:t>70</w:t>
                    </w:r>
                  </w:p>
                  <w:p>
                    <w:pPr>
                      <w:spacing w:before="155"/>
                      <w:ind w:left="76" w:right="0" w:firstLine="0"/>
                      <w:jc w:val="left"/>
                      <w:rPr>
                        <w:rFonts w:ascii="Calibri"/>
                        <w:b/>
                        <w:sz w:val="17"/>
                      </w:rPr>
                    </w:pPr>
                    <w:r>
                      <w:rPr>
                        <w:rFonts w:ascii="Calibri"/>
                        <w:b/>
                        <w:sz w:val="17"/>
                      </w:rPr>
                      <w:t>60</w:t>
                    </w:r>
                  </w:p>
                  <w:p>
                    <w:pPr>
                      <w:spacing w:before="154"/>
                      <w:ind w:left="76" w:right="0" w:firstLine="0"/>
                      <w:jc w:val="left"/>
                      <w:rPr>
                        <w:rFonts w:ascii="Calibri"/>
                        <w:b/>
                        <w:sz w:val="17"/>
                      </w:rPr>
                    </w:pPr>
                    <w:r>
                      <w:rPr>
                        <w:rFonts w:ascii="Calibri"/>
                        <w:b/>
                        <w:sz w:val="17"/>
                      </w:rPr>
                      <w:t>50</w:t>
                    </w:r>
                  </w:p>
                  <w:p>
                    <w:pPr>
                      <w:spacing w:before="155"/>
                      <w:ind w:left="76" w:right="0" w:firstLine="0"/>
                      <w:jc w:val="left"/>
                      <w:rPr>
                        <w:rFonts w:ascii="Calibri"/>
                        <w:b/>
                        <w:sz w:val="17"/>
                      </w:rPr>
                    </w:pPr>
                    <w:r>
                      <w:rPr>
                        <w:rFonts w:ascii="Calibri"/>
                        <w:b/>
                        <w:sz w:val="17"/>
                      </w:rPr>
                      <w:t>40</w:t>
                    </w:r>
                  </w:p>
                  <w:p>
                    <w:pPr>
                      <w:spacing w:before="153"/>
                      <w:ind w:left="76" w:right="0" w:firstLine="0"/>
                      <w:jc w:val="left"/>
                      <w:rPr>
                        <w:rFonts w:ascii="Calibri"/>
                        <w:b/>
                        <w:sz w:val="17"/>
                      </w:rPr>
                    </w:pPr>
                    <w:r>
                      <w:rPr>
                        <w:rFonts w:ascii="Calibri"/>
                        <w:b/>
                        <w:sz w:val="17"/>
                      </w:rPr>
                      <w:t>30</w:t>
                    </w:r>
                  </w:p>
                  <w:p>
                    <w:pPr>
                      <w:spacing w:before="155"/>
                      <w:ind w:left="76" w:right="0" w:firstLine="0"/>
                      <w:jc w:val="left"/>
                      <w:rPr>
                        <w:rFonts w:ascii="Calibri"/>
                        <w:b/>
                        <w:sz w:val="17"/>
                      </w:rPr>
                    </w:pPr>
                    <w:r>
                      <w:rPr>
                        <w:rFonts w:ascii="Calibri"/>
                        <w:b/>
                        <w:sz w:val="17"/>
                      </w:rPr>
                      <w:t>20</w:t>
                    </w:r>
                  </w:p>
                  <w:p>
                    <w:pPr>
                      <w:spacing w:before="154"/>
                      <w:ind w:left="76" w:right="0" w:firstLine="0"/>
                      <w:jc w:val="left"/>
                      <w:rPr>
                        <w:rFonts w:ascii="Calibri"/>
                        <w:b/>
                        <w:sz w:val="17"/>
                      </w:rPr>
                    </w:pPr>
                    <w:r>
                      <w:rPr>
                        <w:rFonts w:ascii="Calibri"/>
                        <w:b/>
                        <w:sz w:val="17"/>
                      </w:rPr>
                      <w:t>10</w:t>
                    </w:r>
                  </w:p>
                  <w:p>
                    <w:pPr>
                      <w:spacing w:before="155"/>
                      <w:ind w:left="154" w:right="0" w:firstLine="0"/>
                      <w:jc w:val="left"/>
                      <w:rPr>
                        <w:rFonts w:ascii="Calibri"/>
                        <w:b/>
                        <w:sz w:val="17"/>
                      </w:rPr>
                    </w:pPr>
                    <w:r>
                      <w:rPr>
                        <w:rFonts w:ascii="Calibri"/>
                        <w:b/>
                        <w:w w:val="91"/>
                        <w:sz w:val="17"/>
                      </w:rPr>
                      <w:t>0</w:t>
                    </w:r>
                  </w:p>
                  <w:p>
                    <w:pPr>
                      <w:spacing w:before="20"/>
                      <w:ind w:left="274" w:right="0" w:firstLine="0"/>
                      <w:jc w:val="left"/>
                      <w:rPr>
                        <w:rFonts w:ascii="Calibri"/>
                        <w:b/>
                        <w:sz w:val="17"/>
                      </w:rPr>
                    </w:pPr>
                    <w:r>
                      <w:rPr>
                        <w:rFonts w:ascii="Calibri"/>
                        <w:b/>
                        <w:sz w:val="17"/>
                      </w:rPr>
                      <w:t>2010 2011 2012 2013 2014 2015 2016 2017 2018 2019</w:t>
                    </w:r>
                  </w:p>
                </w:txbxContent>
              </v:textbox>
              <v:stroke dashstyle="solid"/>
              <w10:wrap type="none"/>
            </v:shape>
            <v:shape style="position:absolute;left:381;top:105;width:4228;height:2894" type="#_x0000_t202" filled="false" stroked="true" strokeweight=".243pt" strokecolor="#000000">
              <v:textbox inset="0,0,0,0">
                <w:txbxContent>
                  <w:p>
                    <w:pPr>
                      <w:spacing w:line="165" w:lineRule="exact" w:before="93"/>
                      <w:ind w:left="301" w:right="0" w:firstLine="0"/>
                      <w:jc w:val="left"/>
                      <w:rPr>
                        <w:rFonts w:ascii="Calibri"/>
                        <w:b/>
                        <w:sz w:val="14"/>
                      </w:rPr>
                    </w:pPr>
                    <w:r>
                      <w:rPr>
                        <w:rFonts w:ascii="Calibri"/>
                        <w:b/>
                        <w:sz w:val="14"/>
                      </w:rPr>
                      <w:t>Pct Of Firms Reporting High/Very High Uncertainty</w:t>
                    </w:r>
                  </w:p>
                  <w:p>
                    <w:pPr>
                      <w:spacing w:line="166" w:lineRule="exact" w:before="0"/>
                      <w:ind w:left="160" w:right="0" w:firstLine="0"/>
                      <w:jc w:val="left"/>
                      <w:rPr>
                        <w:rFonts w:ascii="Times New Roman"/>
                        <w:sz w:val="17"/>
                      </w:rPr>
                    </w:pPr>
                    <w:r>
                      <w:rPr>
                        <w:rFonts w:ascii="Times New Roman"/>
                        <w:w w:val="91"/>
                        <w:sz w:val="17"/>
                        <w:u w:val="single" w:color="FF00FF"/>
                      </w:rPr>
                      <w:t> </w:t>
                    </w:r>
                    <w:r>
                      <w:rPr>
                        <w:rFonts w:ascii="Times New Roman"/>
                        <w:spacing w:val="2"/>
                        <w:sz w:val="17"/>
                        <w:u w:val="single" w:color="FF00FF"/>
                      </w:rPr>
                      <w:t> </w:t>
                    </w:r>
                  </w:p>
                  <w:p>
                    <w:pPr>
                      <w:spacing w:line="133" w:lineRule="exact" w:before="0"/>
                      <w:ind w:left="301" w:right="0" w:firstLine="0"/>
                      <w:jc w:val="left"/>
                      <w:rPr>
                        <w:rFonts w:ascii="Calibri"/>
                        <w:b/>
                        <w:sz w:val="14"/>
                      </w:rPr>
                    </w:pPr>
                    <w:r>
                      <w:rPr>
                        <w:rFonts w:ascii="Calibri"/>
                        <w:b/>
                        <w:sz w:val="14"/>
                      </w:rPr>
                      <w:t>Pct</w:t>
                    </w:r>
                    <w:r>
                      <w:rPr>
                        <w:rFonts w:ascii="Calibri"/>
                        <w:b/>
                        <w:spacing w:val="-22"/>
                        <w:sz w:val="14"/>
                      </w:rPr>
                      <w:t> </w:t>
                    </w:r>
                    <w:r>
                      <w:rPr>
                        <w:rFonts w:ascii="Calibri"/>
                        <w:b/>
                        <w:sz w:val="14"/>
                      </w:rPr>
                      <w:t>Reporting</w:t>
                    </w:r>
                    <w:r>
                      <w:rPr>
                        <w:rFonts w:ascii="Calibri"/>
                        <w:b/>
                        <w:spacing w:val="-21"/>
                        <w:sz w:val="14"/>
                      </w:rPr>
                      <w:t> </w:t>
                    </w:r>
                    <w:r>
                      <w:rPr>
                        <w:rFonts w:ascii="Calibri"/>
                        <w:b/>
                        <w:sz w:val="14"/>
                      </w:rPr>
                      <w:t>High/V</w:t>
                    </w:r>
                    <w:r>
                      <w:rPr>
                        <w:rFonts w:ascii="Calibri"/>
                        <w:b/>
                        <w:spacing w:val="-22"/>
                        <w:sz w:val="14"/>
                      </w:rPr>
                      <w:t> </w:t>
                    </w:r>
                    <w:r>
                      <w:rPr>
                        <w:rFonts w:ascii="Calibri"/>
                        <w:b/>
                        <w:sz w:val="14"/>
                      </w:rPr>
                      <w:t>High</w:t>
                    </w:r>
                    <w:r>
                      <w:rPr>
                        <w:rFonts w:ascii="Calibri"/>
                        <w:b/>
                        <w:spacing w:val="-23"/>
                        <w:sz w:val="14"/>
                      </w:rPr>
                      <w:t> </w:t>
                    </w:r>
                    <w:r>
                      <w:rPr>
                        <w:rFonts w:ascii="Calibri"/>
                        <w:b/>
                        <w:sz w:val="14"/>
                      </w:rPr>
                      <w:t>Uncertainty</w:t>
                    </w:r>
                    <w:r>
                      <w:rPr>
                        <w:rFonts w:ascii="Calibri"/>
                        <w:b/>
                        <w:spacing w:val="-22"/>
                        <w:sz w:val="14"/>
                      </w:rPr>
                      <w:t> </w:t>
                    </w:r>
                    <w:r>
                      <w:rPr>
                        <w:rFonts w:ascii="Calibri"/>
                        <w:b/>
                        <w:sz w:val="14"/>
                      </w:rPr>
                      <w:t>for</w:t>
                    </w:r>
                    <w:r>
                      <w:rPr>
                        <w:rFonts w:ascii="Calibri"/>
                        <w:b/>
                        <w:spacing w:val="-23"/>
                        <w:sz w:val="14"/>
                      </w:rPr>
                      <w:t> </w:t>
                    </w:r>
                    <w:r>
                      <w:rPr>
                        <w:rFonts w:ascii="Calibri"/>
                        <w:b/>
                        <w:sz w:val="14"/>
                      </w:rPr>
                      <w:t>Four</w:t>
                    </w:r>
                    <w:r>
                      <w:rPr>
                        <w:rFonts w:ascii="Calibri"/>
                        <w:b/>
                        <w:spacing w:val="-23"/>
                        <w:sz w:val="14"/>
                      </w:rPr>
                      <w:t> </w:t>
                    </w:r>
                    <w:r>
                      <w:rPr>
                        <w:rFonts w:ascii="Calibri"/>
                        <w:b/>
                        <w:sz w:val="14"/>
                      </w:rPr>
                      <w:t>Consecutive</w:t>
                    </w:r>
                    <w:r>
                      <w:rPr>
                        <w:rFonts w:ascii="Calibri"/>
                        <w:b/>
                        <w:spacing w:val="-21"/>
                        <w:sz w:val="14"/>
                      </w:rPr>
                      <w:t> </w:t>
                    </w:r>
                    <w:r>
                      <w:rPr>
                        <w:rFonts w:ascii="Calibri"/>
                        <w:b/>
                        <w:sz w:val="14"/>
                      </w:rPr>
                      <w:t>Quarters</w:t>
                    </w:r>
                  </w:p>
                  <w:p>
                    <w:pPr>
                      <w:spacing w:line="193" w:lineRule="exact" w:before="0"/>
                      <w:ind w:left="35" w:right="0" w:firstLine="0"/>
                      <w:jc w:val="left"/>
                      <w:rPr>
                        <w:rFonts w:ascii="Calibri"/>
                        <w:b/>
                        <w:sz w:val="17"/>
                      </w:rPr>
                    </w:pPr>
                    <w:r>
                      <w:rPr>
                        <w:rFonts w:ascii="Calibri"/>
                        <w:b/>
                        <w:w w:val="91"/>
                        <w:sz w:val="17"/>
                      </w:rPr>
                      <w:t>%</w:t>
                    </w:r>
                  </w:p>
                </w:txbxContent>
              </v:textbox>
              <v:stroke dashstyle="solid"/>
              <w10:wrap type="none"/>
            </v:shape>
          </v:group>
        </w:pict>
      </w:r>
      <w:r>
        <w:rPr/>
      </w:r>
      <w:r>
        <w:rPr>
          <w:rFonts w:ascii="Times New Roman"/>
          <w:spacing w:val="121"/>
        </w:rPr>
        <w:t> </w:t>
      </w:r>
      <w:r>
        <w:rPr>
          <w:spacing w:val="121"/>
        </w:rPr>
        <w:pict>
          <v:group style="width:237.4pt;height:175.05pt;mso-position-horizontal-relative:char;mso-position-vertical-relative:line" coordorigin="0,0" coordsize="4748,3501">
            <v:rect style="position:absolute;left:313;top:105;width:4214;height:3053" filled="false" stroked="true" strokeweight=".243pt" strokecolor="#000000">
              <v:stroke dashstyle="solid"/>
            </v:rect>
            <v:line style="position:absolute" from="313,2012" to="4526,2012" stroked="true" strokeweight=".243pt" strokecolor="#000000">
              <v:stroke dashstyle="solid"/>
            </v:line>
            <v:shape style="position:absolute;left:310;top:322;width:4170;height:2636" coordorigin="311,323" coordsize="4170,2636" path="m311,2070l316,2213,316,1852,316,2142,316,2054,322,2081,322,2042,322,2076,322,1982,322,2191,326,2119,326,2038,326,2136,326,2032,326,2180,326,2158,331,2098,331,2076,331,2125,331,2098,331,2104,336,2004,336,1972,336,2059,341,2070,341,2119,341,2087,341,2092,341,1982,346,1939,346,2032,346,1939,346,2021,350,2021,350,1993,350,2021,350,1988,355,2027,355,2070,355,2016,355,2098,360,2027,360,1982,365,1955,365,1999,365,1906,365,1933,365,1912,370,1856,370,1862,370,1846,370,1873,370,1856,370,1895,374,1873,374,1895,374,1890,379,1835,379,1890,379,1852,384,1901,384,1856,384,1895,384,1873,389,1895,389,1933,394,1867,394,1906,394,1890,398,1916,398,1928,398,1901,398,2016,403,2038,403,2027,403,2048,403,1922,403,1961,403,1928,408,1978,408,1884,408,1933,413,1933,413,1939,413,1895,413,1916,413,1890,413,1906,413,1873,419,1862,419,1856,419,1862,419,1835,419,1873,419,1867,424,1840,424,1867,424,1813,424,1972,424,1955,428,1961,428,1890,433,1890,433,1895,433,1835,433,1867,433,1775,438,1769,438,1807,438,1747,438,1790,438,1769,438,1840,443,1829,443,1813,443,1818,443,1769,443,1796,448,1764,448,1790,448,1474,448,1758,452,1769,452,1714,452,1818,452,1813,457,1835,457,1867,457,1626,457,1698,462,1730,462,1747,462,1741,462,1802,462,1790,467,1790,467,1726,467,1813,467,1790,472,1813,472,1835,472,1813,472,1852,472,1752,476,1775,476,1758,476,1813,481,1790,481,1802,481,1790,481,1818,481,1775,486,1775,486,1813,486,1775,486,1802,491,1824,491,1846,491,1807,491,1835,496,1824,496,1873,496,1796,496,1835,496,1764,496,1818,500,1873,500,1802,500,1829,505,1878,505,1818,505,1856,505,1846,510,1840,510,1901,510,1807,510,1928,516,1944,516,1916,516,1928,516,1846,516,1982,521,1966,521,1906,521,2010,526,1939,526,1982,526,1944,526,2021,526,1978,526,1982,530,1978,530,2104,530,2076,535,2048,535,2065,535,2048,535,2108,535,2054,540,2010,540,2054,540,2032,540,2042,545,2042,545,2125,545,2092,545,2158,545,2136,550,2136,550,2180,550,2142,550,2185,550,2158,554,2174,554,2153,554,2202,559,2230,559,2158,564,2164,564,2130,564,2191,564,2158,564,2191,569,2185,569,2251,569,2224,569,2317,574,2328,574,2317,574,2328,574,2306,574,2426,578,2420,578,2382,578,2416,578,2328,578,2339,583,2290,583,2311,583,2142,583,2240,583,2125,588,2059,588,2104,588,2076,588,2168,593,2191,593,2268,593,2168,593,2224,598,2230,598,2202,598,2224,598,2174,602,2185,602,2230,602,2130,607,2054,607,2059,607,2054,607,2076,607,2027,607,2108,607,2092,612,2054,612,2076,612,2032,618,2059,618,2108,618,2092,618,2108,623,2130,623,1978,623,2081,628,2087,628,2065,628,2108,628,2048,628,2054,632,2038,632,2076,632,2004,632,2070,637,2087,637,2142,637,2098,637,2136,642,2164,642,2104,642,2125,642,2092,642,2224,647,2153,647,2087,647,2125,647,2108,647,2142,652,2108,652,2081,652,2098,652,2042,656,1961,656,1901,656,1993,656,1966,656,1982,656,1961,661,2092,661,2016,661,2185,661,2098,661,2180,666,2207,666,2224,666,2098,666,2142,671,2158,671,2136,671,2202,671,2153,671,2174,671,2153,676,2092,676,1944,676,2092,680,1978,680,2027,680,2021,680,2027,680,2016,680,2032,680,2027,685,2048,685,2010,685,2021,685,1972,690,1999,690,1955,690,1978,695,1993,695,1840,695,1972,695,1966,700,1944,700,1982,700,1916,700,1993,704,2010,704,1999,704,2027,704,2016,704,2065,709,2054,709,1988,709,2180,715,2180,715,2070,715,2104,715,2048,720,2016,720,2119,720,2027,720,2042,720,2032,725,2065,725,2027,725,2098,725,2076,725,2108,730,2092,730,2130,730,2108,730,2130,734,2125,734,2104,734,2108,734,2070,734,2076,739,2032,739,2021,739,2076,739,2054,739,2070,744,2070,744,2087,744,2065,744,2070,749,2042,749,2076,749,2048,749,2130,749,2076,749,2136,754,2119,754,2202,754,2153,754,2234,754,2180,754,2230,758,2224,758,2180,758,2350,758,2256,758,2306,763,2311,763,2350,763,2311,763,2371,768,2394,768,2322,773,2356,773,2322,773,2328,773,2268,773,2356,778,2339,778,2399,778,2360,782,2366,782,2371,782,2322,782,2377,782,2350,787,2322,787,2207,792,2251,792,2207,792,2234,792,2142,792,2164,792,2153,797,2256,797,2251,797,2356,797,2294,802,2339,802,2054,802,2076,806,2065,806,2273,806,2202,812,2230,812,2213,812,2224,812,2185,812,2240,817,2202,817,2147,817,2174,822,2213,822,2180,822,2234,822,2185,827,2185,827,2251,827,2202,827,2234,827,2219,832,2230,832,2219,832,2268,832,2245,836,2256,836,2230,836,2262,836,2245,841,2245,841,2234,841,2290,841,2174,846,2158,846,2130,846,2153,846,2125,846,2180,846,2130,851,2158,851,2125,851,2130,851,2081,856,2081,856,2027,856,2092,860,2153,860,2158,860,2147,860,2311,860,2300,865,2268,865,2350,865,2294,865,2322,865,2256,870,2230,870,2262,870,2196,870,2207,875,2224,875,2251,875,2207,875,2240,875,2191,880,2168,880,2142,880,2164,880,2119,880,2147,884,2147,884,2164,884,2108,884,2153,884,2081,889,2119,889,2054,889,2147,889,2098,894,2016,894,2087,894,2042,899,1999,899,2038,899,2004,899,2021,904,2016,904,1939,904,2027,904,1978,910,1993,910,2042,910,2016,914,2054,914,2042,914,2065,914,2042,919,2042,919,2027,919,2081,919,2059,919,2098,919,2065,924,2076,924,2108,924,2059,924,2104,924,2081,929,2038,929,2092,929,2004,934,2010,934,2048,934,2016,938,1950,938,1972,938,1955,938,1961,938,1950,938,1961,938,1950,943,1988,943,2059,943,2042,943,2114,948,2108,948,2070,948,2108,948,2076,948,2087,953,2065,953,1856,953,2070,953,1999,953,2059,953,1955,958,1939,958,2010,958,1955,958,2065,962,1999,962,2059,962,1966,962,2070,962,2065,962,2081,967,2081,967,2119,972,2158,972,2130,972,2153,972,2108,972,2125,972,2104,977,2130,977,2092,977,2158,977,2114,977,2119,977,2108,977,2164,982,2180,982,2136,982,2202,982,2153,982,2164,986,2168,986,2207,986,2196,986,2224,986,2196,991,2174,991,2158,991,2185,991,2180,991,2284,996,2262,996,2290,996,2219,996,2290,996,2251,996,2268,1001,2245,1001,2284,1001,2207,1006,2234,1006,2196,1006,2202,1006,2191,1006,2213,1006,2196,1012,2174,1012,2136,1012,2306,1012,2262,1016,2191,1016,2054,1016,2087,1021,2136,1021,2108,1021,2130,1021,2076,1026,2142,1026,2119,1026,2147,1026,2119,1026,2130,1026,2125,1031,2114,1031,2042,1031,2136,1031,2059,1031,2087,1036,2048,1036,2119,1036,2114,1040,2119,1040,2059,1045,2081,1045,2119,1045,2108,1045,2174,1045,2130,1045,2142,1050,2164,1050,2065,1050,2076,1050,2021,1050,2065,1055,2021,1055,2059,1055,2038,1055,2059,1055,2042,1055,2065,1060,2010,1060,2004,1060,2042,1060,2010,1064,2027,1064,1982,1064,1993,1064,1966,1064,1982,1069,2016,1069,1999,1069,2004,1069,1901,1069,1955,1069,1912,1074,1928,1074,1955,1074,1944,1074,1988,1079,1955,1079,1978,1079,1928,1079,1955,1084,1939,1084,1955,1084,1944,1084,1966,1084,1950,1084,2021,1084,1993,1088,1999,1088,1939,1088,1961,1093,1988,1093,1993,1093,1955,1093,2004,1098,2032,1098,1916,1098,1955,1103,1950,1103,1916,1103,1988,1103,1972,1103,1978,1109,1955,1109,1988,1109,1982,1109,1999,1109,1955,1114,2027,1114,1978,1114,2059,1114,2027,1118,1993,1118,2016,1118,1988,1118,1999,1118,1982,1123,1982,1123,2059,1123,2010,1123,2065,1128,2032,1128,2092,1128,1972,1128,1988,1128,1950,1133,2038,1133,1961,1133,1988,1133,1906,1133,1972,1138,1912,1138,1906,1138,1978,1138,1972,1138,1982,1138,1972,1142,1978,1142,2065,1142,1966,1142,1999,1147,2016,1147,1978,1147,2010,1147,1993,1147,2027,1152,2070,1152,2032,1152,2087,1152,2042,1157,2042,1157,1988,1157,1999,1157,1993,1162,1972,1162,2004,1162,1988,1162,2038,1166,2027,1166,2042,1166,2021,1166,2081,1166,2038,1171,2048,1171,2032,1171,2054,1171,2048,1176,2032,1176,2021,1176,2048,1176,2004,1181,2021,1181,1955,1181,1978,1181,1955,1181,1961,1186,1988,1186,2016,1186,2004,1186,2032,1186,2021,1190,2076,1190,1972,1190,2038,1195,2048,1195,2038,1195,2059,1195,2038,1195,2059,1195,2042,1200,1999,1200,2016,1200,1988,1200,1999,1200,1978,1200,2010,1206,1939,1206,1928,1206,1955,1206,1884,1206,1895,1211,1901,1211,1867,1211,1901,1216,1878,1216,1933,1216,1878,1216,1906,1216,1895,1220,1906,1220,1873,1220,1901,1220,1895,1220,1922,1225,1944,1225,1895,1225,1912,1230,1916,1230,1950,1230,1856,1230,1955,1235,1895,1235,1978,1235,1933,1235,1961,1235,1955,1240,1944,1240,1928,1240,1944,1240,1916,1240,1972,1244,1916,1244,1999,1249,1999,1249,1966,1249,2010,1254,1988,1254,2010,1254,1972,1254,2021,1254,1993,1254,1999,1259,1961,1259,2004,1259,1982,1259,2021,1259,1972,1264,2010,1264,1978,1264,1993,1264,1972,1264,1988,1268,2016,1268,1982,1268,2042,1268,1999,1268,2048,1273,2048,1273,2010,1273,2042,1273,2016,1278,1961,1278,2016,1278,2010,1278,2048,1278,2021,1283,2042,1283,1944,1288,1955,1288,1922,1288,1982,1292,2010,1292,2021,1292,1972,1292,1993,1292,1939,1297,1912,1297,1916,1297,1901,1297,1933,1297,1878,1303,1890,1303,2010,1308,2010,1308,1916,1308,1950,1308,1944,1308,1982,1313,1922,1313,1928,1313,1906,1313,1944,1313,1922,1313,1955,1313,1933,1318,1939,1318,1950,1318,1939,1322,1928,1322,1873,1322,1878,1327,1878,1327,1852,1327,1867,1327,1856,1332,1846,1332,1873,1332,1856,1332,1878,1332,1846,1332,1895,1337,1884,1337,1835,1337,1852,1337,1840,1342,1829,1342,1769,1342,1790,1342,1752,1342,1780,1346,1769,1346,1726,1346,1758,1351,1752,1351,1813,1351,1780,1351,1829,1356,1840,1356,1796,1356,1802,1356,1752,1361,1786,1361,1802,1361,1730,1361,1769,1361,1758,1366,1736,1366,1807,1366,1780,1366,1786,1366,1780,1366,1790,1370,1807,1370,1741,1370,1769,1370,1758,1375,1769,1375,1720,1375,1752,1380,1736,1380,1769,1380,1720,1380,1780,1380,1758,1385,1796,1385,1818,1385,1780,1385,1802,1390,1796,1390,1824,1390,1807,1390,1901,1390,1862,1394,1884,1394,1862,1394,1922,1394,1890,1399,1867,1399,1846,1399,1862,1399,1840,1399,1884,1399,1856,1405,1895,1405,1906,1405,1890,1405,1906,1405,1890,1405,1912,1410,1916,1410,1884,1410,1944,1415,1972,1415,1916,1415,1950,1415,1944,1420,1944,1420,2016,1420,1972,1420,1988,1424,1933,1424,1939,1424,1916,1424,1928,1424,1916,1424,1939,1429,1928,1429,1916,1429,1922,1429,1906,1429,1966,1434,1955,1434,1972,1434,1922,1439,1928,1439,1939,1439,1901,1439,1933,1439,1912,1444,1933,1444,1895,1444,1933,1444,1928,1444,1955,1448,1950,1448,1928,1448,1955,1453,1961,1453,1955,1453,1982,1453,1978,1458,1978,1458,1972,1458,1978,1458,1950,1458,1961,1463,1966,1463,2010,1463,1972,1463,1988,1463,1950,1468,1972,1468,1922,1468,1933,1468,1912,1472,1939,1472,1950,1472,1906,1472,1916,1472,1912,1477,1906,1477,1912,1477,1906,1477,1955,1477,1950,1482,1912,1482,1982,1482,1978,1487,1961,1487,1916,1487,1966,1487,1939,1492,1978,1492,1933,1492,1999,1492,1955,1492,1988,1492,1978,1496,1988,1496,1993,1496,1972,1496,1988,1496,1961,1502,1944,1502,1950,1502,1878,1502,1912,1507,1862,1507,1906,1507,1873,1507,1884,1512,1895,1512,1884,1512,1890,1512,1884,1512,1901,1512,1862,1517,1852,1517,1873,1517,1856,1517,1928,1522,1922,1522,1916,1522,1928,1522,1912,1522,1944,1526,1916,1526,1993,1531,1972,1531,2010,1531,1966,1531,1972,1531,1950,1536,1961,1536,1955,1536,1972,1536,1944,1536,1966,1541,1944,1541,1993,1541,1972,1541,1993,1546,1966,1546,2016,1546,1988,1546,1999,1546,1982,1550,1978,1550,1961,1550,2004,1550,1961,1550,2004,1555,1988,1555,1999,1555,1955,1555,2010,1555,1993,1560,2016,1560,1972,1560,2004,1560,1950,1565,1982,1565,1978,1565,1993,1565,1972,1570,1978,1570,2004,1570,1978,1570,1982,1570,1950,1570,1978,1570,1955,1574,1961,1574,1950,1579,1955,1579,1912,1579,1916,1579,1862,1584,1878,1584,1856,1584,1890,1584,1878,1584,1895,1589,1901,1589,1912,1589,1890,1589,1906,1589,1884,1589,1895,1594,1916,1594,1824,1594,1835,1594,1829,1594,1840,1600,1840,1600,1818,1604,1835,1604,1895,1604,1884,1604,1895,1604,1878,1609,1878,1609,1890,1609,1840,1609,1901,1609,1895,1614,1901,1614,1890,1614,1895,1614,1878,1614,1916,1619,1916,1619,1901,1619,1906,1619,1867,1624,1890,1624,1884,1624,1916,1624,1912,1624,1939,1628,1933,1628,1961,1628,1890,1633,1912,1633,1922,1633,1916,1638,1906,1638,1928,1638,1895,1638,1916,1643,1916,1643,1901,1643,1922,1643,1912,1643,1922,1648,1912,1648,1944,1648,1928,1652,1912,1652,1939,1652,1922,1652,1961,1652,1933,1652,1950,1657,1950,1657,1939,1657,1944,1657,1912,1657,1922,1662,1928,1662,1906,1662,1928,1667,1939,1667,1895,1667,1912,1667,1884,1667,1890,1672,1895,1672,1884,1672,1916,1672,1901,1676,1884,1676,1856,1676,1890,1676,1878,1676,1916,1676,1890,1681,1878,1681,1867,1681,1895,1681,1867,1686,1878,1686,1873,1686,1878,1686,1862,1686,1890,1691,1862,1691,1884,1691,1856,1691,1878,1697,1873,1697,1835,1697,1862,1697,1829,1702,1813,1702,1835,1702,1824,1702,1829,1702,1807,1706,1813,1706,1764,1706,1780,1706,1775,1711,1780,1711,1775,1711,1813,1716,1790,1716,1813,1716,1807,1716,1824,1716,1807,1721,1813,1721,1802,1721,1807,1721,1802,1721,1813,1726,1813,1726,1824,1726,1818,1726,1829,1726,1813,1726,1829,1730,1796,1730,1790,1730,1818,1730,1807,1735,1813,1735,1786,1735,1807,1735,1790,1735,1802,1735,1796,1740,1790,1740,1818,1740,1790,1745,1807,1745,1796,1745,1818,1745,1807,1750,1807,1750,1802,1750,1813,1750,1786,1754,1790,1754,1775,1754,1824,1759,1856,1759,1813,1759,1835,1759,1829,1759,1846,1764,1856,1764,1890,1764,1878,1764,1928,1769,1939,1769,1955,1769,1928,1774,1928,1774,1916,1774,1922,1774,1906,1774,1922,1778,1906,1778,1922,1778,1916,1778,1922,1783,1939,1783,1978,1783,1955,1788,1978,1788,1993,1788,1933,1788,1978,1788,1939,1793,1955,1793,1922,1793,1966,1793,1939,1799,1972,1799,1966,1799,1972,1804,1966,1804,1955,1804,1993,1808,1955,1808,1922,1808,1928,1808,1895,1808,1922,1813,1933,1813,1922,1813,1955,1813,1950,1813,1961,1818,1972,1818,1966,1818,1988,1818,1978,1818,1993,1823,1978,1823,1988,1823,1978,1823,1982,1828,1972,1828,1928,1828,1933,1832,1916,1832,1939,1832,1901,1832,1939,1832,1901,1837,1906,1837,1829,1842,1818,1842,1790,1842,1846,1847,1840,1847,1807,1847,1818,1847,1807,1852,1807,1852,1796,1852,1802,1852,1769,1852,1775,1852,1758,1852,1769,1856,1758,1856,1818,1861,1829,1861,1824,1861,1840,1861,1824,1866,1813,1866,1818,1866,1802,1866,1807,1871,1824,1871,1790,1871,1807,1871,1790,1871,1835,1871,1807,1876,1818,1876,1807,1876,1824,1876,1818,1876,1846,1880,1840,1880,1802,1885,1790,1885,1786,1885,1802,1885,1796,1885,1802,1885,1790,1890,1807,1890,1775,1890,1790,1890,1780,1896,1802,1896,1852,1896,1818,1901,1818,1901,1796,1901,1802,1901,1698,1901,1720,1906,1752,1906,1769,1906,1730,1910,1709,1910,1714,1910,1687,1910,1741,1910,1736,1915,1752,1915,1764,1915,1675,1915,1758,1920,1758,1920,1780,1920,1758,1920,1764,1920,1752,1925,1764,1925,1758,1925,1796,1925,1790,1925,1802,1930,1786,1930,1741,1930,1775,1930,1764,1930,1769,1930,1758,1934,1786,1934,1726,1934,1764,1934,1752,1939,1747,1939,1741,1939,1790,1944,1764,1944,1736,1944,1775,1944,1720,1944,1764,1949,1786,1949,1780,1949,1824,1954,1829,1954,1824,1954,1878,1954,1873,1958,1890,1958,1786,1958,1807,1958,1780,1963,1780,1963,1786,1963,1780,1963,1835,1963,1796,1968,1802,1968,1867,1968,1852,1973,1873,1973,1835,1973,1862,1973,1856,1973,1878,1978,1852,1978,1835,1978,1856,1978,1813,1982,1829,1982,1867,1982,1824,1987,1840,1987,1856,1987,1807,1993,1818,1993,1786,1993,1807,1993,1796,1998,1802,1998,1813,1998,1775,1998,1786,2003,1835,2003,1840,2003,1818,2003,1829,2003,1824,2003,1852,2008,1856,2008,1901,2008,1878,2012,1939,2012,1878,2012,1912,2012,1906,2017,1901,2017,1916,2017,1878,2017,1916,2017,1901,2022,1916,2022,1933,2022,1906,2022,1928,2022,1901,2022,1922,2027,1912,2027,1944,2027,1901,2027,1922,2032,1933,2032,1950,2032,1906,2032,1950,2036,1972,2036,2010,2036,1950,2036,2004,2036,1966,2036,1982,2041,1950,2041,1901,2041,1933,2046,1867,2046,1862,2046,2240,2051,2130,2051,1922,2051,2016,2051,1978,2051,2087,2056,2104,2056,2004,2056,2076,2056,2042,2056,2136,2060,2081,2060,2180,2060,2098,2060,2108,2060,1939,2065,1852,2065,1873,2065,1829,2065,1928,2070,1993,2070,1955,2070,1961,2070,1939,2070,1961,2075,1982,2075,1950,2075,2004,2075,1955,2080,1933,2080,2076,2080,2027,2080,2092,2084,2158,2084,2142,2084,2158,2084,2114,2084,2153,2090,2164,2090,2234,2090,2153,2095,2328,2095,2410,2095,2087,2095,2114,2100,2004,2100,2081,2100,2032,2100,2042,2105,1972,2105,2021,2105,1950,2105,2042,2105,1999,2110,1955,2110,1966,2110,1824,2110,1862,2110,1840,2110,1878,2114,1884,2114,1999,2114,1890,2114,1982,2114,1862,2119,1873,2119,1867,2119,1890,2119,1873,2124,1878,2124,1916,2124,1901,2124,1978,2129,1972,2129,1890,2129,2119,2134,2114,2134,2070,2134,2119,2134,2054,2134,2142,2138,2164,2138,2136,2138,2153,2138,2142,2143,2104,2143,2153,2143,2136,2143,2213,2143,2147,2143,2168,2143,2147,2148,2213,2148,2262,2148,2207,2148,2290,2153,2279,2153,2345,2153,2311,2158,2350,2158,2360,2158,2294,2158,2388,2162,2366,2162,2240,2162,2426,2162,2377,2162,2536,2167,2317,2167,2262,2167,2328,2167,2322,2167,2350,2172,2328,2172,2290,2172,2437,2172,2377,2177,2356,2177,2311,2177,2410,2177,2388,2182,2360,2182,2405,2182,2294,2182,2345,2186,2333,2186,2219,2186,2224,2192,2224,2192,2032,2192,2108,2197,2180,2197,2098,2197,2125,2197,2172,2200,2217,2202,2262,2202,2311,2202,2328,2207,2317,2207,2322,2207,2294,2207,2371,2207,2202,2207,2207,2212,2268,2212,2108,2212,2142,2216,2114,2216,2081,2216,2114,2216,2087,2216,2153,2221,2142,2221,2125,2221,2153,2221,2125,2221,2147,2221,2136,2221,2168,2226,2104,2226,2070,2226,2108,2226,2104,2226,2119,2226,2098,2231,2108,2231,2142,2231,2098,2231,2119,2231,2104,2236,2092,2236,2087,2236,2130,2236,2042,2236,2048,2240,2054,2240,2168,2240,2119,2240,2130,2240,2125,2245,2104,2245,2021,2245,2027,2245,1796,2250,1813,2250,1790,2250,1829,2250,1807,2255,1824,2255,1786,2255,1796,2255,1764,2255,1769,2255,1752,2260,1802,2260,1818,2260,1786,2260,1906,2264,1912,2264,1999,2264,1884,2264,2042,2264,1950,2269,2059,2269,2021,2269,2219,2274,2180,2274,1922,2274,2174,2274,2147,2279,2087,2279,1950,2279,2180,2279,1867,2279,2136,2284,2180,2284,2294,2284,1835,2284,2224,2290,2399,2290,1944,2290,2147,2290,1982,2290,2076,2294,1583,2294,2202,2294,2032,2299,1966,2299,1457,2299,1752,2304,1549,2304,1594,2304,1500,2304,1523,2304,1440,2309,1478,2309,1040,2309,1286,2314,1210,2314,1649,2318,1643,2318,1681,2318,1615,2318,1741,2318,1561,2318,1643,2323,1660,2323,1769,2323,1730,2323,1852,2328,1649,2328,1786,2328,1764,2328,1890,2328,1829,2333,1993,2333,2191,2333,1588,2338,1500,2338,1440,2338,1681,2338,1649,2338,1790,2342,1901,2342,1790,2347,1786,2347,1824,2347,1549,2347,1764,2352,1664,2352,1549,2352,1790,2352,1538,2352,1626,2357,1583,2357,1714,2357,1429,2357,1703,2357,1681,2357,1726,2362,1512,2362,1572,2362,1523,2366,1468,2366,1418,2366,1687,2366,1675,2371,1649,2371,1621,2371,1709,2371,1621,2371,1643,2371,1615,2376,1649,2376,1862,2376,1687,2381,1769,2381,1764,2381,2010,2381,1944,2387,1966,2387,1955,2387,1978,2387,1916,2387,1982,2392,1978,2392,2065,2392,2059,2392,2076,2392,2054,2396,2070,2396,2087,2396,2038,2396,2092,2401,2153,2401,2142,2401,2219,2401,2119,2401,2142,2406,2119,2406,2104,2406,2119,2406,1933,2411,1939,2411,1829,2411,1922,2411,1856,2416,1835,2416,1856,2416,1824,2416,1846,2416,1726,2420,1840,2420,1769,2420,1786,2420,1747,2420,1824,2425,1835,2425,2234,2425,2119,2425,2174,2430,2174,2430,2092,2430,2180,2430,2164,2435,2168,2435,2196,2435,2164,2440,2130,2440,2207,2440,2136,2440,2180,2440,2136,2444,2168,2444,2136,2444,2164,2444,2114,2449,2158,2449,2207,2449,2142,2454,2076,2454,2092,2454,2032,2454,2108,2459,2087,2459,2032,2459,2104,2459,2065,2459,2070,2459,2065,2464,2125,2464,2108,2464,2147,2464,2114,2464,2125,2468,2158,2468,2108,2468,2147,2468,2070,2468,2081,2473,2032,2473,2038,2473,2021,2473,2042,2478,2021,2478,1988,2478,1999,2478,1972,2478,1993,2483,2087,2483,2010,2483,2027,2483,1982,2483,2104,2483,2021,2489,2016,2489,2004,2489,2114,2489,2059,2489,2098,2494,2125,2494,1549,2494,2027,2494,1933,2498,1972,2498,1835,2498,1901,2503,1890,2503,1813,2503,1906,2503,1720,2508,1802,2508,1901,2508,1890,2508,1922,2513,1901,2513,1890,2513,1939,2513,1873,2513,1890,2518,1878,2518,1901,2518,1867,2518,1922,2518,1867,2522,1873,2522,1933,2522,1856,2522,1873,2522,1835,2522,1928,2527,1933,2527,1747,2527,1818,2527,1654,2532,1769,2532,1726,2532,1873,2532,1852,2537,1867,2537,1906,2537,1852,2537,1906,2542,1840,2542,1895,2542,1873,2542,1966,2546,1878,2546,1764,2546,1807,2551,1802,2551,1752,2551,1780,2551,1687,2551,1714,2556,1675,2556,1369,2556,1446,2561,1408,2561,1423,2561,1282,2561,1397,2566,1363,2566,1391,2566,1254,2570,1506,2570,1133,2570,1237,2575,1243,2575,1271,2575,1259,2575,1282,2576,1317,2578,1352,2580,1387,2580,1423,2580,1435,2580,1358,2580,1363,2586,1363,2586,1391,2586,1369,2591,1358,2591,1412,2591,1380,2591,1484,2596,1566,2596,1769,2596,1412,2596,1418,2596,1331,2600,1271,2600,1484,2600,1474,2600,1687,2605,1528,2605,1703,2605,1600,2605,1610,2610,1709,2610,1775,2610,1741,2610,1802,2610,1796,2615,1856,2615,2048,2615,1955,2620,1944,2620,1884,2620,1993,2620,1928,2624,1999,2624,2153,2624,2087,2624,2130,2624,2076,2624,2125,2629,2196,2629,1939,2634,1978,2634,1955,2634,1961,2634,1928,2634,1972,2639,1901,2639,1912,2639,1867,2639,1955,2644,1961,2644,1966,2644,1906,2648,1912,2648,1966,2648,1928,2648,1972,2648,1916,2653,1950,2653,1999,2653,1982,2653,2004,2653,1955,2658,1988,2658,1912,2663,1928,2663,1955,2663,1895,2663,1950,2668,1961,2668,1890,2668,1916,2668,1873,2672,1912,2672,1906,2672,2004,2672,1988,2677,1999,2677,2119,2683,2147,2683,2076,2683,2136,2683,2065,2683,2119,2688,2108,2688,2016,2688,2054,2693,2021,2693,2027,2693,2010,2693,2021,2693,2010,2698,2004,2698,1993,2698,2114,2702,2125,2702,2021,2702,2081,2707,2059,2707,2081,2707,2042,2707,2070,2707,2027,2712,2027,2712,2070,2712,2059,2712,2147,2712,2087,2717,2087,2717,2016,2717,2042,2717,1988,2717,2032,2722,2042,2722,2010,2722,2016,2722,1988,2722,2004,2726,2027,2726,2032,2726,1988,2726,2038,2731,2016,2731,1993,2731,2010,2731,1950,2731,1961,2731,1955,2736,2010,2736,2032,2736,1978,2736,1982,2741,1944,2741,1982,2741,1978,2741,2004,2741,1978,2741,1982,2746,2021,2746,1912,2746,1966,2750,1944,2750,1901,2755,1912,2755,2027,2755,1978,2760,1978,2760,2027,2760,1950,2760,2010,2760,2004,2765,2038,2765,2224,2765,2168,2765,2273,2765,2087,2770,2016,2770,2021,2770,1928,2774,1944,2774,1978,2774,1966,2774,2010,2774,1933,2780,1939,2780,2027,2785,2042,2785,2245,2790,2245,2790,2230,2790,2268,2795,2240,2795,2317,2795,2207,2800,2240,2800,2230,2800,2273,2800,2268,2800,2284,2800,2196,2800,2213,2804,2224,2804,2290,2809,2294,2809,2240,2809,2245,2809,2213,2814,2185,2814,2219,2814,2202,2814,2251,2814,2240,2819,2251,2819,2262,2819,2164,2824,2251,2824,2065,2828,2065,2828,2119,2828,2098,2828,2174,2833,2174,2833,2168,2833,2240,2838,2219,2838,2119,2838,2262,2843,2350,2843,2322,2843,2410,2843,2377,2848,2520,2848,2672,2848,2492,2852,2437,2852,2294,2852,2432,2852,2394,2857,2416,2857,2356,2857,2366,2857,2333,2857,2432,2862,2426,2862,2207,2862,2382,2867,2377,2867,2394,2867,2322,2867,2399,2872,2426,2872,2509,2872,2471,2872,2520,2872,2432,2872,2497,2876,2608,2876,2821,2876,2492,2882,2563,2882,2580,2882,2552,2882,2569,2882,2546,2887,2612,2887,2646,2887,2623,2887,2668,2887,2546,2892,2612,2892,2563,2892,2657,2892,2635,2892,2881,2897,2821,2897,2958,2897,2837,2902,2909,2902,2920,2902,2854,2906,2843,2906,2531,2911,2471,2911,2388,2911,2410,2911,2345,2911,2410,2916,2410,2916,2437,2916,2432,2916,2437,2916,2360,2921,2328,2921,2360,2921,2317,2921,2328,2921,2322,2926,2322,2926,2300,2926,2360,2926,2328,2926,2377,2926,2339,2926,2382,2930,2317,2930,2350,2930,2262,2930,2290,2930,2230,2935,2185,2935,2202,2935,2142,2935,2213,2935,2168,2940,2234,2940,2251,2940,2224,2940,2273,2945,2290,2945,2520,2950,2536,2950,2580,2950,2503,2950,2591,2954,2591,2954,2476,2959,2492,2959,2497,2959,2432,2959,2443,2964,2459,2964,2416,2964,2459,2964,2394,2969,2432,2969,2322,2969,2366,2969,2339,2969,2377,2969,2360,2974,2333,2974,2399,2974,2350,2980,2371,2980,2350,2980,2437,2980,2416,2984,2426,2984,2443,2984,2382,2984,2420,2984,2405,2984,2410,2989,2410,2989,2388,2989,2443,2989,2388,2989,2410,2989,2317,2994,2284,2994,2290,2994,2335,2996,2380,2999,2425,2999,2471,2999,2503,2999,2486,2999,2591,3004,2503,3004,2525,3004,2471,3004,2536,3008,2558,3008,2509,3008,2536,3008,2482,3008,2497,3013,2432,3013,2300,3013,2306,3018,2300,3018,2268,3018,2273,3018,2065,3023,2168,3023,2185,3023,2164,3023,2196,3023,2185,3023,2256,3028,2191,3028,2240,3028,2125,3028,2164,3032,2174,3032,2234,3032,2207,3032,2234,3032,2207,3037,2191,3037,2119,3037,2240,3042,2147,3042,2174,3042,2153,3042,2230,3047,2153,3047,2119,3047,2136,3052,2119,3052,2191,3052,2168,3052,2213,3056,2234,3056,2273,3056,2256,3056,2279,3056,2251,3056,2273,3061,2262,3061,2240,3061,2273,3061,2213,3066,2164,3066,2136,3066,2251,3066,2230,3071,2213,3071,2350,3071,2317,3071,2328,3077,2371,3077,2322,3077,2328,3077,2317,3082,2317,3082,2311,3082,2317,3082,2284,3082,2328,3082,2300,3082,2322,3086,2333,3086,2322,3086,2291,3088,2262,3090,2232,3091,2202,3091,2191,3091,2230,3096,2185,3096,2240,3096,2191,3096,2202,3101,2196,3101,2207,3101,2168,3101,2207,3106,2147,3106,2207,3106,2125,3106,2130,3110,2142,3110,2185,3110,2158,3115,2185,3115,2213,3115,2174,3115,2185,3120,2168,3120,2092,3125,2092,3125,2042,3130,2054,3130,2059,3130,2027,3130,2032,3130,1999,3134,2004,3134,1972,3134,1982,3134,1950,3134,1966,3139,1933,3139,1829,3139,1928,3144,1835,3144,1912,3144,1906,3144,1916,3149,1862,3149,1944,3149,1786,3154,1726,3154,1654,3154,1670,3154,1566,3154,1594,3158,1621,3158,1626,3158,1588,3158,1643,3163,1709,3163,1736,3163,1649,3168,1670,3167,1744,3168,1816,3170,1887,3172,1958,3174,2032,3174,2114,3174,2081,3174,2098,3174,2081,3179,2081,3179,1993,3179,2038,3184,2048,3184,1999,3184,2059,3188,2038,3188,1999,3188,2016,3188,1966,3193,2004,3193,2038,3193,1999,3193,2059,3193,2042,3198,2021,3198,2042,3198,2027,3198,2081,3203,2027,3203,2142,3203,2070,3208,2032,3208,2092,3208,2081,3208,2092,3212,2108,3212,2119,3212,2098,3212,2230,3217,2230,3217,2284,3217,2202,3222,2185,3222,2174,3222,2245,3222,2168,3227,2130,3227,2038,3227,2070,3227,2065,3232,1993,3232,2010,3232,1982,3232,2038,3236,2042,3236,1978,3236,2004,3236,1972,3241,1966,3241,1906,3241,1961,3241,1928,3246,1955,3246,1985,3246,2015,3246,2046,3246,2076,3251,2087,3251,2059,3251,2125,3251,2092,3251,2125,3256,2119,3256,2168,3256,2164,3256,2185,3260,2185,3260,2230,3265,2230,3265,2251,3265,2119,3265,2213,3270,2219,3270,2207,3270,2219,3270,2125,3270,2153,3276,2153,3276,2130,3276,2180,3281,2164,3281,2196,3281,2076,3281,2104,3286,2098,3286,2055,3285,2012,3285,1970,3290,1928,3290,1901,3290,1978,3295,1972,3295,1988,3295,1966,3295,2004,3300,2032,3300,2010,3300,2038,3300,2032,3300,2042,3300,2038,3305,2065,3305,1999,3305,2153,3310,2147,3310,2158,3310,2114,3310,2130,3310,2125,3314,2119,3314,2153,3314,2114,3314,2119,3314,2114,3319,2087,3319,2147,3319,2114,3319,2125,3319,2098,3324,2065,3324,2114,3329,2092,3329,2076,3329,2081,3329,2048,3329,2059,3334,2038,3334,2065,3334,2054,3334,2108,3334,2054,3338,2070,3338,2065,3338,2070,3338,2042,3338,2108,3343,2130,3343,2081,3343,2108,3343,2104,3348,2092,3348,2059,3348,2098,3348,2070,3353,2042,3353,2021,3353,2038,3353,1972,3353,1993,3353,1988,3353,2010,3356,2034,3358,2059,3358,2084,3358,2108,3358,2125,3358,2098,3362,2098,3362,2054,3362,2087,3367,2070,3367,2104,3367,2059,3367,2065,3367,2059,3373,2059,3373,2092,3373,2054,3378,2059,3378,2054,3378,2125,3378,2087,3383,2065,3383,1978,3383,2010,3388,2032,3388,2054,3388,2032,3388,2042,3392,2016,3392,1972,3392,1978,3392,1961,3392,2004,3392,1982,3397,1993,3397,1978,3397,2004,3397,1906,3402,1867,3402,1922,3402,1878,3402,1901,3402,1873,3407,1873,3407,1916,3407,1906,3407,1922,3407,1895,3412,1906,3412,1862,3412,1906,3416,1867,3416,1829,3416,1835,3416,1780,3421,1780,3421,1824,3421,1775,3426,1796,3426,1802,3426,1790,3426,1796,3426,1775,3431,1747,3431,1726,3431,1741,3436,1720,3436,1736,3436,1720,3436,1736,3436,1730,3440,1726,3440,1752,3440,1741,3440,1764,3445,1780,3445,1775,3445,1852,3445,1807,3450,1829,3450,1780,3450,1840,3450,1818,3455,1856,3455,1846,3455,1867,3455,1840,3455,1884,3460,1890,3460,1895,3460,1890,3460,1912,3460,1906,3464,1901,3464,1813,3464,1818,3464,1709,3464,1726,3470,1829,3470,1901,3470,1786,3470,1818,3470,1790,3475,1884,3475,2010,3480,2021,3480,2032,3480,2004,3480,2021,3485,1999,3485,1955,3485,1978,3485,1950,3485,1988,3490,2010,3490,1933,3490,1982,3494,1988,3494,1999,3494,1928,3494,1972,3499,2092,3499,2125,3499,1922,3504,1901,3504,1928,3504,1802,3504,1873,3509,1950,3509,1933,3509,1966,3509,1955,3509,1961,3514,1961,3514,2092,3514,2059,3518,2081,3518,2125,3518,2081,3523,2130,3523,2114,3523,2130,3523,2114,3523,2147,3528,2142,3528,2130,3528,2136,3528,2042,3528,2092,3528,2016,3533,1999,3533,1741,3538,1709,3538,2032,3538,1955,3538,2010,3542,2048,3542,2081,3542,1978,3542,2016,3542,1993,3542,2065,3547,2147,3547,1884,3547,1933,3547,1873,3552,1906,3552,1912,3552,1906,3552,1922,3557,1884,3557,1840,3557,1912,3557,1906,3557,1928,3557,1916,3562,1813,3562,1978,3562,1878,3568,1890,3568,1884,3568,1933,3568,1769,3568,1802,3572,1835,3572,1775,3572,1824,3572,1758,3572,1769,3577,1764,3577,1813,3577,1775,3577,1802,3577,1752,3582,1752,3582,1775,3582,1664,3587,1752,3587,1862,3587,1818,3592,1790,3592,1912,3592,1890,3592,1895,3596,1873,3596,1978,3596,1895,3596,1939,3601,1966,3601,2114,3601,2087,3601,2230,3606,2202,3606,2284,3606,2234,3606,2262,3611,2273,3611,2322,3611,2251,3616,2207,3616,2196,3616,2306,3616,2262,3620,2273,3620,2279,3620,2234,3620,2345,3620,2339,3625,2322,3625,2328,3625,2279,3625,2306,3630,2356,3630,2377,3630,2366,3630,2443,3635,2437,3635,2350,3635,2356,3635,2284,3640,2245,3640,2213,3640,2328,3644,2317,3644,2268,3644,2300,3644,2294,3649,2300,3649,2268,3649,2284,3649,2251,3649,2256,3654,2245,3654,2076,3659,2081,3659,2213,3659,2196,3659,2240,3664,2284,3664,2339,3664,2328,3664,2371,3670,2360,3670,2294,3670,2322,3670,2230,3674,2174,3674,2268,3679,2251,3679,2240,3679,2284,3679,2251,3684,2273,3684,2219,3684,2240,3689,2202,3689,2191,3689,2207,3689,2119,3694,2104,3694,2196,3694,2158,3694,2224,3698,2213,3698,2185,3698,2219,3698,2168,3703,2130,3703,2158,3703,1966,3703,2076,3708,2010,3708,1999,3708,2021,3708,2016,3708,2032,3708,1978,3713,1972,3713,2004,3713,1873,3718,1780,3718,1878,3722,1922,3722,1901,3723,1842,3722,1782,3723,1723,3727,1664,3727,1583,3727,1604,3727,1549,3727,1594,3732,1604,3732,1632,3732,1600,3732,1873,3732,1862,3737,1824,3737,1775,3737,1856,3742,1824,3742,1807,3742,1928,3742,1906,3746,1912,3746,1922,3746,1856,3746,1895,3751,1884,3751,1867,3751,1901,3751,1835,3751,1840,3751,1752,3751,1758,3756,1720,3757,1632,3760,1544,3763,1457,3761,1369,3761,1248,3761,1397,3761,1380,3767,1363,3767,1331,3767,1348,3767,1292,3772,1348,3772,1145,3776,1133,3776,1007,3776,1030,3776,1024,3781,1062,3781,980,3781,985,3781,953,3781,1019,3786,964,3786,1013,3786,974,3786,996,3791,1045,3791,1019,3791,1045,3791,1124,3792,1201,3794,1277,3796,1354,3797,1432,3796,1512,3796,1604,3796,1588,3800,1555,3800,1572,3800,1528,3800,1538,3800,1489,3805,1457,3805,1320,3805,1577,3805,1549,3810,1528,3810,1687,3810,1632,3815,1649,3815,1320,3815,1336,3815,1243,3820,1254,3820,1352,3820,1139,3824,1145,3824,1615,3824,1412,3824,1709,3824,1199,3829,1040,3829,1150,3829,964,3834,964,3834,848,3834,1090,3839,1248,3839,1199,3839,1271,3839,1188,3839,1205,3844,1194,3844,1226,3843,1314,3843,1402,3845,1489,3848,1577,3848,1604,3848,1594,3848,1610,3853,1577,3853,1374,3853,1418,3858,1408,3858,1440,3858,1412,3858,1484,3864,1478,3864,1512,3864,1506,3864,1534,3866,1571,3868,1606,3869,1642,3869,1681,3869,1726,3874,1709,3874,1736,3874,1457,3878,1468,3878,1385,3878,1391,3878,1374,3878,1412,3883,1423,3883,1320,3883,1331,3883,1171,3888,1199,3888,887,3888,974,3888,931,3893,870,3893,985,3893,958,3893,964,3898,985,3898,1007,3898,985,3898,1040,3902,1024,3902,1007,3902,1259,3907,1297,3907,1254,3907,1369,3907,1320,3912,1314,3912,1380,3912,1374,3912,1435,3912,1412,3917,1489,3917,1457,3917,1517,3917,1478,3917,1489,3922,1500,3922,1484,3922,1600,3926,1572,3926,1523,3926,1561,3931,1523,3931,1474,3931,1489,3931,1478,3934,1411,3936,1344,3936,1277,3936,1210,3941,1183,3941,1374,3946,1412,3946,1440,3946,1408,3946,1440,3950,1402,3950,1429,3950,1391,3950,1423,3950,1282,3950,1320,3955,1363,3955,1297,3955,1320,3961,1358,3961,1374,3961,1369,3961,1391,3966,1385,3966,1369,3966,1418,3966,1402,3966,1429,3966,1303,3971,1342,3971,1254,3971,1265,3971,1254,3971,1286,3976,1309,3976,1297,3976,1309,3980,1320,3980,1336,3980,1320,3980,1336,3985,1342,3985,1331,3985,1429,3985,1402,3985,1429,3990,1440,3990,1429,3990,1440,3990,1391,3990,1408,3990,1402,3995,1418,3995,1457,3995,1440,3995,1489,4000,1500,4000,1489,4000,1583,4004,1561,4004,1670,4004,1654,4009,1703,4009,1500,4009,1528,4009,1506,4014,1478,4014,1468,4014,1506,4014,1429,4014,1446,4016,1470,4019,1494,4020,1519,4019,1544,4019,1561,4019,1500,4024,1489,4024,1303,4028,1348,4028,1314,4028,1457,4033,1474,4033,1457,4033,1484,4033,1457,4038,1429,4038,1440,4038,1352,4043,1358,4043,1369,4043,1352,4043,1468,4043,1457,4048,1495,4048,1544,4048,1534,4048,1632,4048,1600,4052,1588,4052,1572,4052,1643,4057,1594,4057,1544,4057,1555,4057,1544,4057,1549,4063,1517,4063,1484,4063,1566,4068,1588,4068,1561,4068,1687,4068,1681,4073,1675,4073,1561,4078,1566,4078,1621,4078,1604,4082,1577,4083,1546,4082,1514,4082,1484,4087,1474,4087,1489,4087,1440,4087,1446,4092,1412,4092,1358,4092,1429,4097,1429,4097,1457,4097,1446,4097,1474,4097,1408,4102,1412,4102,1495,4102,1474,4102,1506,4106,1478,4106,1380,4106,1484,4111,1484,4111,1549,4116,1506,4116,1544,4116,1512,4121,1462,4121,1440,4121,1572,4126,1561,4126,1583,4126,1566,4126,1577,4130,1583,4130,1615,4135,1632,4135,1538,4135,1594,4140,1638,4140,1555,4140,1600,4145,1566,4145,1561,4145,1600,4145,1588,4150,1538,4150,1489,4150,1544,4150,1478,4154,1484,4154,1462,4154,1544,4154,1495,4154,1512,4154,1506,4160,1429,4160,1352,4160,1408,4160,1358,4165,1336,4165,1286,4165,1352,4170,1348,4170,1286,4170,1352,4175,1363,4175,1412,4175,1374,4175,1429,4180,1457,4180,1468,4180,1385,4184,1385,4184,1440,4189,1440,4189,1478,4189,1429,4189,1435,4194,1402,4194,1391,4194,1468,4194,1440,4199,1451,4199,1429,4199,1517,4199,1506,4204,1517,4204,1534,4204,1512,4204,1555,4208,1549,4208,1555,4208,1538,4213,1538,4213,1561,4213,1534,4213,1643,4213,1588,4218,1621,4218,1544,4218,1615,4223,1615,4223,1626,4223,1594,4223,1604,4223,1583,4223,1600,4228,1638,4228,1626,4232,1632,4232,1643,4232,1621,4232,1632,4232,1604,4232,1615,4232,1604,4237,1600,4237,1512,4237,1534,4237,1462,4242,1474,4242,1412,4242,1435,4247,1429,4247,1418,4247,1429,4247,1385,4247,1397,4247,1380,4247,1385,4252,1385,4252,1156,4258,1199,4258,1177,4258,1226,4258,1210,4262,1243,4262,1303,4262,1259,4267,1237,4267,1325,4267,1248,4267,1276,4272,1254,4272,1259,4272,1133,4272,1194,4277,1199,4277,1265,4277,1133,4282,1139,4282,1145,4282,1094,4282,1100,4287,1135,4287,1171,4285,1208,4286,1243,4291,1248,4291,1122,4291,1156,4296,1122,4296,1111,4296,1128,4296,1122,4301,1117,4301,1100,4301,1145,4301,1139,4306,1128,4306,1139,4306,767,4310,739,4310,772,4315,778,4315,799,4315,778,4318,692,4319,608,4320,525,4320,441,4320,355,4320,323,4320,377,4325,415,4325,541,4325,460,4325,498,4325,470,4325,487,4330,481,4330,498,4330,521,4329,545,4329,569,4334,590,4334,602,4334,503,4339,596,4339,767,4339,761,4339,821,4344,848,4344,887,4344,854,4344,898,4349,1002,4349,914,4349,931,4349,887,4355,876,4355,739,4355,788,4355,767,4360,755,4360,701,4360,755,4360,722,4360,767,4364,838,4364,1150,4364,1139,4369,1139,4369,985,4374,1002,4374,1117,4374,1002,4374,1045,4379,1111,4379,908,4379,968,4379,958,4379,1051,4384,980,4384,1007,4384,947,4384,1040,4384,1013,4388,1024,4388,1314,4388,1205,4393,1177,4393,1188,4393,1128,4393,1139,4398,1166,4398,1188,4398,1160,4398,1194,4403,1205,4403,1177,4403,1276,4403,1243,4408,1248,4408,1139,4412,1117,4412,1122,4412,838,4417,821,4417,782,4417,827,4417,821,4417,842,4422,865,4422,782,4422,799,4427,788,4427,832,4432,816,4432,733,4432,750,4432,733,4432,782,4436,898,4436,942,4436,919,4436,931,4436,914,4436,919,4441,904,4441,755,4441,810,4441,799,4446,788,4446,793,4446,541,4451,624,4451,635,4451,618,4451,772,4451,712,4451,755,4457,716,4457,690,4457,722,4457,690,4457,865,4462,832,4462,722,4462,733,4466,767,4466,635,4466,673,4466,646,4471,641,4471,706,4471,635,4471,712,4476,706,4476,635,4476,706,4476,652,4476,716,4481,728,4481,799e" filled="false" stroked="true" strokeweight=".972pt" strokecolor="#0000ff">
              <v:path arrowok="t"/>
              <v:stroke dashstyle="solid"/>
            </v:shape>
            <v:rect style="position:absolute;left:2;top:2;width:4743;height:3496" filled="false" stroked="true" strokeweight=".243pt" strokecolor="#d9d9d9">
              <v:stroke dashstyle="solid"/>
            </v:rect>
            <v:shape style="position:absolute;left:4198;top:289;width:316;height:1272" coordorigin="4199,289" coordsize="316,1272" path="m4199,349l4203,326,4214,307,4231,294,4252,289,4462,289,4482,294,4499,307,4510,326,4514,349,4514,1501,4510,1524,4499,1543,4482,1556,4462,1561,4252,1561,4231,1556,4214,1543,4203,1524,4199,1501,4199,349xe" filled="false" stroked="true" strokeweight=".486pt" strokecolor="#000000">
              <v:path arrowok="t"/>
              <v:stroke dashstyle="shortdot"/>
            </v:shape>
            <v:shape style="position:absolute;left:3554;top:493;width:638;height:58" coordorigin="3554,493" coordsize="638,58" path="m4182,522l4147,546,4146,546,4145,548,4146,550,4146,551,4150,551,4187,525,4187,524,4186,524,4182,522xm4178,520l3554,520,3554,526,4177,526,4182,522,4178,520xm4187,525l4186,526,4187,526,4187,525xm4188,520l4187,520,4187,525,4192,522,4188,520xm4186,520l4182,522,4186,524,4186,520xm4187,520l4186,520,4186,524,4187,524,4187,520xm4148,493l4146,494,4146,496,4145,497,4147,499,4182,522,4186,520,4188,520,4150,494,4148,493xe" filled="true" fillcolor="#000000" stroked="false">
              <v:path arrowok="t"/>
              <v:fill type="solid"/>
            </v:shape>
            <v:shape style="position:absolute;left:44;top:1170;width:4473;height:2312" type="#_x0000_t202" filled="false" stroked="false">
              <v:textbox inset="0,0,0,0">
                <w:txbxContent>
                  <w:p>
                    <w:pPr>
                      <w:spacing w:line="177" w:lineRule="exact" w:before="0"/>
                      <w:ind w:left="47" w:right="0" w:firstLine="0"/>
                      <w:jc w:val="left"/>
                      <w:rPr>
                        <w:rFonts w:ascii="Calibri"/>
                        <w:b/>
                        <w:sz w:val="17"/>
                      </w:rPr>
                    </w:pPr>
                    <w:r>
                      <w:rPr>
                        <w:rFonts w:ascii="Calibri"/>
                        <w:b/>
                        <w:w w:val="91"/>
                        <w:sz w:val="17"/>
                      </w:rPr>
                      <w:t>2</w:t>
                    </w:r>
                  </w:p>
                  <w:p>
                    <w:pPr>
                      <w:spacing w:line="240" w:lineRule="auto" w:before="3"/>
                      <w:rPr>
                        <w:rFonts w:ascii="Calibri"/>
                        <w:b/>
                        <w:sz w:val="14"/>
                      </w:rPr>
                    </w:pPr>
                  </w:p>
                  <w:p>
                    <w:pPr>
                      <w:spacing w:before="0"/>
                      <w:ind w:left="47" w:right="0" w:firstLine="0"/>
                      <w:jc w:val="left"/>
                      <w:rPr>
                        <w:rFonts w:ascii="Calibri"/>
                        <w:b/>
                        <w:sz w:val="17"/>
                      </w:rPr>
                    </w:pPr>
                    <w:r>
                      <w:rPr>
                        <w:rFonts w:ascii="Calibri"/>
                        <w:b/>
                        <w:w w:val="91"/>
                        <w:sz w:val="17"/>
                      </w:rPr>
                      <w:t>1</w:t>
                    </w:r>
                  </w:p>
                  <w:p>
                    <w:pPr>
                      <w:spacing w:line="240" w:lineRule="auto" w:before="3"/>
                      <w:rPr>
                        <w:rFonts w:ascii="Calibri"/>
                        <w:b/>
                        <w:sz w:val="14"/>
                      </w:rPr>
                    </w:pPr>
                  </w:p>
                  <w:p>
                    <w:pPr>
                      <w:spacing w:before="0"/>
                      <w:ind w:left="47" w:right="0" w:firstLine="0"/>
                      <w:jc w:val="left"/>
                      <w:rPr>
                        <w:rFonts w:ascii="Calibri"/>
                        <w:b/>
                        <w:sz w:val="17"/>
                      </w:rPr>
                    </w:pPr>
                    <w:r>
                      <w:rPr>
                        <w:rFonts w:ascii="Calibri"/>
                        <w:b/>
                        <w:w w:val="91"/>
                        <w:sz w:val="17"/>
                      </w:rPr>
                      <w:t>0</w:t>
                    </w:r>
                  </w:p>
                  <w:p>
                    <w:pPr>
                      <w:spacing w:line="240" w:lineRule="auto" w:before="3"/>
                      <w:rPr>
                        <w:rFonts w:ascii="Calibri"/>
                        <w:b/>
                        <w:sz w:val="14"/>
                      </w:rPr>
                    </w:pPr>
                  </w:p>
                  <w:p>
                    <w:pPr>
                      <w:spacing w:before="0"/>
                      <w:ind w:left="0" w:right="0" w:firstLine="0"/>
                      <w:jc w:val="left"/>
                      <w:rPr>
                        <w:rFonts w:ascii="Calibri" w:hAnsi="Calibri"/>
                        <w:b/>
                        <w:sz w:val="17"/>
                      </w:rPr>
                    </w:pPr>
                    <w:r>
                      <w:rPr>
                        <w:rFonts w:ascii="Calibri" w:hAnsi="Calibri"/>
                        <w:b/>
                        <w:sz w:val="17"/>
                      </w:rPr>
                      <w:t>‐1</w:t>
                    </w:r>
                  </w:p>
                  <w:p>
                    <w:pPr>
                      <w:spacing w:line="240" w:lineRule="auto" w:before="3"/>
                      <w:rPr>
                        <w:rFonts w:ascii="Calibri"/>
                        <w:b/>
                        <w:sz w:val="14"/>
                      </w:rPr>
                    </w:pPr>
                  </w:p>
                  <w:p>
                    <w:pPr>
                      <w:spacing w:before="0"/>
                      <w:ind w:left="0" w:right="0" w:firstLine="0"/>
                      <w:jc w:val="left"/>
                      <w:rPr>
                        <w:rFonts w:ascii="Calibri" w:hAnsi="Calibri"/>
                        <w:b/>
                        <w:sz w:val="17"/>
                      </w:rPr>
                    </w:pPr>
                    <w:r>
                      <w:rPr>
                        <w:rFonts w:ascii="Calibri" w:hAnsi="Calibri"/>
                        <w:b/>
                        <w:sz w:val="17"/>
                      </w:rPr>
                      <w:t>‐2</w:t>
                    </w:r>
                  </w:p>
                  <w:p>
                    <w:pPr>
                      <w:spacing w:line="240" w:lineRule="auto" w:before="3"/>
                      <w:rPr>
                        <w:rFonts w:ascii="Calibri"/>
                        <w:b/>
                        <w:sz w:val="14"/>
                      </w:rPr>
                    </w:pPr>
                  </w:p>
                  <w:p>
                    <w:pPr>
                      <w:spacing w:before="1"/>
                      <w:ind w:left="0" w:right="0" w:firstLine="0"/>
                      <w:jc w:val="left"/>
                      <w:rPr>
                        <w:rFonts w:ascii="Calibri" w:hAnsi="Calibri"/>
                        <w:b/>
                        <w:sz w:val="17"/>
                      </w:rPr>
                    </w:pPr>
                    <w:r>
                      <w:rPr>
                        <w:rFonts w:ascii="Calibri" w:hAnsi="Calibri"/>
                        <w:b/>
                        <w:sz w:val="17"/>
                      </w:rPr>
                      <w:t>‐3</w:t>
                    </w:r>
                  </w:p>
                  <w:p>
                    <w:pPr>
                      <w:spacing w:line="206" w:lineRule="exact" w:before="20"/>
                      <w:ind w:left="113" w:right="0" w:firstLine="0"/>
                      <w:jc w:val="left"/>
                      <w:rPr>
                        <w:rFonts w:ascii="Calibri"/>
                        <w:b/>
                        <w:sz w:val="17"/>
                      </w:rPr>
                    </w:pPr>
                    <w:r>
                      <w:rPr>
                        <w:rFonts w:ascii="Calibri"/>
                        <w:b/>
                        <w:sz w:val="17"/>
                      </w:rPr>
                      <w:t>1999 2001 2003 2005 2007 2009 2011 2013 2015 2017 2019</w:t>
                    </w:r>
                  </w:p>
                </w:txbxContent>
              </v:textbox>
              <w10:wrap type="none"/>
            </v:shape>
            <v:shape style="position:absolute;left:2174;top:240;width:1309;height:609" type="#_x0000_t202" filled="false" stroked="false">
              <v:textbox inset="0,0,0,0">
                <w:txbxContent>
                  <w:p>
                    <w:pPr>
                      <w:spacing w:line="177" w:lineRule="exact" w:before="0"/>
                      <w:ind w:left="0" w:right="0" w:firstLine="0"/>
                      <w:jc w:val="left"/>
                      <w:rPr>
                        <w:rFonts w:ascii="Calibri"/>
                        <w:b/>
                        <w:sz w:val="17"/>
                      </w:rPr>
                    </w:pPr>
                    <w:r>
                      <w:rPr>
                        <w:rFonts w:ascii="Calibri"/>
                        <w:b/>
                        <w:sz w:val="17"/>
                      </w:rPr>
                      <w:t>Relative Level of</w:t>
                    </w:r>
                  </w:p>
                  <w:p>
                    <w:pPr>
                      <w:spacing w:line="247" w:lineRule="auto" w:before="12"/>
                      <w:ind w:left="0" w:right="-11" w:firstLine="0"/>
                      <w:jc w:val="left"/>
                      <w:rPr>
                        <w:rFonts w:ascii="Calibri"/>
                        <w:b/>
                        <w:sz w:val="17"/>
                      </w:rPr>
                    </w:pPr>
                    <w:r>
                      <w:rPr>
                        <w:rFonts w:ascii="Calibri"/>
                        <w:b/>
                        <w:w w:val="95"/>
                        <w:sz w:val="17"/>
                      </w:rPr>
                      <w:t>Sterling Volatility is </w:t>
                    </w:r>
                    <w:r>
                      <w:rPr>
                        <w:rFonts w:ascii="Calibri"/>
                        <w:b/>
                        <w:sz w:val="17"/>
                      </w:rPr>
                      <w:t>Persistently High</w:t>
                    </w:r>
                  </w:p>
                </w:txbxContent>
              </v:textbox>
              <w10:wrap type="none"/>
            </v:shape>
            <v:shape style="position:absolute;left:420;top:680;width:167;height:176" type="#_x0000_t202" filled="false" stroked="false">
              <v:textbox inset="0,0,0,0">
                <w:txbxContent>
                  <w:p>
                    <w:pPr>
                      <w:spacing w:line="175" w:lineRule="exact" w:before="0"/>
                      <w:ind w:left="0" w:right="0" w:firstLine="0"/>
                      <w:jc w:val="left"/>
                      <w:rPr>
                        <w:rFonts w:ascii="Calibri"/>
                        <w:b/>
                        <w:sz w:val="17"/>
                      </w:rPr>
                    </w:pPr>
                    <w:r>
                      <w:rPr>
                        <w:rFonts w:ascii="Calibri"/>
                        <w:b/>
                        <w:sz w:val="17"/>
                      </w:rPr>
                      <w:t>sd</w:t>
                    </w:r>
                  </w:p>
                </w:txbxContent>
              </v:textbox>
              <w10:wrap type="none"/>
            </v:shape>
            <v:shape style="position:absolute;left:92;top:407;width:99;height:557" type="#_x0000_t202" filled="false" stroked="false">
              <v:textbox inset="0,0,0,0">
                <w:txbxContent>
                  <w:p>
                    <w:pPr>
                      <w:spacing w:line="177" w:lineRule="exact" w:before="0"/>
                      <w:ind w:left="0" w:right="0" w:firstLine="0"/>
                      <w:jc w:val="left"/>
                      <w:rPr>
                        <w:rFonts w:ascii="Calibri"/>
                        <w:b/>
                        <w:sz w:val="17"/>
                      </w:rPr>
                    </w:pPr>
                    <w:r>
                      <w:rPr>
                        <w:rFonts w:ascii="Calibri"/>
                        <w:b/>
                        <w:w w:val="91"/>
                        <w:sz w:val="17"/>
                      </w:rPr>
                      <w:t>4</w:t>
                    </w:r>
                  </w:p>
                  <w:p>
                    <w:pPr>
                      <w:spacing w:line="240" w:lineRule="auto" w:before="3"/>
                      <w:rPr>
                        <w:rFonts w:ascii="Calibri"/>
                        <w:b/>
                        <w:sz w:val="14"/>
                      </w:rPr>
                    </w:pPr>
                  </w:p>
                  <w:p>
                    <w:pPr>
                      <w:spacing w:line="206" w:lineRule="exact" w:before="0"/>
                      <w:ind w:left="0" w:right="0" w:firstLine="0"/>
                      <w:jc w:val="left"/>
                      <w:rPr>
                        <w:rFonts w:ascii="Calibri"/>
                        <w:b/>
                        <w:sz w:val="17"/>
                      </w:rPr>
                    </w:pPr>
                    <w:r>
                      <w:rPr>
                        <w:rFonts w:ascii="Calibri"/>
                        <w:b/>
                        <w:w w:val="91"/>
                        <w:sz w:val="17"/>
                      </w:rPr>
                      <w:t>3</w:t>
                    </w:r>
                  </w:p>
                </w:txbxContent>
              </v:textbox>
              <w10:wrap type="none"/>
            </v:shape>
            <v:shape style="position:absolute;left:92;top:25;width:99;height:176" type="#_x0000_t202" filled="false" stroked="false">
              <v:textbox inset="0,0,0,0">
                <w:txbxContent>
                  <w:p>
                    <w:pPr>
                      <w:spacing w:line="175" w:lineRule="exact" w:before="0"/>
                      <w:ind w:left="0" w:right="0" w:firstLine="0"/>
                      <w:jc w:val="left"/>
                      <w:rPr>
                        <w:rFonts w:ascii="Calibri"/>
                        <w:b/>
                        <w:sz w:val="17"/>
                      </w:rPr>
                    </w:pPr>
                    <w:r>
                      <w:rPr>
                        <w:rFonts w:ascii="Calibri"/>
                        <w:b/>
                        <w:w w:val="91"/>
                        <w:sz w:val="17"/>
                      </w:rPr>
                      <w:t>5</w:t>
                    </w:r>
                  </w:p>
                </w:txbxContent>
              </v:textbox>
              <w10:wrap type="none"/>
            </v:shape>
          </v:group>
        </w:pict>
      </w:r>
      <w:r>
        <w:rPr>
          <w:spacing w:val="121"/>
        </w:rPr>
      </w:r>
    </w:p>
    <w:p>
      <w:pPr>
        <w:spacing w:line="360" w:lineRule="auto" w:before="98"/>
        <w:ind w:left="233" w:right="649" w:firstLine="0"/>
        <w:jc w:val="left"/>
        <w:rPr>
          <w:sz w:val="16"/>
        </w:rPr>
      </w:pPr>
      <w:r>
        <w:rPr>
          <w:sz w:val="16"/>
        </w:rPr>
        <w:t>Note: The right chart shows the gap (standard deviations from average, taken over 1999-2015) between 12-month implied sterling volatility and 12-month volatility on a range of other major currencies, using daily data. Sources: Deloitte CFO survey, Eikon from Refinitiv and Bank of England.</w:t>
      </w:r>
    </w:p>
    <w:p>
      <w:pPr>
        <w:pStyle w:val="BodyText"/>
        <w:rPr>
          <w:sz w:val="18"/>
        </w:rPr>
      </w:pPr>
    </w:p>
    <w:p>
      <w:pPr>
        <w:pStyle w:val="BodyText"/>
        <w:spacing w:line="360" w:lineRule="auto" w:before="137"/>
        <w:ind w:left="234" w:right="242"/>
      </w:pPr>
      <w:r>
        <w:rPr/>
        <w:t>Whereas previous spikes in uncertainty were usually temporary – a quarter or two – the current uncertainties have become more persistent and entrenched. Roughly one third of firms in the Deloitte survey have reported ‘high’ or ‘very high’ uncertainty for four consecutive quarters, far above levels in earlier years</w:t>
      </w:r>
    </w:p>
    <w:p>
      <w:pPr>
        <w:pStyle w:val="BodyText"/>
        <w:spacing w:line="231" w:lineRule="exact"/>
        <w:ind w:left="234"/>
        <w:rPr>
          <w:sz w:val="13"/>
        </w:rPr>
      </w:pPr>
      <w:r>
        <w:rPr/>
        <w:t>(see figure 3).</w:t>
      </w:r>
      <w:r>
        <w:rPr>
          <w:position w:val="7"/>
          <w:sz w:val="13"/>
        </w:rPr>
        <w:t>3</w:t>
      </w:r>
    </w:p>
    <w:p>
      <w:pPr>
        <w:pStyle w:val="BodyText"/>
      </w:pPr>
    </w:p>
    <w:p>
      <w:pPr>
        <w:pStyle w:val="BodyText"/>
        <w:spacing w:before="4"/>
        <w:rPr>
          <w:sz w:val="18"/>
        </w:rPr>
      </w:pPr>
      <w:r>
        <w:rPr/>
        <w:pict>
          <v:shape style="position:absolute;margin-left:56.700001pt;margin-top:12.75028pt;width:144pt;height:.1pt;mso-position-horizontal-relative:page;mso-position-vertical-relative:paragraph;z-index:-251636736;mso-wrap-distance-left:0;mso-wrap-distance-right:0" coordorigin="1134,255" coordsize="2880,0" path="m1134,255l4014,255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3 </w:t>
      </w:r>
      <w:r>
        <w:rPr>
          <w:sz w:val="16"/>
        </w:rPr>
        <w:t>I am grateful to Deloitte for providing the micro data, in anonymised form, for the CFO survey. See also Saunders (2019).</w:t>
      </w:r>
    </w:p>
    <w:p>
      <w:pPr>
        <w:spacing w:after="0"/>
        <w:jc w:val="left"/>
        <w:rPr>
          <w:sz w:val="16"/>
        </w:rPr>
        <w:sectPr>
          <w:type w:val="continuous"/>
          <w:pgSz w:w="11910" w:h="16840"/>
          <w:pgMar w:top="1200" w:bottom="1540" w:left="900" w:right="920"/>
        </w:sectPr>
      </w:pPr>
    </w:p>
    <w:p>
      <w:pPr>
        <w:pStyle w:val="BodyText"/>
        <w:spacing w:line="360" w:lineRule="auto" w:before="77"/>
        <w:ind w:left="234" w:right="210"/>
        <w:rPr>
          <w:sz w:val="13"/>
        </w:rPr>
      </w:pPr>
      <w:r>
        <w:rPr/>
        <w:t>The horizon at which firms expect these uncertainties to be resolved keeps rolling forward (see figure 5). At the start of this year, more than 40% of firms expected Brexit uncertainties to be resolved by the end of 2019. Now, only 12% of firms have that view: more than 60% expect Brexit uncertainties to be resolved by the end of 2020. Allowing for the fact that a horizon of end-2020 is now less distant than it was at the start of the year, the mean length of time until firms expect uncertainty to be resolved has been fairly stable: it is always a few quarters</w:t>
      </w:r>
      <w:r>
        <w:rPr>
          <w:spacing w:val="-1"/>
        </w:rPr>
        <w:t> </w:t>
      </w:r>
      <w:r>
        <w:rPr/>
        <w:t>ahead.</w:t>
      </w:r>
      <w:r>
        <w:rPr>
          <w:position w:val="7"/>
          <w:sz w:val="13"/>
        </w:rPr>
        <w:t>4</w:t>
      </w:r>
    </w:p>
    <w:p>
      <w:pPr>
        <w:pStyle w:val="BodyText"/>
        <w:spacing w:before="6"/>
        <w:rPr>
          <w:sz w:val="29"/>
        </w:rPr>
      </w:pPr>
    </w:p>
    <w:p>
      <w:pPr>
        <w:pStyle w:val="BodyText"/>
        <w:spacing w:line="357" w:lineRule="auto" w:before="1"/>
        <w:ind w:left="233" w:right="220"/>
        <w:rPr>
          <w:sz w:val="13"/>
        </w:rPr>
      </w:pPr>
      <w:r>
        <w:rPr/>
        <w:t>The uncertainties mostly reflect fears of adverse Brexit outcomes, rather than the possibility of a better than expected outcome. A rising share of UK firms report that Brexit is having an adverse effect on their business expectations (see figure 6), and surveys by the BoE Agents suggest that firms believe a no-deal Brexit would be especially painful.</w:t>
      </w:r>
      <w:r>
        <w:rPr>
          <w:position w:val="7"/>
          <w:sz w:val="13"/>
        </w:rPr>
        <w:t>5</w:t>
      </w:r>
    </w:p>
    <w:p>
      <w:pPr>
        <w:pStyle w:val="BodyText"/>
        <w:spacing w:before="4"/>
        <w:rPr>
          <w:sz w:val="22"/>
        </w:rPr>
      </w:pPr>
    </w:p>
    <w:p>
      <w:pPr>
        <w:spacing w:after="0"/>
        <w:rPr>
          <w:sz w:val="22"/>
        </w:rPr>
        <w:sectPr>
          <w:footerReference w:type="default" r:id="rId9"/>
          <w:pgSz w:w="11910" w:h="16840"/>
          <w:pgMar w:footer="1340" w:header="0" w:top="1360" w:bottom="1540" w:left="900" w:right="920"/>
        </w:sectPr>
      </w:pPr>
    </w:p>
    <w:p>
      <w:pPr>
        <w:pStyle w:val="Heading2"/>
        <w:spacing w:line="360" w:lineRule="auto"/>
        <w:ind w:right="21"/>
      </w:pPr>
      <w:r>
        <w:rPr/>
        <w:t>Figure 5. UK – Pct of Firms That Expect Brexit Uncertainty to be Resolved at Various Horizons</w:t>
      </w:r>
    </w:p>
    <w:p>
      <w:pPr>
        <w:spacing w:line="360" w:lineRule="auto" w:before="94"/>
        <w:ind w:left="233" w:right="317" w:firstLine="0"/>
        <w:jc w:val="both"/>
        <w:rPr>
          <w:b/>
          <w:sz w:val="20"/>
        </w:rPr>
      </w:pPr>
      <w:r>
        <w:rPr/>
        <w:br w:type="column"/>
      </w:r>
      <w:r>
        <w:rPr>
          <w:b/>
          <w:sz w:val="20"/>
        </w:rPr>
        <w:t>Figure 6. UK – Pct of Firms Reporting that Brexit is Having a Positive or Negative Impact on Their Expectations for Business Activity</w:t>
      </w:r>
    </w:p>
    <w:p>
      <w:pPr>
        <w:spacing w:after="0" w:line="360" w:lineRule="auto"/>
        <w:jc w:val="both"/>
        <w:rPr>
          <w:sz w:val="20"/>
        </w:rPr>
        <w:sectPr>
          <w:type w:val="continuous"/>
          <w:pgSz w:w="11910" w:h="16840"/>
          <w:pgMar w:top="1200" w:bottom="1540" w:left="900" w:right="920"/>
          <w:cols w:num="2" w:equalWidth="0">
            <w:col w:w="4787" w:space="143"/>
            <w:col w:w="5160"/>
          </w:cols>
        </w:sectPr>
      </w:pPr>
    </w:p>
    <w:p>
      <w:pPr>
        <w:pStyle w:val="BodyText"/>
        <w:ind w:left="231"/>
      </w:pPr>
      <w:r>
        <w:rPr/>
        <w:pict>
          <v:group style="width:237.45pt;height:175.05pt;mso-position-horizontal-relative:char;mso-position-vertical-relative:line" coordorigin="0,0" coordsize="4749,3501">
            <v:shape style="position:absolute;left:613;top:1228;width:3795;height:1268" coordorigin="613,1229" coordsize="3795,1268" path="m613,1229l1158,1387,1698,1508,2238,2167,2783,2315,3323,2332,3863,2090,4408,2496e" filled="false" stroked="true" strokeweight=".973pt" strokecolor="#0000ff">
              <v:path arrowok="t"/>
              <v:stroke dashstyle="solid"/>
            </v:shape>
            <v:shape style="position:absolute;left:613;top:394;width:3795;height:1158" coordorigin="613,395" coordsize="3795,1158" path="m613,1553l1158,1487,1698,1278,2238,899,2783,674,3323,817,3863,581,4408,395e" filled="false" stroked="true" strokeweight=".973pt" strokecolor="#ff00ff">
              <v:path arrowok="t"/>
              <v:stroke dashstyle="solid"/>
            </v:shape>
            <v:shape style="position:absolute;left:613;top:1749;width:3795;height:478" coordorigin="613,1750" coordsize="3795,478" path="m613,2118l1158,2024,1698,2112,2238,1832,2783,1914,3323,1750,3863,2227,4408,2008e" filled="false" stroked="true" strokeweight=".973pt" strokecolor="#66ff33">
              <v:path arrowok="t"/>
              <v:stroke dashstyle="solid"/>
            </v:shape>
            <v:line style="position:absolute" from="808,372" to="935,372" stroked="true" strokeweight=".973pt" strokecolor="#0000ff">
              <v:stroke dashstyle="solid"/>
            </v:line>
            <v:line style="position:absolute" from="1902,372" to="2029,372" stroked="true" strokeweight=".973pt" strokecolor="#ff00ff">
              <v:stroke dashstyle="solid"/>
            </v:line>
            <v:line style="position:absolute" from="2987,372" to="3114,372" stroked="true" strokeweight=".973pt" strokecolor="#66ff33">
              <v:stroke dashstyle="solid"/>
            </v:line>
            <v:rect style="position:absolute;left:2;top:2;width:4744;height:3496" filled="false" stroked="true" strokeweight=".243pt" strokecolor="#d9d9d9">
              <v:stroke dashstyle="solid"/>
            </v:rect>
            <v:shape style="position:absolute;left:2098;top:3133;width:2447;height:176" type="#_x0000_t202" filled="false" stroked="false">
              <v:textbox inset="0,0,0,0">
                <w:txbxContent>
                  <w:p>
                    <w:pPr>
                      <w:tabs>
                        <w:tab w:pos="575" w:val="left" w:leader="none"/>
                        <w:tab w:pos="1140" w:val="left" w:leader="none"/>
                        <w:tab w:pos="1642" w:val="left" w:leader="none"/>
                        <w:tab w:pos="2191" w:val="left" w:leader="none"/>
                      </w:tabs>
                      <w:spacing w:line="176" w:lineRule="exact" w:before="0"/>
                      <w:ind w:left="0" w:right="0" w:firstLine="0"/>
                      <w:jc w:val="left"/>
                      <w:rPr>
                        <w:rFonts w:ascii="Calibri"/>
                        <w:b/>
                        <w:sz w:val="17"/>
                      </w:rPr>
                    </w:pPr>
                    <w:r>
                      <w:rPr>
                        <w:rFonts w:ascii="Calibri"/>
                        <w:b/>
                        <w:sz w:val="17"/>
                      </w:rPr>
                      <w:t>May</w:t>
                      <w:tab/>
                      <w:t>Jun</w:t>
                      <w:tab/>
                      <w:t>Jul</w:t>
                      <w:tab/>
                      <w:t>Aug</w:t>
                      <w:tab/>
                    </w:r>
                    <w:r>
                      <w:rPr>
                        <w:rFonts w:ascii="Calibri"/>
                        <w:b/>
                        <w:w w:val="95"/>
                        <w:sz w:val="17"/>
                      </w:rPr>
                      <w:t>Sep</w:t>
                    </w:r>
                  </w:p>
                </w:txbxContent>
              </v:textbox>
              <w10:wrap type="none"/>
            </v:shape>
            <v:shape style="position:absolute;left:1584;top:3133;width:256;height:176" type="#_x0000_t202" filled="false" stroked="false">
              <v:textbox inset="0,0,0,0">
                <w:txbxContent>
                  <w:p>
                    <w:pPr>
                      <w:spacing w:line="176" w:lineRule="exact" w:before="0"/>
                      <w:ind w:left="0" w:right="0" w:firstLine="0"/>
                      <w:jc w:val="left"/>
                      <w:rPr>
                        <w:rFonts w:ascii="Calibri"/>
                        <w:b/>
                        <w:sz w:val="17"/>
                      </w:rPr>
                    </w:pPr>
                    <w:r>
                      <w:rPr>
                        <w:rFonts w:ascii="Calibri"/>
                        <w:b/>
                        <w:w w:val="95"/>
                        <w:sz w:val="17"/>
                      </w:rPr>
                      <w:t>Apr</w:t>
                    </w:r>
                  </w:p>
                </w:txbxContent>
              </v:textbox>
              <w10:wrap type="none"/>
            </v:shape>
            <v:shape style="position:absolute;left:495;top:3133;width:820;height:364" type="#_x0000_t202" filled="false" stroked="false">
              <v:textbox inset="0,0,0,0">
                <w:txbxContent>
                  <w:p>
                    <w:pPr>
                      <w:tabs>
                        <w:tab w:pos="528" w:val="left" w:leader="none"/>
                      </w:tabs>
                      <w:spacing w:line="168" w:lineRule="exact" w:before="0"/>
                      <w:ind w:left="4" w:right="0" w:firstLine="0"/>
                      <w:jc w:val="left"/>
                      <w:rPr>
                        <w:rFonts w:ascii="Calibri"/>
                        <w:b/>
                        <w:sz w:val="17"/>
                      </w:rPr>
                    </w:pPr>
                    <w:r>
                      <w:rPr>
                        <w:rFonts w:ascii="Calibri"/>
                        <w:b/>
                        <w:sz w:val="17"/>
                      </w:rPr>
                      <w:t>Feb</w:t>
                      <w:tab/>
                    </w:r>
                    <w:r>
                      <w:rPr>
                        <w:rFonts w:ascii="Calibri"/>
                        <w:b/>
                        <w:w w:val="95"/>
                        <w:sz w:val="17"/>
                      </w:rPr>
                      <w:t>Mar</w:t>
                    </w:r>
                  </w:p>
                  <w:p>
                    <w:pPr>
                      <w:spacing w:line="196" w:lineRule="exact" w:before="0"/>
                      <w:ind w:left="0" w:right="0" w:firstLine="0"/>
                      <w:jc w:val="left"/>
                      <w:rPr>
                        <w:rFonts w:ascii="Calibri"/>
                        <w:b/>
                        <w:sz w:val="17"/>
                      </w:rPr>
                    </w:pPr>
                    <w:r>
                      <w:rPr>
                        <w:rFonts w:ascii="Calibri"/>
                        <w:b/>
                        <w:sz w:val="17"/>
                      </w:rPr>
                      <w:t>2019</w:t>
                    </w:r>
                  </w:p>
                </w:txbxContent>
              </v:textbox>
              <w10:wrap type="none"/>
            </v:shape>
            <v:shape style="position:absolute;left:44;top:62;width:177;height:3019" type="#_x0000_t202" filled="false" stroked="false">
              <v:textbox inset="0,0,0,0">
                <w:txbxContent>
                  <w:p>
                    <w:pPr>
                      <w:spacing w:line="177" w:lineRule="exact" w:before="0"/>
                      <w:ind w:left="0" w:right="0" w:firstLine="0"/>
                      <w:jc w:val="left"/>
                      <w:rPr>
                        <w:rFonts w:ascii="Calibri"/>
                        <w:b/>
                        <w:sz w:val="17"/>
                      </w:rPr>
                    </w:pPr>
                    <w:r>
                      <w:rPr>
                        <w:rFonts w:ascii="Calibri"/>
                        <w:b/>
                        <w:sz w:val="17"/>
                      </w:rPr>
                      <w:t>70</w:t>
                    </w:r>
                  </w:p>
                  <w:p>
                    <w:pPr>
                      <w:spacing w:line="240" w:lineRule="auto" w:before="2"/>
                      <w:rPr>
                        <w:rFonts w:ascii="Calibri"/>
                        <w:b/>
                        <w:sz w:val="16"/>
                      </w:rPr>
                    </w:pPr>
                  </w:p>
                  <w:p>
                    <w:pPr>
                      <w:spacing w:before="0"/>
                      <w:ind w:left="0" w:right="0" w:firstLine="0"/>
                      <w:jc w:val="left"/>
                      <w:rPr>
                        <w:rFonts w:ascii="Calibri"/>
                        <w:b/>
                        <w:sz w:val="17"/>
                      </w:rPr>
                    </w:pPr>
                    <w:r>
                      <w:rPr>
                        <w:rFonts w:ascii="Calibri"/>
                        <w:b/>
                        <w:sz w:val="17"/>
                      </w:rPr>
                      <w:t>60</w:t>
                    </w:r>
                  </w:p>
                  <w:p>
                    <w:pPr>
                      <w:spacing w:line="240" w:lineRule="auto" w:before="4"/>
                      <w:rPr>
                        <w:rFonts w:ascii="Calibri"/>
                        <w:b/>
                        <w:sz w:val="16"/>
                      </w:rPr>
                    </w:pPr>
                  </w:p>
                  <w:p>
                    <w:pPr>
                      <w:spacing w:before="0"/>
                      <w:ind w:left="0" w:right="0" w:firstLine="0"/>
                      <w:jc w:val="left"/>
                      <w:rPr>
                        <w:rFonts w:ascii="Calibri"/>
                        <w:b/>
                        <w:sz w:val="17"/>
                      </w:rPr>
                    </w:pPr>
                    <w:r>
                      <w:rPr>
                        <w:rFonts w:ascii="Calibri"/>
                        <w:b/>
                        <w:sz w:val="17"/>
                      </w:rPr>
                      <w:t>50</w:t>
                    </w:r>
                  </w:p>
                  <w:p>
                    <w:pPr>
                      <w:spacing w:line="240" w:lineRule="auto" w:before="3"/>
                      <w:rPr>
                        <w:rFonts w:ascii="Calibri"/>
                        <w:b/>
                        <w:sz w:val="16"/>
                      </w:rPr>
                    </w:pPr>
                  </w:p>
                  <w:p>
                    <w:pPr>
                      <w:spacing w:before="0"/>
                      <w:ind w:left="0" w:right="0" w:firstLine="0"/>
                      <w:jc w:val="left"/>
                      <w:rPr>
                        <w:rFonts w:ascii="Calibri"/>
                        <w:b/>
                        <w:sz w:val="17"/>
                      </w:rPr>
                    </w:pPr>
                    <w:r>
                      <w:rPr>
                        <w:rFonts w:ascii="Calibri"/>
                        <w:b/>
                        <w:sz w:val="17"/>
                      </w:rPr>
                      <w:t>40</w:t>
                    </w:r>
                  </w:p>
                  <w:p>
                    <w:pPr>
                      <w:spacing w:line="240" w:lineRule="auto" w:before="4"/>
                      <w:rPr>
                        <w:rFonts w:ascii="Calibri"/>
                        <w:b/>
                        <w:sz w:val="16"/>
                      </w:rPr>
                    </w:pPr>
                  </w:p>
                  <w:p>
                    <w:pPr>
                      <w:spacing w:before="0"/>
                      <w:ind w:left="0" w:right="0" w:firstLine="0"/>
                      <w:jc w:val="left"/>
                      <w:rPr>
                        <w:rFonts w:ascii="Calibri"/>
                        <w:b/>
                        <w:sz w:val="17"/>
                      </w:rPr>
                    </w:pPr>
                    <w:r>
                      <w:rPr>
                        <w:rFonts w:ascii="Calibri"/>
                        <w:b/>
                        <w:sz w:val="17"/>
                      </w:rPr>
                      <w:t>30</w:t>
                    </w:r>
                  </w:p>
                  <w:p>
                    <w:pPr>
                      <w:spacing w:line="240" w:lineRule="auto" w:before="3"/>
                      <w:rPr>
                        <w:rFonts w:ascii="Calibri"/>
                        <w:b/>
                        <w:sz w:val="16"/>
                      </w:rPr>
                    </w:pPr>
                  </w:p>
                  <w:p>
                    <w:pPr>
                      <w:spacing w:before="0"/>
                      <w:ind w:left="0" w:right="0" w:firstLine="0"/>
                      <w:jc w:val="left"/>
                      <w:rPr>
                        <w:rFonts w:ascii="Calibri"/>
                        <w:b/>
                        <w:sz w:val="17"/>
                      </w:rPr>
                    </w:pPr>
                    <w:r>
                      <w:rPr>
                        <w:rFonts w:ascii="Calibri"/>
                        <w:b/>
                        <w:sz w:val="17"/>
                      </w:rPr>
                      <w:t>20</w:t>
                    </w:r>
                  </w:p>
                  <w:p>
                    <w:pPr>
                      <w:spacing w:line="240" w:lineRule="auto" w:before="4"/>
                      <w:rPr>
                        <w:rFonts w:ascii="Calibri"/>
                        <w:b/>
                        <w:sz w:val="16"/>
                      </w:rPr>
                    </w:pPr>
                  </w:p>
                  <w:p>
                    <w:pPr>
                      <w:spacing w:before="0"/>
                      <w:ind w:left="0" w:right="0" w:firstLine="0"/>
                      <w:jc w:val="left"/>
                      <w:rPr>
                        <w:rFonts w:ascii="Calibri"/>
                        <w:b/>
                        <w:sz w:val="17"/>
                      </w:rPr>
                    </w:pPr>
                    <w:r>
                      <w:rPr>
                        <w:rFonts w:ascii="Calibri"/>
                        <w:b/>
                        <w:sz w:val="17"/>
                      </w:rPr>
                      <w:t>10</w:t>
                    </w:r>
                  </w:p>
                  <w:p>
                    <w:pPr>
                      <w:spacing w:line="240" w:lineRule="auto" w:before="2"/>
                      <w:rPr>
                        <w:rFonts w:ascii="Calibri"/>
                        <w:b/>
                        <w:sz w:val="16"/>
                      </w:rPr>
                    </w:pPr>
                  </w:p>
                  <w:p>
                    <w:pPr>
                      <w:spacing w:line="206" w:lineRule="exact" w:before="1"/>
                      <w:ind w:left="77" w:right="0" w:firstLine="0"/>
                      <w:jc w:val="left"/>
                      <w:rPr>
                        <w:rFonts w:ascii="Calibri"/>
                        <w:b/>
                        <w:sz w:val="17"/>
                      </w:rPr>
                    </w:pPr>
                    <w:r>
                      <w:rPr>
                        <w:rFonts w:ascii="Calibri"/>
                        <w:b/>
                        <w:w w:val="91"/>
                        <w:sz w:val="17"/>
                      </w:rPr>
                      <w:t>0</w:t>
                    </w:r>
                  </w:p>
                </w:txbxContent>
              </v:textbox>
              <w10:wrap type="none"/>
            </v:shape>
            <v:shape style="position:absolute;left:343;top:145;width:4335;height:2842" type="#_x0000_t202" filled="false" stroked="true" strokeweight=".243pt" strokecolor="#000000">
              <v:textbox inset="0,0,0,0">
                <w:txbxContent>
                  <w:p>
                    <w:pPr>
                      <w:tabs>
                        <w:tab w:pos="1696" w:val="left" w:leader="none"/>
                        <w:tab w:pos="2782" w:val="left" w:leader="none"/>
                      </w:tabs>
                      <w:spacing w:before="114"/>
                      <w:ind w:left="602" w:right="0" w:firstLine="0"/>
                      <w:jc w:val="left"/>
                      <w:rPr>
                        <w:rFonts w:ascii="Calibri"/>
                        <w:b/>
                        <w:sz w:val="17"/>
                      </w:rPr>
                    </w:pPr>
                    <w:r>
                      <w:rPr>
                        <w:rFonts w:ascii="Calibri"/>
                        <w:b/>
                        <w:sz w:val="17"/>
                      </w:rPr>
                      <w:t>By</w:t>
                    </w:r>
                    <w:r>
                      <w:rPr>
                        <w:rFonts w:ascii="Calibri"/>
                        <w:b/>
                        <w:spacing w:val="-18"/>
                        <w:sz w:val="17"/>
                      </w:rPr>
                      <w:t> </w:t>
                    </w:r>
                    <w:r>
                      <w:rPr>
                        <w:rFonts w:ascii="Calibri"/>
                        <w:b/>
                        <w:sz w:val="17"/>
                      </w:rPr>
                      <w:t>end</w:t>
                    </w:r>
                    <w:r>
                      <w:rPr>
                        <w:rFonts w:ascii="Calibri"/>
                        <w:b/>
                        <w:spacing w:val="-18"/>
                        <w:sz w:val="17"/>
                      </w:rPr>
                      <w:t> </w:t>
                    </w:r>
                    <w:r>
                      <w:rPr>
                        <w:rFonts w:ascii="Calibri"/>
                        <w:b/>
                        <w:sz w:val="17"/>
                      </w:rPr>
                      <w:t>2019</w:t>
                      <w:tab/>
                      <w:t>During</w:t>
                    </w:r>
                    <w:r>
                      <w:rPr>
                        <w:rFonts w:ascii="Calibri"/>
                        <w:b/>
                        <w:spacing w:val="-22"/>
                        <w:sz w:val="17"/>
                      </w:rPr>
                      <w:t> </w:t>
                    </w:r>
                    <w:r>
                      <w:rPr>
                        <w:rFonts w:ascii="Calibri"/>
                        <w:b/>
                        <w:sz w:val="17"/>
                      </w:rPr>
                      <w:t>2020</w:t>
                      <w:tab/>
                      <w:t>2021</w:t>
                    </w:r>
                    <w:r>
                      <w:rPr>
                        <w:rFonts w:ascii="Calibri"/>
                        <w:b/>
                        <w:spacing w:val="-10"/>
                        <w:sz w:val="17"/>
                      </w:rPr>
                      <w:t> </w:t>
                    </w:r>
                    <w:r>
                      <w:rPr>
                        <w:rFonts w:ascii="Calibri"/>
                        <w:b/>
                        <w:sz w:val="17"/>
                      </w:rPr>
                      <w:t>onwards</w:t>
                    </w:r>
                  </w:p>
                  <w:p>
                    <w:pPr>
                      <w:spacing w:line="240" w:lineRule="auto" w:before="9"/>
                      <w:rPr>
                        <w:rFonts w:ascii="Calibri"/>
                        <w:b/>
                        <w:sz w:val="23"/>
                      </w:rPr>
                    </w:pPr>
                  </w:p>
                  <w:p>
                    <w:pPr>
                      <w:spacing w:before="1"/>
                      <w:ind w:left="92" w:right="0" w:firstLine="0"/>
                      <w:jc w:val="left"/>
                      <w:rPr>
                        <w:rFonts w:ascii="Calibri"/>
                        <w:b/>
                        <w:sz w:val="17"/>
                      </w:rPr>
                    </w:pPr>
                    <w:r>
                      <w:rPr>
                        <w:rFonts w:ascii="Calibri"/>
                        <w:b/>
                        <w:w w:val="91"/>
                        <w:sz w:val="17"/>
                      </w:rPr>
                      <w:t>%</w:t>
                    </w:r>
                  </w:p>
                </w:txbxContent>
              </v:textbox>
              <v:stroke dashstyle="solid"/>
              <w10:wrap type="none"/>
            </v:shape>
          </v:group>
        </w:pict>
      </w:r>
      <w:r>
        <w:rPr/>
      </w:r>
      <w:r>
        <w:rPr>
          <w:rFonts w:ascii="Times New Roman"/>
          <w:spacing w:val="125"/>
        </w:rPr>
        <w:t> </w:t>
      </w:r>
      <w:r>
        <w:rPr>
          <w:spacing w:val="125"/>
          <w:position w:val="1"/>
        </w:rPr>
        <w:pict>
          <v:group style="width:236.85pt;height:174.5pt;mso-position-horizontal-relative:char;mso-position-vertical-relative:line" coordorigin="0,0" coordsize="4737,3490">
            <v:rect style="position:absolute;left:356;top:105;width:4150;height:2889" filled="false" stroked="true" strokeweight=".242pt" strokecolor="#000000">
              <v:stroke dashstyle="solid"/>
            </v:rect>
            <v:line style="position:absolute" from="419,1478" to="419,1912" stroked="true" strokeweight="2.4pt" strokecolor="#66ff33">
              <v:stroke dashstyle="solid"/>
            </v:line>
            <v:line style="position:absolute" from="593,1189" to="593,1912" stroked="true" strokeweight="2.46pt" strokecolor="#66ff33">
              <v:stroke dashstyle="solid"/>
            </v:line>
            <v:line style="position:absolute" from="766,1369" to="766,1912" stroked="true" strokeweight="2.64pt" strokecolor="#66ff33">
              <v:stroke dashstyle="solid"/>
            </v:line>
            <v:line style="position:absolute" from="938,538" to="938,1912" stroked="true" strokeweight="2.46pt" strokecolor="#66ff33">
              <v:stroke dashstyle="solid"/>
            </v:line>
            <v:line style="position:absolute" from="1112,685" to="1112,1912" stroked="true" strokeweight="2.4pt" strokecolor="#66ff33">
              <v:stroke dashstyle="solid"/>
            </v:line>
            <v:line style="position:absolute" from="1282,505" to="1282,1912" stroked="true" strokeweight="2.46pt" strokecolor="#66ff33">
              <v:stroke dashstyle="solid"/>
            </v:line>
            <v:line style="position:absolute" from="1457,685" to="1457,1912" stroked="true" strokeweight="2.4pt" strokecolor="#66ff33">
              <v:stroke dashstyle="solid"/>
            </v:line>
            <v:line style="position:absolute" from="1631,396" to="1631,1912" stroked="true" strokeweight="2.4pt" strokecolor="#66ff33">
              <v:stroke dashstyle="solid"/>
            </v:line>
            <v:line style="position:absolute" from="1801,648" to="1801,1912" stroked="true" strokeweight="2.46pt" strokecolor="#66ff33">
              <v:stroke dashstyle="solid"/>
            </v:line>
            <v:line style="position:absolute" from="1975,576" to="1975,1912" stroked="true" strokeweight="2.4pt" strokecolor="#66ff33">
              <v:stroke dashstyle="solid"/>
            </v:line>
            <v:line style="position:absolute" from="2150,648" to="2150,1912" stroked="true" strokeweight="2.46pt" strokecolor="#66ff33">
              <v:stroke dashstyle="solid"/>
            </v:line>
            <v:line style="position:absolute" from="2320,325" to="2320,1912" stroked="true" strokeweight="2.4pt" strokecolor="#66ff33">
              <v:stroke dashstyle="solid"/>
            </v:line>
            <v:line style="position:absolute" from="2494,790" to="2494,1912" stroked="true" strokeweight="2.46pt" strokecolor="#66ff33">
              <v:stroke dashstyle="solid"/>
            </v:line>
            <v:line style="position:absolute" from="2666,610" to="2666,1912" stroked="true" strokeweight="2.64pt" strokecolor="#66ff33">
              <v:stroke dashstyle="solid"/>
            </v:line>
            <v:line style="position:absolute" from="2838,828" to="2838,1912" stroked="true" strokeweight="2.4pt" strokecolor="#66ff33">
              <v:stroke dashstyle="solid"/>
            </v:line>
            <v:line style="position:absolute" from="3013,866" to="3013,1912" stroked="true" strokeweight="2.46pt" strokecolor="#66ff33">
              <v:stroke dashstyle="solid"/>
            </v:line>
            <v:line style="position:absolute" from="3185,1008" to="3185,1912" stroked="true" strokeweight="2.64pt" strokecolor="#66ff33">
              <v:stroke dashstyle="solid"/>
            </v:line>
            <v:line style="position:absolute" from="3357,971" to="3357,1912" stroked="true" strokeweight="2.46pt" strokecolor="#66ff33">
              <v:stroke dashstyle="solid"/>
            </v:line>
            <v:line style="position:absolute" from="3532,1046" to="3532,1912" stroked="true" strokeweight="2.4pt" strokecolor="#66ff33">
              <v:stroke dashstyle="solid"/>
            </v:line>
            <v:line style="position:absolute" from="3704,1151" to="3704,1912" stroked="true" strokeweight="2.7pt" strokecolor="#66ff33">
              <v:stroke dashstyle="solid"/>
            </v:line>
            <v:line style="position:absolute" from="3876,1118" to="3876,1912" stroked="true" strokeweight="2.4pt" strokecolor="#66ff33">
              <v:stroke dashstyle="solid"/>
            </v:line>
            <v:line style="position:absolute" from="4050,1046" to="4050,1912" stroked="true" strokeweight="2.4pt" strokecolor="#66ff33">
              <v:stroke dashstyle="solid"/>
            </v:line>
            <v:line style="position:absolute" from="4220,1080" to="4220,1912" stroked="true" strokeweight="2.46pt" strokecolor="#66ff33">
              <v:stroke dashstyle="solid"/>
            </v:line>
            <v:rect style="position:absolute;left:394;top:1478;width:48;height:434" filled="false" stroked="true" strokeweight=".242pt" strokecolor="#66ff33">
              <v:stroke dashstyle="solid"/>
            </v:rect>
            <v:rect style="position:absolute;left:568;top:1189;width:50;height:723" filled="false" stroked="true" strokeweight=".242pt" strokecolor="#66ff33">
              <v:stroke dashstyle="solid"/>
            </v:rect>
            <v:rect style="position:absolute;left:739;top:1369;width:53;height:543" filled="false" stroked="true" strokeweight=".242pt" strokecolor="#66ff33">
              <v:stroke dashstyle="solid"/>
            </v:rect>
            <v:rect style="position:absolute;left:913;top:537;width:50;height:1374" filled="false" stroked="true" strokeweight=".242pt" strokecolor="#66ff33">
              <v:stroke dashstyle="solid"/>
            </v:rect>
            <v:rect style="position:absolute;left:1088;top:685;width:48;height:1227" filled="false" stroked="true" strokeweight=".242pt" strokecolor="#66ff33">
              <v:stroke dashstyle="solid"/>
            </v:rect>
            <v:rect style="position:absolute;left:1257;top:505;width:50;height:1407" filled="false" stroked="true" strokeweight=".242pt" strokecolor="#66ff33">
              <v:stroke dashstyle="solid"/>
            </v:rect>
            <v:rect style="position:absolute;left:1432;top:685;width:48;height:1227" filled="false" stroked="true" strokeweight=".242pt" strokecolor="#66ff33">
              <v:stroke dashstyle="solid"/>
            </v:rect>
            <v:rect style="position:absolute;left:1606;top:396;width:48;height:1516" filled="false" stroked="true" strokeweight=".242pt" strokecolor="#66ff33">
              <v:stroke dashstyle="solid"/>
            </v:rect>
            <v:rect style="position:absolute;left:1776;top:648;width:50;height:1264" filled="false" stroked="true" strokeweight=".242pt" strokecolor="#66ff33">
              <v:stroke dashstyle="solid"/>
            </v:rect>
            <v:rect style="position:absolute;left:1951;top:576;width:48;height:1336" filled="false" stroked="true" strokeweight=".242pt" strokecolor="#66ff33">
              <v:stroke dashstyle="solid"/>
            </v:rect>
            <v:rect style="position:absolute;left:2125;top:648;width:50;height:1264" filled="false" stroked="true" strokeweight=".242pt" strokecolor="#66ff33">
              <v:stroke dashstyle="solid"/>
            </v:rect>
            <v:rect style="position:absolute;left:2295;top:325;width:48;height:1587" filled="false" stroked="true" strokeweight=".242pt" strokecolor="#66ff33">
              <v:stroke dashstyle="solid"/>
            </v:rect>
            <v:rect style="position:absolute;left:2469;top:789;width:50;height:1122" filled="false" stroked="true" strokeweight=".242pt" strokecolor="#66ff33">
              <v:stroke dashstyle="solid"/>
            </v:rect>
            <v:rect style="position:absolute;left:2640;top:609;width:53;height:1302" filled="false" stroked="true" strokeweight=".242pt" strokecolor="#66ff33">
              <v:stroke dashstyle="solid"/>
            </v:rect>
            <v:rect style="position:absolute;left:2814;top:828;width:48;height:1084" filled="false" stroked="true" strokeweight=".242pt" strokecolor="#66ff33">
              <v:stroke dashstyle="solid"/>
            </v:rect>
            <v:rect style="position:absolute;left:2988;top:866;width:50;height:1046" filled="false" stroked="true" strokeweight=".242pt" strokecolor="#66ff33">
              <v:stroke dashstyle="solid"/>
            </v:rect>
            <v:rect style="position:absolute;left:3158;top:1008;width:53;height:904" filled="false" stroked="true" strokeweight=".242pt" strokecolor="#66ff33">
              <v:stroke dashstyle="solid"/>
            </v:rect>
            <v:rect style="position:absolute;left:3332;top:970;width:50;height:941" filled="false" stroked="true" strokeweight=".242pt" strokecolor="#66ff33">
              <v:stroke dashstyle="solid"/>
            </v:rect>
            <v:rect style="position:absolute;left:3507;top:1046;width:48;height:866" filled="false" stroked="true" strokeweight=".242pt" strokecolor="#66ff33">
              <v:stroke dashstyle="solid"/>
            </v:rect>
            <v:rect style="position:absolute;left:3676;top:1150;width:54;height:761" filled="false" stroked="true" strokeweight=".242pt" strokecolor="#66ff33">
              <v:stroke dashstyle="solid"/>
            </v:rect>
            <v:rect style="position:absolute;left:3852;top:1118;width:48;height:794" filled="false" stroked="true" strokeweight=".242pt" strokecolor="#66ff33">
              <v:stroke dashstyle="solid"/>
            </v:rect>
            <v:rect style="position:absolute;left:4026;top:1046;width:48;height:866" filled="false" stroked="true" strokeweight=".242pt" strokecolor="#66ff33">
              <v:stroke dashstyle="solid"/>
            </v:rect>
            <v:rect style="position:absolute;left:4195;top:1080;width:50;height:832" filled="false" stroked="true" strokeweight=".242pt" strokecolor="#66ff33">
              <v:stroke dashstyle="solid"/>
            </v:rect>
            <v:line style="position:absolute" from="467,866" to="467,1912" stroked="true" strokeweight="2.46pt" strokecolor="#ff00ff">
              <v:stroke dashstyle="solid"/>
            </v:line>
            <v:line style="position:absolute" from="642,971" to="642,1912" stroked="true" strokeweight="2.4pt" strokecolor="#ff00ff">
              <v:stroke dashstyle="solid"/>
            </v:line>
            <v:line style="position:absolute" from="817,937" to="817,1912" stroked="true" strokeweight="2.46pt" strokecolor="#ff00ff">
              <v:stroke dashstyle="solid"/>
            </v:line>
            <v:line style="position:absolute" from="986,937" to="986,1912" stroked="true" strokeweight="2.4pt" strokecolor="#ff00ff">
              <v:stroke dashstyle="solid"/>
            </v:line>
            <v:line style="position:absolute" from="1161,828" to="1161,1912" stroked="true" strokeweight="2.46pt" strokecolor="#ff00ff">
              <v:stroke dashstyle="solid"/>
            </v:line>
            <v:line style="position:absolute" from="1333,899" to="1333,1912" stroked="true" strokeweight="2.64pt" strokecolor="#ff00ff">
              <v:stroke dashstyle="solid"/>
            </v:line>
            <v:line style="position:absolute" from="1505,937" to="1505,1912" stroked="true" strokeweight="2.4pt" strokecolor="#ff00ff">
              <v:stroke dashstyle="solid"/>
            </v:line>
            <v:line style="position:absolute" from="1679,1008" to="1679,1912" stroked="true" strokeweight="2.46pt" strokecolor="#ff00ff">
              <v:stroke dashstyle="solid"/>
            </v:line>
            <v:line style="position:absolute" from="1852,899" to="1852,1912" stroked="true" strokeweight="2.64pt" strokecolor="#ff00ff">
              <v:stroke dashstyle="solid"/>
            </v:line>
            <v:line style="position:absolute" from="2024,899" to="2024,1912" stroked="true" strokeweight="2.46pt" strokecolor="#ff00ff">
              <v:stroke dashstyle="solid"/>
            </v:line>
            <v:line style="position:absolute" from="2198,757" to="2198,1912" stroked="true" strokeweight="2.4pt" strokecolor="#ff00ff">
              <v:stroke dashstyle="solid"/>
            </v:line>
            <v:line style="position:absolute" from="2371,899" to="2371,1912" stroked="true" strokeweight="2.7pt" strokecolor="#ff00ff">
              <v:stroke dashstyle="solid"/>
            </v:line>
            <v:line style="position:absolute" from="2543,685" to="2543,1912" stroked="true" strokeweight="2.4pt" strokecolor="#ff00ff">
              <v:stroke dashstyle="solid"/>
            </v:line>
            <v:line style="position:absolute" from="2717,685" to="2717,1912" stroked="true" strokeweight="2.4pt" strokecolor="#ff00ff">
              <v:stroke dashstyle="solid"/>
            </v:line>
            <v:line style="position:absolute" from="2887,505" to="2887,1912" stroked="true" strokeweight="2.46pt" strokecolor="#ff00ff">
              <v:stroke dashstyle="solid"/>
            </v:line>
            <v:line style="position:absolute" from="3061,648" to="3061,1912" stroked="true" strokeweight="2.4pt" strokecolor="#ff00ff">
              <v:stroke dashstyle="solid"/>
            </v:line>
            <v:line style="position:absolute" from="3236,396" to="3236,1912" stroked="true" strokeweight="2.46pt" strokecolor="#ff00ff">
              <v:stroke dashstyle="solid"/>
            </v:line>
            <v:line style="position:absolute" from="3406,505" to="3406,1912" stroked="true" strokeweight="2.4pt" strokecolor="#ff00ff">
              <v:stroke dashstyle="solid"/>
            </v:line>
            <v:line style="position:absolute" from="3580,428" to="3580,1912" stroked="true" strokeweight="2.46pt" strokecolor="#ff00ff">
              <v:stroke dashstyle="solid"/>
            </v:line>
            <v:line style="position:absolute" from="3755,428" to="3755,1912" stroked="true" strokeweight="2.4pt" strokecolor="#ff00ff">
              <v:stroke dashstyle="solid"/>
            </v:line>
            <v:line style="position:absolute" from="3924,325" to="3924,1912" stroked="true" strokeweight="2.4pt" strokecolor="#ff00ff">
              <v:stroke dashstyle="solid"/>
            </v:line>
            <v:line style="position:absolute" from="4099,505" to="4099,1912" stroked="true" strokeweight="2.46pt" strokecolor="#ff00ff">
              <v:stroke dashstyle="solid"/>
            </v:line>
            <v:line style="position:absolute" from="4271,396" to="4271,1912" stroked="true" strokeweight="2.64pt" strokecolor="#ff00ff">
              <v:stroke dashstyle="solid"/>
            </v:line>
            <v:rect style="position:absolute;left:442;top:866;width:50;height:1046" filled="false" stroked="true" strokeweight=".242pt" strokecolor="#ff00ff">
              <v:stroke dashstyle="solid"/>
            </v:rect>
            <v:rect style="position:absolute;left:618;top:970;width:48;height:941" filled="false" stroked="true" strokeweight=".242pt" strokecolor="#ff00ff">
              <v:stroke dashstyle="solid"/>
            </v:rect>
            <v:rect style="position:absolute;left:792;top:937;width:50;height:975" filled="false" stroked="true" strokeweight=".242pt" strokecolor="#ff00ff">
              <v:stroke dashstyle="solid"/>
            </v:rect>
            <v:rect style="position:absolute;left:962;top:937;width:48;height:975" filled="false" stroked="true" strokeweight=".242pt" strokecolor="#ff00ff">
              <v:stroke dashstyle="solid"/>
            </v:rect>
            <v:rect style="position:absolute;left:1136;top:828;width:50;height:1084" filled="false" stroked="true" strokeweight=".242pt" strokecolor="#ff00ff">
              <v:stroke dashstyle="solid"/>
            </v:rect>
            <v:rect style="position:absolute;left:1306;top:898;width:53;height:1013" filled="false" stroked="true" strokeweight=".242pt" strokecolor="#ff00ff">
              <v:stroke dashstyle="solid"/>
            </v:rect>
            <v:rect style="position:absolute;left:1480;top:937;width:48;height:975" filled="false" stroked="true" strokeweight=".242pt" strokecolor="#ff00ff">
              <v:stroke dashstyle="solid"/>
            </v:rect>
            <v:rect style="position:absolute;left:1654;top:1008;width:50;height:904" filled="false" stroked="true" strokeweight=".242pt" strokecolor="#ff00ff">
              <v:stroke dashstyle="solid"/>
            </v:rect>
            <v:rect style="position:absolute;left:1825;top:898;width:53;height:1013" filled="false" stroked="true" strokeweight=".242pt" strokecolor="#ff00ff">
              <v:stroke dashstyle="solid"/>
            </v:rect>
            <v:rect style="position:absolute;left:1999;top:898;width:50;height:1013" filled="false" stroked="true" strokeweight=".242pt" strokecolor="#ff00ff">
              <v:stroke dashstyle="solid"/>
            </v:rect>
            <v:rect style="position:absolute;left:2174;top:757;width:48;height:1155" filled="false" stroked="true" strokeweight=".242pt" strokecolor="#ff00ff">
              <v:stroke dashstyle="solid"/>
            </v:rect>
            <v:rect style="position:absolute;left:2343;top:898;width:54;height:1013" filled="false" stroked="true" strokeweight=".242pt" strokecolor="#ff00ff">
              <v:stroke dashstyle="solid"/>
            </v:rect>
            <v:rect style="position:absolute;left:2518;top:685;width:48;height:1227" filled="false" stroked="true" strokeweight=".242pt" strokecolor="#ff00ff">
              <v:stroke dashstyle="solid"/>
            </v:rect>
            <v:rect style="position:absolute;left:2692;top:685;width:48;height:1227" filled="false" stroked="true" strokeweight=".242pt" strokecolor="#ff00ff">
              <v:stroke dashstyle="solid"/>
            </v:rect>
            <v:rect style="position:absolute;left:2862;top:505;width:50;height:1407" filled="false" stroked="true" strokeweight=".242pt" strokecolor="#ff00ff">
              <v:stroke dashstyle="solid"/>
            </v:rect>
            <v:rect style="position:absolute;left:3037;top:648;width:48;height:1264" filled="false" stroked="true" strokeweight=".242pt" strokecolor="#ff00ff">
              <v:stroke dashstyle="solid"/>
            </v:rect>
            <v:rect style="position:absolute;left:3211;top:396;width:50;height:1516" filled="false" stroked="true" strokeweight=".242pt" strokecolor="#ff00ff">
              <v:stroke dashstyle="solid"/>
            </v:rect>
            <v:rect style="position:absolute;left:3381;top:505;width:48;height:1407" filled="false" stroked="true" strokeweight=".242pt" strokecolor="#ff00ff">
              <v:stroke dashstyle="solid"/>
            </v:rect>
            <v:rect style="position:absolute;left:3555;top:428;width:50;height:1484" filled="false" stroked="true" strokeweight=".242pt" strokecolor="#ff00ff">
              <v:stroke dashstyle="solid"/>
            </v:rect>
            <v:rect style="position:absolute;left:3730;top:428;width:48;height:1484" filled="false" stroked="true" strokeweight=".242pt" strokecolor="#ff00ff">
              <v:stroke dashstyle="solid"/>
            </v:rect>
            <v:rect style="position:absolute;left:3900;top:325;width:48;height:1587" filled="false" stroked="true" strokeweight=".242pt" strokecolor="#ff00ff">
              <v:stroke dashstyle="solid"/>
            </v:rect>
            <v:rect style="position:absolute;left:4074;top:505;width:50;height:1407" filled="false" stroked="true" strokeweight=".242pt" strokecolor="#ff00ff">
              <v:stroke dashstyle="solid"/>
            </v:rect>
            <v:rect style="position:absolute;left:4244;top:396;width:53;height:1516" filled="false" stroked="true" strokeweight=".242pt" strokecolor="#ff00ff">
              <v:stroke dashstyle="solid"/>
            </v:rect>
            <v:line style="position:absolute" from="356,1912" to="4506,1912" stroked="true" strokeweight=".242pt" strokecolor="#d9d9d9">
              <v:stroke dashstyle="solid"/>
            </v:line>
            <v:shape style="position:absolute;left:445;top:1296;width:3802;height:1406" coordorigin="445,1296" coordsize="3802,1406" path="m445,2521l616,2128,790,2341,965,1514,1134,1766,1309,1514,1483,1657,1652,1296,1828,1657,2002,1585,2172,1805,2346,1334,2516,2018,2690,1837,2864,2237,3035,2128,3209,2521,3384,2378,3553,2521,3728,2630,3902,2701,4072,2450,4247,2598e" filled="false" stroked="true" strokeweight=".97pt" strokecolor="#0000ff">
              <v:path arrowok="t"/>
              <v:stroke dashstyle="solid"/>
            </v:shape>
            <v:rect style="position:absolute;left:1257;top:2108;width:126;height:93" filled="true" fillcolor="#66ff33" stroked="false">
              <v:fill type="solid"/>
            </v:rect>
            <v:rect style="position:absolute;left:1257;top:2108;width:126;height:93" filled="false" stroked="true" strokeweight=".242pt" strokecolor="#66ff33">
              <v:stroke dashstyle="solid"/>
            </v:rect>
            <v:rect style="position:absolute;left:1257;top:2403;width:126;height:99" filled="true" fillcolor="#ff00ff" stroked="false">
              <v:fill type="solid"/>
            </v:rect>
            <v:rect style="position:absolute;left:1257;top:2403;width:126;height:99" filled="false" stroked="true" strokeweight=".242pt" strokecolor="#ff00ff">
              <v:stroke dashstyle="solid"/>
            </v:rect>
            <v:line style="position:absolute" from="1260,2750" to="1386,2750" stroked="true" strokeweight=".97pt" strokecolor="#0000ff">
              <v:stroke dashstyle="solid"/>
            </v:line>
            <v:rect style="position:absolute;left:2;top:2;width:4732;height:3485" filled="false" stroked="true" strokeweight=".242pt" strokecolor="#d9d9d9">
              <v:stroke dashstyle="solid"/>
            </v:rect>
            <v:shape style="position:absolute;left:12;top:2911;width:4176;height:404" type="#_x0000_t202" filled="false" stroked="false">
              <v:textbox inset="0,0,0,0">
                <w:txbxContent>
                  <w:p>
                    <w:pPr>
                      <w:spacing w:line="177" w:lineRule="exact" w:before="0"/>
                      <w:ind w:left="0" w:right="0" w:firstLine="0"/>
                      <w:jc w:val="left"/>
                      <w:rPr>
                        <w:rFonts w:ascii="Calibri" w:hAnsi="Calibri"/>
                        <w:b/>
                        <w:sz w:val="17"/>
                      </w:rPr>
                    </w:pPr>
                    <w:r>
                      <w:rPr>
                        <w:rFonts w:ascii="Calibri" w:hAnsi="Calibri"/>
                        <w:b/>
                        <w:sz w:val="17"/>
                      </w:rPr>
                      <w:t>‐30</w:t>
                    </w:r>
                  </w:p>
                  <w:p>
                    <w:pPr>
                      <w:tabs>
                        <w:tab w:pos="1380" w:val="left" w:leader="none"/>
                        <w:tab w:pos="1898" w:val="left" w:leader="none"/>
                        <w:tab w:pos="2416" w:val="left" w:leader="none"/>
                        <w:tab w:pos="2870" w:val="left" w:leader="none"/>
                        <w:tab w:pos="3453" w:val="left" w:leader="none"/>
                        <w:tab w:pos="3972" w:val="left" w:leader="none"/>
                      </w:tabs>
                      <w:spacing w:line="206" w:lineRule="exact" w:before="20"/>
                      <w:ind w:left="185" w:right="0" w:firstLine="0"/>
                      <w:jc w:val="left"/>
                      <w:rPr>
                        <w:rFonts w:ascii="Calibri"/>
                        <w:b/>
                        <w:sz w:val="17"/>
                      </w:rPr>
                    </w:pPr>
                    <w:r>
                      <w:rPr>
                        <w:rFonts w:ascii="Calibri"/>
                        <w:b/>
                        <w:sz w:val="17"/>
                      </w:rPr>
                      <w:t>2017Q4</w:t>
                    </w:r>
                    <w:r>
                      <w:rPr>
                        <w:rFonts w:ascii="Calibri"/>
                        <w:b/>
                        <w:spacing w:val="31"/>
                        <w:sz w:val="17"/>
                      </w:rPr>
                      <w:t> </w:t>
                    </w:r>
                    <w:r>
                      <w:rPr>
                        <w:rFonts w:ascii="Calibri"/>
                        <w:b/>
                        <w:sz w:val="17"/>
                      </w:rPr>
                      <w:t>2018</w:t>
                      <w:tab/>
                      <w:t>Q2</w:t>
                      <w:tab/>
                      <w:t>Q3</w:t>
                      <w:tab/>
                      <w:t>Q4</w:t>
                      <w:tab/>
                      <w:t>2019</w:t>
                      <w:tab/>
                      <w:t>Q2</w:t>
                      <w:tab/>
                    </w:r>
                    <w:r>
                      <w:rPr>
                        <w:rFonts w:ascii="Calibri"/>
                        <w:b/>
                        <w:w w:val="95"/>
                        <w:sz w:val="17"/>
                      </w:rPr>
                      <w:t>Q3</w:t>
                    </w:r>
                  </w:p>
                </w:txbxContent>
              </v:textbox>
              <w10:wrap type="none"/>
            </v:shape>
            <v:shape style="position:absolute;left:1399;top:2075;width:1001;height:770" type="#_x0000_t202" filled="false" stroked="false">
              <v:textbox inset="0,0,0,0">
                <w:txbxContent>
                  <w:p>
                    <w:pPr>
                      <w:spacing w:line="177" w:lineRule="exact" w:before="0"/>
                      <w:ind w:left="0" w:right="0" w:firstLine="0"/>
                      <w:jc w:val="left"/>
                      <w:rPr>
                        <w:rFonts w:ascii="Calibri"/>
                        <w:b/>
                        <w:sz w:val="17"/>
                      </w:rPr>
                    </w:pPr>
                    <w:r>
                      <w:rPr>
                        <w:rFonts w:ascii="Calibri"/>
                        <w:b/>
                        <w:sz w:val="17"/>
                      </w:rPr>
                      <w:t>Positive</w:t>
                    </w:r>
                    <w:r>
                      <w:rPr>
                        <w:rFonts w:ascii="Calibri"/>
                        <w:b/>
                        <w:spacing w:val="-23"/>
                        <w:sz w:val="17"/>
                      </w:rPr>
                      <w:t> </w:t>
                    </w:r>
                    <w:r>
                      <w:rPr>
                        <w:rFonts w:ascii="Calibri"/>
                        <w:b/>
                        <w:sz w:val="17"/>
                      </w:rPr>
                      <w:t>Effect</w:t>
                    </w:r>
                  </w:p>
                  <w:p>
                    <w:pPr>
                      <w:spacing w:line="298" w:lineRule="exact" w:before="12"/>
                      <w:ind w:left="0" w:right="-15" w:firstLine="0"/>
                      <w:jc w:val="left"/>
                      <w:rPr>
                        <w:rFonts w:ascii="Calibri"/>
                        <w:b/>
                        <w:sz w:val="17"/>
                      </w:rPr>
                    </w:pPr>
                    <w:r>
                      <w:rPr>
                        <w:rFonts w:ascii="Calibri"/>
                        <w:b/>
                        <w:w w:val="95"/>
                        <w:sz w:val="17"/>
                      </w:rPr>
                      <w:t>Negative </w:t>
                    </w:r>
                    <w:r>
                      <w:rPr>
                        <w:rFonts w:ascii="Calibri"/>
                        <w:b/>
                        <w:spacing w:val="-4"/>
                        <w:w w:val="95"/>
                        <w:sz w:val="17"/>
                      </w:rPr>
                      <w:t>Effect </w:t>
                    </w:r>
                    <w:r>
                      <w:rPr>
                        <w:rFonts w:ascii="Calibri"/>
                        <w:b/>
                        <w:sz w:val="17"/>
                      </w:rPr>
                      <w:t>Net Balance</w:t>
                    </w:r>
                  </w:p>
                </w:txbxContent>
              </v:textbox>
              <w10:wrap type="none"/>
            </v:shape>
            <v:shape style="position:absolute;left:12;top:1108;width:225;height:1619" type="#_x0000_t202" filled="false" stroked="false">
              <v:textbox inset="0,0,0,0">
                <w:txbxContent>
                  <w:p>
                    <w:pPr>
                      <w:spacing w:line="177" w:lineRule="exact" w:before="0"/>
                      <w:ind w:left="47" w:right="0" w:firstLine="0"/>
                      <w:jc w:val="left"/>
                      <w:rPr>
                        <w:rFonts w:ascii="Calibri"/>
                        <w:b/>
                        <w:sz w:val="17"/>
                      </w:rPr>
                    </w:pPr>
                    <w:r>
                      <w:rPr>
                        <w:rFonts w:ascii="Calibri"/>
                        <w:b/>
                        <w:sz w:val="17"/>
                      </w:rPr>
                      <w:t>20</w:t>
                    </w:r>
                  </w:p>
                  <w:p>
                    <w:pPr>
                      <w:spacing w:before="153"/>
                      <w:ind w:left="47" w:right="0" w:firstLine="0"/>
                      <w:jc w:val="left"/>
                      <w:rPr>
                        <w:rFonts w:ascii="Calibri"/>
                        <w:b/>
                        <w:sz w:val="17"/>
                      </w:rPr>
                    </w:pPr>
                    <w:r>
                      <w:rPr>
                        <w:rFonts w:ascii="Calibri"/>
                        <w:b/>
                        <w:sz w:val="17"/>
                      </w:rPr>
                      <w:t>10</w:t>
                    </w:r>
                  </w:p>
                  <w:p>
                    <w:pPr>
                      <w:spacing w:before="153"/>
                      <w:ind w:left="125" w:right="0" w:firstLine="0"/>
                      <w:jc w:val="left"/>
                      <w:rPr>
                        <w:rFonts w:ascii="Calibri"/>
                        <w:b/>
                        <w:sz w:val="17"/>
                      </w:rPr>
                    </w:pPr>
                    <w:r>
                      <w:rPr>
                        <w:rFonts w:ascii="Calibri"/>
                        <w:b/>
                        <w:w w:val="91"/>
                        <w:sz w:val="17"/>
                      </w:rPr>
                      <w:t>0</w:t>
                    </w:r>
                  </w:p>
                  <w:p>
                    <w:pPr>
                      <w:spacing w:before="154"/>
                      <w:ind w:left="0" w:right="0" w:firstLine="0"/>
                      <w:jc w:val="left"/>
                      <w:rPr>
                        <w:rFonts w:ascii="Calibri" w:hAnsi="Calibri"/>
                        <w:b/>
                        <w:sz w:val="17"/>
                      </w:rPr>
                    </w:pPr>
                    <w:r>
                      <w:rPr>
                        <w:rFonts w:ascii="Calibri" w:hAnsi="Calibri"/>
                        <w:b/>
                        <w:w w:val="95"/>
                        <w:sz w:val="17"/>
                      </w:rPr>
                      <w:t>‐10</w:t>
                    </w:r>
                  </w:p>
                  <w:p>
                    <w:pPr>
                      <w:spacing w:line="206" w:lineRule="exact" w:before="153"/>
                      <w:ind w:left="0" w:right="0" w:firstLine="0"/>
                      <w:jc w:val="left"/>
                      <w:rPr>
                        <w:rFonts w:ascii="Calibri" w:hAnsi="Calibri"/>
                        <w:b/>
                        <w:sz w:val="17"/>
                      </w:rPr>
                    </w:pPr>
                    <w:r>
                      <w:rPr>
                        <w:rFonts w:ascii="Calibri" w:hAnsi="Calibri"/>
                        <w:b/>
                        <w:w w:val="95"/>
                        <w:sz w:val="17"/>
                      </w:rPr>
                      <w:t>‐20</w:t>
                    </w:r>
                  </w:p>
                </w:txbxContent>
              </v:textbox>
              <w10:wrap type="none"/>
            </v:shape>
            <v:shape style="position:absolute;left:417;top:679;width:134;height:176" type="#_x0000_t202" filled="false" stroked="false">
              <v:textbox inset="0,0,0,0">
                <w:txbxContent>
                  <w:p>
                    <w:pPr>
                      <w:spacing w:line="175" w:lineRule="exact" w:before="0"/>
                      <w:ind w:left="0" w:right="0" w:firstLine="0"/>
                      <w:jc w:val="left"/>
                      <w:rPr>
                        <w:rFonts w:ascii="Calibri"/>
                        <w:b/>
                        <w:sz w:val="17"/>
                      </w:rPr>
                    </w:pPr>
                    <w:r>
                      <w:rPr>
                        <w:rFonts w:ascii="Calibri"/>
                        <w:b/>
                        <w:w w:val="91"/>
                        <w:sz w:val="17"/>
                      </w:rPr>
                      <w:t>%</w:t>
                    </w:r>
                  </w:p>
                </w:txbxContent>
              </v:textbox>
              <w10:wrap type="none"/>
            </v:shape>
            <v:shape style="position:absolute;left:60;top:747;width:174;height:176" type="#_x0000_t202" filled="false" stroked="false">
              <v:textbox inset="0,0,0,0">
                <w:txbxContent>
                  <w:p>
                    <w:pPr>
                      <w:spacing w:line="175" w:lineRule="exact" w:before="0"/>
                      <w:ind w:left="0" w:right="0" w:firstLine="0"/>
                      <w:jc w:val="left"/>
                      <w:rPr>
                        <w:rFonts w:ascii="Calibri"/>
                        <w:b/>
                        <w:sz w:val="17"/>
                      </w:rPr>
                    </w:pPr>
                    <w:r>
                      <w:rPr>
                        <w:rFonts w:ascii="Calibri"/>
                        <w:b/>
                        <w:w w:val="95"/>
                        <w:sz w:val="17"/>
                      </w:rPr>
                      <w:t>30</w:t>
                    </w:r>
                  </w:p>
                </w:txbxContent>
              </v:textbox>
              <w10:wrap type="none"/>
            </v:shape>
            <v:shape style="position:absolute;left:60;top:25;width:174;height:536" type="#_x0000_t202" filled="false" stroked="false">
              <v:textbox inset="0,0,0,0">
                <w:txbxContent>
                  <w:p>
                    <w:pPr>
                      <w:spacing w:line="177" w:lineRule="exact" w:before="0"/>
                      <w:ind w:left="0" w:right="0" w:firstLine="0"/>
                      <w:jc w:val="left"/>
                      <w:rPr>
                        <w:rFonts w:ascii="Calibri"/>
                        <w:b/>
                        <w:sz w:val="17"/>
                      </w:rPr>
                    </w:pPr>
                    <w:r>
                      <w:rPr>
                        <w:rFonts w:ascii="Calibri"/>
                        <w:b/>
                        <w:w w:val="95"/>
                        <w:sz w:val="17"/>
                      </w:rPr>
                      <w:t>50</w:t>
                    </w:r>
                  </w:p>
                  <w:p>
                    <w:pPr>
                      <w:spacing w:line="206" w:lineRule="exact" w:before="152"/>
                      <w:ind w:left="0" w:right="0" w:firstLine="0"/>
                      <w:jc w:val="left"/>
                      <w:rPr>
                        <w:rFonts w:ascii="Calibri"/>
                        <w:b/>
                        <w:sz w:val="17"/>
                      </w:rPr>
                    </w:pPr>
                    <w:r>
                      <w:rPr>
                        <w:rFonts w:ascii="Calibri"/>
                        <w:b/>
                        <w:w w:val="95"/>
                        <w:sz w:val="17"/>
                      </w:rPr>
                      <w:t>40</w:t>
                    </w:r>
                  </w:p>
                </w:txbxContent>
              </v:textbox>
              <w10:wrap type="none"/>
            </v:shape>
          </v:group>
        </w:pict>
      </w:r>
      <w:r>
        <w:rPr>
          <w:spacing w:val="125"/>
          <w:position w:val="1"/>
        </w:rPr>
      </w:r>
    </w:p>
    <w:p>
      <w:pPr>
        <w:spacing w:line="360" w:lineRule="auto" w:before="99"/>
        <w:ind w:left="233" w:right="588" w:firstLine="0"/>
        <w:jc w:val="left"/>
        <w:rPr>
          <w:sz w:val="16"/>
        </w:rPr>
      </w:pPr>
      <w:r>
        <w:rPr>
          <w:sz w:val="16"/>
        </w:rPr>
        <w:t>Note: Data in left chart are from the DMP survey. In the right chart, the survey covers firms with turnover above £1m only. Sources: DMP survey, Lloyds Business Barometer and Bank of England.</w:t>
      </w:r>
    </w:p>
    <w:p>
      <w:pPr>
        <w:pStyle w:val="BodyText"/>
        <w:rPr>
          <w:sz w:val="18"/>
        </w:rPr>
      </w:pPr>
    </w:p>
    <w:p>
      <w:pPr>
        <w:pStyle w:val="BodyText"/>
        <w:spacing w:line="360" w:lineRule="auto" w:before="132"/>
        <w:ind w:left="233" w:right="276"/>
      </w:pPr>
      <w:r>
        <w:rPr/>
        <w:t>There is extensive evidence that high uncertainty with downside risks is bad for economic growth.</w:t>
      </w:r>
      <w:r>
        <w:rPr>
          <w:position w:val="7"/>
          <w:sz w:val="13"/>
        </w:rPr>
        <w:t>6 </w:t>
      </w:r>
      <w:r>
        <w:rPr/>
        <w:t>The key point is that for households and businesses, many major decisions (eg on investment, house purchase, hiring, R&amp;D) are costly to reverse. Hence, when uncertainty – and especially the scale of downside risks – is high, there is a clear incentive to defer such major decisions until the situation is clearer.</w:t>
      </w:r>
    </w:p>
    <w:p>
      <w:pPr>
        <w:pStyle w:val="BodyText"/>
      </w:pPr>
    </w:p>
    <w:p>
      <w:pPr>
        <w:pStyle w:val="BodyText"/>
      </w:pPr>
    </w:p>
    <w:p>
      <w:pPr>
        <w:pStyle w:val="BodyText"/>
      </w:pPr>
    </w:p>
    <w:p>
      <w:pPr>
        <w:pStyle w:val="BodyText"/>
        <w:spacing w:before="6"/>
        <w:rPr>
          <w:sz w:val="15"/>
        </w:rPr>
      </w:pPr>
      <w:r>
        <w:rPr/>
        <w:pict>
          <v:shape style="position:absolute;margin-left:56.700001pt;margin-top:11.167971pt;width:144pt;height:.1pt;mso-position-horizontal-relative:page;mso-position-vertical-relative:paragraph;z-index:-251620352;mso-wrap-distance-left:0;mso-wrap-distance-right:0" coordorigin="1134,223" coordsize="2880,0" path="m1134,223l4014,223e" filled="false" stroked="true" strokeweight=".48pt" strokecolor="#000000">
            <v:path arrowok="t"/>
            <v:stroke dashstyle="solid"/>
            <w10:wrap type="topAndBottom"/>
          </v:shape>
        </w:pict>
      </w:r>
    </w:p>
    <w:p>
      <w:pPr>
        <w:spacing w:before="51"/>
        <w:ind w:left="234" w:right="274" w:hanging="1"/>
        <w:jc w:val="left"/>
        <w:rPr>
          <w:sz w:val="16"/>
        </w:rPr>
      </w:pPr>
      <w:r>
        <w:rPr>
          <w:position w:val="6"/>
          <w:sz w:val="10"/>
        </w:rPr>
        <w:t>4 </w:t>
      </w:r>
      <w:r>
        <w:rPr>
          <w:sz w:val="16"/>
        </w:rPr>
        <w:t>For example, I assume that in February 2019, firms which reported that they expect uncertainty to be resolved by end-2019 had an average horizon of five months (the middle of the rest of this year), while end-2020 would be a horizon of 16 months (mid-2020) and 2021 or beyond would be a horizon of 34 months (end-2021). I weight together the share of firms expecting uncertainty to be resolved by end-2019, end-2020 and 2021 or beyond to get an average date at which firms expect uncertainty to be resolved. The result that the average horizon for uncertainty to be resolved has been fairly stable is pretty consistent across different methods of calculation.</w:t>
      </w:r>
    </w:p>
    <w:p>
      <w:pPr>
        <w:spacing w:line="182" w:lineRule="exact" w:before="0"/>
        <w:ind w:left="234" w:right="0" w:firstLine="0"/>
        <w:jc w:val="left"/>
        <w:rPr>
          <w:sz w:val="16"/>
        </w:rPr>
      </w:pPr>
      <w:r>
        <w:rPr>
          <w:position w:val="6"/>
          <w:sz w:val="10"/>
        </w:rPr>
        <w:t>5 </w:t>
      </w:r>
      <w:r>
        <w:rPr>
          <w:sz w:val="16"/>
        </w:rPr>
        <w:t>See box on pages 12-14 of the </w:t>
      </w:r>
      <w:r>
        <w:rPr>
          <w:i/>
          <w:sz w:val="16"/>
        </w:rPr>
        <w:t>Inflation Report </w:t>
      </w:r>
      <w:r>
        <w:rPr>
          <w:sz w:val="16"/>
        </w:rPr>
        <w:t>published August 2019.</w:t>
      </w:r>
    </w:p>
    <w:p>
      <w:pPr>
        <w:spacing w:line="240" w:lineRule="auto" w:before="0"/>
        <w:ind w:left="234" w:right="0" w:hanging="1"/>
        <w:jc w:val="left"/>
        <w:rPr>
          <w:sz w:val="16"/>
        </w:rPr>
      </w:pPr>
      <w:r>
        <w:rPr>
          <w:position w:val="6"/>
          <w:sz w:val="10"/>
        </w:rPr>
        <w:t>6 </w:t>
      </w:r>
      <w:r>
        <w:rPr>
          <w:sz w:val="16"/>
        </w:rPr>
        <w:t>See, for example, Dixit and Pindyck (1994), Bloom, Bond and Van Reenen (2007), Bloom (2009), Barrero, Bloom and Wright (2017), Bloom </w:t>
      </w:r>
      <w:r>
        <w:rPr>
          <w:i/>
          <w:sz w:val="16"/>
        </w:rPr>
        <w:t>et al. </w:t>
      </w:r>
      <w:r>
        <w:rPr>
          <w:sz w:val="16"/>
        </w:rPr>
        <w:t>(2018), Broadbent (2019) Caldara </w:t>
      </w:r>
      <w:r>
        <w:rPr>
          <w:i/>
          <w:sz w:val="16"/>
        </w:rPr>
        <w:t>et al. </w:t>
      </w:r>
      <w:r>
        <w:rPr>
          <w:sz w:val="16"/>
        </w:rPr>
        <w:t>(2019), Faccini and Palombo (2019).</w:t>
      </w:r>
    </w:p>
    <w:p>
      <w:pPr>
        <w:spacing w:after="0" w:line="240" w:lineRule="auto"/>
        <w:jc w:val="left"/>
        <w:rPr>
          <w:sz w:val="16"/>
        </w:rPr>
        <w:sectPr>
          <w:type w:val="continuous"/>
          <w:pgSz w:w="11910" w:h="16840"/>
          <w:pgMar w:top="1200" w:bottom="1540" w:left="900" w:right="920"/>
        </w:sectPr>
      </w:pPr>
    </w:p>
    <w:p>
      <w:pPr>
        <w:pStyle w:val="BodyText"/>
        <w:spacing w:line="360" w:lineRule="auto" w:before="77"/>
        <w:ind w:left="233" w:right="231"/>
      </w:pPr>
      <w:r>
        <w:rPr/>
        <w:t>The incentive for firms and households to defer spending is greater if delay is not costly, or if uncertainty is expected to be resolved fairly soon. This point about the horizon at which uncertainty might be resolved is quite a subtle point, but important. If firms know at the outset that uncertainties will continue for many years, then there is less temptation to delay investment until the point when uncertainties will be resolved – because such a lengthy delay would mean deferring for a long time the profits that the investment would be expected to generate. You might as well get on with things. This seemed to be the attitude of many firms in 2017 and early 2018. But if the horizon over which firms expect uncertainty to be resolved is quite short, then the</w:t>
      </w:r>
      <w:r>
        <w:rPr>
          <w:spacing w:val="-3"/>
        </w:rPr>
        <w:t> </w:t>
      </w:r>
      <w:r>
        <w:rPr/>
        <w:t>cost</w:t>
      </w:r>
      <w:r>
        <w:rPr>
          <w:spacing w:val="-3"/>
        </w:rPr>
        <w:t> </w:t>
      </w:r>
      <w:r>
        <w:rPr/>
        <w:t>of</w:t>
      </w:r>
      <w:r>
        <w:rPr>
          <w:spacing w:val="-3"/>
        </w:rPr>
        <w:t> </w:t>
      </w:r>
      <w:r>
        <w:rPr/>
        <w:t>delay</w:t>
      </w:r>
      <w:r>
        <w:rPr>
          <w:spacing w:val="-3"/>
        </w:rPr>
        <w:t> </w:t>
      </w:r>
      <w:r>
        <w:rPr/>
        <w:t>seems</w:t>
      </w:r>
      <w:r>
        <w:rPr>
          <w:spacing w:val="-3"/>
        </w:rPr>
        <w:t> </w:t>
      </w:r>
      <w:r>
        <w:rPr/>
        <w:t>relatively</w:t>
      </w:r>
      <w:r>
        <w:rPr>
          <w:spacing w:val="-2"/>
        </w:rPr>
        <w:t> </w:t>
      </w:r>
      <w:r>
        <w:rPr/>
        <w:t>small,</w:t>
      </w:r>
      <w:r>
        <w:rPr>
          <w:spacing w:val="-2"/>
        </w:rPr>
        <w:t> </w:t>
      </w:r>
      <w:r>
        <w:rPr/>
        <w:t>and</w:t>
      </w:r>
      <w:r>
        <w:rPr>
          <w:spacing w:val="-2"/>
        </w:rPr>
        <w:t> </w:t>
      </w:r>
      <w:r>
        <w:rPr/>
        <w:t>firms</w:t>
      </w:r>
      <w:r>
        <w:rPr>
          <w:spacing w:val="-2"/>
        </w:rPr>
        <w:t> </w:t>
      </w:r>
      <w:r>
        <w:rPr/>
        <w:t>will</w:t>
      </w:r>
      <w:r>
        <w:rPr>
          <w:spacing w:val="-5"/>
        </w:rPr>
        <w:t> </w:t>
      </w:r>
      <w:r>
        <w:rPr/>
        <w:t>probably</w:t>
      </w:r>
      <w:r>
        <w:rPr>
          <w:spacing w:val="-3"/>
        </w:rPr>
        <w:t> </w:t>
      </w:r>
      <w:r>
        <w:rPr/>
        <w:t>put</w:t>
      </w:r>
      <w:r>
        <w:rPr>
          <w:spacing w:val="-3"/>
        </w:rPr>
        <w:t> </w:t>
      </w:r>
      <w:r>
        <w:rPr/>
        <w:t>spending</w:t>
      </w:r>
      <w:r>
        <w:rPr>
          <w:spacing w:val="-2"/>
        </w:rPr>
        <w:t> </w:t>
      </w:r>
      <w:r>
        <w:rPr/>
        <w:t>on</w:t>
      </w:r>
      <w:r>
        <w:rPr>
          <w:spacing w:val="-4"/>
        </w:rPr>
        <w:t> </w:t>
      </w:r>
      <w:r>
        <w:rPr/>
        <w:t>hold</w:t>
      </w:r>
      <w:r>
        <w:rPr>
          <w:spacing w:val="-3"/>
        </w:rPr>
        <w:t> </w:t>
      </w:r>
      <w:r>
        <w:rPr/>
        <w:t>to</w:t>
      </w:r>
      <w:r>
        <w:rPr>
          <w:spacing w:val="-2"/>
        </w:rPr>
        <w:t> </w:t>
      </w:r>
      <w:r>
        <w:rPr/>
        <w:t>a</w:t>
      </w:r>
      <w:r>
        <w:rPr>
          <w:spacing w:val="-3"/>
        </w:rPr>
        <w:t> </w:t>
      </w:r>
      <w:r>
        <w:rPr/>
        <w:t>greater</w:t>
      </w:r>
      <w:r>
        <w:rPr>
          <w:spacing w:val="-3"/>
        </w:rPr>
        <w:t> </w:t>
      </w:r>
      <w:r>
        <w:rPr/>
        <w:t>extent.</w:t>
      </w:r>
    </w:p>
    <w:p>
      <w:pPr>
        <w:pStyle w:val="BodyText"/>
        <w:spacing w:before="7"/>
        <w:rPr>
          <w:sz w:val="29"/>
        </w:rPr>
      </w:pPr>
    </w:p>
    <w:p>
      <w:pPr>
        <w:pStyle w:val="BodyText"/>
        <w:spacing w:line="360" w:lineRule="auto"/>
        <w:ind w:left="234" w:right="553" w:hanging="1"/>
      </w:pPr>
      <w:r>
        <w:rPr/>
        <w:t>It follows that the current persistent rolling uncertainty is likely to be especially damaging.</w:t>
      </w:r>
      <w:r>
        <w:rPr>
          <w:position w:val="7"/>
          <w:sz w:val="13"/>
        </w:rPr>
        <w:t>7 </w:t>
      </w:r>
      <w:r>
        <w:rPr/>
        <w:t>Firms keep expecting Brexit-related uncertainties to be resolved fairly soon – hence providing a temptation to defer major spending until the situation is clearer – only to find that the situation is just as uncertain (if not more uncertain) a few months later. So they defer spending again, and again.</w:t>
      </w:r>
    </w:p>
    <w:p>
      <w:pPr>
        <w:pStyle w:val="BodyText"/>
        <w:rPr>
          <w:sz w:val="30"/>
        </w:rPr>
      </w:pPr>
    </w:p>
    <w:p>
      <w:pPr>
        <w:pStyle w:val="BodyText"/>
        <w:spacing w:line="357" w:lineRule="auto"/>
        <w:ind w:left="234" w:right="265"/>
        <w:rPr>
          <w:sz w:val="13"/>
        </w:rPr>
      </w:pPr>
      <w:r>
        <w:rPr/>
        <w:t>The adverse impact of Brexit uncertainty comes out clearly in some recent excellent research by Nick Bloom and others, using the DMP survey: firms which report high levels of uncertainty related to Brexit are significantly more cautious over investment than other companies.</w:t>
      </w:r>
      <w:r>
        <w:rPr>
          <w:position w:val="7"/>
          <w:sz w:val="13"/>
        </w:rPr>
        <w:t>8</w:t>
      </w:r>
    </w:p>
    <w:p>
      <w:pPr>
        <w:pStyle w:val="BodyText"/>
        <w:spacing w:before="2"/>
        <w:rPr>
          <w:sz w:val="22"/>
        </w:rPr>
      </w:pPr>
    </w:p>
    <w:p>
      <w:pPr>
        <w:spacing w:after="0"/>
        <w:rPr>
          <w:sz w:val="22"/>
        </w:rPr>
        <w:sectPr>
          <w:footerReference w:type="default" r:id="rId10"/>
          <w:pgSz w:w="11910" w:h="16840"/>
          <w:pgMar w:footer="1340" w:header="0" w:top="1360" w:bottom="1540" w:left="900" w:right="920"/>
        </w:sectPr>
      </w:pPr>
    </w:p>
    <w:p>
      <w:pPr>
        <w:pStyle w:val="Heading2"/>
        <w:spacing w:line="360" w:lineRule="auto"/>
        <w:ind w:left="234" w:right="22"/>
      </w:pPr>
      <w:r>
        <w:rPr/>
        <w:t>Figure 7. UK – Net Balances of Firms Expecting to Increase Investment/Hiring/Discretionary Spending, Split By Level of Uncertainty</w:t>
      </w:r>
    </w:p>
    <w:p>
      <w:pPr>
        <w:spacing w:line="360" w:lineRule="auto" w:before="94"/>
        <w:ind w:left="234" w:right="374" w:firstLine="0"/>
        <w:jc w:val="left"/>
        <w:rPr>
          <w:b/>
          <w:sz w:val="20"/>
        </w:rPr>
      </w:pPr>
      <w:r>
        <w:rPr/>
        <w:br w:type="column"/>
      </w:r>
      <w:r>
        <w:rPr>
          <w:b/>
          <w:sz w:val="20"/>
        </w:rPr>
        <w:t>Figure 8. UK – Distribution of Firms’ Investment Intentions, Split By Persistence of High/Very High Uncertainty</w:t>
      </w:r>
    </w:p>
    <w:p>
      <w:pPr>
        <w:spacing w:after="0" w:line="360" w:lineRule="auto"/>
        <w:jc w:val="left"/>
        <w:rPr>
          <w:sz w:val="20"/>
        </w:rPr>
        <w:sectPr>
          <w:type w:val="continuous"/>
          <w:pgSz w:w="11910" w:h="16840"/>
          <w:pgMar w:top="1200" w:bottom="1540" w:left="900" w:right="920"/>
          <w:cols w:num="2" w:equalWidth="0">
            <w:col w:w="4789" w:space="139"/>
            <w:col w:w="5162"/>
          </w:cols>
        </w:sectPr>
      </w:pPr>
    </w:p>
    <w:p>
      <w:pPr>
        <w:pStyle w:val="BodyText"/>
        <w:ind w:left="231"/>
      </w:pPr>
      <w:r>
        <w:rPr/>
        <w:pict>
          <v:group style="width:237.45pt;height:175.1pt;mso-position-horizontal-relative:char;mso-position-vertical-relative:line" coordorigin="0,0" coordsize="4749,3502">
            <v:rect style="position:absolute;left:391;top:106;width:4218;height:2614" filled="false" stroked="true" strokeweight=".243pt" strokecolor="#000000">
              <v:stroke dashstyle="solid"/>
            </v:rect>
            <v:rect style="position:absolute;left:531;top:561;width:190;height:998" filled="true" fillcolor="#0033cc" stroked="false">
              <v:fill type="solid"/>
            </v:rect>
            <v:rect style="position:absolute;left:1376;top:978;width:185;height:581" filled="true" fillcolor="#0033cc" stroked="false">
              <v:fill type="solid"/>
            </v:rect>
            <v:line style="position:absolute" from="2221,1518" to="2406,1518" stroked="true" strokeweight="4.08pt" strokecolor="#0033cc">
              <v:stroke dashstyle="solid"/>
            </v:line>
            <v:rect style="position:absolute;left:3066;top:1558;width:185;height:417" filled="true" fillcolor="#0033cc" stroked="false">
              <v:fill type="solid"/>
            </v:rect>
            <v:rect style="position:absolute;left:3910;top:1558;width:185;height:756" filled="true" fillcolor="#0033cc" stroked="false">
              <v:fill type="solid"/>
            </v:rect>
            <v:rect style="position:absolute;left:531;top:561;width:190;height:998" filled="false" stroked="true" strokeweight=".243pt" strokecolor="#0033cc">
              <v:stroke dashstyle="solid"/>
            </v:rect>
            <v:rect style="position:absolute;left:1376;top:978;width:185;height:581" filled="false" stroked="true" strokeweight=".243pt" strokecolor="#0033cc">
              <v:stroke dashstyle="solid"/>
            </v:rect>
            <v:rect style="position:absolute;left:2221;top:1477;width:185;height:82" filled="false" stroked="true" strokeweight=".243pt" strokecolor="#0033cc">
              <v:stroke dashstyle="solid"/>
            </v:rect>
            <v:rect style="position:absolute;left:3066;top:1558;width:185;height:417" filled="false" stroked="true" strokeweight=".243pt" strokecolor="#0033cc">
              <v:stroke dashstyle="solid"/>
            </v:rect>
            <v:rect style="position:absolute;left:3910;top:1558;width:185;height:756" filled="false" stroked="true" strokeweight=".243pt" strokecolor="#0033cc">
              <v:stroke dashstyle="solid"/>
            </v:rect>
            <v:rect style="position:absolute;left:721;top:621;width:185;height:938" filled="true" fillcolor="#ff00ff" stroked="false">
              <v:fill type="solid"/>
            </v:rect>
            <v:rect style="position:absolute;left:1561;top:973;width:190;height:586" filled="true" fillcolor="#ff00ff" stroked="false">
              <v:fill type="solid"/>
            </v:rect>
            <v:line style="position:absolute" from="2406,1543" to="2596,1543" stroked="true" strokeweight="1.62pt" strokecolor="#ff00ff">
              <v:stroke dashstyle="solid"/>
            </v:line>
            <v:rect style="position:absolute;left:3250;top:1558;width:188;height:455" filled="true" fillcolor="#ff00ff" stroked="false">
              <v:fill type="solid"/>
            </v:rect>
            <v:rect style="position:absolute;left:4095;top:1558;width:186;height:878" filled="true" fillcolor="#ff00ff" stroked="false">
              <v:fill type="solid"/>
            </v:rect>
            <v:rect style="position:absolute;left:721;top:621;width:185;height:938" filled="false" stroked="true" strokeweight=".243pt" strokecolor="#ff00ff">
              <v:stroke dashstyle="solid"/>
            </v:rect>
            <v:rect style="position:absolute;left:1561;top:973;width:190;height:586" filled="false" stroked="true" strokeweight=".243pt" strokecolor="#ff00ff">
              <v:stroke dashstyle="solid"/>
            </v:rect>
            <v:rect style="position:absolute;left:2406;top:1526;width:190;height:33" filled="false" stroked="true" strokeweight=".243pt" strokecolor="#ff00ff">
              <v:stroke dashstyle="solid"/>
            </v:rect>
            <v:rect style="position:absolute;left:3250;top:1558;width:190;height:455" filled="false" stroked="true" strokeweight=".243pt" strokecolor="#ff00ff">
              <v:stroke dashstyle="solid"/>
            </v:rect>
            <v:rect style="position:absolute;left:4095;top:1558;width:189;height:878" filled="false" stroked="true" strokeweight=".243pt" strokecolor="#ff00ff">
              <v:stroke dashstyle="solid"/>
            </v:rect>
            <v:rect style="position:absolute;left:908;top:625;width:185;height:936" filled="true" fillcolor="#66ff33" stroked="false">
              <v:fill type="solid"/>
            </v:rect>
            <v:rect style="position:absolute;left:1753;top:975;width:185;height:586" filled="true" fillcolor="#66ff33" stroked="false">
              <v:fill type="solid"/>
            </v:rect>
            <v:line style="position:absolute" from="2598,1545" to="2782,1545" stroked="true" strokeweight="1.62pt" strokecolor="#66ff33">
              <v:stroke dashstyle="solid"/>
            </v:line>
            <v:rect style="position:absolute;left:3438;top:1561;width:189;height:450" filled="true" fillcolor="#66ff33" stroked="false">
              <v:fill type="solid"/>
            </v:rect>
            <v:rect style="position:absolute;left:4281;top:1561;width:190;height:878" filled="true" fillcolor="#66ff33" stroked="false">
              <v:fill type="solid"/>
            </v:rect>
            <v:line style="position:absolute" from="391,1559" to="4609,1559" stroked="true" strokeweight=".243pt" strokecolor="#000000">
              <v:stroke dashstyle="solid"/>
            </v:line>
            <v:rect style="position:absolute;left:2643;top:430;width:88;height:93" filled="true" fillcolor="#0033cc" stroked="false">
              <v:fill type="solid"/>
            </v:rect>
            <v:rect style="position:absolute;left:2643;top:430;width:88;height:93" filled="false" stroked="true" strokeweight=".243pt" strokecolor="#0033cc">
              <v:stroke dashstyle="solid"/>
            </v:rect>
            <v:rect style="position:absolute;left:2643;top:813;width:88;height:99" filled="true" fillcolor="#ff00ff" stroked="false">
              <v:fill type="solid"/>
            </v:rect>
            <v:rect style="position:absolute;left:2643;top:813;width:88;height:99" filled="false" stroked="true" strokeweight=".243pt" strokecolor="#ff00ff">
              <v:stroke dashstyle="solid"/>
            </v:rect>
            <v:rect style="position:absolute;left:2646;top:1200;width:88;height:94" filled="true" fillcolor="#66ff33" stroked="false">
              <v:fill type="solid"/>
            </v:rect>
            <v:rect style="position:absolute;left:2;top:2;width:4744;height:3497" filled="false" stroked="true" strokeweight=".243pt" strokecolor="#d9d9d9">
              <v:stroke dashstyle="solid"/>
            </v:rect>
            <v:rect style="position:absolute;left:2825;top:2632;width:17;height:38" filled="true" fillcolor="#000000" stroked="false">
              <v:fill type="solid"/>
            </v:rect>
            <v:rect style="position:absolute;left:2815;top:2626;width:16;height:6" filled="true" fillcolor="#000000" stroked="false">
              <v:fill type="solid"/>
            </v:rect>
            <v:line style="position:absolute" from="2833,2184" to="2833,2633" stroked="true" strokeweight=".23999pt" strokecolor="#000000">
              <v:stroke dashstyle="solid"/>
            </v:line>
            <v:shape style="position:absolute;left:2835;top:2625;width:17;height:8" coordorigin="2836,2626" coordsize="17,8" path="m2852,2626l2836,2626,2836,2633,2849,2633,2852,2626xe" filled="true" fillcolor="#000000" stroked="false">
              <v:path arrowok="t"/>
              <v:fill type="solid"/>
            </v:shape>
            <v:shape style="position:absolute;left:1323;top:200;width:39;height:459" coordorigin="1324,200" coordsize="39,459" path="m1345,236l1340,236,1340,659,1345,659,1345,236xm1343,200l1324,244,1340,244,1340,236,1359,236,1343,200xm1359,236l1345,236,1345,244,1362,244,1359,236xe" filled="true" fillcolor="#000000" stroked="false">
              <v:path arrowok="t"/>
              <v:fill type="solid"/>
            </v:shape>
            <v:shape style="position:absolute;left:1021;top:3324;width:2428;height:176" type="#_x0000_t202" filled="false" stroked="false">
              <v:textbox inset="0,0,0,0">
                <w:txbxContent>
                  <w:p>
                    <w:pPr>
                      <w:spacing w:line="175" w:lineRule="exact" w:before="0"/>
                      <w:ind w:left="0" w:right="0" w:firstLine="0"/>
                      <w:jc w:val="left"/>
                      <w:rPr>
                        <w:rFonts w:ascii="Calibri" w:hAnsi="Calibri"/>
                        <w:b/>
                        <w:sz w:val="17"/>
                      </w:rPr>
                    </w:pPr>
                    <w:r>
                      <w:rPr>
                        <w:rFonts w:ascii="Calibri" w:hAnsi="Calibri"/>
                        <w:b/>
                        <w:w w:val="90"/>
                        <w:sz w:val="17"/>
                      </w:rPr>
                      <w:t>&lt;‐‐‐‐‐‐‐‐‐‐Level of Uncertainty‐‐‐‐‐‐‐‐‐‐&gt;</w:t>
                    </w:r>
                  </w:p>
                </w:txbxContent>
              </v:textbox>
              <w10:wrap type="none"/>
            </v:shape>
            <v:shape style="position:absolute;left:3201;top:2868;width:1325;height:176" type="#_x0000_t202" filled="false" stroked="false">
              <v:textbox inset="0,0,0,0">
                <w:txbxContent>
                  <w:p>
                    <w:pPr>
                      <w:tabs>
                        <w:tab w:pos="676" w:val="left" w:leader="none"/>
                      </w:tabs>
                      <w:spacing w:line="175" w:lineRule="exact" w:before="0"/>
                      <w:ind w:left="0" w:right="0" w:firstLine="0"/>
                      <w:jc w:val="left"/>
                      <w:rPr>
                        <w:rFonts w:ascii="Calibri"/>
                        <w:b/>
                        <w:sz w:val="17"/>
                      </w:rPr>
                    </w:pPr>
                    <w:r>
                      <w:rPr>
                        <w:rFonts w:ascii="Calibri"/>
                        <w:b/>
                        <w:sz w:val="17"/>
                      </w:rPr>
                      <w:t>High</w:t>
                      <w:tab/>
                    </w:r>
                    <w:r>
                      <w:rPr>
                        <w:rFonts w:ascii="Calibri"/>
                        <w:b/>
                        <w:w w:val="95"/>
                        <w:sz w:val="17"/>
                      </w:rPr>
                      <w:t>Very</w:t>
                    </w:r>
                    <w:r>
                      <w:rPr>
                        <w:rFonts w:ascii="Calibri"/>
                        <w:b/>
                        <w:spacing w:val="-17"/>
                        <w:w w:val="95"/>
                        <w:sz w:val="17"/>
                      </w:rPr>
                      <w:t> </w:t>
                    </w:r>
                    <w:r>
                      <w:rPr>
                        <w:rFonts w:ascii="Calibri"/>
                        <w:b/>
                        <w:w w:val="95"/>
                        <w:sz w:val="17"/>
                      </w:rPr>
                      <w:t>High</w:t>
                    </w:r>
                  </w:p>
                </w:txbxContent>
              </v:textbox>
              <w10:wrap type="none"/>
            </v:shape>
            <v:shape style="position:absolute;left:2263;top:2868;width:500;height:389" type="#_x0000_t202" filled="false" stroked="false">
              <v:textbox inset="0,0,0,0">
                <w:txbxContent>
                  <w:p>
                    <w:pPr>
                      <w:spacing w:line="177" w:lineRule="exact" w:before="0"/>
                      <w:ind w:left="35" w:right="0" w:firstLine="0"/>
                      <w:jc w:val="left"/>
                      <w:rPr>
                        <w:rFonts w:ascii="Calibri"/>
                        <w:b/>
                        <w:sz w:val="17"/>
                      </w:rPr>
                    </w:pPr>
                    <w:r>
                      <w:rPr>
                        <w:rFonts w:ascii="Calibri"/>
                        <w:b/>
                        <w:sz w:val="17"/>
                      </w:rPr>
                      <w:t>Above</w:t>
                    </w:r>
                  </w:p>
                  <w:p>
                    <w:pPr>
                      <w:spacing w:line="206" w:lineRule="exact" w:before="6"/>
                      <w:ind w:left="0" w:right="0" w:firstLine="0"/>
                      <w:jc w:val="left"/>
                      <w:rPr>
                        <w:rFonts w:ascii="Calibri"/>
                        <w:b/>
                        <w:sz w:val="17"/>
                      </w:rPr>
                    </w:pPr>
                    <w:r>
                      <w:rPr>
                        <w:rFonts w:ascii="Calibri"/>
                        <w:b/>
                        <w:w w:val="90"/>
                        <w:sz w:val="17"/>
                      </w:rPr>
                      <w:t>Normal</w:t>
                    </w:r>
                  </w:p>
                </w:txbxContent>
              </v:textbox>
              <w10:wrap type="none"/>
            </v:shape>
            <v:shape style="position:absolute;left:573;top:2868;width:1345;height:389" type="#_x0000_t202" filled="false" stroked="false">
              <v:textbox inset="0,0,0,0">
                <w:txbxContent>
                  <w:p>
                    <w:pPr>
                      <w:tabs>
                        <w:tab w:pos="844" w:val="left" w:leader="none"/>
                      </w:tabs>
                      <w:spacing w:line="177" w:lineRule="exact" w:before="0"/>
                      <w:ind w:left="39" w:right="0" w:firstLine="0"/>
                      <w:jc w:val="left"/>
                      <w:rPr>
                        <w:rFonts w:ascii="Calibri"/>
                        <w:b/>
                        <w:sz w:val="17"/>
                      </w:rPr>
                    </w:pPr>
                    <w:r>
                      <w:rPr>
                        <w:rFonts w:ascii="Calibri"/>
                        <w:b/>
                        <w:sz w:val="17"/>
                      </w:rPr>
                      <w:t>Below</w:t>
                      <w:tab/>
                    </w:r>
                    <w:r>
                      <w:rPr>
                        <w:rFonts w:ascii="Calibri"/>
                        <w:b/>
                        <w:w w:val="90"/>
                        <w:sz w:val="17"/>
                      </w:rPr>
                      <w:t>Normal</w:t>
                    </w:r>
                  </w:p>
                  <w:p>
                    <w:pPr>
                      <w:spacing w:line="206" w:lineRule="exact" w:before="6"/>
                      <w:ind w:left="0" w:right="0" w:firstLine="0"/>
                      <w:jc w:val="left"/>
                      <w:rPr>
                        <w:rFonts w:ascii="Calibri"/>
                        <w:b/>
                        <w:sz w:val="17"/>
                      </w:rPr>
                    </w:pPr>
                    <w:r>
                      <w:rPr>
                        <w:rFonts w:ascii="Calibri"/>
                        <w:b/>
                        <w:sz w:val="17"/>
                      </w:rPr>
                      <w:t>Normal</w:t>
                    </w:r>
                  </w:p>
                </w:txbxContent>
              </v:textbox>
              <w10:wrap type="none"/>
            </v:shape>
            <v:shape style="position:absolute;left:2972;top:2170;width:613;height:395" type="#_x0000_t202" filled="false" stroked="false">
              <v:textbox inset="0,0,0,0">
                <w:txbxContent>
                  <w:p>
                    <w:pPr>
                      <w:spacing w:line="177" w:lineRule="exact" w:before="0"/>
                      <w:ind w:left="0" w:right="0" w:firstLine="0"/>
                      <w:jc w:val="left"/>
                      <w:rPr>
                        <w:rFonts w:ascii="Calibri"/>
                        <w:b/>
                        <w:sz w:val="17"/>
                      </w:rPr>
                    </w:pPr>
                    <w:r>
                      <w:rPr>
                        <w:rFonts w:ascii="Calibri"/>
                        <w:b/>
                        <w:sz w:val="17"/>
                      </w:rPr>
                      <w:t>Lower</w:t>
                    </w:r>
                  </w:p>
                  <w:p>
                    <w:pPr>
                      <w:spacing w:line="206" w:lineRule="exact" w:before="12"/>
                      <w:ind w:left="0" w:right="0" w:firstLine="0"/>
                      <w:jc w:val="left"/>
                      <w:rPr>
                        <w:rFonts w:ascii="Calibri"/>
                        <w:b/>
                        <w:sz w:val="17"/>
                      </w:rPr>
                    </w:pPr>
                    <w:r>
                      <w:rPr>
                        <w:rFonts w:ascii="Calibri"/>
                        <w:b/>
                        <w:w w:val="90"/>
                        <w:sz w:val="17"/>
                      </w:rPr>
                      <w:t>Spending</w:t>
                    </w:r>
                  </w:p>
                </w:txbxContent>
              </v:textbox>
              <w10:wrap type="none"/>
            </v:shape>
            <v:shape style="position:absolute;left:430;top:1930;width:134;height:176" type="#_x0000_t202" filled="false" stroked="false">
              <v:textbox inset="0,0,0,0">
                <w:txbxContent>
                  <w:p>
                    <w:pPr>
                      <w:spacing w:line="175" w:lineRule="exact" w:before="0"/>
                      <w:ind w:left="0" w:right="0" w:firstLine="0"/>
                      <w:jc w:val="left"/>
                      <w:rPr>
                        <w:rFonts w:ascii="Calibri"/>
                        <w:b/>
                        <w:sz w:val="17"/>
                      </w:rPr>
                    </w:pPr>
                    <w:r>
                      <w:rPr>
                        <w:rFonts w:ascii="Calibri"/>
                        <w:b/>
                        <w:w w:val="91"/>
                        <w:sz w:val="17"/>
                      </w:rPr>
                      <w:t>%</w:t>
                    </w:r>
                  </w:p>
                </w:txbxContent>
              </v:textbox>
              <w10:wrap type="none"/>
            </v:shape>
            <v:shape style="position:absolute;left:2774;top:396;width:1512;height:945" type="#_x0000_t202" filled="false" stroked="false">
              <v:textbox inset="0,0,0,0">
                <w:txbxContent>
                  <w:p>
                    <w:pPr>
                      <w:spacing w:line="177" w:lineRule="exact" w:before="0"/>
                      <w:ind w:left="0" w:right="0" w:firstLine="0"/>
                      <w:jc w:val="left"/>
                      <w:rPr>
                        <w:rFonts w:ascii="Calibri"/>
                        <w:b/>
                        <w:sz w:val="17"/>
                      </w:rPr>
                    </w:pPr>
                    <w:r>
                      <w:rPr>
                        <w:rFonts w:ascii="Calibri"/>
                        <w:b/>
                        <w:sz w:val="17"/>
                      </w:rPr>
                      <w:t>Investment</w:t>
                    </w:r>
                  </w:p>
                  <w:p>
                    <w:pPr>
                      <w:spacing w:line="240" w:lineRule="auto" w:before="5"/>
                      <w:rPr>
                        <w:rFonts w:ascii="Calibri"/>
                        <w:b/>
                        <w:sz w:val="14"/>
                      </w:rPr>
                    </w:pPr>
                  </w:p>
                  <w:p>
                    <w:pPr>
                      <w:spacing w:before="0"/>
                      <w:ind w:left="0" w:right="0" w:firstLine="0"/>
                      <w:jc w:val="left"/>
                      <w:rPr>
                        <w:rFonts w:ascii="Calibri"/>
                        <w:b/>
                        <w:sz w:val="17"/>
                      </w:rPr>
                    </w:pPr>
                    <w:r>
                      <w:rPr>
                        <w:rFonts w:ascii="Calibri"/>
                        <w:b/>
                        <w:sz w:val="17"/>
                      </w:rPr>
                      <w:t>Hiring</w:t>
                    </w:r>
                  </w:p>
                  <w:p>
                    <w:pPr>
                      <w:spacing w:line="240" w:lineRule="auto" w:before="7"/>
                      <w:rPr>
                        <w:rFonts w:ascii="Calibri"/>
                        <w:b/>
                        <w:sz w:val="14"/>
                      </w:rPr>
                    </w:pPr>
                  </w:p>
                  <w:p>
                    <w:pPr>
                      <w:spacing w:line="206" w:lineRule="exact" w:before="0"/>
                      <w:ind w:left="0" w:right="0" w:firstLine="0"/>
                      <w:jc w:val="left"/>
                      <w:rPr>
                        <w:rFonts w:ascii="Calibri"/>
                        <w:b/>
                        <w:sz w:val="17"/>
                      </w:rPr>
                    </w:pPr>
                    <w:r>
                      <w:rPr>
                        <w:rFonts w:ascii="Calibri"/>
                        <w:b/>
                        <w:w w:val="90"/>
                        <w:sz w:val="17"/>
                      </w:rPr>
                      <w:t>Discretionary Spending</w:t>
                    </w:r>
                  </w:p>
                </w:txbxContent>
              </v:textbox>
              <w10:wrap type="none"/>
            </v:shape>
            <v:shape style="position:absolute;left:549;top:164;width:614;height:394" type="#_x0000_t202" filled="false" stroked="false">
              <v:textbox inset="0,0,0,0">
                <w:txbxContent>
                  <w:p>
                    <w:pPr>
                      <w:spacing w:line="177" w:lineRule="exact" w:before="0"/>
                      <w:ind w:left="0" w:right="0" w:firstLine="0"/>
                      <w:jc w:val="left"/>
                      <w:rPr>
                        <w:rFonts w:ascii="Calibri"/>
                        <w:b/>
                        <w:sz w:val="17"/>
                      </w:rPr>
                    </w:pPr>
                    <w:r>
                      <w:rPr>
                        <w:rFonts w:ascii="Calibri"/>
                        <w:b/>
                        <w:sz w:val="17"/>
                      </w:rPr>
                      <w:t>Higher</w:t>
                    </w:r>
                  </w:p>
                  <w:p>
                    <w:pPr>
                      <w:spacing w:line="206" w:lineRule="exact" w:before="11"/>
                      <w:ind w:left="0" w:right="0" w:firstLine="0"/>
                      <w:jc w:val="left"/>
                      <w:rPr>
                        <w:rFonts w:ascii="Calibri"/>
                        <w:b/>
                        <w:sz w:val="17"/>
                      </w:rPr>
                    </w:pPr>
                    <w:r>
                      <w:rPr>
                        <w:rFonts w:ascii="Calibri"/>
                        <w:b/>
                        <w:w w:val="90"/>
                        <w:sz w:val="17"/>
                      </w:rPr>
                      <w:t>Spending</w:t>
                    </w:r>
                  </w:p>
                </w:txbxContent>
              </v:textbox>
              <w10:wrap type="none"/>
            </v:shape>
            <v:shape style="position:absolute;left:13;top:25;width:256;height:2791" type="#_x0000_t202" filled="false" stroked="false">
              <v:textbox inset="0,0,0,0">
                <w:txbxContent>
                  <w:p>
                    <w:pPr>
                      <w:spacing w:line="177" w:lineRule="exact" w:before="0"/>
                      <w:ind w:left="0" w:right="0" w:firstLine="0"/>
                      <w:jc w:val="left"/>
                      <w:rPr>
                        <w:rFonts w:ascii="Calibri"/>
                        <w:b/>
                        <w:sz w:val="17"/>
                      </w:rPr>
                    </w:pPr>
                    <w:r>
                      <w:rPr>
                        <w:rFonts w:ascii="Calibri"/>
                        <w:b/>
                        <w:w w:val="95"/>
                        <w:sz w:val="17"/>
                      </w:rPr>
                      <w:t>100</w:t>
                    </w:r>
                  </w:p>
                  <w:p>
                    <w:pPr>
                      <w:spacing w:before="83"/>
                      <w:ind w:left="77" w:right="0" w:firstLine="0"/>
                      <w:jc w:val="left"/>
                      <w:rPr>
                        <w:rFonts w:ascii="Calibri"/>
                        <w:b/>
                        <w:sz w:val="17"/>
                      </w:rPr>
                    </w:pPr>
                    <w:r>
                      <w:rPr>
                        <w:rFonts w:ascii="Calibri"/>
                        <w:b/>
                        <w:sz w:val="17"/>
                      </w:rPr>
                      <w:t>80</w:t>
                    </w:r>
                  </w:p>
                  <w:p>
                    <w:pPr>
                      <w:spacing w:before="82"/>
                      <w:ind w:left="77" w:right="0" w:firstLine="0"/>
                      <w:jc w:val="left"/>
                      <w:rPr>
                        <w:rFonts w:ascii="Calibri"/>
                        <w:b/>
                        <w:sz w:val="17"/>
                      </w:rPr>
                    </w:pPr>
                    <w:r>
                      <w:rPr>
                        <w:rFonts w:ascii="Calibri"/>
                        <w:b/>
                        <w:sz w:val="17"/>
                      </w:rPr>
                      <w:t>60</w:t>
                    </w:r>
                  </w:p>
                  <w:p>
                    <w:pPr>
                      <w:spacing w:before="83"/>
                      <w:ind w:left="77" w:right="0" w:firstLine="0"/>
                      <w:jc w:val="left"/>
                      <w:rPr>
                        <w:rFonts w:ascii="Calibri"/>
                        <w:b/>
                        <w:sz w:val="17"/>
                      </w:rPr>
                    </w:pPr>
                    <w:r>
                      <w:rPr>
                        <w:rFonts w:ascii="Calibri"/>
                        <w:b/>
                        <w:sz w:val="17"/>
                      </w:rPr>
                      <w:t>40</w:t>
                    </w:r>
                  </w:p>
                  <w:p>
                    <w:pPr>
                      <w:spacing w:before="83"/>
                      <w:ind w:left="77" w:right="0" w:firstLine="0"/>
                      <w:jc w:val="left"/>
                      <w:rPr>
                        <w:rFonts w:ascii="Calibri"/>
                        <w:b/>
                        <w:sz w:val="17"/>
                      </w:rPr>
                    </w:pPr>
                    <w:r>
                      <w:rPr>
                        <w:rFonts w:ascii="Calibri"/>
                        <w:b/>
                        <w:sz w:val="17"/>
                      </w:rPr>
                      <w:t>20</w:t>
                    </w:r>
                  </w:p>
                  <w:p>
                    <w:pPr>
                      <w:spacing w:before="84"/>
                      <w:ind w:left="157" w:right="0" w:firstLine="0"/>
                      <w:jc w:val="left"/>
                      <w:rPr>
                        <w:rFonts w:ascii="Calibri"/>
                        <w:b/>
                        <w:sz w:val="17"/>
                      </w:rPr>
                    </w:pPr>
                    <w:r>
                      <w:rPr>
                        <w:rFonts w:ascii="Calibri"/>
                        <w:b/>
                        <w:w w:val="91"/>
                        <w:sz w:val="17"/>
                      </w:rPr>
                      <w:t>0</w:t>
                    </w:r>
                  </w:p>
                  <w:p>
                    <w:pPr>
                      <w:spacing w:before="83"/>
                      <w:ind w:left="30" w:right="0" w:firstLine="0"/>
                      <w:jc w:val="left"/>
                      <w:rPr>
                        <w:rFonts w:ascii="Calibri" w:hAnsi="Calibri"/>
                        <w:b/>
                        <w:sz w:val="17"/>
                      </w:rPr>
                    </w:pPr>
                    <w:r>
                      <w:rPr>
                        <w:rFonts w:ascii="Calibri" w:hAnsi="Calibri"/>
                        <w:b/>
                        <w:w w:val="95"/>
                        <w:sz w:val="17"/>
                      </w:rPr>
                      <w:t>‐20</w:t>
                    </w:r>
                  </w:p>
                  <w:p>
                    <w:pPr>
                      <w:spacing w:before="83"/>
                      <w:ind w:left="30" w:right="0" w:firstLine="0"/>
                      <w:jc w:val="left"/>
                      <w:rPr>
                        <w:rFonts w:ascii="Calibri" w:hAnsi="Calibri"/>
                        <w:b/>
                        <w:sz w:val="17"/>
                      </w:rPr>
                    </w:pPr>
                    <w:r>
                      <w:rPr>
                        <w:rFonts w:ascii="Calibri" w:hAnsi="Calibri"/>
                        <w:b/>
                        <w:w w:val="95"/>
                        <w:sz w:val="17"/>
                      </w:rPr>
                      <w:t>‐40</w:t>
                    </w:r>
                  </w:p>
                  <w:p>
                    <w:pPr>
                      <w:spacing w:before="83"/>
                      <w:ind w:left="30" w:right="0" w:firstLine="0"/>
                      <w:jc w:val="left"/>
                      <w:rPr>
                        <w:rFonts w:ascii="Calibri" w:hAnsi="Calibri"/>
                        <w:b/>
                        <w:sz w:val="17"/>
                      </w:rPr>
                    </w:pPr>
                    <w:r>
                      <w:rPr>
                        <w:rFonts w:ascii="Calibri" w:hAnsi="Calibri"/>
                        <w:b/>
                        <w:w w:val="95"/>
                        <w:sz w:val="17"/>
                      </w:rPr>
                      <w:t>‐60</w:t>
                    </w:r>
                  </w:p>
                  <w:p>
                    <w:pPr>
                      <w:spacing w:line="206" w:lineRule="exact" w:before="83"/>
                      <w:ind w:left="30" w:right="0" w:firstLine="0"/>
                      <w:jc w:val="left"/>
                      <w:rPr>
                        <w:rFonts w:ascii="Calibri" w:hAnsi="Calibri"/>
                        <w:b/>
                        <w:sz w:val="17"/>
                      </w:rPr>
                    </w:pPr>
                    <w:r>
                      <w:rPr>
                        <w:rFonts w:ascii="Calibri" w:hAnsi="Calibri"/>
                        <w:b/>
                        <w:w w:val="95"/>
                        <w:sz w:val="17"/>
                      </w:rPr>
                      <w:t>‐80</w:t>
                    </w:r>
                  </w:p>
                </w:txbxContent>
              </v:textbox>
              <w10:wrap type="none"/>
            </v:shape>
          </v:group>
        </w:pict>
      </w:r>
      <w:r>
        <w:rPr/>
      </w:r>
      <w:r>
        <w:rPr>
          <w:rFonts w:ascii="Times New Roman"/>
          <w:spacing w:val="123"/>
        </w:rPr>
        <w:t> </w:t>
      </w:r>
      <w:r>
        <w:rPr>
          <w:spacing w:val="123"/>
          <w:position w:val="1"/>
        </w:rPr>
        <w:pict>
          <v:group style="width:237.45pt;height:174.8pt;mso-position-horizontal-relative:char;mso-position-vertical-relative:line" coordorigin="0,0" coordsize="4749,3496">
            <v:rect style="position:absolute;left:391;top:106;width:4312;height:2330" filled="false" stroked="true" strokeweight=".243pt" strokecolor="#000000">
              <v:stroke dashstyle="solid"/>
            </v:rect>
            <v:rect style="position:absolute;left:532;top:2271;width:195;height:165" filled="true" fillcolor="#0033cc" stroked="false">
              <v:fill type="solid"/>
            </v:rect>
            <v:rect style="position:absolute;left:1398;top:343;width:190;height:2093" filled="true" fillcolor="#0033cc" stroked="false">
              <v:fill type="solid"/>
            </v:rect>
            <v:rect style="position:absolute;left:2258;top:1712;width:195;height:724" filled="true" fillcolor="#0033cc" stroked="false">
              <v:fill type="solid"/>
            </v:rect>
            <v:rect style="position:absolute;left:3117;top:2222;width:195;height:214" filled="true" fillcolor="#0033cc" stroked="false">
              <v:fill type="solid"/>
            </v:rect>
            <v:rect style="position:absolute;left:3982;top:2299;width:190;height:137" filled="true" fillcolor="#0033cc" stroked="false">
              <v:fill type="solid"/>
            </v:rect>
            <v:rect style="position:absolute;left:532;top:2271;width:195;height:165" filled="false" stroked="true" strokeweight=".243pt" strokecolor="#0033cc">
              <v:stroke dashstyle="solid"/>
            </v:rect>
            <v:rect style="position:absolute;left:1398;top:343;width:190;height:2093" filled="false" stroked="true" strokeweight=".243pt" strokecolor="#0033cc">
              <v:stroke dashstyle="solid"/>
            </v:rect>
            <v:rect style="position:absolute;left:2258;top:1712;width:195;height:724" filled="false" stroked="true" strokeweight=".243pt" strokecolor="#0033cc">
              <v:stroke dashstyle="solid"/>
            </v:rect>
            <v:rect style="position:absolute;left:3117;top:2222;width:195;height:214" filled="false" stroked="true" strokeweight=".243pt" strokecolor="#0033cc">
              <v:stroke dashstyle="solid"/>
            </v:rect>
            <v:rect style="position:absolute;left:3982;top:2299;width:190;height:137" filled="false" stroked="true" strokeweight=".243pt" strokecolor="#0033cc">
              <v:stroke dashstyle="solid"/>
            </v:rect>
            <v:rect style="position:absolute;left:727;top:1953;width:190;height:483" filled="true" fillcolor="#00ff00" stroked="false">
              <v:fill type="solid"/>
            </v:rect>
            <v:rect style="position:absolute;left:1587;top:441;width:195;height:1995" filled="true" fillcolor="#00ff00" stroked="false">
              <v:fill type="solid"/>
            </v:rect>
            <v:rect style="position:absolute;left:2452;top:1827;width:190;height:609" filled="true" fillcolor="#00ff00" stroked="false">
              <v:fill type="solid"/>
            </v:rect>
            <v:rect style="position:absolute;left:3312;top:2194;width:190;height:242" filled="true" fillcolor="#00ff00" stroked="false">
              <v:fill type="solid"/>
            </v:rect>
            <v:rect style="position:absolute;left:727;top:1953;width:190;height:483" filled="false" stroked="true" strokeweight=".243pt" strokecolor="#00ff00">
              <v:stroke dashstyle="solid"/>
            </v:rect>
            <v:rect style="position:absolute;left:1587;top:441;width:195;height:1995" filled="false" stroked="true" strokeweight=".243pt" strokecolor="#00ff00">
              <v:stroke dashstyle="solid"/>
            </v:rect>
            <v:rect style="position:absolute;left:2452;top:1827;width:190;height:609" filled="false" stroked="true" strokeweight=".243pt" strokecolor="#00ff00">
              <v:stroke dashstyle="solid"/>
            </v:rect>
            <v:rect style="position:absolute;left:3312;top:2194;width:190;height:242" filled="false" stroked="true" strokeweight=".243pt" strokecolor="#00ff00">
              <v:stroke dashstyle="solid"/>
            </v:rect>
            <v:rect style="position:absolute;left:916;top:1663;width:195;height:773" filled="true" fillcolor="#ff00ff" stroked="false">
              <v:fill type="solid"/>
            </v:rect>
            <v:rect style="position:absolute;left:1782;top:348;width:190;height:2088" filled="true" fillcolor="#ff00ff" stroked="false">
              <v:fill type="solid"/>
            </v:rect>
            <v:rect style="position:absolute;left:2642;top:1970;width:189;height:466" filled="true" fillcolor="#ff00ff" stroked="false">
              <v:fill type="solid"/>
            </v:rect>
            <v:rect style="position:absolute;left:916;top:1663;width:195;height:773" filled="false" stroked="true" strokeweight=".243pt" strokecolor="#ff00ff">
              <v:stroke dashstyle="solid"/>
            </v:rect>
            <v:rect style="position:absolute;left:1782;top:348;width:190;height:2088" filled="false" stroked="true" strokeweight=".243pt" strokecolor="#ff00ff">
              <v:stroke dashstyle="solid"/>
            </v:rect>
            <v:rect style="position:absolute;left:2642;top:1970;width:189;height:466" filled="false" stroked="true" strokeweight=".243pt" strokecolor="#ff00ff">
              <v:stroke dashstyle="solid"/>
            </v:rect>
            <v:line style="position:absolute" from="391,2436" to="4703,2436" stroked="true" strokeweight=".243pt" strokecolor="#000000">
              <v:stroke dashstyle="solid"/>
            </v:line>
            <v:rect style="position:absolute;left:2612;top:732;width:88;height:93" filled="true" fillcolor="#0033cc" stroked="false">
              <v:fill type="solid"/>
            </v:rect>
            <v:rect style="position:absolute;left:2612;top:732;width:88;height:93" filled="false" stroked="true" strokeweight=".243pt" strokecolor="#0033cc">
              <v:stroke dashstyle="solid"/>
            </v:rect>
            <v:rect style="position:absolute;left:2612;top:1060;width:88;height:93" filled="true" fillcolor="#00ff00" stroked="false">
              <v:fill type="solid"/>
            </v:rect>
            <v:rect style="position:absolute;left:2612;top:1060;width:88;height:93" filled="false" stroked="true" strokeweight=".243pt" strokecolor="#00ff00">
              <v:stroke dashstyle="solid"/>
            </v:rect>
            <v:rect style="position:absolute;left:2612;top:1383;width:88;height:99" filled="true" fillcolor="#ff00ff" stroked="false">
              <v:fill type="solid"/>
            </v:rect>
            <v:rect style="position:absolute;left:2612;top:1383;width:88;height:99" filled="false" stroked="true" strokeweight=".243pt" strokecolor="#ff00ff">
              <v:stroke dashstyle="solid"/>
            </v:rect>
            <v:rect style="position:absolute;left:2;top:2;width:4744;height:3491" filled="false" stroked="true" strokeweight=".243pt" strokecolor="#d9d9d9">
              <v:stroke dashstyle="solid"/>
            </v:rect>
            <v:shape style="position:absolute;left:91;top:25;width:179;height:2504" type="#_x0000_t202" filled="false" stroked="false">
              <v:textbox inset="0,0,0,0">
                <w:txbxContent>
                  <w:p>
                    <w:pPr>
                      <w:spacing w:line="177" w:lineRule="exact" w:before="0"/>
                      <w:ind w:left="0" w:right="0" w:firstLine="0"/>
                      <w:jc w:val="left"/>
                      <w:rPr>
                        <w:rFonts w:ascii="Calibri"/>
                        <w:b/>
                        <w:sz w:val="17"/>
                      </w:rPr>
                    </w:pPr>
                    <w:r>
                      <w:rPr>
                        <w:rFonts w:ascii="Calibri"/>
                        <w:b/>
                        <w:sz w:val="17"/>
                      </w:rPr>
                      <w:t>70</w:t>
                    </w:r>
                  </w:p>
                  <w:p>
                    <w:pPr>
                      <w:spacing w:before="125"/>
                      <w:ind w:left="0" w:right="0" w:firstLine="0"/>
                      <w:jc w:val="left"/>
                      <w:rPr>
                        <w:rFonts w:ascii="Calibri"/>
                        <w:b/>
                        <w:sz w:val="17"/>
                      </w:rPr>
                    </w:pPr>
                    <w:r>
                      <w:rPr>
                        <w:rFonts w:ascii="Calibri"/>
                        <w:b/>
                        <w:sz w:val="17"/>
                      </w:rPr>
                      <w:t>60</w:t>
                    </w:r>
                  </w:p>
                  <w:p>
                    <w:pPr>
                      <w:spacing w:before="124"/>
                      <w:ind w:left="0" w:right="0" w:firstLine="0"/>
                      <w:jc w:val="left"/>
                      <w:rPr>
                        <w:rFonts w:ascii="Calibri"/>
                        <w:b/>
                        <w:sz w:val="17"/>
                      </w:rPr>
                    </w:pPr>
                    <w:r>
                      <w:rPr>
                        <w:rFonts w:ascii="Calibri"/>
                        <w:b/>
                        <w:sz w:val="17"/>
                      </w:rPr>
                      <w:t>50</w:t>
                    </w:r>
                  </w:p>
                  <w:p>
                    <w:pPr>
                      <w:spacing w:before="125"/>
                      <w:ind w:left="0" w:right="0" w:firstLine="0"/>
                      <w:jc w:val="left"/>
                      <w:rPr>
                        <w:rFonts w:ascii="Calibri"/>
                        <w:b/>
                        <w:sz w:val="17"/>
                      </w:rPr>
                    </w:pPr>
                    <w:r>
                      <w:rPr>
                        <w:rFonts w:ascii="Calibri"/>
                        <w:b/>
                        <w:sz w:val="17"/>
                      </w:rPr>
                      <w:t>40</w:t>
                    </w:r>
                  </w:p>
                  <w:p>
                    <w:pPr>
                      <w:spacing w:before="125"/>
                      <w:ind w:left="0" w:right="0" w:firstLine="0"/>
                      <w:jc w:val="left"/>
                      <w:rPr>
                        <w:rFonts w:ascii="Calibri"/>
                        <w:b/>
                        <w:sz w:val="17"/>
                      </w:rPr>
                    </w:pPr>
                    <w:r>
                      <w:rPr>
                        <w:rFonts w:ascii="Calibri"/>
                        <w:b/>
                        <w:sz w:val="17"/>
                      </w:rPr>
                      <w:t>30</w:t>
                    </w:r>
                  </w:p>
                  <w:p>
                    <w:pPr>
                      <w:spacing w:before="125"/>
                      <w:ind w:left="0" w:right="0" w:firstLine="0"/>
                      <w:jc w:val="left"/>
                      <w:rPr>
                        <w:rFonts w:ascii="Calibri"/>
                        <w:b/>
                        <w:sz w:val="17"/>
                      </w:rPr>
                    </w:pPr>
                    <w:r>
                      <w:rPr>
                        <w:rFonts w:ascii="Calibri"/>
                        <w:b/>
                        <w:sz w:val="17"/>
                      </w:rPr>
                      <w:t>20</w:t>
                    </w:r>
                  </w:p>
                  <w:p>
                    <w:pPr>
                      <w:spacing w:before="126"/>
                      <w:ind w:left="0" w:right="0" w:firstLine="0"/>
                      <w:jc w:val="left"/>
                      <w:rPr>
                        <w:rFonts w:ascii="Calibri"/>
                        <w:b/>
                        <w:sz w:val="17"/>
                      </w:rPr>
                    </w:pPr>
                    <w:r>
                      <w:rPr>
                        <w:rFonts w:ascii="Calibri"/>
                        <w:b/>
                        <w:sz w:val="17"/>
                      </w:rPr>
                      <w:t>10</w:t>
                    </w:r>
                  </w:p>
                  <w:p>
                    <w:pPr>
                      <w:spacing w:line="206" w:lineRule="exact" w:before="125"/>
                      <w:ind w:left="79" w:right="0" w:firstLine="0"/>
                      <w:jc w:val="left"/>
                      <w:rPr>
                        <w:rFonts w:ascii="Calibri"/>
                        <w:b/>
                        <w:sz w:val="17"/>
                      </w:rPr>
                    </w:pPr>
                    <w:r>
                      <w:rPr>
                        <w:rFonts w:ascii="Calibri"/>
                        <w:b/>
                        <w:w w:val="91"/>
                        <w:sz w:val="17"/>
                      </w:rPr>
                      <w:t>0</w:t>
                    </w:r>
                  </w:p>
                </w:txbxContent>
              </v:textbox>
              <w10:wrap type="none"/>
            </v:shape>
            <v:shape style="position:absolute;left:436;top:2581;width:4243;height:769" type="#_x0000_t202" filled="false" stroked="false">
              <v:textbox inset="0,0,0,0">
                <w:txbxContent>
                  <w:p>
                    <w:pPr>
                      <w:tabs>
                        <w:tab w:pos="952" w:val="left" w:leader="none"/>
                        <w:tab w:pos="1769" w:val="left" w:leader="none"/>
                        <w:tab w:pos="2702" w:val="left" w:leader="none"/>
                        <w:tab w:pos="3565" w:val="left" w:leader="none"/>
                      </w:tabs>
                      <w:spacing w:line="177" w:lineRule="exact" w:before="0"/>
                      <w:ind w:left="91" w:right="0" w:firstLine="0"/>
                      <w:jc w:val="left"/>
                      <w:rPr>
                        <w:rFonts w:ascii="Calibri"/>
                        <w:b/>
                        <w:sz w:val="17"/>
                      </w:rPr>
                    </w:pPr>
                    <w:r>
                      <w:rPr>
                        <w:rFonts w:ascii="Calibri"/>
                        <w:b/>
                        <w:sz w:val="17"/>
                      </w:rPr>
                      <w:t>Decrease</w:t>
                      <w:tab/>
                      <w:t>Decrease</w:t>
                      <w:tab/>
                      <w:t>No</w:t>
                    </w:r>
                    <w:r>
                      <w:rPr>
                        <w:rFonts w:ascii="Calibri"/>
                        <w:b/>
                        <w:spacing w:val="-19"/>
                        <w:sz w:val="17"/>
                      </w:rPr>
                      <w:t> </w:t>
                    </w:r>
                    <w:r>
                      <w:rPr>
                        <w:rFonts w:ascii="Calibri"/>
                        <w:b/>
                        <w:sz w:val="17"/>
                      </w:rPr>
                      <w:t>change</w:t>
                      <w:tab/>
                      <w:t>Increase</w:t>
                      <w:tab/>
                      <w:t>Increase</w:t>
                    </w:r>
                  </w:p>
                  <w:p>
                    <w:pPr>
                      <w:tabs>
                        <w:tab w:pos="2632" w:val="left" w:leader="none"/>
                      </w:tabs>
                      <w:spacing w:before="6"/>
                      <w:ind w:left="0" w:right="0" w:firstLine="0"/>
                      <w:jc w:val="left"/>
                      <w:rPr>
                        <w:rFonts w:ascii="Calibri"/>
                        <w:b/>
                        <w:sz w:val="17"/>
                      </w:rPr>
                    </w:pPr>
                    <w:r>
                      <w:rPr>
                        <w:rFonts w:ascii="Calibri"/>
                        <w:b/>
                        <w:sz w:val="17"/>
                      </w:rPr>
                      <w:t>significantly</w:t>
                    </w:r>
                    <w:r>
                      <w:rPr>
                        <w:rFonts w:ascii="Calibri"/>
                        <w:b/>
                        <w:spacing w:val="16"/>
                        <w:sz w:val="17"/>
                      </w:rPr>
                      <w:t> </w:t>
                    </w:r>
                    <w:r>
                      <w:rPr>
                        <w:rFonts w:ascii="Calibri"/>
                        <w:b/>
                        <w:sz w:val="17"/>
                      </w:rPr>
                      <w:t>somewhat</w:t>
                      <w:tab/>
                    </w:r>
                    <w:r>
                      <w:rPr>
                        <w:rFonts w:ascii="Calibri"/>
                        <w:b/>
                        <w:w w:val="95"/>
                        <w:sz w:val="17"/>
                      </w:rPr>
                      <w:t>somewhat</w:t>
                    </w:r>
                    <w:r>
                      <w:rPr>
                        <w:rFonts w:ascii="Calibri"/>
                        <w:b/>
                        <w:spacing w:val="8"/>
                        <w:w w:val="95"/>
                        <w:sz w:val="17"/>
                      </w:rPr>
                      <w:t> </w:t>
                    </w:r>
                    <w:r>
                      <w:rPr>
                        <w:rFonts w:ascii="Calibri"/>
                        <w:b/>
                        <w:w w:val="95"/>
                        <w:sz w:val="17"/>
                      </w:rPr>
                      <w:t>significantly</w:t>
                    </w:r>
                  </w:p>
                  <w:p>
                    <w:pPr>
                      <w:spacing w:line="240" w:lineRule="auto" w:before="0"/>
                      <w:rPr>
                        <w:rFonts w:ascii="Calibri"/>
                        <w:b/>
                        <w:sz w:val="14"/>
                      </w:rPr>
                    </w:pPr>
                  </w:p>
                  <w:p>
                    <w:pPr>
                      <w:spacing w:line="206" w:lineRule="exact" w:before="1"/>
                      <w:ind w:left="436" w:right="0" w:firstLine="0"/>
                      <w:jc w:val="left"/>
                      <w:rPr>
                        <w:rFonts w:ascii="Calibri" w:hAnsi="Calibri"/>
                        <w:b/>
                        <w:sz w:val="17"/>
                      </w:rPr>
                    </w:pPr>
                    <w:r>
                      <w:rPr>
                        <w:rFonts w:ascii="Calibri" w:hAnsi="Calibri"/>
                        <w:b/>
                        <w:sz w:val="17"/>
                      </w:rPr>
                      <w:t>&lt;‐‐‐‐‐‐‐‐‐‐‐‐‐‐‐‐ Investment Intentions ‐‐‐‐‐‐‐‐‐‐‐‐‐‐‐‐&gt;</w:t>
                    </w:r>
                  </w:p>
                </w:txbxContent>
              </v:textbox>
              <w10:wrap type="none"/>
            </v:shape>
            <v:shape style="position:absolute;left:2740;top:1352;width:1483;height:176" type="#_x0000_t202" filled="false" stroked="false">
              <v:textbox inset="0,0,0,0">
                <w:txbxContent>
                  <w:p>
                    <w:pPr>
                      <w:spacing w:line="175" w:lineRule="exact" w:before="0"/>
                      <w:ind w:left="0" w:right="0" w:firstLine="0"/>
                      <w:jc w:val="left"/>
                      <w:rPr>
                        <w:rFonts w:ascii="Calibri"/>
                        <w:b/>
                        <w:sz w:val="17"/>
                      </w:rPr>
                    </w:pPr>
                    <w:r>
                      <w:rPr>
                        <w:rFonts w:ascii="Calibri"/>
                        <w:b/>
                        <w:w w:val="95"/>
                        <w:sz w:val="17"/>
                      </w:rPr>
                      <w:t>Four</w:t>
                    </w:r>
                    <w:r>
                      <w:rPr>
                        <w:rFonts w:ascii="Calibri"/>
                        <w:b/>
                        <w:spacing w:val="-16"/>
                        <w:w w:val="95"/>
                        <w:sz w:val="17"/>
                      </w:rPr>
                      <w:t> </w:t>
                    </w:r>
                    <w:r>
                      <w:rPr>
                        <w:rFonts w:ascii="Calibri"/>
                        <w:b/>
                        <w:w w:val="95"/>
                        <w:sz w:val="17"/>
                      </w:rPr>
                      <w:t>or</w:t>
                    </w:r>
                    <w:r>
                      <w:rPr>
                        <w:rFonts w:ascii="Calibri"/>
                        <w:b/>
                        <w:spacing w:val="-20"/>
                        <w:w w:val="95"/>
                        <w:sz w:val="17"/>
                      </w:rPr>
                      <w:t> </w:t>
                    </w:r>
                    <w:r>
                      <w:rPr>
                        <w:rFonts w:ascii="Calibri"/>
                        <w:b/>
                        <w:w w:val="95"/>
                        <w:sz w:val="17"/>
                      </w:rPr>
                      <w:t>More</w:t>
                    </w:r>
                    <w:r>
                      <w:rPr>
                        <w:rFonts w:ascii="Calibri"/>
                        <w:b/>
                        <w:spacing w:val="-18"/>
                        <w:w w:val="95"/>
                        <w:sz w:val="17"/>
                      </w:rPr>
                      <w:t> </w:t>
                    </w:r>
                    <w:r>
                      <w:rPr>
                        <w:rFonts w:ascii="Calibri"/>
                        <w:b/>
                        <w:w w:val="95"/>
                        <w:sz w:val="17"/>
                      </w:rPr>
                      <w:t>Quarters</w:t>
                    </w:r>
                  </w:p>
                </w:txbxContent>
              </v:textbox>
              <w10:wrap type="none"/>
            </v:shape>
            <v:shape style="position:absolute;left:2578;top:214;width:2088;height:986" type="#_x0000_t202" filled="false" stroked="false">
              <v:textbox inset="0,0,0,0">
                <w:txbxContent>
                  <w:p>
                    <w:pPr>
                      <w:spacing w:line="177" w:lineRule="exact" w:before="0"/>
                      <w:ind w:left="0" w:right="0" w:firstLine="0"/>
                      <w:jc w:val="left"/>
                      <w:rPr>
                        <w:rFonts w:ascii="Calibri"/>
                        <w:b/>
                        <w:sz w:val="17"/>
                      </w:rPr>
                    </w:pPr>
                    <w:r>
                      <w:rPr>
                        <w:rFonts w:ascii="Calibri"/>
                        <w:b/>
                        <w:sz w:val="17"/>
                      </w:rPr>
                      <w:t>Persistence of High/Very</w:t>
                    </w:r>
                  </w:p>
                  <w:p>
                    <w:pPr>
                      <w:spacing w:line="304" w:lineRule="auto" w:before="11"/>
                      <w:ind w:left="162" w:right="651" w:hanging="162"/>
                      <w:jc w:val="left"/>
                      <w:rPr>
                        <w:rFonts w:ascii="Calibri"/>
                        <w:b/>
                        <w:sz w:val="17"/>
                      </w:rPr>
                    </w:pPr>
                    <w:r>
                      <w:rPr>
                        <w:rFonts w:ascii="Calibri"/>
                        <w:b/>
                        <w:sz w:val="17"/>
                      </w:rPr>
                      <w:t>High Uncertainty Only One Quarter</w:t>
                    </w:r>
                  </w:p>
                  <w:p>
                    <w:pPr>
                      <w:spacing w:line="206" w:lineRule="exact" w:before="64"/>
                      <w:ind w:left="162" w:right="0" w:firstLine="0"/>
                      <w:jc w:val="left"/>
                      <w:rPr>
                        <w:rFonts w:ascii="Calibri"/>
                        <w:b/>
                        <w:sz w:val="17"/>
                      </w:rPr>
                    </w:pPr>
                    <w:r>
                      <w:rPr>
                        <w:rFonts w:ascii="Calibri"/>
                        <w:b/>
                        <w:w w:val="95"/>
                        <w:sz w:val="17"/>
                      </w:rPr>
                      <w:t>Two</w:t>
                    </w:r>
                    <w:r>
                      <w:rPr>
                        <w:rFonts w:ascii="Calibri"/>
                        <w:b/>
                        <w:spacing w:val="-18"/>
                        <w:w w:val="95"/>
                        <w:sz w:val="17"/>
                      </w:rPr>
                      <w:t> </w:t>
                    </w:r>
                    <w:r>
                      <w:rPr>
                        <w:rFonts w:ascii="Calibri"/>
                        <w:b/>
                        <w:w w:val="95"/>
                        <w:sz w:val="17"/>
                      </w:rPr>
                      <w:t>Quarters</w:t>
                    </w:r>
                    <w:r>
                      <w:rPr>
                        <w:rFonts w:ascii="Calibri"/>
                        <w:b/>
                        <w:spacing w:val="-17"/>
                        <w:w w:val="95"/>
                        <w:sz w:val="17"/>
                      </w:rPr>
                      <w:t> </w:t>
                    </w:r>
                    <w:r>
                      <w:rPr>
                        <w:rFonts w:ascii="Calibri"/>
                        <w:b/>
                        <w:w w:val="95"/>
                        <w:sz w:val="17"/>
                      </w:rPr>
                      <w:t>(But</w:t>
                    </w:r>
                    <w:r>
                      <w:rPr>
                        <w:rFonts w:ascii="Calibri"/>
                        <w:b/>
                        <w:spacing w:val="-17"/>
                        <w:w w:val="95"/>
                        <w:sz w:val="17"/>
                      </w:rPr>
                      <w:t> </w:t>
                    </w:r>
                    <w:r>
                      <w:rPr>
                        <w:rFonts w:ascii="Calibri"/>
                        <w:b/>
                        <w:w w:val="95"/>
                        <w:sz w:val="17"/>
                      </w:rPr>
                      <w:t>Not</w:t>
                    </w:r>
                    <w:r>
                      <w:rPr>
                        <w:rFonts w:ascii="Calibri"/>
                        <w:b/>
                        <w:spacing w:val="-18"/>
                        <w:w w:val="95"/>
                        <w:sz w:val="17"/>
                      </w:rPr>
                      <w:t> </w:t>
                    </w:r>
                    <w:r>
                      <w:rPr>
                        <w:rFonts w:ascii="Calibri"/>
                        <w:b/>
                        <w:w w:val="95"/>
                        <w:sz w:val="17"/>
                      </w:rPr>
                      <w:t>More)</w:t>
                    </w:r>
                  </w:p>
                </w:txbxContent>
              </v:textbox>
              <w10:wrap type="none"/>
            </v:shape>
            <v:shape style="position:absolute;left:448;top:215;width:134;height:176" type="#_x0000_t202" filled="false" stroked="false">
              <v:textbox inset="0,0,0,0">
                <w:txbxContent>
                  <w:p>
                    <w:pPr>
                      <w:spacing w:line="175" w:lineRule="exact" w:before="0"/>
                      <w:ind w:left="0" w:right="0" w:firstLine="0"/>
                      <w:jc w:val="left"/>
                      <w:rPr>
                        <w:rFonts w:ascii="Calibri"/>
                        <w:b/>
                        <w:sz w:val="17"/>
                      </w:rPr>
                    </w:pPr>
                    <w:r>
                      <w:rPr>
                        <w:rFonts w:ascii="Calibri"/>
                        <w:b/>
                        <w:w w:val="91"/>
                        <w:sz w:val="17"/>
                      </w:rPr>
                      <w:t>%</w:t>
                    </w:r>
                  </w:p>
                </w:txbxContent>
              </v:textbox>
              <w10:wrap type="none"/>
            </v:shape>
          </v:group>
        </w:pict>
      </w:r>
      <w:r>
        <w:rPr>
          <w:spacing w:val="123"/>
          <w:position w:val="1"/>
        </w:rPr>
      </w:r>
    </w:p>
    <w:p>
      <w:pPr>
        <w:spacing w:line="360" w:lineRule="auto" w:before="84"/>
        <w:ind w:left="233" w:right="329" w:firstLine="0"/>
        <w:jc w:val="left"/>
        <w:rPr>
          <w:sz w:val="16"/>
        </w:rPr>
      </w:pPr>
      <w:r>
        <w:rPr>
          <w:sz w:val="16"/>
        </w:rPr>
        <w:t>Note: In the left chart, the results are averaged over 2010-19. In the right chart, data are averaged since the start of 2018, the period in which persistently high uncertainty has been a feature. No firms that reported high/very high uncertainty for at least four consecutive quarters expected to increase investment. Sources: Deloitte CFO survey, Eikon from Refinitiv and Bank of England.</w:t>
      </w:r>
    </w:p>
    <w:p>
      <w:pPr>
        <w:pStyle w:val="BodyText"/>
        <w:rPr>
          <w:sz w:val="18"/>
        </w:rPr>
      </w:pPr>
    </w:p>
    <w:p>
      <w:pPr>
        <w:pStyle w:val="BodyText"/>
        <w:spacing w:line="360" w:lineRule="auto" w:before="137"/>
        <w:ind w:left="234" w:right="420"/>
      </w:pPr>
      <w:r>
        <w:rPr/>
        <w:t>The link from high uncertainty to weak investment is also evident in the Deloitte CFO survey microdata, which shows that firms which report they face higher uncertainty tend to have markedly weaker investment</w:t>
      </w:r>
    </w:p>
    <w:p>
      <w:pPr>
        <w:pStyle w:val="BodyText"/>
        <w:spacing w:before="6"/>
        <w:rPr>
          <w:sz w:val="27"/>
        </w:rPr>
      </w:pPr>
      <w:r>
        <w:rPr/>
        <w:pict>
          <v:shape style="position:absolute;margin-left:56.700001pt;margin-top:18.04653pt;width:144pt;height:.1pt;mso-position-horizontal-relative:page;mso-position-vertical-relative:paragraph;z-index:-251602944;mso-wrap-distance-left:0;mso-wrap-distance-right:0" coordorigin="1134,361" coordsize="2880,0" path="m1134,361l4014,361e" filled="false" stroked="true" strokeweight=".48001pt" strokecolor="#000000">
            <v:path arrowok="t"/>
            <v:stroke dashstyle="solid"/>
            <w10:wrap type="topAndBottom"/>
          </v:shape>
        </w:pict>
      </w:r>
    </w:p>
    <w:p>
      <w:pPr>
        <w:spacing w:line="186" w:lineRule="exact" w:before="51"/>
        <w:ind w:left="234" w:right="0" w:firstLine="0"/>
        <w:jc w:val="left"/>
        <w:rPr>
          <w:sz w:val="16"/>
        </w:rPr>
      </w:pPr>
      <w:r>
        <w:rPr>
          <w:position w:val="6"/>
          <w:sz w:val="10"/>
        </w:rPr>
        <w:t>7 </w:t>
      </w:r>
      <w:r>
        <w:rPr>
          <w:sz w:val="16"/>
        </w:rPr>
        <w:t>See Broadbent (2019).</w:t>
      </w:r>
    </w:p>
    <w:p>
      <w:pPr>
        <w:spacing w:line="186" w:lineRule="exact" w:before="0"/>
        <w:ind w:left="234" w:right="0" w:firstLine="0"/>
        <w:jc w:val="left"/>
        <w:rPr>
          <w:sz w:val="16"/>
        </w:rPr>
      </w:pPr>
      <w:r>
        <w:rPr>
          <w:position w:val="6"/>
          <w:sz w:val="10"/>
        </w:rPr>
        <w:t>8 </w:t>
      </w:r>
      <w:r>
        <w:rPr>
          <w:sz w:val="16"/>
        </w:rPr>
        <w:t>See Bloom </w:t>
      </w:r>
      <w:r>
        <w:rPr>
          <w:i/>
          <w:sz w:val="16"/>
        </w:rPr>
        <w:t>et al. </w:t>
      </w:r>
      <w:r>
        <w:rPr>
          <w:sz w:val="16"/>
        </w:rPr>
        <w:t>(2019).</w:t>
      </w:r>
    </w:p>
    <w:p>
      <w:pPr>
        <w:spacing w:after="0" w:line="186" w:lineRule="exact"/>
        <w:jc w:val="left"/>
        <w:rPr>
          <w:sz w:val="16"/>
        </w:rPr>
        <w:sectPr>
          <w:type w:val="continuous"/>
          <w:pgSz w:w="11910" w:h="16840"/>
          <w:pgMar w:top="1200" w:bottom="1540" w:left="900" w:right="920"/>
        </w:sectPr>
      </w:pPr>
    </w:p>
    <w:p>
      <w:pPr>
        <w:pStyle w:val="BodyText"/>
        <w:spacing w:line="360" w:lineRule="auto" w:before="73"/>
        <w:ind w:left="234" w:right="197"/>
      </w:pPr>
      <w:r>
        <w:rPr/>
        <w:t>intentions than those reporting uncertainty is around or below average (see figure 7).</w:t>
      </w:r>
      <w:r>
        <w:rPr>
          <w:position w:val="7"/>
          <w:sz w:val="13"/>
        </w:rPr>
        <w:t>9 </w:t>
      </w:r>
      <w:r>
        <w:rPr/>
        <w:t>Firms do not compensate for weaker investment by spending more in other areas. Rather, the Deloitte survey suggests that heightened uncertainty leads firms to hunker down and cut spending in a range of other areas, including employment and discretionary spending. In general, higher uncertainty causes firms to attach a much greater priority to defensive strategies such as reducing leverage, controlling costs, increasing cashflow and disposing of assets. As well as attaching a lower priority to investment, firms facing high or very high uncertainty also attach a lower priority to making acquisitions, launching new products and achieving organic growth. Innovation suffers (see figure 9).</w:t>
      </w:r>
    </w:p>
    <w:p>
      <w:pPr>
        <w:pStyle w:val="BodyText"/>
        <w:rPr>
          <w:sz w:val="30"/>
        </w:rPr>
      </w:pPr>
    </w:p>
    <w:p>
      <w:pPr>
        <w:pStyle w:val="Heading2"/>
        <w:spacing w:line="360" w:lineRule="auto" w:before="0"/>
        <w:ind w:left="234" w:right="300"/>
      </w:pPr>
      <w:r>
        <w:rPr/>
        <w:t>Figure 9. UK – Pct of CFOs That Attach a ‘High Priority’ to Key Business Strategies, Split By Level of Uncertainty</w:t>
      </w:r>
    </w:p>
    <w:p>
      <w:pPr>
        <w:pStyle w:val="BodyText"/>
        <w:ind w:left="229"/>
      </w:pPr>
      <w:r>
        <w:rPr/>
        <w:pict>
          <v:group style="width:398.1pt;height:260pt;mso-position-horizontal-relative:char;mso-position-vertical-relative:line" coordorigin="0,0" coordsize="7962,5200">
            <v:rect style="position:absolute;left:655;top:158;width:7010;height:4296" filled="false" stroked="true" strokeweight=".407pt" strokecolor="#000000">
              <v:stroke dashstyle="solid"/>
            </v:rect>
            <v:rect style="position:absolute;left:778;top:3544;width:155;height:911" filled="true" fillcolor="#0000ff" stroked="false">
              <v:fill type="solid"/>
            </v:rect>
            <v:rect style="position:absolute;left:1649;top:3372;width:162;height:1083" filled="true" fillcolor="#0000ff" stroked="false">
              <v:fill type="solid"/>
            </v:rect>
            <v:rect style="position:absolute;left:2527;top:1850;width:155;height:2604" filled="true" fillcolor="#0000ff" stroked="false">
              <v:fill type="solid"/>
            </v:rect>
            <v:rect style="position:absolute;left:3407;top:2933;width:155;height:1522" filled="true" fillcolor="#0000ff" stroked="false">
              <v:fill type="solid"/>
            </v:rect>
            <v:rect style="position:absolute;left:4278;top:3275;width:162;height:1180" filled="true" fillcolor="#0000ff" stroked="false">
              <v:fill type="solid"/>
            </v:rect>
            <v:rect style="position:absolute;left:5156;top:4218;width:164;height:237" filled="true" fillcolor="#0000ff" stroked="false">
              <v:fill type="solid"/>
            </v:rect>
            <v:rect style="position:absolute;left:6036;top:4145;width:155;height:310" filled="true" fillcolor="#0000ff" stroked="false">
              <v:fill type="solid"/>
            </v:rect>
            <v:rect style="position:absolute;left:6907;top:3088;width:162;height:1367" filled="true" fillcolor="#0000ff" stroked="false">
              <v:fill type="solid"/>
            </v:rect>
            <v:rect style="position:absolute;left:778;top:3544;width:155;height:911" filled="false" stroked="true" strokeweight=".407pt" strokecolor="#0033cc">
              <v:stroke dashstyle="solid"/>
            </v:rect>
            <v:rect style="position:absolute;left:1649;top:3372;width:162;height:1083" filled="false" stroked="true" strokeweight=".407pt" strokecolor="#0033cc">
              <v:stroke dashstyle="solid"/>
            </v:rect>
            <v:rect style="position:absolute;left:2527;top:1850;width:155;height:2604" filled="false" stroked="true" strokeweight=".407pt" strokecolor="#0033cc">
              <v:stroke dashstyle="solid"/>
            </v:rect>
            <v:rect style="position:absolute;left:3407;top:2933;width:155;height:1522" filled="false" stroked="true" strokeweight=".407pt" strokecolor="#0033cc">
              <v:stroke dashstyle="solid"/>
            </v:rect>
            <v:rect style="position:absolute;left:4278;top:3275;width:162;height:1180" filled="false" stroked="true" strokeweight=".407pt" strokecolor="#0033cc">
              <v:stroke dashstyle="solid"/>
            </v:rect>
            <v:rect style="position:absolute;left:5156;top:4218;width:164;height:237" filled="false" stroked="true" strokeweight=".407pt" strokecolor="#0033cc">
              <v:stroke dashstyle="solid"/>
            </v:rect>
            <v:rect style="position:absolute;left:6036;top:4145;width:155;height:310" filled="false" stroked="true" strokeweight=".407pt" strokecolor="#0033cc">
              <v:stroke dashstyle="solid"/>
            </v:rect>
            <v:rect style="position:absolute;left:6907;top:3088;width:162;height:1367" filled="false" stroked="true" strokeweight=".407pt" strokecolor="#0033cc">
              <v:stroke dashstyle="solid"/>
            </v:rect>
            <v:rect style="position:absolute;left:932;top:3738;width:162;height:717" filled="true" fillcolor="#ff00ff" stroked="false">
              <v:fill type="solid"/>
            </v:rect>
            <v:rect style="position:absolute;left:1811;top:3624;width:155;height:831" filled="true" fillcolor="#ff00ff" stroked="false">
              <v:fill type="solid"/>
            </v:rect>
            <v:rect style="position:absolute;left:2682;top:1956;width:164;height:2499" filled="true" fillcolor="#ff00ff" stroked="false">
              <v:fill type="solid"/>
            </v:rect>
            <v:rect style="position:absolute;left:3562;top:2875;width:162;height:1580" filled="true" fillcolor="#ff00ff" stroked="false">
              <v:fill type="solid"/>
            </v:rect>
            <v:rect style="position:absolute;left:4440;top:2843;width:155;height:1612" filled="true" fillcolor="#ff00ff" stroked="false">
              <v:fill type="solid"/>
            </v:rect>
            <v:rect style="position:absolute;left:5320;top:3990;width:155;height:465" filled="true" fillcolor="#ff00ff" stroked="false">
              <v:fill type="solid"/>
            </v:rect>
            <v:rect style="position:absolute;left:6191;top:4162;width:162;height:293" filled="true" fillcolor="#ff00ff" stroked="false">
              <v:fill type="solid"/>
            </v:rect>
            <v:rect style="position:absolute;left:7069;top:2900;width:164;height:1554" filled="true" fillcolor="#ff00ff" stroked="false">
              <v:fill type="solid"/>
            </v:rect>
            <v:rect style="position:absolute;left:932;top:3738;width:162;height:717" filled="false" stroked="true" strokeweight=".407pt" strokecolor="#ff00ff">
              <v:stroke dashstyle="solid"/>
            </v:rect>
            <v:rect style="position:absolute;left:1811;top:3624;width:155;height:831" filled="false" stroked="true" strokeweight=".407pt" strokecolor="#ff00ff">
              <v:stroke dashstyle="solid"/>
            </v:rect>
            <v:rect style="position:absolute;left:2682;top:1956;width:164;height:2499" filled="false" stroked="true" strokeweight=".407pt" strokecolor="#ff00ff">
              <v:stroke dashstyle="solid"/>
            </v:rect>
            <v:rect style="position:absolute;left:3562;top:2875;width:162;height:1580" filled="false" stroked="true" strokeweight=".407pt" strokecolor="#ff00ff">
              <v:stroke dashstyle="solid"/>
            </v:rect>
            <v:rect style="position:absolute;left:4440;top:2843;width:155;height:1612" filled="false" stroked="true" strokeweight=".407pt" strokecolor="#ff00ff">
              <v:stroke dashstyle="solid"/>
            </v:rect>
            <v:rect style="position:absolute;left:5320;top:3990;width:155;height:465" filled="false" stroked="true" strokeweight=".407pt" strokecolor="#ff00ff">
              <v:stroke dashstyle="solid"/>
            </v:rect>
            <v:rect style="position:absolute;left:6191;top:4162;width:162;height:293" filled="false" stroked="true" strokeweight=".407pt" strokecolor="#ff00ff">
              <v:stroke dashstyle="solid"/>
            </v:rect>
            <v:rect style="position:absolute;left:7069;top:2900;width:164;height:1554" filled="false" stroked="true" strokeweight=".407pt" strokecolor="#ff00ff">
              <v:stroke dashstyle="solid"/>
            </v:rect>
            <v:rect style="position:absolute;left:1094;top:3901;width:155;height:554" filled="true" fillcolor="#66ff33" stroked="false">
              <v:fill type="solid"/>
            </v:rect>
            <v:rect style="position:absolute;left:1966;top:3697;width:164;height:758" filled="true" fillcolor="#66ff33" stroked="false">
              <v:fill type="solid"/>
            </v:rect>
            <v:rect style="position:absolute;left:2845;top:2176;width:164;height:2279" filled="true" fillcolor="#66ff33" stroked="false">
              <v:fill type="solid"/>
            </v:rect>
            <v:rect style="position:absolute;left:3724;top:2868;width:155;height:1587" filled="true" fillcolor="#66ff33" stroked="false">
              <v:fill type="solid"/>
            </v:rect>
            <v:rect style="position:absolute;left:4595;top:2330;width:164;height:2124" filled="true" fillcolor="#66ff33" stroked="false">
              <v:fill type="solid"/>
            </v:rect>
            <v:rect style="position:absolute;left:5474;top:3738;width:164;height:717" filled="true" fillcolor="#66ff33" stroked="false">
              <v:fill type="solid"/>
            </v:rect>
            <v:rect style="position:absolute;left:6353;top:4031;width:155;height:424" filled="true" fillcolor="#66ff33" stroked="false">
              <v:fill type="solid"/>
            </v:rect>
            <v:rect style="position:absolute;left:7232;top:2608;width:155;height:1847" filled="true" fillcolor="#66ff33" stroked="false">
              <v:fill type="solid"/>
            </v:rect>
            <v:rect style="position:absolute;left:1094;top:3901;width:155;height:554" filled="false" stroked="true" strokeweight=".407pt" strokecolor="#66ff33">
              <v:stroke dashstyle="solid"/>
            </v:rect>
            <v:rect style="position:absolute;left:1966;top:3697;width:164;height:758" filled="false" stroked="true" strokeweight=".407pt" strokecolor="#66ff33">
              <v:stroke dashstyle="solid"/>
            </v:rect>
            <v:rect style="position:absolute;left:2845;top:2176;width:164;height:2279" filled="false" stroked="true" strokeweight=".407pt" strokecolor="#66ff33">
              <v:stroke dashstyle="solid"/>
            </v:rect>
            <v:rect style="position:absolute;left:3724;top:2868;width:155;height:1587" filled="false" stroked="true" strokeweight=".407pt" strokecolor="#66ff33">
              <v:stroke dashstyle="solid"/>
            </v:rect>
            <v:rect style="position:absolute;left:4595;top:2330;width:164;height:2124" filled="false" stroked="true" strokeweight=".407pt" strokecolor="#66ff33">
              <v:stroke dashstyle="solid"/>
            </v:rect>
            <v:rect style="position:absolute;left:5474;top:3738;width:164;height:717" filled="false" stroked="true" strokeweight=".407pt" strokecolor="#66ff33">
              <v:stroke dashstyle="solid"/>
            </v:rect>
            <v:rect style="position:absolute;left:6353;top:4031;width:155;height:424" filled="false" stroked="true" strokeweight=".407pt" strokecolor="#66ff33">
              <v:stroke dashstyle="solid"/>
            </v:rect>
            <v:rect style="position:absolute;left:7232;top:2608;width:155;height:1847" filled="false" stroked="true" strokeweight=".407pt" strokecolor="#66ff33">
              <v:stroke dashstyle="solid"/>
            </v:rect>
            <v:rect style="position:absolute;left:1249;top:4048;width:164;height:407" filled="true" fillcolor="#ffc000" stroked="false">
              <v:fill type="solid"/>
            </v:rect>
            <v:rect style="position:absolute;left:2129;top:4088;width:164;height:366" filled="true" fillcolor="#ffc000" stroked="false">
              <v:fill type="solid"/>
            </v:rect>
            <v:rect style="position:absolute;left:3008;top:2615;width:154;height:1840" filled="true" fillcolor="#ffc000" stroked="false">
              <v:fill type="solid"/>
            </v:rect>
            <v:rect style="position:absolute;left:3878;top:3258;width:164;height:1197" filled="true" fillcolor="#ffc000" stroked="false">
              <v:fill type="solid"/>
            </v:rect>
            <v:rect style="position:absolute;left:4758;top:2029;width:164;height:2426" filled="true" fillcolor="#ffc000" stroked="false">
              <v:fill type="solid"/>
            </v:rect>
            <v:rect style="position:absolute;left:5638;top:3632;width:154;height:822" filled="true" fillcolor="#ffc000" stroked="false">
              <v:fill type="solid"/>
            </v:rect>
            <v:rect style="position:absolute;left:6508;top:3796;width:164;height:659" filled="true" fillcolor="#ffc000" stroked="false">
              <v:fill type="solid"/>
            </v:rect>
            <v:rect style="position:absolute;left:7387;top:2582;width:164;height:1872" filled="true" fillcolor="#ffc000" stroked="false">
              <v:fill type="solid"/>
            </v:rect>
            <v:rect style="position:absolute;left:1249;top:4048;width:164;height:407" filled="false" stroked="true" strokeweight=".407pt" strokecolor="#ffc000">
              <v:stroke dashstyle="solid"/>
            </v:rect>
            <v:rect style="position:absolute;left:2129;top:4088;width:164;height:366" filled="false" stroked="true" strokeweight=".407pt" strokecolor="#ffc000">
              <v:stroke dashstyle="solid"/>
            </v:rect>
            <v:rect style="position:absolute;left:3008;top:2615;width:154;height:1840" filled="false" stroked="true" strokeweight=".407pt" strokecolor="#ffc000">
              <v:stroke dashstyle="solid"/>
            </v:rect>
            <v:rect style="position:absolute;left:3878;top:3258;width:164;height:1197" filled="false" stroked="true" strokeweight=".407pt" strokecolor="#ffc000">
              <v:stroke dashstyle="solid"/>
            </v:rect>
            <v:rect style="position:absolute;left:4758;top:2029;width:164;height:2426" filled="false" stroked="true" strokeweight=".407pt" strokecolor="#ffc000">
              <v:stroke dashstyle="solid"/>
            </v:rect>
            <v:rect style="position:absolute;left:5638;top:3632;width:154;height:822" filled="false" stroked="true" strokeweight=".407pt" strokecolor="#ffc000">
              <v:stroke dashstyle="solid"/>
            </v:rect>
            <v:rect style="position:absolute;left:6508;top:3796;width:164;height:659" filled="false" stroked="true" strokeweight=".407pt" strokecolor="#ffc000">
              <v:stroke dashstyle="solid"/>
            </v:rect>
            <v:rect style="position:absolute;left:7387;top:2582;width:164;height:1872" filled="false" stroked="true" strokeweight=".407pt" strokecolor="#ffc000">
              <v:stroke dashstyle="solid"/>
            </v:rect>
            <v:line style="position:absolute" from="656,4455" to="7665,4455" stroked="true" strokeweight=".407pt" strokecolor="#000000">
              <v:stroke dashstyle="solid"/>
            </v:line>
            <v:line style="position:absolute" from="4164,4455" to="4164,1452" stroked="true" strokeweight=".407pt" strokecolor="#000000">
              <v:stroke dashstyle="shortdot"/>
            </v:line>
            <v:rect style="position:absolute;left:1322;top:598;width:140;height:147" filled="true" fillcolor="#0000ff" stroked="false">
              <v:fill type="solid"/>
            </v:rect>
            <v:rect style="position:absolute;left:1322;top:598;width:140;height:147" filled="false" stroked="true" strokeweight=".407pt" strokecolor="#0033cc">
              <v:stroke dashstyle="solid"/>
            </v:rect>
            <v:rect style="position:absolute;left:4384;top:598;width:138;height:147" filled="true" fillcolor="#ff00ff" stroked="false">
              <v:fill type="solid"/>
            </v:rect>
            <v:rect style="position:absolute;left:4384;top:598;width:138;height:147" filled="false" stroked="true" strokeweight=".407pt" strokecolor="#ff00ff">
              <v:stroke dashstyle="solid"/>
            </v:rect>
            <v:rect style="position:absolute;left:1322;top:988;width:140;height:147" filled="true" fillcolor="#66ff33" stroked="false">
              <v:fill type="solid"/>
            </v:rect>
            <v:rect style="position:absolute;left:1322;top:988;width:140;height:147" filled="false" stroked="true" strokeweight=".407pt" strokecolor="#66ff33">
              <v:stroke dashstyle="solid"/>
            </v:rect>
            <v:rect style="position:absolute;left:4384;top:988;width:138;height:147" filled="true" fillcolor="#ffc000" stroked="false">
              <v:fill type="solid"/>
            </v:rect>
            <v:rect style="position:absolute;left:4384;top:988;width:138;height:147" filled="false" stroked="true" strokeweight=".407pt" strokecolor="#ffc000">
              <v:stroke dashstyle="solid"/>
            </v:rect>
            <v:rect style="position:absolute;left:4;top:4;width:7954;height:5192" filled="false" stroked="true" strokeweight=".407pt" strokecolor="#d9d9d9">
              <v:stroke dashstyle="solid"/>
            </v:rect>
            <v:shape style="position:absolute;left:6953;top:4774;width:583;height:155" type="#_x0000_t202" filled="false" stroked="false">
              <v:textbox inset="0,0,0,0">
                <w:txbxContent>
                  <w:p>
                    <w:pPr>
                      <w:spacing w:line="155" w:lineRule="exact" w:before="0"/>
                      <w:ind w:left="0" w:right="0" w:firstLine="0"/>
                      <w:jc w:val="left"/>
                      <w:rPr>
                        <w:rFonts w:ascii="Calibri"/>
                        <w:b/>
                        <w:sz w:val="15"/>
                      </w:rPr>
                    </w:pPr>
                    <w:r>
                      <w:rPr>
                        <w:rFonts w:ascii="Calibri"/>
                        <w:b/>
                        <w:sz w:val="15"/>
                      </w:rPr>
                      <w:t>cashflow</w:t>
                    </w:r>
                  </w:p>
                </w:txbxContent>
              </v:textbox>
              <w10:wrap type="none"/>
            </v:shape>
            <v:shape style="position:absolute;left:6163;top:4774;width:407;height:155" type="#_x0000_t202" filled="false" stroked="false">
              <v:textbox inset="0,0,0,0">
                <w:txbxContent>
                  <w:p>
                    <w:pPr>
                      <w:spacing w:line="155" w:lineRule="exact" w:before="0"/>
                      <w:ind w:left="0" w:right="0" w:firstLine="0"/>
                      <w:jc w:val="left"/>
                      <w:rPr>
                        <w:rFonts w:ascii="Calibri"/>
                        <w:b/>
                        <w:sz w:val="15"/>
                      </w:rPr>
                    </w:pPr>
                    <w:r>
                      <w:rPr>
                        <w:rFonts w:ascii="Calibri"/>
                        <w:b/>
                        <w:sz w:val="15"/>
                      </w:rPr>
                      <w:t>assets</w:t>
                    </w:r>
                  </w:p>
                </w:txbxContent>
              </v:textbox>
              <w10:wrap type="none"/>
            </v:shape>
            <v:shape style="position:absolute;left:5209;top:4774;width:563;height:155" type="#_x0000_t202" filled="false" stroked="false">
              <v:textbox inset="0,0,0,0">
                <w:txbxContent>
                  <w:p>
                    <w:pPr>
                      <w:spacing w:line="155" w:lineRule="exact" w:before="0"/>
                      <w:ind w:left="0" w:right="0" w:firstLine="0"/>
                      <w:jc w:val="left"/>
                      <w:rPr>
                        <w:rFonts w:ascii="Calibri"/>
                        <w:b/>
                        <w:sz w:val="15"/>
                      </w:rPr>
                    </w:pPr>
                    <w:r>
                      <w:rPr>
                        <w:rFonts w:ascii="Calibri"/>
                        <w:b/>
                        <w:sz w:val="15"/>
                      </w:rPr>
                      <w:t>leverage</w:t>
                    </w:r>
                  </w:p>
                </w:txbxContent>
              </v:textbox>
              <w10:wrap type="none"/>
            </v:shape>
            <v:shape style="position:absolute;left:5190;top:4588;width:2385;height:155" type="#_x0000_t202" filled="false" stroked="false">
              <v:textbox inset="0,0,0,0">
                <w:txbxContent>
                  <w:p>
                    <w:pPr>
                      <w:tabs>
                        <w:tab w:pos="779" w:val="left" w:leader="none"/>
                      </w:tabs>
                      <w:spacing w:line="155" w:lineRule="exact" w:before="0"/>
                      <w:ind w:left="0" w:right="0" w:firstLine="0"/>
                      <w:jc w:val="left"/>
                      <w:rPr>
                        <w:rFonts w:ascii="Calibri"/>
                        <w:b/>
                        <w:sz w:val="15"/>
                      </w:rPr>
                    </w:pPr>
                    <w:r>
                      <w:rPr>
                        <w:rFonts w:ascii="Calibri"/>
                        <w:b/>
                        <w:w w:val="105"/>
                        <w:sz w:val="15"/>
                      </w:rPr>
                      <w:t>Reducing</w:t>
                      <w:tab/>
                      <w:t>Disposing of</w:t>
                    </w:r>
                    <w:r>
                      <w:rPr>
                        <w:rFonts w:ascii="Calibri"/>
                        <w:b/>
                        <w:spacing w:val="7"/>
                        <w:w w:val="105"/>
                        <w:sz w:val="15"/>
                      </w:rPr>
                      <w:t> </w:t>
                    </w:r>
                    <w:r>
                      <w:rPr>
                        <w:rFonts w:ascii="Calibri"/>
                        <w:b/>
                        <w:w w:val="105"/>
                        <w:sz w:val="15"/>
                      </w:rPr>
                      <w:t>Increasing</w:t>
                    </w:r>
                  </w:p>
                </w:txbxContent>
              </v:textbox>
              <w10:wrap type="none"/>
            </v:shape>
            <v:shape style="position:absolute;left:4313;top:4588;width:598;height:341" type="#_x0000_t202" filled="false" stroked="false">
              <v:textbox inset="0,0,0,0">
                <w:txbxContent>
                  <w:p>
                    <w:pPr>
                      <w:spacing w:line="156" w:lineRule="exact" w:before="0"/>
                      <w:ind w:left="0" w:right="18" w:firstLine="0"/>
                      <w:jc w:val="center"/>
                      <w:rPr>
                        <w:rFonts w:ascii="Calibri"/>
                        <w:b/>
                        <w:sz w:val="15"/>
                      </w:rPr>
                    </w:pPr>
                    <w:r>
                      <w:rPr>
                        <w:rFonts w:ascii="Calibri"/>
                        <w:b/>
                        <w:sz w:val="15"/>
                      </w:rPr>
                      <w:t>Reducing</w:t>
                    </w:r>
                  </w:p>
                  <w:p>
                    <w:pPr>
                      <w:spacing w:line="181" w:lineRule="exact" w:before="3"/>
                      <w:ind w:left="0" w:right="11" w:firstLine="0"/>
                      <w:jc w:val="center"/>
                      <w:rPr>
                        <w:rFonts w:ascii="Calibri"/>
                        <w:b/>
                        <w:sz w:val="15"/>
                      </w:rPr>
                    </w:pPr>
                    <w:r>
                      <w:rPr>
                        <w:rFonts w:ascii="Calibri"/>
                        <w:b/>
                        <w:w w:val="105"/>
                        <w:sz w:val="15"/>
                      </w:rPr>
                      <w:t>costs</w:t>
                    </w:r>
                  </w:p>
                </w:txbxContent>
              </v:textbox>
              <w10:wrap type="none"/>
            </v:shape>
            <v:shape style="position:absolute;left:2506;top:4588;width:1571;height:526" type="#_x0000_t202" filled="false" stroked="false">
              <v:textbox inset="0,0,0,0">
                <w:txbxContent>
                  <w:p>
                    <w:pPr>
                      <w:tabs>
                        <w:tab w:pos="779" w:val="left" w:leader="none"/>
                      </w:tabs>
                      <w:spacing w:line="156" w:lineRule="exact" w:before="0"/>
                      <w:ind w:left="0" w:right="18" w:firstLine="0"/>
                      <w:jc w:val="right"/>
                      <w:rPr>
                        <w:rFonts w:ascii="Calibri"/>
                        <w:b/>
                        <w:sz w:val="15"/>
                      </w:rPr>
                    </w:pPr>
                    <w:r>
                      <w:rPr>
                        <w:rFonts w:ascii="Calibri"/>
                        <w:b/>
                        <w:w w:val="105"/>
                        <w:sz w:val="15"/>
                      </w:rPr>
                      <w:t>Expand</w:t>
                      <w:tab/>
                      <w:t>New</w:t>
                    </w:r>
                    <w:r>
                      <w:rPr>
                        <w:rFonts w:ascii="Calibri"/>
                        <w:b/>
                        <w:spacing w:val="-26"/>
                        <w:w w:val="105"/>
                        <w:sz w:val="15"/>
                      </w:rPr>
                      <w:t> </w:t>
                    </w:r>
                    <w:r>
                      <w:rPr>
                        <w:rFonts w:ascii="Calibri"/>
                        <w:b/>
                        <w:w w:val="105"/>
                        <w:sz w:val="15"/>
                      </w:rPr>
                      <w:t>lines,</w:t>
                    </w:r>
                  </w:p>
                  <w:p>
                    <w:pPr>
                      <w:tabs>
                        <w:tab w:pos="922" w:val="left" w:leader="none"/>
                      </w:tabs>
                      <w:spacing w:before="3"/>
                      <w:ind w:left="0" w:right="52" w:firstLine="0"/>
                      <w:jc w:val="right"/>
                      <w:rPr>
                        <w:rFonts w:ascii="Calibri"/>
                        <w:b/>
                        <w:sz w:val="15"/>
                      </w:rPr>
                    </w:pPr>
                    <w:r>
                      <w:rPr>
                        <w:rFonts w:ascii="Calibri"/>
                        <w:b/>
                        <w:w w:val="105"/>
                        <w:sz w:val="15"/>
                      </w:rPr>
                      <w:t>organically</w:t>
                      <w:tab/>
                    </w:r>
                    <w:r>
                      <w:rPr>
                        <w:rFonts w:ascii="Calibri"/>
                        <w:b/>
                        <w:spacing w:val="-5"/>
                        <w:sz w:val="15"/>
                      </w:rPr>
                      <w:t>products,</w:t>
                    </w:r>
                  </w:p>
                  <w:p>
                    <w:pPr>
                      <w:spacing w:line="181" w:lineRule="exact" w:before="1"/>
                      <w:ind w:left="0" w:right="89" w:firstLine="0"/>
                      <w:jc w:val="right"/>
                      <w:rPr>
                        <w:rFonts w:ascii="Calibri"/>
                        <w:b/>
                        <w:sz w:val="15"/>
                      </w:rPr>
                    </w:pPr>
                    <w:r>
                      <w:rPr>
                        <w:rFonts w:ascii="Calibri"/>
                        <w:b/>
                        <w:spacing w:val="-2"/>
                        <w:sz w:val="15"/>
                      </w:rPr>
                      <w:t>markets</w:t>
                    </w:r>
                  </w:p>
                </w:txbxContent>
              </v:textbox>
              <w10:wrap type="none"/>
            </v:shape>
            <v:shape style="position:absolute;left:905;top:4588;width:1437;height:341" type="#_x0000_t202" filled="false" stroked="false">
              <v:textbox inset="0,0,0,0">
                <w:txbxContent>
                  <w:p>
                    <w:pPr>
                      <w:tabs>
                        <w:tab w:pos="741" w:val="left" w:leader="none"/>
                      </w:tabs>
                      <w:spacing w:line="156" w:lineRule="exact" w:before="0"/>
                      <w:ind w:left="0" w:right="42" w:firstLine="0"/>
                      <w:jc w:val="right"/>
                      <w:rPr>
                        <w:rFonts w:ascii="Calibri"/>
                        <w:b/>
                        <w:sz w:val="15"/>
                      </w:rPr>
                    </w:pPr>
                    <w:r>
                      <w:rPr>
                        <w:rFonts w:ascii="Calibri"/>
                        <w:b/>
                        <w:w w:val="105"/>
                        <w:sz w:val="15"/>
                      </w:rPr>
                      <w:t>Capex</w:t>
                      <w:tab/>
                      <w:t>Expand</w:t>
                    </w:r>
                    <w:r>
                      <w:rPr>
                        <w:rFonts w:ascii="Calibri"/>
                        <w:b/>
                        <w:spacing w:val="-24"/>
                        <w:w w:val="105"/>
                        <w:sz w:val="15"/>
                      </w:rPr>
                      <w:t> </w:t>
                    </w:r>
                    <w:r>
                      <w:rPr>
                        <w:rFonts w:ascii="Calibri"/>
                        <w:b/>
                        <w:spacing w:val="-9"/>
                        <w:w w:val="105"/>
                        <w:sz w:val="15"/>
                      </w:rPr>
                      <w:t>by</w:t>
                    </w:r>
                  </w:p>
                  <w:p>
                    <w:pPr>
                      <w:spacing w:line="181" w:lineRule="exact" w:before="3"/>
                      <w:ind w:left="0" w:right="18" w:firstLine="0"/>
                      <w:jc w:val="right"/>
                      <w:rPr>
                        <w:rFonts w:ascii="Calibri"/>
                        <w:b/>
                        <w:sz w:val="15"/>
                      </w:rPr>
                    </w:pPr>
                    <w:r>
                      <w:rPr>
                        <w:rFonts w:ascii="Calibri"/>
                        <w:b/>
                        <w:spacing w:val="-2"/>
                        <w:sz w:val="15"/>
                      </w:rPr>
                      <w:t>acquisition</w:t>
                    </w:r>
                  </w:p>
                </w:txbxContent>
              </v:textbox>
              <w10:wrap type="none"/>
            </v:shape>
            <v:shape style="position:absolute;left:5531;top:1793;width:1094;height:587" type="#_x0000_t202" filled="false" stroked="false">
              <v:textbox inset="0,0,0,0">
                <w:txbxContent>
                  <w:p>
                    <w:pPr>
                      <w:spacing w:line="265" w:lineRule="exact" w:before="0"/>
                      <w:ind w:left="0" w:right="0" w:firstLine="0"/>
                      <w:jc w:val="left"/>
                      <w:rPr>
                        <w:rFonts w:ascii="Calibri"/>
                        <w:b/>
                        <w:sz w:val="26"/>
                      </w:rPr>
                    </w:pPr>
                    <w:r>
                      <w:rPr>
                        <w:rFonts w:ascii="Calibri"/>
                        <w:b/>
                        <w:sz w:val="26"/>
                      </w:rPr>
                      <w:t>Defensive</w:t>
                    </w:r>
                  </w:p>
                  <w:p>
                    <w:pPr>
                      <w:spacing w:line="313" w:lineRule="exact" w:before="9"/>
                      <w:ind w:left="0" w:right="0" w:firstLine="0"/>
                      <w:jc w:val="left"/>
                      <w:rPr>
                        <w:rFonts w:ascii="Calibri"/>
                        <w:b/>
                        <w:sz w:val="26"/>
                      </w:rPr>
                    </w:pPr>
                    <w:r>
                      <w:rPr>
                        <w:rFonts w:ascii="Calibri"/>
                        <w:b/>
                        <w:sz w:val="26"/>
                      </w:rPr>
                      <w:t>Strategies</w:t>
                    </w:r>
                  </w:p>
                </w:txbxContent>
              </v:textbox>
              <w10:wrap type="none"/>
            </v:shape>
            <v:shape style="position:absolute;left:932;top:1779;width:1129;height:586" type="#_x0000_t202" filled="false" stroked="false">
              <v:textbox inset="0,0,0,0">
                <w:txbxContent>
                  <w:p>
                    <w:pPr>
                      <w:spacing w:line="265" w:lineRule="exact" w:before="0"/>
                      <w:ind w:left="0" w:right="0" w:firstLine="0"/>
                      <w:jc w:val="left"/>
                      <w:rPr>
                        <w:rFonts w:ascii="Calibri"/>
                        <w:b/>
                        <w:sz w:val="26"/>
                      </w:rPr>
                    </w:pPr>
                    <w:r>
                      <w:rPr>
                        <w:rFonts w:ascii="Calibri"/>
                        <w:b/>
                        <w:sz w:val="26"/>
                      </w:rPr>
                      <w:t>Expansion</w:t>
                    </w:r>
                  </w:p>
                  <w:p>
                    <w:pPr>
                      <w:spacing w:line="313" w:lineRule="exact" w:before="8"/>
                      <w:ind w:left="0" w:right="0" w:firstLine="0"/>
                      <w:jc w:val="left"/>
                      <w:rPr>
                        <w:rFonts w:ascii="Calibri"/>
                        <w:b/>
                        <w:sz w:val="26"/>
                      </w:rPr>
                    </w:pPr>
                    <w:r>
                      <w:rPr>
                        <w:rFonts w:ascii="Calibri"/>
                        <w:b/>
                        <w:sz w:val="26"/>
                      </w:rPr>
                      <w:t>Strategies</w:t>
                    </w:r>
                  </w:p>
                </w:txbxContent>
              </v:textbox>
              <w10:wrap type="none"/>
            </v:shape>
            <v:shape style="position:absolute;left:4597;top:552;width:1658;height:652" type="#_x0000_t202" filled="false" stroked="false">
              <v:textbox inset="0,0,0,0">
                <w:txbxContent>
                  <w:p>
                    <w:pPr>
                      <w:spacing w:line="265" w:lineRule="exact" w:before="0"/>
                      <w:ind w:left="0" w:right="0" w:firstLine="0"/>
                      <w:jc w:val="left"/>
                      <w:rPr>
                        <w:rFonts w:ascii="Calibri"/>
                        <w:b/>
                        <w:sz w:val="26"/>
                      </w:rPr>
                    </w:pPr>
                    <w:r>
                      <w:rPr>
                        <w:rFonts w:ascii="Calibri"/>
                        <w:b/>
                        <w:sz w:val="26"/>
                      </w:rPr>
                      <w:t>Above Average</w:t>
                    </w:r>
                  </w:p>
                  <w:p>
                    <w:pPr>
                      <w:spacing w:line="313" w:lineRule="exact" w:before="74"/>
                      <w:ind w:left="0" w:right="0" w:firstLine="0"/>
                      <w:jc w:val="left"/>
                      <w:rPr>
                        <w:rFonts w:ascii="Calibri"/>
                        <w:b/>
                        <w:sz w:val="26"/>
                      </w:rPr>
                    </w:pPr>
                    <w:r>
                      <w:rPr>
                        <w:rFonts w:ascii="Calibri"/>
                        <w:b/>
                        <w:sz w:val="26"/>
                      </w:rPr>
                      <w:t>Very High</w:t>
                    </w:r>
                  </w:p>
                </w:txbxContent>
              </v:textbox>
              <w10:wrap type="none"/>
            </v:shape>
            <v:shape style="position:absolute;left:1535;top:552;width:2643;height:652" type="#_x0000_t202" filled="false" stroked="false">
              <v:textbox inset="0,0,0,0">
                <w:txbxContent>
                  <w:p>
                    <w:pPr>
                      <w:spacing w:line="265" w:lineRule="exact" w:before="0"/>
                      <w:ind w:left="0" w:right="0" w:firstLine="0"/>
                      <w:jc w:val="left"/>
                      <w:rPr>
                        <w:rFonts w:ascii="Calibri"/>
                        <w:b/>
                        <w:sz w:val="26"/>
                      </w:rPr>
                    </w:pPr>
                    <w:r>
                      <w:rPr>
                        <w:rFonts w:ascii="Calibri"/>
                        <w:b/>
                        <w:sz w:val="26"/>
                      </w:rPr>
                      <w:t>Average/Below Average</w:t>
                    </w:r>
                  </w:p>
                  <w:p>
                    <w:pPr>
                      <w:spacing w:line="313" w:lineRule="exact" w:before="74"/>
                      <w:ind w:left="0" w:right="0" w:firstLine="0"/>
                      <w:jc w:val="left"/>
                      <w:rPr>
                        <w:rFonts w:ascii="Calibri"/>
                        <w:b/>
                        <w:sz w:val="26"/>
                      </w:rPr>
                    </w:pPr>
                    <w:r>
                      <w:rPr>
                        <w:rFonts w:ascii="Calibri"/>
                        <w:b/>
                        <w:sz w:val="26"/>
                      </w:rPr>
                      <w:t>High</w:t>
                    </w:r>
                  </w:p>
                </w:txbxContent>
              </v:textbox>
              <w10:wrap type="none"/>
            </v:shape>
            <v:shape style="position:absolute;left:702;top:1012;width:210;height:261" type="#_x0000_t202" filled="false" stroked="false">
              <v:textbox inset="0,0,0,0">
                <w:txbxContent>
                  <w:p>
                    <w:pPr>
                      <w:spacing w:line="260" w:lineRule="exact" w:before="0"/>
                      <w:ind w:left="0" w:right="0" w:firstLine="0"/>
                      <w:jc w:val="left"/>
                      <w:rPr>
                        <w:rFonts w:ascii="Calibri"/>
                        <w:b/>
                        <w:sz w:val="26"/>
                      </w:rPr>
                    </w:pPr>
                    <w:r>
                      <w:rPr>
                        <w:rFonts w:ascii="Calibri"/>
                        <w:b/>
                        <w:w w:val="100"/>
                        <w:sz w:val="26"/>
                      </w:rPr>
                      <w:t>%</w:t>
                    </w:r>
                  </w:p>
                </w:txbxContent>
              </v:textbox>
              <w10:wrap type="none"/>
            </v:shape>
            <v:shape style="position:absolute;left:152;top:898;width:285;height:3700" type="#_x0000_t202" filled="false" stroked="false">
              <v:textbox inset="0,0,0,0">
                <w:txbxContent>
                  <w:p>
                    <w:pPr>
                      <w:spacing w:line="265" w:lineRule="exact" w:before="0"/>
                      <w:ind w:left="0" w:right="22" w:firstLine="0"/>
                      <w:jc w:val="right"/>
                      <w:rPr>
                        <w:rFonts w:ascii="Calibri"/>
                        <w:b/>
                        <w:sz w:val="26"/>
                      </w:rPr>
                    </w:pPr>
                    <w:r>
                      <w:rPr>
                        <w:rFonts w:ascii="Calibri"/>
                        <w:b/>
                        <w:spacing w:val="-3"/>
                        <w:sz w:val="26"/>
                      </w:rPr>
                      <w:t>80</w:t>
                    </w:r>
                  </w:p>
                  <w:p>
                    <w:pPr>
                      <w:spacing w:before="112"/>
                      <w:ind w:left="0" w:right="22" w:firstLine="0"/>
                      <w:jc w:val="right"/>
                      <w:rPr>
                        <w:rFonts w:ascii="Calibri"/>
                        <w:b/>
                        <w:sz w:val="26"/>
                      </w:rPr>
                    </w:pPr>
                    <w:r>
                      <w:rPr>
                        <w:rFonts w:ascii="Calibri"/>
                        <w:b/>
                        <w:spacing w:val="-3"/>
                        <w:sz w:val="26"/>
                      </w:rPr>
                      <w:t>70</w:t>
                    </w:r>
                  </w:p>
                  <w:p>
                    <w:pPr>
                      <w:spacing w:before="112"/>
                      <w:ind w:left="0" w:right="22" w:firstLine="0"/>
                      <w:jc w:val="right"/>
                      <w:rPr>
                        <w:rFonts w:ascii="Calibri"/>
                        <w:b/>
                        <w:sz w:val="26"/>
                      </w:rPr>
                    </w:pPr>
                    <w:r>
                      <w:rPr>
                        <w:rFonts w:ascii="Calibri"/>
                        <w:b/>
                        <w:spacing w:val="-3"/>
                        <w:sz w:val="26"/>
                      </w:rPr>
                      <w:t>60</w:t>
                    </w:r>
                  </w:p>
                  <w:p>
                    <w:pPr>
                      <w:spacing w:before="114"/>
                      <w:ind w:left="0" w:right="22" w:firstLine="0"/>
                      <w:jc w:val="right"/>
                      <w:rPr>
                        <w:rFonts w:ascii="Calibri"/>
                        <w:b/>
                        <w:sz w:val="26"/>
                      </w:rPr>
                    </w:pPr>
                    <w:r>
                      <w:rPr>
                        <w:rFonts w:ascii="Calibri"/>
                        <w:b/>
                        <w:spacing w:val="-3"/>
                        <w:sz w:val="26"/>
                      </w:rPr>
                      <w:t>50</w:t>
                    </w:r>
                  </w:p>
                  <w:p>
                    <w:pPr>
                      <w:spacing w:before="112"/>
                      <w:ind w:left="0" w:right="22" w:firstLine="0"/>
                      <w:jc w:val="right"/>
                      <w:rPr>
                        <w:rFonts w:ascii="Calibri"/>
                        <w:b/>
                        <w:sz w:val="26"/>
                      </w:rPr>
                    </w:pPr>
                    <w:r>
                      <w:rPr>
                        <w:rFonts w:ascii="Calibri"/>
                        <w:b/>
                        <w:spacing w:val="-3"/>
                        <w:sz w:val="26"/>
                      </w:rPr>
                      <w:t>40</w:t>
                    </w:r>
                  </w:p>
                  <w:p>
                    <w:pPr>
                      <w:spacing w:before="112"/>
                      <w:ind w:left="0" w:right="22" w:firstLine="0"/>
                      <w:jc w:val="right"/>
                      <w:rPr>
                        <w:rFonts w:ascii="Calibri"/>
                        <w:b/>
                        <w:sz w:val="26"/>
                      </w:rPr>
                    </w:pPr>
                    <w:r>
                      <w:rPr>
                        <w:rFonts w:ascii="Calibri"/>
                        <w:b/>
                        <w:spacing w:val="-3"/>
                        <w:sz w:val="26"/>
                      </w:rPr>
                      <w:t>30</w:t>
                    </w:r>
                  </w:p>
                  <w:p>
                    <w:pPr>
                      <w:spacing w:before="112"/>
                      <w:ind w:left="0" w:right="22" w:firstLine="0"/>
                      <w:jc w:val="right"/>
                      <w:rPr>
                        <w:rFonts w:ascii="Calibri"/>
                        <w:b/>
                        <w:sz w:val="26"/>
                      </w:rPr>
                    </w:pPr>
                    <w:r>
                      <w:rPr>
                        <w:rFonts w:ascii="Calibri"/>
                        <w:b/>
                        <w:spacing w:val="-3"/>
                        <w:sz w:val="26"/>
                      </w:rPr>
                      <w:t>20</w:t>
                    </w:r>
                  </w:p>
                  <w:p>
                    <w:pPr>
                      <w:spacing w:before="112"/>
                      <w:ind w:left="0" w:right="22" w:firstLine="0"/>
                      <w:jc w:val="right"/>
                      <w:rPr>
                        <w:rFonts w:ascii="Calibri"/>
                        <w:b/>
                        <w:sz w:val="26"/>
                      </w:rPr>
                    </w:pPr>
                    <w:r>
                      <w:rPr>
                        <w:rFonts w:ascii="Calibri"/>
                        <w:b/>
                        <w:spacing w:val="-3"/>
                        <w:sz w:val="26"/>
                      </w:rPr>
                      <w:t>10</w:t>
                    </w:r>
                  </w:p>
                  <w:p>
                    <w:pPr>
                      <w:spacing w:line="313" w:lineRule="exact" w:before="114"/>
                      <w:ind w:left="0" w:right="18" w:firstLine="0"/>
                      <w:jc w:val="right"/>
                      <w:rPr>
                        <w:rFonts w:ascii="Calibri"/>
                        <w:b/>
                        <w:sz w:val="26"/>
                      </w:rPr>
                    </w:pPr>
                    <w:r>
                      <w:rPr>
                        <w:rFonts w:ascii="Calibri"/>
                        <w:b/>
                        <w:w w:val="100"/>
                        <w:sz w:val="26"/>
                      </w:rPr>
                      <w:t>0</w:t>
                    </w:r>
                  </w:p>
                </w:txbxContent>
              </v:textbox>
              <w10:wrap type="none"/>
            </v:shape>
            <v:shape style="position:absolute;left:2676;top:245;width:2196;height:261" type="#_x0000_t202" filled="false" stroked="false">
              <v:textbox inset="0,0,0,0">
                <w:txbxContent>
                  <w:p>
                    <w:pPr>
                      <w:spacing w:line="260" w:lineRule="exact" w:before="0"/>
                      <w:ind w:left="0" w:right="0" w:firstLine="0"/>
                      <w:jc w:val="left"/>
                      <w:rPr>
                        <w:rFonts w:ascii="Calibri"/>
                        <w:b/>
                        <w:sz w:val="26"/>
                      </w:rPr>
                    </w:pPr>
                    <w:r>
                      <w:rPr>
                        <w:rFonts w:ascii="Calibri"/>
                        <w:b/>
                        <w:sz w:val="26"/>
                      </w:rPr>
                      <w:t>Level of Uncertainty</w:t>
                    </w:r>
                  </w:p>
                </w:txbxContent>
              </v:textbox>
              <w10:wrap type="none"/>
            </v:shape>
            <v:shape style="position:absolute;left:20;top:37;width:412;height:692" type="#_x0000_t202" filled="false" stroked="false">
              <v:textbox inset="0,0,0,0">
                <w:txbxContent>
                  <w:p>
                    <w:pPr>
                      <w:spacing w:line="265" w:lineRule="exact" w:before="0"/>
                      <w:ind w:left="0" w:right="18" w:firstLine="0"/>
                      <w:jc w:val="right"/>
                      <w:rPr>
                        <w:rFonts w:ascii="Calibri"/>
                        <w:b/>
                        <w:sz w:val="26"/>
                      </w:rPr>
                    </w:pPr>
                    <w:r>
                      <w:rPr>
                        <w:rFonts w:ascii="Calibri"/>
                        <w:b/>
                        <w:spacing w:val="-3"/>
                        <w:sz w:val="26"/>
                      </w:rPr>
                      <w:t>100</w:t>
                    </w:r>
                  </w:p>
                  <w:p>
                    <w:pPr>
                      <w:spacing w:line="313" w:lineRule="exact" w:before="113"/>
                      <w:ind w:left="0" w:right="18" w:firstLine="0"/>
                      <w:jc w:val="right"/>
                      <w:rPr>
                        <w:rFonts w:ascii="Calibri"/>
                        <w:b/>
                        <w:sz w:val="26"/>
                      </w:rPr>
                    </w:pPr>
                    <w:r>
                      <w:rPr>
                        <w:rFonts w:ascii="Calibri"/>
                        <w:b/>
                        <w:spacing w:val="-3"/>
                        <w:sz w:val="26"/>
                      </w:rPr>
                      <w:t>90</w:t>
                    </w:r>
                  </w:p>
                </w:txbxContent>
              </v:textbox>
              <w10:wrap type="none"/>
            </v:shape>
          </v:group>
        </w:pict>
      </w:r>
      <w:r>
        <w:rPr/>
      </w:r>
    </w:p>
    <w:p>
      <w:pPr>
        <w:spacing w:before="77"/>
        <w:ind w:left="234" w:right="0" w:firstLine="0"/>
        <w:jc w:val="left"/>
        <w:rPr>
          <w:sz w:val="16"/>
        </w:rPr>
      </w:pPr>
      <w:r>
        <w:rPr>
          <w:sz w:val="16"/>
        </w:rPr>
        <w:t>Note: Results are averaged over 2010-19. Sources: Deloitte CFO survey and Bank of England.</w:t>
      </w:r>
    </w:p>
    <w:p>
      <w:pPr>
        <w:pStyle w:val="BodyText"/>
        <w:rPr>
          <w:sz w:val="18"/>
        </w:rPr>
      </w:pPr>
    </w:p>
    <w:p>
      <w:pPr>
        <w:pStyle w:val="BodyText"/>
        <w:spacing w:before="10"/>
        <w:rPr>
          <w:sz w:val="19"/>
        </w:rPr>
      </w:pPr>
    </w:p>
    <w:p>
      <w:pPr>
        <w:pStyle w:val="BodyText"/>
        <w:spacing w:line="360" w:lineRule="auto"/>
        <w:ind w:left="233" w:right="198"/>
      </w:pPr>
      <w:r>
        <w:rPr/>
        <w:pict>
          <v:shape style="position:absolute;margin-left:56.700001pt;margin-top:159.259644pt;width:144pt;height:.1pt;mso-position-horizontal-relative:page;mso-position-vertical-relative:paragraph;z-index:-251585536;mso-wrap-distance-left:0;mso-wrap-distance-right:0" coordorigin="1134,3185" coordsize="2880,0" path="m1134,3185l4014,3185e" filled="false" stroked="true" strokeweight=".48001pt" strokecolor="#000000">
            <v:path arrowok="t"/>
            <v:stroke dashstyle="solid"/>
            <w10:wrap type="topAndBottom"/>
          </v:shape>
        </w:pict>
      </w:r>
      <w:r>
        <w:rPr/>
        <w:t>With high uncertainty persisting, these effects are compounding. The adverse effects of high uncertainty in Q3 are reinforced by the fact that uncertainty was also high in Q2 and Q1. This is partly because some of the adverse effects of high uncertainty on investment come through with a lag. It is also because of an adverse feedback loop, whereby high uncertainty in one quarter weakens economic growth, which in turn hits investment (and hiring) in subsequent quarters.</w:t>
      </w:r>
      <w:r>
        <w:rPr>
          <w:position w:val="7"/>
          <w:sz w:val="13"/>
        </w:rPr>
        <w:t>10 </w:t>
      </w:r>
      <w:r>
        <w:rPr/>
        <w:t>It is also possible that an extended period of high uncertainty has a cumulative scarring effect, because firms and households take the view that the UK will be permanently more prone to instability and uncertainty than they previously believed. Results from the Deloitte survey suggest that the share of firms that expect to cut investment ‘significantly’ is notably higher among firms that have reported ‘high’ or ‘very high’ uncertainty for at least four consecutive quarters than those</w:t>
      </w:r>
    </w:p>
    <w:p>
      <w:pPr>
        <w:spacing w:before="51"/>
        <w:ind w:left="233" w:right="0" w:firstLine="0"/>
        <w:jc w:val="left"/>
        <w:rPr>
          <w:sz w:val="16"/>
        </w:rPr>
      </w:pPr>
      <w:r>
        <w:rPr>
          <w:position w:val="6"/>
          <w:sz w:val="10"/>
        </w:rPr>
        <w:t>9 </w:t>
      </w:r>
      <w:r>
        <w:rPr>
          <w:sz w:val="16"/>
        </w:rPr>
        <w:t>This holds for individual firms as well: a rise in the reported level of uncertainty tends to produce a significant deterioration in the same firm’s intentions for investment and hiring. See Saunders (2019).</w:t>
      </w:r>
    </w:p>
    <w:p>
      <w:pPr>
        <w:spacing w:line="184" w:lineRule="exact" w:before="0"/>
        <w:ind w:left="234" w:right="0" w:firstLine="0"/>
        <w:jc w:val="left"/>
        <w:rPr>
          <w:sz w:val="16"/>
        </w:rPr>
      </w:pPr>
      <w:r>
        <w:rPr>
          <w:position w:val="6"/>
          <w:sz w:val="10"/>
        </w:rPr>
        <w:t>10 </w:t>
      </w:r>
      <w:r>
        <w:rPr>
          <w:sz w:val="16"/>
        </w:rPr>
        <w:t>There may also be adverse longer run effects through reduced innovation and R&amp;D spending. See Bansal </w:t>
      </w:r>
      <w:r>
        <w:rPr>
          <w:i/>
          <w:sz w:val="16"/>
        </w:rPr>
        <w:t>et al. </w:t>
      </w:r>
      <w:r>
        <w:rPr>
          <w:sz w:val="16"/>
        </w:rPr>
        <w:t>(2019).</w:t>
      </w:r>
    </w:p>
    <w:p>
      <w:pPr>
        <w:spacing w:after="0" w:line="184" w:lineRule="exact"/>
        <w:jc w:val="left"/>
        <w:rPr>
          <w:sz w:val="16"/>
        </w:rPr>
        <w:sectPr>
          <w:footerReference w:type="default" r:id="rId11"/>
          <w:pgSz w:w="11910" w:h="16840"/>
          <w:pgMar w:footer="1340" w:header="0" w:top="1360" w:bottom="1540" w:left="900" w:right="920"/>
        </w:sectPr>
      </w:pPr>
    </w:p>
    <w:p>
      <w:pPr>
        <w:pStyle w:val="BodyText"/>
        <w:spacing w:line="357" w:lineRule="auto" w:before="73"/>
        <w:ind w:left="234" w:right="510"/>
        <w:jc w:val="both"/>
        <w:rPr>
          <w:sz w:val="13"/>
        </w:rPr>
      </w:pPr>
      <w:r>
        <w:rPr/>
        <w:t>which have only reported it for a shorter period (see figure 8).</w:t>
      </w:r>
      <w:r>
        <w:rPr>
          <w:position w:val="7"/>
          <w:sz w:val="13"/>
        </w:rPr>
        <w:t>11 </w:t>
      </w:r>
      <w:r>
        <w:rPr/>
        <w:t>The same holds for hiring. This is perhaps analogous to the process whereby severe recessions and crises create a mood of risk aversion that often lingers well beyond the immediate period of difficulty, creating a higher level of precautionary saving (or a lower neutral interest rate).</w:t>
      </w:r>
      <w:r>
        <w:rPr>
          <w:position w:val="7"/>
          <w:sz w:val="13"/>
        </w:rPr>
        <w:t>12</w:t>
      </w:r>
    </w:p>
    <w:p>
      <w:pPr>
        <w:pStyle w:val="BodyText"/>
        <w:spacing w:before="4"/>
        <w:rPr>
          <w:sz w:val="30"/>
        </w:rPr>
      </w:pPr>
    </w:p>
    <w:p>
      <w:pPr>
        <w:pStyle w:val="BodyText"/>
        <w:spacing w:line="360" w:lineRule="auto"/>
        <w:ind w:left="233" w:right="298"/>
      </w:pPr>
      <w:r>
        <w:rPr/>
        <w:t>Moreover, for some firms – especially those with operations in more than one country – the logical response to persistently high uncertainty in the UK is to divert investment, supply chains and business relationships away from the UK to other countries. That spending may be permanently lost, rather than simply deferred.</w:t>
      </w:r>
    </w:p>
    <w:p>
      <w:pPr>
        <w:pStyle w:val="BodyText"/>
        <w:spacing w:before="1"/>
        <w:rPr>
          <w:sz w:val="30"/>
        </w:rPr>
      </w:pPr>
    </w:p>
    <w:p>
      <w:pPr>
        <w:pStyle w:val="Heading2"/>
        <w:spacing w:before="0"/>
      </w:pPr>
      <w:r>
        <w:rPr/>
        <w:t>The economy has slowed markedly</w:t>
      </w:r>
    </w:p>
    <w:p>
      <w:pPr>
        <w:pStyle w:val="BodyText"/>
        <w:rPr>
          <w:b/>
          <w:sz w:val="22"/>
        </w:rPr>
      </w:pPr>
    </w:p>
    <w:p>
      <w:pPr>
        <w:pStyle w:val="BodyText"/>
        <w:spacing w:before="10"/>
        <w:rPr>
          <w:b/>
          <w:sz w:val="17"/>
        </w:rPr>
      </w:pPr>
    </w:p>
    <w:p>
      <w:pPr>
        <w:pStyle w:val="BodyText"/>
        <w:spacing w:before="1"/>
        <w:ind w:left="233"/>
      </w:pPr>
      <w:r>
        <w:rPr/>
        <w:t>These adverse effects of high uncertainty are becoming clearer in UK macro data.</w:t>
      </w:r>
    </w:p>
    <w:p>
      <w:pPr>
        <w:pStyle w:val="BodyText"/>
        <w:rPr>
          <w:sz w:val="22"/>
        </w:rPr>
      </w:pPr>
    </w:p>
    <w:p>
      <w:pPr>
        <w:pStyle w:val="BodyText"/>
        <w:rPr>
          <w:sz w:val="18"/>
        </w:rPr>
      </w:pPr>
    </w:p>
    <w:p>
      <w:pPr>
        <w:pStyle w:val="BodyText"/>
        <w:spacing w:line="360" w:lineRule="auto"/>
        <w:ind w:left="233" w:right="209" w:hanging="1"/>
      </w:pPr>
      <w:r>
        <w:rPr/>
        <w:t>The economy has slowed markedly since early this year. As the MPC had warned, some activity data have been unusually volatile, reflecting various erratic factors including shifts in the timing of car factory shutdowns and large swings in inventories before and after the no-deal deadline at the end of March. However, taking the first half of the year as a whole, GDP growth averaged just 0.1-0.2% QoQ, down from an average of 0.4% QoQ in 2017-18 (see figure 10). Growth has been considerably weaker than the MPC expected, and indeed the softest half year since</w:t>
      </w:r>
      <w:r>
        <w:rPr>
          <w:spacing w:val="-6"/>
        </w:rPr>
        <w:t> </w:t>
      </w:r>
      <w:r>
        <w:rPr/>
        <w:t>2009.</w:t>
      </w:r>
    </w:p>
    <w:p>
      <w:pPr>
        <w:pStyle w:val="BodyText"/>
        <w:rPr>
          <w:sz w:val="22"/>
        </w:rPr>
      </w:pPr>
    </w:p>
    <w:p>
      <w:pPr>
        <w:spacing w:after="0"/>
        <w:rPr>
          <w:sz w:val="22"/>
        </w:rPr>
        <w:sectPr>
          <w:footerReference w:type="default" r:id="rId12"/>
          <w:pgSz w:w="11910" w:h="16840"/>
          <w:pgMar w:footer="1340" w:header="0" w:top="1360" w:bottom="1540" w:left="900" w:right="920"/>
        </w:sectPr>
      </w:pPr>
    </w:p>
    <w:p>
      <w:pPr>
        <w:pStyle w:val="Heading2"/>
        <w:spacing w:line="360" w:lineRule="auto"/>
        <w:ind w:right="-18"/>
      </w:pPr>
      <w:r>
        <w:rPr/>
        <w:t>Figure 10. UK, US and EA – Average QoQ Growth in Real GDP</w:t>
      </w:r>
    </w:p>
    <w:p>
      <w:pPr>
        <w:spacing w:line="360" w:lineRule="auto" w:before="94"/>
        <w:ind w:left="233" w:right="245" w:firstLine="0"/>
        <w:jc w:val="left"/>
        <w:rPr>
          <w:b/>
          <w:sz w:val="20"/>
        </w:rPr>
      </w:pPr>
      <w:r>
        <w:rPr/>
        <w:br w:type="column"/>
      </w:r>
      <w:r>
        <w:rPr>
          <w:b/>
          <w:sz w:val="20"/>
        </w:rPr>
        <w:t>Figure 11. UK – Business Surveys and Real GDP Growth</w:t>
      </w:r>
    </w:p>
    <w:p>
      <w:pPr>
        <w:spacing w:after="0" w:line="360" w:lineRule="auto"/>
        <w:jc w:val="left"/>
        <w:rPr>
          <w:sz w:val="20"/>
        </w:rPr>
        <w:sectPr>
          <w:type w:val="continuous"/>
          <w:pgSz w:w="11910" w:h="16840"/>
          <w:pgMar w:top="1200" w:bottom="1540" w:left="900" w:right="920"/>
          <w:cols w:num="2" w:equalWidth="0">
            <w:col w:w="4914" w:space="65"/>
            <w:col w:w="5111"/>
          </w:cols>
        </w:sectPr>
      </w:pPr>
    </w:p>
    <w:p>
      <w:pPr>
        <w:pStyle w:val="BodyText"/>
        <w:ind w:left="231"/>
      </w:pPr>
      <w:r>
        <w:rPr/>
        <w:pict>
          <v:group style="width:243.8pt;height:168.95pt;mso-position-horizontal-relative:char;mso-position-vertical-relative:line" coordorigin="0,0" coordsize="4876,3379">
            <v:rect style="position:absolute;left:412;top:108;width:4270;height:2798" filled="false" stroked="true" strokeweight=".25pt" strokecolor="#000000">
              <v:stroke dashstyle="solid"/>
            </v:rect>
            <v:line style="position:absolute" from="531,1099" to="531,2105" stroked="true" strokeweight="4.74pt" strokecolor="#0033cc">
              <v:stroke dashstyle="solid"/>
            </v:line>
            <v:line style="position:absolute" from="957,1443" to="957,2105" stroked="true" strokeweight="4.8pt" strokecolor="#0033cc">
              <v:stroke dashstyle="solid"/>
            </v:line>
            <v:line style="position:absolute" from="1387,1332" to="1387,2105" stroked="true" strokeweight="4.74pt" strokecolor="#0033cc">
              <v:stroke dashstyle="solid"/>
            </v:line>
            <v:rect style="position:absolute;left:1765;top:828;width:95;height:1277" filled="true" fillcolor="#0033cc" stroked="false">
              <v:fill type="solid"/>
            </v:rect>
            <v:line style="position:absolute" from="2238,590" to="2238,2105" stroked="true" strokeweight="4.74pt" strokecolor="#0033cc">
              <v:stroke dashstyle="solid"/>
            </v:line>
            <v:line style="position:absolute" from="2668,1014" to="2668,2105" stroked="true" strokeweight="4.74pt" strokecolor="#0033cc">
              <v:stroke dashstyle="solid"/>
            </v:line>
            <v:line style="position:absolute" from="3093,1263" to="3093,2105" stroked="true" strokeweight="4.74pt" strokecolor="#0033cc">
              <v:stroke dashstyle="solid"/>
            </v:line>
            <v:line style="position:absolute" from="3519,1306" to="3519,2105" stroked="true" strokeweight="4.74pt" strokecolor="#0033cc">
              <v:stroke dashstyle="solid"/>
            </v:line>
            <v:line style="position:absolute" from="3945,1416" to="3945,2105" stroked="true" strokeweight="4.8pt" strokecolor="#0033cc">
              <v:stroke dashstyle="solid"/>
            </v:line>
            <v:line style="position:absolute" from="4375,1804" to="4375,2105" stroked="true" strokeweight="4.74pt" strokecolor="#0033cc">
              <v:stroke dashstyle="solid"/>
            </v:line>
            <v:rect style="position:absolute;left:483;top:1099;width:95;height:1006" filled="false" stroked="true" strokeweight=".25pt" strokecolor="#0033cc">
              <v:stroke dashstyle="solid"/>
            </v:rect>
            <v:rect style="position:absolute;left:908;top:1442;width:96;height:663" filled="false" stroked="true" strokeweight=".25pt" strokecolor="#0033cc">
              <v:stroke dashstyle="solid"/>
            </v:rect>
            <v:rect style="position:absolute;left:1339;top:1332;width:95;height:773" filled="false" stroked="true" strokeweight=".25pt" strokecolor="#0033cc">
              <v:stroke dashstyle="solid"/>
            </v:rect>
            <v:rect style="position:absolute;left:1765;top:828;width:95;height:1277" filled="false" stroked="true" strokeweight=".25pt" strokecolor="#0033cc">
              <v:stroke dashstyle="solid"/>
            </v:rect>
            <v:rect style="position:absolute;left:2190;top:590;width:95;height:1515" filled="false" stroked="true" strokeweight=".25pt" strokecolor="#0033cc">
              <v:stroke dashstyle="solid"/>
            </v:rect>
            <v:rect style="position:absolute;left:2620;top:1014;width:95;height:1091" filled="false" stroked="true" strokeweight=".25pt" strokecolor="#0033cc">
              <v:stroke dashstyle="solid"/>
            </v:rect>
            <v:rect style="position:absolute;left:3045;top:1262;width:95;height:843" filled="false" stroked="true" strokeweight=".25pt" strokecolor="#0033cc">
              <v:stroke dashstyle="solid"/>
            </v:rect>
            <v:rect style="position:absolute;left:3471;top:1305;width:95;height:800" filled="false" stroked="true" strokeweight=".25pt" strokecolor="#0033cc">
              <v:stroke dashstyle="solid"/>
            </v:rect>
            <v:rect style="position:absolute;left:3896;top:1416;width:96;height:689" filled="false" stroked="true" strokeweight=".25pt" strokecolor="#0033cc">
              <v:stroke dashstyle="solid"/>
            </v:rect>
            <v:rect style="position:absolute;left:4327;top:1803;width:95;height:302" filled="false" stroked="true" strokeweight=".25pt" strokecolor="#0033cc">
              <v:stroke dashstyle="solid"/>
            </v:rect>
            <v:line style="position:absolute" from="626,834" to="626,2105" stroked="true" strokeweight="4.74pt" strokecolor="#ff00ff">
              <v:stroke dashstyle="solid"/>
            </v:line>
            <v:line style="position:absolute" from="1052,1306" to="1052,2105" stroked="true" strokeweight="4.74pt" strokecolor="#ff00ff">
              <v:stroke dashstyle="solid"/>
            </v:line>
            <v:line style="position:absolute" from="1482,1379" to="1482,2105" stroked="true" strokeweight="4.8pt" strokecolor="#ff00ff">
              <v:stroke dashstyle="solid"/>
            </v:line>
            <v:rect style="position:absolute;left:1860;top:812;width:95;height:1293" filled="true" fillcolor="#ff00ff" stroked="false">
              <v:fill type="solid"/>
            </v:rect>
            <v:line style="position:absolute" from="2333,681" to="2333,2105" stroked="true" strokeweight="4.8pt" strokecolor="#ff00ff">
              <v:stroke dashstyle="solid"/>
            </v:line>
            <v:line style="position:absolute" from="2761,1163" to="2761,2105" stroked="true" strokeweight="4.5pt" strokecolor="#ff00ff">
              <v:stroke dashstyle="solid"/>
            </v:line>
            <v:line style="position:absolute" from="3189,1099" to="3189,2105" stroked="true" strokeweight="4.8pt" strokecolor="#ff00ff">
              <v:stroke dashstyle="solid"/>
            </v:line>
            <v:line style="position:absolute" from="3614,728" to="3614,2105" stroked="true" strokeweight="4.74pt" strokecolor="#ff00ff">
              <v:stroke dashstyle="solid"/>
            </v:line>
            <v:line style="position:absolute" from="4040,861" to="4040,2105" stroked="true" strokeweight="4.74pt" strokecolor="#ff00ff">
              <v:stroke dashstyle="solid"/>
            </v:line>
            <v:line style="position:absolute" from="4470,839" to="4470,2105" stroked="true" strokeweight="4.74pt" strokecolor="#ff00ff">
              <v:stroke dashstyle="solid"/>
            </v:line>
            <v:rect style="position:absolute;left:578;top:834;width:95;height:1271" filled="false" stroked="true" strokeweight=".25pt" strokecolor="#ff00ff">
              <v:stroke dashstyle="solid"/>
            </v:rect>
            <v:rect style="position:absolute;left:1004;top:1305;width:95;height:800" filled="false" stroked="true" strokeweight=".25pt" strokecolor="#ff00ff">
              <v:stroke dashstyle="solid"/>
            </v:rect>
            <v:rect style="position:absolute;left:1434;top:1378;width:96;height:726" filled="false" stroked="true" strokeweight=".25pt" strokecolor="#ff00ff">
              <v:stroke dashstyle="solid"/>
            </v:rect>
            <v:rect style="position:absolute;left:1860;top:812;width:95;height:1293" filled="false" stroked="true" strokeweight=".25pt" strokecolor="#ff00ff">
              <v:stroke dashstyle="solid"/>
            </v:rect>
            <v:rect style="position:absolute;left:2284;top:680;width:96;height:1425" filled="false" stroked="true" strokeweight=".25pt" strokecolor="#ff00ff">
              <v:stroke dashstyle="solid"/>
            </v:rect>
            <v:rect style="position:absolute;left:2715;top:1162;width:90;height:942" filled="false" stroked="true" strokeweight=".25pt" strokecolor="#ff00ff">
              <v:stroke dashstyle="solid"/>
            </v:rect>
            <v:rect style="position:absolute;left:3140;top:1099;width:96;height:1006" filled="false" stroked="true" strokeweight=".25pt" strokecolor="#ff00ff">
              <v:stroke dashstyle="solid"/>
            </v:rect>
            <v:rect style="position:absolute;left:3566;top:728;width:95;height:1377" filled="false" stroked="true" strokeweight=".25pt" strokecolor="#ff00ff">
              <v:stroke dashstyle="solid"/>
            </v:rect>
            <v:rect style="position:absolute;left:3992;top:860;width:95;height:1245" filled="false" stroked="true" strokeweight=".25pt" strokecolor="#ff00ff">
              <v:stroke dashstyle="solid"/>
            </v:rect>
            <v:rect style="position:absolute;left:4422;top:838;width:95;height:1266" filled="false" stroked="true" strokeweight=".25pt" strokecolor="#ff00ff">
              <v:stroke dashstyle="solid"/>
            </v:rect>
            <v:line style="position:absolute" from="721,882" to="721,2105" stroked="true" strokeweight="4.8pt" strokecolor="#66ff33">
              <v:stroke dashstyle="solid"/>
            </v:line>
            <v:line style="position:absolute" from="1147,1777" to="1147,2105" stroked="true" strokeweight="4.74pt" strokecolor="#66ff33">
              <v:stroke dashstyle="solid"/>
            </v:line>
            <v:line style="position:absolute" from="1578,2105" to="1578,2640" stroked="true" strokeweight="4.74pt" strokecolor="#66ff33">
              <v:stroke dashstyle="solid"/>
            </v:line>
            <v:line style="position:absolute" from="2002,1756" to="2002,2105" stroked="true" strokeweight="4.74pt" strokecolor="#66ff33">
              <v:stroke dashstyle="solid"/>
            </v:line>
            <v:line style="position:absolute" from="2428,1231" to="2428,2105" stroked="true" strokeweight="4.74pt" strokecolor="#66ff33">
              <v:stroke dashstyle="solid"/>
            </v:line>
            <v:line style="position:absolute" from="2853,935" to="2853,2105" stroked="true" strokeweight="4.74pt" strokecolor="#66ff33">
              <v:stroke dashstyle="solid"/>
            </v:line>
            <v:line style="position:absolute" from="3284,1067" to="3284,2105" stroked="true" strokeweight="4.74pt" strokecolor="#66ff33">
              <v:stroke dashstyle="solid"/>
            </v:line>
            <v:line style="position:absolute" from="3709,648" to="3709,2105" stroked="true" strokeweight="4.74pt" strokecolor="#66ff33">
              <v:stroke dashstyle="solid"/>
            </v:line>
            <v:line style="position:absolute" from="4135,1506" to="4135,2105" stroked="true" strokeweight="4.74pt" strokecolor="#66ff33">
              <v:stroke dashstyle="solid"/>
            </v:line>
            <v:line style="position:absolute" from="4565,1475" to="4565,2105" stroked="true" strokeweight="4.8pt" strokecolor="#66ff33">
              <v:stroke dashstyle="solid"/>
            </v:line>
            <v:rect style="position:absolute;left:673;top:882;width:96;height:1223" filled="false" stroked="true" strokeweight=".25pt" strokecolor="#66ff33">
              <v:stroke dashstyle="solid"/>
            </v:rect>
            <v:rect style="position:absolute;left:1099;top:1777;width:95;height:328" filled="false" stroked="true" strokeweight=".25pt" strokecolor="#66ff33">
              <v:stroke dashstyle="solid"/>
            </v:rect>
            <v:rect style="position:absolute;left:1530;top:2104;width:95;height:536" filled="false" stroked="true" strokeweight=".25pt" strokecolor="#66ff33">
              <v:stroke dashstyle="solid"/>
            </v:rect>
            <v:rect style="position:absolute;left:1954;top:1755;width:95;height:350" filled="false" stroked="true" strokeweight=".25pt" strokecolor="#66ff33">
              <v:stroke dashstyle="solid"/>
            </v:rect>
            <v:rect style="position:absolute;left:2380;top:1231;width:95;height:874" filled="false" stroked="true" strokeweight=".25pt" strokecolor="#66ff33">
              <v:stroke dashstyle="solid"/>
            </v:rect>
            <v:rect style="position:absolute;left:2805;top:934;width:95;height:1170" filled="false" stroked="true" strokeweight=".25pt" strokecolor="#66ff33">
              <v:stroke dashstyle="solid"/>
            </v:rect>
            <v:rect style="position:absolute;left:3236;top:1066;width:95;height:1038" filled="false" stroked="true" strokeweight=".25pt" strokecolor="#66ff33">
              <v:stroke dashstyle="solid"/>
            </v:rect>
            <v:rect style="position:absolute;left:3661;top:648;width:95;height:1457" filled="false" stroked="true" strokeweight=".25pt" strokecolor="#66ff33">
              <v:stroke dashstyle="solid"/>
            </v:rect>
            <v:rect style="position:absolute;left:4087;top:1506;width:95;height:599" filled="false" stroked="true" strokeweight=".25pt" strokecolor="#66ff33">
              <v:stroke dashstyle="solid"/>
            </v:rect>
            <v:rect style="position:absolute;left:4516;top:1474;width:96;height:630" filled="false" stroked="true" strokeweight=".25pt" strokecolor="#66ff33">
              <v:stroke dashstyle="solid"/>
            </v:rect>
            <v:line style="position:absolute" from="413,2105" to="4683,2105" stroked="true" strokeweight=".25pt" strokecolor="#000000">
              <v:stroke dashstyle="solid"/>
            </v:line>
            <v:rect style="position:absolute;left:624;top:204;width:90;height:95" filled="true" fillcolor="#0033cc" stroked="false">
              <v:fill type="solid"/>
            </v:rect>
            <v:rect style="position:absolute;left:624;top:204;width:90;height:95" filled="false" stroked="true" strokeweight=".25pt" strokecolor="#0033cc">
              <v:stroke dashstyle="solid"/>
            </v:rect>
            <v:rect style="position:absolute;left:1048;top:204;width:86;height:95" filled="true" fillcolor="#ff00ff" stroked="false">
              <v:fill type="solid"/>
            </v:rect>
            <v:rect style="position:absolute;left:1048;top:204;width:86;height:95" filled="false" stroked="true" strokeweight=".25pt" strokecolor="#ff00ff">
              <v:stroke dashstyle="solid"/>
            </v:rect>
            <v:rect style="position:absolute;left:1459;top:204;width:86;height:95" filled="true" fillcolor="#66ff33" stroked="false">
              <v:fill type="solid"/>
            </v:rect>
            <v:rect style="position:absolute;left:1459;top:204;width:86;height:95" filled="false" stroked="true" strokeweight=".25pt" strokecolor="#66ff33">
              <v:stroke dashstyle="solid"/>
            </v:rect>
            <v:line style="position:absolute" from="3,3" to="4873,3" stroked="true" strokeweight=".25pt" strokecolor="#d9d9d9">
              <v:stroke dashstyle="solid"/>
            </v:line>
            <v:shape style="position:absolute;left:2;top:2;width:4871;height:3374" coordorigin="3,3" coordsize="4871,3374" path="m4873,3376l3,3376,3,3e" filled="false" stroked="true" strokeweight=".25pt" strokecolor="#d9d9d9">
              <v:path arrowok="t"/>
              <v:stroke dashstyle="solid"/>
            </v:shape>
            <v:shape style="position:absolute;left:186;top:32;width:102;height:170" type="#_x0000_t202" filled="false" stroked="false">
              <v:textbox inset="0,0,0,0">
                <w:txbxContent>
                  <w:p>
                    <w:pPr>
                      <w:spacing w:line="169" w:lineRule="exact" w:before="0"/>
                      <w:ind w:left="0" w:right="0" w:firstLine="0"/>
                      <w:jc w:val="left"/>
                      <w:rPr>
                        <w:rFonts w:ascii="Calibri"/>
                        <w:b/>
                        <w:sz w:val="17"/>
                      </w:rPr>
                    </w:pPr>
                    <w:r>
                      <w:rPr>
                        <w:rFonts w:ascii="Calibri"/>
                        <w:b/>
                        <w:w w:val="94"/>
                        <w:sz w:val="17"/>
                      </w:rPr>
                      <w:t>1</w:t>
                    </w:r>
                  </w:p>
                </w:txbxContent>
              </v:textbox>
              <w10:wrap type="none"/>
            </v:shape>
            <v:shape style="position:absolute;left:757;top:171;width:1032;height:170" type="#_x0000_t202" filled="false" stroked="false">
              <v:textbox inset="0,0,0,0">
                <w:txbxContent>
                  <w:p>
                    <w:pPr>
                      <w:tabs>
                        <w:tab w:pos="421" w:val="left" w:leader="none"/>
                        <w:tab w:pos="831" w:val="left" w:leader="none"/>
                      </w:tabs>
                      <w:spacing w:line="169" w:lineRule="exact" w:before="0"/>
                      <w:ind w:left="0" w:right="0" w:firstLine="0"/>
                      <w:jc w:val="left"/>
                      <w:rPr>
                        <w:rFonts w:ascii="Calibri"/>
                        <w:b/>
                        <w:sz w:val="17"/>
                      </w:rPr>
                    </w:pPr>
                    <w:r>
                      <w:rPr>
                        <w:rFonts w:ascii="Calibri"/>
                        <w:b/>
                        <w:sz w:val="17"/>
                      </w:rPr>
                      <w:t>UK</w:t>
                      <w:tab/>
                      <w:t>US</w:t>
                      <w:tab/>
                      <w:t>EA</w:t>
                    </w:r>
                  </w:p>
                </w:txbxContent>
              </v:textbox>
              <w10:wrap type="none"/>
            </v:shape>
            <v:shape style="position:absolute;left:61;top:430;width:228;height:170" type="#_x0000_t202" filled="false" stroked="false">
              <v:textbox inset="0,0,0,0">
                <w:txbxContent>
                  <w:p>
                    <w:pPr>
                      <w:spacing w:line="169" w:lineRule="exact" w:before="0"/>
                      <w:ind w:left="0" w:right="0" w:firstLine="0"/>
                      <w:jc w:val="left"/>
                      <w:rPr>
                        <w:rFonts w:ascii="Calibri"/>
                        <w:b/>
                        <w:sz w:val="17"/>
                      </w:rPr>
                    </w:pPr>
                    <w:r>
                      <w:rPr>
                        <w:rFonts w:ascii="Calibri"/>
                        <w:b/>
                        <w:sz w:val="17"/>
                      </w:rPr>
                      <w:t>0.8</w:t>
                    </w:r>
                  </w:p>
                </w:txbxContent>
              </v:textbox>
              <w10:wrap type="none"/>
            </v:shape>
            <v:shape style="position:absolute;left:432;top:657;width:137;height:170" type="#_x0000_t202" filled="false" stroked="false">
              <v:textbox inset="0,0,0,0">
                <w:txbxContent>
                  <w:p>
                    <w:pPr>
                      <w:spacing w:line="169" w:lineRule="exact" w:before="0"/>
                      <w:ind w:left="0" w:right="0" w:firstLine="0"/>
                      <w:jc w:val="left"/>
                      <w:rPr>
                        <w:rFonts w:ascii="Calibri"/>
                        <w:b/>
                        <w:sz w:val="17"/>
                      </w:rPr>
                    </w:pPr>
                    <w:r>
                      <w:rPr>
                        <w:rFonts w:ascii="Calibri"/>
                        <w:b/>
                        <w:w w:val="94"/>
                        <w:sz w:val="17"/>
                      </w:rPr>
                      <w:t>%</w:t>
                    </w:r>
                  </w:p>
                </w:txbxContent>
              </v:textbox>
              <w10:wrap type="none"/>
            </v:shape>
            <v:shape style="position:absolute;left:12;top:830;width:278;height:2166" type="#_x0000_t202" filled="false" stroked="false">
              <v:textbox inset="0,0,0,0">
                <w:txbxContent>
                  <w:p>
                    <w:pPr>
                      <w:spacing w:line="173" w:lineRule="exact" w:before="0"/>
                      <w:ind w:left="49" w:right="0" w:firstLine="0"/>
                      <w:jc w:val="left"/>
                      <w:rPr>
                        <w:rFonts w:ascii="Calibri"/>
                        <w:b/>
                        <w:sz w:val="17"/>
                      </w:rPr>
                    </w:pPr>
                    <w:r>
                      <w:rPr>
                        <w:rFonts w:ascii="Calibri"/>
                        <w:b/>
                        <w:sz w:val="17"/>
                      </w:rPr>
                      <w:t>0.6</w:t>
                    </w:r>
                  </w:p>
                  <w:p>
                    <w:pPr>
                      <w:spacing w:line="240" w:lineRule="auto" w:before="8"/>
                      <w:rPr>
                        <w:rFonts w:ascii="Calibri"/>
                        <w:b/>
                        <w:sz w:val="15"/>
                      </w:rPr>
                    </w:pPr>
                  </w:p>
                  <w:p>
                    <w:pPr>
                      <w:spacing w:before="1"/>
                      <w:ind w:left="0" w:right="19" w:firstLine="0"/>
                      <w:jc w:val="right"/>
                      <w:rPr>
                        <w:rFonts w:ascii="Calibri"/>
                        <w:b/>
                        <w:sz w:val="17"/>
                      </w:rPr>
                    </w:pPr>
                    <w:r>
                      <w:rPr>
                        <w:rFonts w:ascii="Calibri"/>
                        <w:b/>
                        <w:w w:val="90"/>
                        <w:sz w:val="17"/>
                      </w:rPr>
                      <w:t>0.4</w:t>
                    </w:r>
                  </w:p>
                  <w:p>
                    <w:pPr>
                      <w:spacing w:line="240" w:lineRule="auto" w:before="7"/>
                      <w:rPr>
                        <w:rFonts w:ascii="Calibri"/>
                        <w:b/>
                        <w:sz w:val="15"/>
                      </w:rPr>
                    </w:pPr>
                  </w:p>
                  <w:p>
                    <w:pPr>
                      <w:spacing w:before="0"/>
                      <w:ind w:left="0" w:right="19" w:firstLine="0"/>
                      <w:jc w:val="right"/>
                      <w:rPr>
                        <w:rFonts w:ascii="Calibri"/>
                        <w:b/>
                        <w:sz w:val="17"/>
                      </w:rPr>
                    </w:pPr>
                    <w:r>
                      <w:rPr>
                        <w:rFonts w:ascii="Calibri"/>
                        <w:b/>
                        <w:w w:val="90"/>
                        <w:sz w:val="17"/>
                      </w:rPr>
                      <w:t>0.2</w:t>
                    </w:r>
                  </w:p>
                  <w:p>
                    <w:pPr>
                      <w:spacing w:line="240" w:lineRule="auto" w:before="9"/>
                      <w:rPr>
                        <w:rFonts w:ascii="Calibri"/>
                        <w:b/>
                        <w:sz w:val="15"/>
                      </w:rPr>
                    </w:pPr>
                  </w:p>
                  <w:p>
                    <w:pPr>
                      <w:spacing w:before="0"/>
                      <w:ind w:left="0" w:right="20" w:firstLine="0"/>
                      <w:jc w:val="right"/>
                      <w:rPr>
                        <w:rFonts w:ascii="Calibri"/>
                        <w:b/>
                        <w:sz w:val="17"/>
                      </w:rPr>
                    </w:pPr>
                    <w:r>
                      <w:rPr>
                        <w:rFonts w:ascii="Calibri"/>
                        <w:b/>
                        <w:w w:val="94"/>
                        <w:sz w:val="17"/>
                      </w:rPr>
                      <w:t>0</w:t>
                    </w:r>
                  </w:p>
                  <w:p>
                    <w:pPr>
                      <w:spacing w:line="240" w:lineRule="auto" w:before="9"/>
                      <w:rPr>
                        <w:rFonts w:ascii="Calibri"/>
                        <w:b/>
                        <w:sz w:val="15"/>
                      </w:rPr>
                    </w:pPr>
                  </w:p>
                  <w:p>
                    <w:pPr>
                      <w:spacing w:before="0"/>
                      <w:ind w:left="0" w:right="18" w:firstLine="0"/>
                      <w:jc w:val="right"/>
                      <w:rPr>
                        <w:rFonts w:ascii="Calibri" w:hAnsi="Calibri"/>
                        <w:b/>
                        <w:sz w:val="17"/>
                      </w:rPr>
                    </w:pPr>
                    <w:r>
                      <w:rPr>
                        <w:rFonts w:ascii="Calibri" w:hAnsi="Calibri"/>
                        <w:b/>
                        <w:w w:val="90"/>
                        <w:sz w:val="17"/>
                      </w:rPr>
                      <w:t>‐0.2</w:t>
                    </w:r>
                  </w:p>
                  <w:p>
                    <w:pPr>
                      <w:spacing w:line="240" w:lineRule="auto" w:before="8"/>
                      <w:rPr>
                        <w:rFonts w:ascii="Calibri"/>
                        <w:b/>
                        <w:sz w:val="15"/>
                      </w:rPr>
                    </w:pPr>
                  </w:p>
                  <w:p>
                    <w:pPr>
                      <w:spacing w:line="204" w:lineRule="exact" w:before="0"/>
                      <w:ind w:left="0" w:right="0" w:firstLine="0"/>
                      <w:jc w:val="left"/>
                      <w:rPr>
                        <w:rFonts w:ascii="Calibri" w:hAnsi="Calibri"/>
                        <w:b/>
                        <w:sz w:val="17"/>
                      </w:rPr>
                    </w:pPr>
                    <w:r>
                      <w:rPr>
                        <w:rFonts w:ascii="Calibri" w:hAnsi="Calibri"/>
                        <w:b/>
                        <w:sz w:val="17"/>
                      </w:rPr>
                      <w:t>‐0.4</w:t>
                    </w:r>
                  </w:p>
                </w:txbxContent>
              </v:textbox>
              <w10:wrap type="none"/>
            </v:shape>
            <v:shape style="position:absolute;left:466;top:3046;width:4189;height:170" type="#_x0000_t202" filled="false" stroked="false">
              <v:textbox inset="0,0,0,0">
                <w:txbxContent>
                  <w:p>
                    <w:pPr>
                      <w:spacing w:line="169" w:lineRule="exact" w:before="0"/>
                      <w:ind w:left="0" w:right="0" w:firstLine="0"/>
                      <w:jc w:val="left"/>
                      <w:rPr>
                        <w:rFonts w:ascii="Calibri"/>
                        <w:b/>
                        <w:sz w:val="17"/>
                      </w:rPr>
                    </w:pPr>
                    <w:r>
                      <w:rPr>
                        <w:rFonts w:ascii="Calibri"/>
                        <w:b/>
                        <w:sz w:val="17"/>
                      </w:rPr>
                      <w:t>2010 2011 2012 2013 2014 2015 2016 2017 2018 2019</w:t>
                    </w:r>
                  </w:p>
                </w:txbxContent>
              </v:textbox>
              <w10:wrap type="none"/>
            </v:shape>
          </v:group>
        </w:pict>
      </w:r>
      <w:r>
        <w:rPr/>
      </w:r>
      <w:r>
        <w:rPr>
          <w:rFonts w:ascii="Times New Roman"/>
          <w:spacing w:val="57"/>
        </w:rPr>
        <w:t> </w:t>
      </w:r>
      <w:r>
        <w:rPr>
          <w:spacing w:val="57"/>
          <w:position w:val="7"/>
        </w:rPr>
        <w:pict>
          <v:group style="width:238.6pt;height:165.3pt;mso-position-horizontal-relative:char;mso-position-vertical-relative:line" coordorigin="0,0" coordsize="4772,3306">
            <v:shape style="position:absolute;left:283;top:118;width:4140;height:2775" coordorigin="283,119" coordsize="4140,2775" path="m4421,119l286,119,283,121,283,2891,286,2893,4421,2893,4423,2891,288,2891,286,2888,288,2888,288,124,286,124,288,121,4423,121,4421,119xm288,2888l286,2888,288,2891,288,2888xm4420,2888l288,2888,288,2891,4420,2891,4420,2888xm4420,121l4420,2891,4421,2888,4423,2888,4423,124,4421,124,4420,121xm4423,2888l4421,2888,4420,2891,4423,2891,4423,2888xm288,121l286,124,288,124,288,121xm4420,121l288,121,288,124,4420,124,4420,121xm4423,121l4420,121,4421,124,4423,124,4423,121xe" filled="true" fillcolor="#000000" stroked="false">
              <v:path arrowok="t"/>
              <v:fill type="solid"/>
            </v:shape>
            <v:shape style="position:absolute;left:320;top:554;width:4066;height:1996" coordorigin="320,554" coordsize="4066,1996" path="m1149,1067l952,1067,1021,1199,1092,1369,1162,1570,1232,1894,1302,2028,1372,2550,1442,2411,1512,2201,1543,2089,1442,2089,1372,2008,1302,1652,1232,1296,1162,1096,1149,1067xm1722,786l1652,809,1583,1064,1512,1280,1442,2089,1543,2089,1583,1946,1652,1624,1722,1417,1793,1326,2204,1326,2143,1134,2095,1058,1933,1058,1862,870,1793,792,1722,786xm2611,1376l2074,1376,2143,1566,2213,1878,2284,1516,2353,1513,2521,1513,2564,1404,2611,1376xm2204,1326l1793,1326,1862,1456,1933,1649,2003,1469,2074,1376,2611,1376,2634,1363,2636,1352,2213,1352,2204,1326xm4386,1276l4036,1276,4106,1417,4176,1583,4247,1615,4316,1620,4386,1607,4386,1276xm2521,1513l2353,1513,2424,1538,2494,1582,2521,1513xm3476,970l3125,970,3194,1000,3265,1098,3335,1147,3406,1235,3475,1303,3545,1494,3616,1486,3685,1464,3756,1216,4353,1216,4316,1174,4247,1124,4219,1057,3545,1057,3476,970xm4353,1216l3756,1216,3826,1451,3896,1433,3966,1313,4036,1276,4386,1276,4386,1253,4353,1216xm320,977l320,1168,390,1266,461,1319,530,1399,601,1244,671,1184,728,1132,461,1132,390,1070,320,977xm2353,1057l2284,1282,2213,1352,2636,1352,2651,1272,2424,1272,2353,1057xm2984,554l2915,559,2844,562,2774,647,2704,706,2634,965,2564,1042,2494,1211,2424,1272,2651,1272,2704,992,2774,947,2844,824,2915,805,3340,805,3335,794,3298,784,3125,784,3054,689,2984,554xm931,1120l742,1120,811,1168,881,1252,931,1120xm881,570l811,607,742,742,671,858,601,956,530,1012,461,1132,728,1132,742,1120,931,1120,952,1067,1149,1067,1092,941,1021,824,952,654,881,570xm2074,1024l2003,1057,1933,1058,2095,1058,2074,1024xm3826,829l3756,872,3685,894,3616,930,3545,1057,4219,1057,4176,953,4169,944,4036,944,3966,888,3896,835,3826,829xm3340,805l2915,805,2984,918,3054,1055,3125,970,3476,970,3475,968,3406,946,3340,805xm4106,868l4036,944,4169,944,4106,868xm3194,617l3125,784,3298,784,3265,774,3194,617xe" filled="true" fillcolor="#b7dee8" stroked="false">
              <v:path arrowok="t"/>
              <v:fill type="solid"/>
            </v:shape>
            <v:line style="position:absolute" from="4421,121" to="4421,2891" stroked="true" strokeweight=".23999pt" strokecolor="#868686">
              <v:stroke dashstyle="solid"/>
            </v:line>
            <v:rect style="position:absolute;left:4420;top:2888;width:51;height:5" filled="true" fillcolor="#868686" stroked="false">
              <v:fill type="solid"/>
            </v:rect>
            <v:rect style="position:absolute;left:4420;top:2541;width:51;height:5" filled="true" fillcolor="#868686" stroked="false">
              <v:fill type="solid"/>
            </v:rect>
            <v:rect style="position:absolute;left:4420;top:2195;width:51;height:5" filled="true" fillcolor="#868686" stroked="false">
              <v:fill type="solid"/>
            </v:rect>
            <v:rect style="position:absolute;left:4420;top:1849;width:51;height:6" filled="true" fillcolor="#868686" stroked="false">
              <v:fill type="solid"/>
            </v:rect>
            <v:rect style="position:absolute;left:4420;top:1503;width:51;height:5" filled="true" fillcolor="#868686" stroked="false">
              <v:fill type="solid"/>
            </v:rect>
            <v:rect style="position:absolute;left:4420;top:1156;width:51;height:5" filled="true" fillcolor="#868686" stroked="false">
              <v:fill type="solid"/>
            </v:rect>
            <v:rect style="position:absolute;left:4420;top:811;width:51;height:5" filled="true" fillcolor="#868686" stroked="false">
              <v:fill type="solid"/>
            </v:rect>
            <v:rect style="position:absolute;left:4420;top:464;width:51;height:5" filled="true" fillcolor="#868686" stroked="false">
              <v:fill type="solid"/>
            </v:rect>
            <v:rect style="position:absolute;left:4420;top:118;width:51;height:5" filled="true" fillcolor="#868686" stroked="false">
              <v:fill type="solid"/>
            </v:rect>
            <v:line style="position:absolute" from="286,121" to="286,2891" stroked="true" strokeweight=".23999pt" strokecolor="#868686">
              <v:stroke dashstyle="solid"/>
            </v:line>
            <v:rect style="position:absolute;left:235;top:2888;width:51;height:5" filled="true" fillcolor="#868686" stroked="false">
              <v:fill type="solid"/>
            </v:rect>
            <v:rect style="position:absolute;left:235;top:2541;width:51;height:5" filled="true" fillcolor="#868686" stroked="false">
              <v:fill type="solid"/>
            </v:rect>
            <v:rect style="position:absolute;left:235;top:2195;width:51;height:5" filled="true" fillcolor="#868686" stroked="false">
              <v:fill type="solid"/>
            </v:rect>
            <v:rect style="position:absolute;left:235;top:1849;width:51;height:6" filled="true" fillcolor="#868686" stroked="false">
              <v:fill type="solid"/>
            </v:rect>
            <v:rect style="position:absolute;left:235;top:1503;width:51;height:5" filled="true" fillcolor="#868686" stroked="false">
              <v:fill type="solid"/>
            </v:rect>
            <v:rect style="position:absolute;left:235;top:1156;width:51;height:5" filled="true" fillcolor="#868686" stroked="false">
              <v:fill type="solid"/>
            </v:rect>
            <v:rect style="position:absolute;left:235;top:811;width:51;height:5" filled="true" fillcolor="#868686" stroked="false">
              <v:fill type="solid"/>
            </v:rect>
            <v:rect style="position:absolute;left:235;top:464;width:51;height:5" filled="true" fillcolor="#868686" stroked="false">
              <v:fill type="solid"/>
            </v:rect>
            <v:rect style="position:absolute;left:235;top:118;width:51;height:5" filled="true" fillcolor="#868686" stroked="false">
              <v:fill type="solid"/>
            </v:rect>
            <v:line style="position:absolute" from="286,1159" to="4421,1159" stroked="true" strokeweight=".23999pt" strokecolor="#868686">
              <v:stroke dashstyle="solid"/>
            </v:line>
            <v:shape style="position:absolute;left:310;top:676;width:4085;height:1590" coordorigin="311,677" coordsize="4085,1590" path="m1153,1291l1223,1599,1294,1817,1363,2237,1367,2243,1369,2243,1440,2267,1442,2267,1450,2265,1451,2261,1451,2259,1451,2255,1434,2255,1435,2246,1398,2233,1380,2233,1374,2225,1379,2225,1310,1813,1310,1811,1240,1595,1171,1293,1154,1293,1153,1291xm1435,2246l1434,2255,1445,2249,1435,2246xm1722,1093l1716,1095,1715,1099,1644,1247,1574,1463,1504,1839,1435,2246,1445,2249,1434,2255,1451,2255,1520,1841,1591,1467,1661,1253,1727,1115,1718,1111,1730,1107,1749,1107,1726,1095,1722,1093xm1374,2225l1380,2233,1379,2226,1374,2225xm1379,2226l1380,2233,1398,2233,1379,2226xm1379,2225l1374,2225,1379,2226,1379,2225xm2083,1203l2065,1203,2075,1209,2068,1210,2135,1391,2206,1593,2207,1597,2210,1599,2218,1599,2221,1595,2222,1593,2224,1587,2206,1587,2213,1562,2152,1385,2083,1203xm2213,1562l2206,1587,2221,1587,2213,1562xm2359,1323l2353,1323,2282,1331,2279,1331,2275,1337,2213,1562,2221,1587,2224,1587,2290,1349,2285,1349,2292,1343,2337,1343,2350,1341,2347,1337,2368,1337,2360,1325,2359,1323xm2368,1337l2347,1337,2354,1341,2350,1341,2417,1441,2420,1445,2425,1445,2430,1443,2442,1431,2431,1431,2418,1429,2425,1422,2368,1337xm4118,1159l4099,1159,4100,1161,4100,1161,4169,1293,4240,1409,4242,1413,4244,1413,4314,1429,4386,1441,4390,1443,4394,1439,4396,1433,4396,1429,4393,1425,4388,1423,4318,1411,4265,1399,4254,1399,4248,1395,4252,1395,4183,1283,4118,1159xm2425,1422l2418,1429,2431,1431,2425,1422xm2488,1359l2425,1422,2431,1431,2442,1431,2500,1373,2500,1371,2501,1371,2507,1361,2486,1361,2488,1359xm4248,1395l4254,1399,4252,1396,4248,1395xm4252,1396l4254,1399,4265,1399,4252,1396xm4252,1395l4248,1395,4252,1396,4252,1395xm2644,1117l2627,1117,2557,1245,2486,1361,2507,1361,2572,1257,2641,1127,2641,1125,2642,1125,2644,1117xm3328,981l3397,1107,3468,1205,3538,1347,3539,1351,3542,1353,3548,1353,3552,1349,3553,1347,3557,1339,3538,1339,3545,1322,3484,1197,3482,1195,3413,1097,3349,983,3330,983,3328,981xm2292,1343l2285,1349,2290,1348,2292,1343xm2290,1348l2285,1349,2290,1349,2290,1348xm2337,1343l2292,1343,2290,1348,2337,1343xm2347,1337l2350,1341,2354,1341,2347,1337xm3545,1322l3538,1339,3553,1339,3545,1322xm3757,1073l3754,1075,3683,1095,3682,1097,3679,1097,3610,1171,3608,1173,3608,1175,3545,1322,3553,1339,3557,1339,3622,1185,3622,1185,3624,1181,3625,1181,3689,1113,3688,1113,3691,1111,3695,1111,3752,1095,3749,1089,3769,1089,3763,1079,3762,1077,3757,1073xm1786,1143l1855,1257,1856,1257,1858,1259,1927,1315,1932,1319,1937,1317,1939,1313,1947,1303,1926,1303,1931,1296,1867,1245,1870,1245,1807,1145,1789,1145,1786,1143xm1931,1296l1926,1303,1938,1301,1931,1296xm2076,1189l2071,1191,2000,1207,1999,1207,1997,1209,1996,1211,1931,1296,1938,1301,1926,1303,1947,1303,2007,1225,2005,1225,2010,1221,2023,1221,2068,1210,2065,1203,2083,1203,2081,1197,2080,1191,2076,1189xm1014,948l1084,1121,1154,1293,1171,1293,1170,1287,1170,1285,1099,1115,1034,949,1015,949,1014,948xm320,1017l317,1019,312,1021,311,1025,312,1031,383,1191,385,1195,388,1195,457,1225,462,1225,533,1213,538,1211,539,1209,540,1207,458,1207,462,1206,403,1183,398,1183,394,1179,397,1179,328,1023,326,1019,320,1017xm2010,1221l2005,1225,2007,1224,2010,1221xm2007,1224l2005,1225,2007,1225,2007,1224xm2023,1221l2010,1221,2007,1224,2023,1221xm3769,1089l3749,1089,3758,1093,3752,1095,3818,1215,3821,1217,3824,1221,3828,1219,3877,1205,3833,1205,3823,1201,3830,1199,3769,1089xm2065,1203l2068,1210,2075,1209,2065,1203xm462,1206l458,1207,463,1207,462,1206xm525,1195l462,1206,463,1207,540,1207,544,1199,523,1199,525,1195xm3830,1199l3823,1201,3833,1205,3830,1199xm3893,1181l3830,1199,3833,1205,3877,1205,3898,1199,3899,1199,3913,1185,3889,1185,3893,1181xm529,1195l525,1195,523,1199,529,1195xm546,1195l529,1195,523,1199,544,1199,546,1195xm736,957l670,971,667,971,665,975,593,1071,525,1195,529,1195,546,1195,608,1079,676,989,673,989,678,987,683,987,743,975,746,975,748,973,760,959,734,959,736,957xm3624,1181l3622,1185,3623,1183,3624,1181xm3623,1183l3622,1185,3622,1185,3623,1183xm4039,1085l4033,1085,3964,1111,3962,1111,3889,1185,3913,1185,3972,1127,3968,1127,4034,1104,4031,1101,4058,1101,4042,1087,4039,1085xm3625,1181l3624,1181,3623,1183,3625,1181xm394,1179l398,1183,397,1180,394,1179xm397,1180l398,1183,403,1183,397,1180xm397,1179l394,1179,397,1180,397,1179xm4100,1160l4100,1161,4100,1161,4100,1160xm4099,1159l4100,1160,4100,1161,4099,1159xm4058,1101l4031,1101,4038,1103,4034,1104,4100,1160,4099,1159,4118,1159,4114,1151,4114,1149,4111,1147,4058,1101xm1786,1143l1786,1143,1789,1145,1786,1143xm1806,1143l1786,1143,1789,1145,1807,1145,1806,1143xm1749,1107l1730,1107,1727,1115,1786,1143,1786,1143,1806,1143,1800,1133,1798,1131,1796,1131,1749,1107xm2917,677l2912,677,2843,697,2840,697,2838,699,2768,773,2770,773,2700,821,2698,821,2696,823,2696,825,2626,1119,2627,1117,2644,1117,2711,837,2708,837,2712,831,2717,831,2779,787,2780,785,2848,715,2846,715,2850,713,2853,713,2912,696,2909,693,2936,693,2920,679,2917,677xm1730,1107l1718,1111,1727,1115,1730,1107xm3691,1111l3688,1113,3690,1112,3691,1111xm3690,1112l3688,1113,3689,1113,3690,1112xm3695,1111l3691,1111,3690,1112,3695,1111xm4031,1101l4034,1104,4038,1103,4031,1101xm3749,1089l3752,1095,3758,1093,3749,1089xm678,987l673,989,677,988,678,987xm677,988l673,989,676,989,677,988xm683,987l678,987,677,988,683,987xm3328,981l3328,981,3330,983,3328,981xm3348,981l3328,981,3330,983,3349,983,3348,981xm3214,857l3188,857,3197,859,3191,860,3258,931,3259,931,3259,933,3328,981,3328,981,3348,981,3342,971,3342,969,3340,967,3270,917,3271,917,3214,857xm739,957l736,957,734,959,739,957xm762,957l739,957,734,959,760,959,762,957xm952,855l949,857,878,877,881,877,811,881,809,881,806,883,805,885,736,957,739,957,762,957,815,899,812,899,817,897,847,897,882,895,883,895,948,876,944,873,970,873,958,859,955,857,952,855xm1014,947l1014,948,1015,949,1014,947xm1033,947l1014,947,1015,949,1034,949,1033,947xm970,873l944,873,953,875,948,876,1014,948,1014,947,1033,947,1030,939,1027,935,970,873xm817,897l812,899,815,899,817,897xm815,899l812,899,815,899,815,899xm847,897l817,897,815,899,847,897xm2977,751l3047,879,3052,885,3055,885,3125,877,3157,869,3062,869,3054,865,3060,864,2998,753,2980,753,2977,751xm944,873l948,876,953,875,944,873xm3060,864l3054,865,3062,869,3060,864xm3196,841l3193,841,3124,859,3060,864,3062,869,3157,869,3191,860,3188,857,3214,857,3200,843,3199,843,3196,841xm3188,857l3191,860,3197,859,3188,857xm2712,831l2708,837,2711,835,2712,831xm2711,835l2708,837,2711,837,2711,835xm2717,831l2712,831,2711,835,2717,831xm2936,693l2909,693,2916,695,2912,696,2980,753,2998,753,2993,743,2990,739,2936,693xm2850,713l2846,715,2849,714,2850,713xm2849,714l2846,715,2848,715,2849,714xm2853,713l2850,713,2849,714,2853,713xm2909,693l2912,696,2916,695,2909,693xe" filled="true" fillcolor="#0033cc" stroked="false">
              <v:path arrowok="t"/>
              <v:fill type="solid"/>
            </v:shape>
            <v:shape style="position:absolute;left:309;top:509;width:4018;height:2020" coordorigin="310,510" coordsize="4018,2020" path="m1171,1010l1152,1010,1223,1270,1292,1650,1362,2130,1433,2530,1436,2530,1450,2518,1382,2130,1312,1650,1241,1270,1171,1010xm1450,2518l1436,2530,1447,2530,1452,2527,1450,2518xm1452,2527l1447,2530,1452,2530,1452,2527xm1733,1390l1712,1390,1643,1830,1573,2210,1504,2470,1507,2470,1450,2518,1452,2527,1518,2490,1522,2490,1591,2210,1662,1830,1733,1390xm547,530l540,530,532,560,592,730,661,910,732,1170,802,1430,820,1430,827,1410,802,1410,813,1381,751,1170,680,910,611,710,547,530xm813,1381l802,1410,821,1410,813,1381xm1030,990l1013,990,874,1230,872,1230,813,1381,821,1410,827,1410,890,1250,960,1130,1030,990xm2012,1030l2000,1030,1860,1070,1855,1070,1784,1170,1783,1170,1714,1390,1732,1390,1801,1190,1800,1190,1871,1090,1865,1090,1996,1052,1994,1050,2022,1050,2012,1030xm2022,1050l2005,1050,1996,1052,2064,1190,2135,1310,2137,1310,2207,1370,2218,1370,2253,1350,2209,1350,2215,1346,2149,1290,2152,1290,2082,1170,2022,1050xm2323,1330l2288,1330,2284,1332,2348,1370,2363,1370,2371,1350,2345,1350,2348,1344,2323,1330xm2215,1346l2209,1350,2219,1350,2215,1346xm2288,1310l2279,1310,2215,1346,2219,1350,2253,1350,2284,1332,2279,1330,2323,1330,2288,1310xm2348,1344l2345,1350,2358,1350,2348,1344xm2420,1210l2414,1210,2348,1344,2358,1350,2371,1350,2431,1213,2420,1210xm2288,1330l2279,1330,2284,1332,2288,1330xm4254,1210l4245,1222,4309,1330,4318,1330,4327,1310,4325,1310,4254,1210xm2498,1210l2432,1210,2431,1213,2491,1230,2486,1230,2556,1310,2570,1310,2588,1290,2556,1290,2563,1283,2501,1230,2498,1210xm2700,1281l2696,1288,2698,1290,2702,1310,2705,1310,2708,1290,2710,1290,2700,1281xm3833,1150l3754,1150,3823,1170,3820,1170,3959,1310,3967,1310,4038,1290,3964,1290,3970,1288,3902,1210,3833,1150xm4135,1250l4110,1250,4104,1253,4171,1310,4183,1310,4197,1290,4169,1290,4174,1283,4135,1250xm2563,1283l2556,1290,2570,1290,2563,1283xm2636,1210l2630,1210,2627,1230,2563,1283,2570,1290,2588,1290,2635,1236,2628,1230,2640,1230,2636,1210xm2696,1288l2695,1290,2698,1290,2696,1288xm2923,950l2906,950,2836,1050,2766,1170,2700,1281,2710,1290,2712,1290,2783,1190,2852,1070,2923,950xm3970,1288l3964,1290,3972,1290,3970,1288xm4111,1230l4102,1230,4032,1270,4034,1270,3970,1288,3972,1290,4040,1290,4104,1253,4100,1250,4135,1250,4111,1230xm4174,1283l4169,1290,4182,1290,4174,1283xm4238,1210l4174,1283,4182,1290,4197,1290,4245,1222,4238,1210xm2641,1230l2635,1236,2696,1288,2700,1281,2641,1230xm4110,1250l4100,1250,4104,1253,4110,1250xm3682,1110l3610,1110,3540,1170,3469,1230,3332,1230,3403,1250,3480,1250,3622,1130,3618,1130,3684,1111,3682,1110xm2640,1230l2628,1230,2635,1236,2641,1230,2640,1230xm2641,1230l2640,1230,2641,1230,2641,1230xm3132,950l3118,950,3187,1030,3186,1030,3257,1170,3259,1170,3329,1230,3408,1230,3337,1210,3341,1210,3271,1150,3274,1150,3203,1030,3203,1010,3202,1010,3132,950xm4254,1210l4238,1210,4245,1222,4254,1210xm2432,1210l2420,1210,2431,1213,2432,1210xm2425,1190l2422,1190,2417,1210,2496,1210,2425,1190xm540,510l521,510,451,810,380,1050,382,1050,312,1170,310,1190,329,1190,398,1070,400,1070,470,810,532,560,522,530,547,530,540,510xm3690,1090l3684,1090,3613,1110,3688,1110,3684,1111,3751,1150,3829,1150,3758,1130,3760,1130,3690,1090xm3688,1110l3682,1110,3684,1111,3688,1110xm2005,1050l1994,1050,1996,1052,2005,1050xm1099,910l1090,920,1153,1030,1152,1010,1170,1010,1099,910xm1084,910l1014,970,1014,990,1028,990,1090,920,1084,910xm3047,831l2978,870,2908,950,2923,950,2922,970,2992,890,2990,890,3051,837,3047,831xm3064,830l3060,830,3051,837,3116,950,3133,950,3064,830xm1099,910l1085,910,1084,910,1090,920,1099,910xm1085,910l1084,910,1084,910,1085,910xm3054,810l3049,830,3047,831,3051,837,3060,830,3056,830,3054,810xm3049,830l3047,830,3047,831,3049,830xm540,530l522,530,532,560,540,530xe" filled="true" fillcolor="#ff00ff" stroked="false">
              <v:path arrowok="t"/>
              <v:fill type="solid"/>
            </v:shape>
            <v:line style="position:absolute" from="1057,687" to="1202,687" stroked="true" strokeweight="1.02pt" strokecolor="#ff00ff">
              <v:stroke dashstyle="solid"/>
            </v:line>
            <v:line style="position:absolute" from="2,2" to="4769,2" stroked="true" strokeweight=".235pt" strokecolor="#868686">
              <v:stroke dashstyle="solid"/>
            </v:line>
            <v:shape style="position:absolute;left:2;top:2;width:4767;height:3302" coordorigin="2,2" coordsize="4767,3302" path="m4769,3304l2,3304,2,2e" filled="false" stroked="true" strokeweight=".235pt" strokecolor="#868686">
              <v:path arrowok="t"/>
              <v:stroke dashstyle="solid"/>
            </v:shape>
            <v:shape style="position:absolute;left:1989;top:1306;width:53;height:677" coordorigin="1990,1307" coordsize="53,677" path="m2016,1319l2012,1326,2012,1984,2020,1984,2020,1326,2016,1319xm2012,1313l1991,1352,1990,1355,1990,1356,1992,1357,1993,1358,1996,1357,1996,1356,2012,1326,2012,1313xm2020,1313l2020,1326,2036,1356,2039,1358,2040,1357,2042,1356,2042,1355,2041,1352,2020,1313xm2020,1315l2018,1315,2016,1319,2020,1326,2020,1315xm2016,1307l2012,1313,2012,1326,2016,1319,2014,1315,2020,1315,2020,1313,2016,1307xm2018,1315l2014,1315,2016,1319,2018,1315xm2020,1313l2019,1313,2020,1313,2020,1313xm2013,1313l2012,1313,2012,1313,2013,1313xe" filled="true" fillcolor="#000000" stroked="false">
              <v:path arrowok="t"/>
              <v:fill type="solid"/>
            </v:shape>
            <v:shape style="position:absolute;left:61;top:44;width:100;height:167" type="#_x0000_t202" filled="false" stroked="false">
              <v:textbox inset="0,0,0,0">
                <w:txbxContent>
                  <w:p>
                    <w:pPr>
                      <w:spacing w:line="166" w:lineRule="exact" w:before="0"/>
                      <w:ind w:left="0" w:right="0" w:firstLine="0"/>
                      <w:jc w:val="left"/>
                      <w:rPr>
                        <w:rFonts w:ascii="Calibri"/>
                        <w:b/>
                        <w:sz w:val="16"/>
                      </w:rPr>
                    </w:pPr>
                    <w:r>
                      <w:rPr>
                        <w:rFonts w:ascii="Calibri"/>
                        <w:b/>
                        <w:w w:val="97"/>
                        <w:sz w:val="16"/>
                      </w:rPr>
                      <w:t>3</w:t>
                    </w:r>
                  </w:p>
                </w:txbxContent>
              </v:textbox>
              <w10:wrap type="none"/>
            </v:shape>
            <v:shape style="position:absolute;left:1057;top:21;width:163;height:185" type="#_x0000_t202" filled="false" stroked="false">
              <v:textbox inset="0,0,0,0">
                <w:txbxContent>
                  <w:p>
                    <w:pPr>
                      <w:spacing w:line="183" w:lineRule="exact" w:before="0"/>
                      <w:ind w:left="0" w:right="0" w:firstLine="0"/>
                      <w:jc w:val="left"/>
                      <w:rPr>
                        <w:rFonts w:ascii="Times New Roman"/>
                        <w:sz w:val="16"/>
                      </w:rPr>
                    </w:pPr>
                    <w:r>
                      <w:rPr>
                        <w:rFonts w:ascii="Times New Roman"/>
                        <w:w w:val="97"/>
                        <w:sz w:val="16"/>
                        <w:u w:val="single" w:color="0033CC"/>
                      </w:rPr>
                      <w:t> </w:t>
                    </w:r>
                    <w:r>
                      <w:rPr>
                        <w:rFonts w:ascii="Times New Roman"/>
                        <w:spacing w:val="-17"/>
                        <w:sz w:val="16"/>
                        <w:u w:val="single" w:color="0033CC"/>
                      </w:rPr>
                      <w:t> </w:t>
                    </w:r>
                  </w:p>
                </w:txbxContent>
              </v:textbox>
              <w10:wrap type="none"/>
            </v:shape>
            <v:shape style="position:absolute;left:4567;top:44;width:100;height:167" type="#_x0000_t202" filled="false" stroked="false">
              <v:textbox inset="0,0,0,0">
                <w:txbxContent>
                  <w:p>
                    <w:pPr>
                      <w:spacing w:line="166" w:lineRule="exact" w:before="0"/>
                      <w:ind w:left="0" w:right="0" w:firstLine="0"/>
                      <w:jc w:val="left"/>
                      <w:rPr>
                        <w:rFonts w:ascii="Calibri"/>
                        <w:b/>
                        <w:sz w:val="16"/>
                      </w:rPr>
                    </w:pPr>
                    <w:r>
                      <w:rPr>
                        <w:rFonts w:ascii="Calibri"/>
                        <w:b/>
                        <w:w w:val="97"/>
                        <w:sz w:val="16"/>
                      </w:rPr>
                      <w:t>8</w:t>
                    </w:r>
                  </w:p>
                </w:txbxContent>
              </v:textbox>
              <w10:wrap type="none"/>
            </v:shape>
            <v:shape style="position:absolute;left:1205;top:189;width:2213;height:167" type="#_x0000_t202" filled="false" stroked="false">
              <v:textbox inset="0,0,0,0">
                <w:txbxContent>
                  <w:p>
                    <w:pPr>
                      <w:spacing w:line="166" w:lineRule="exact" w:before="0"/>
                      <w:ind w:left="0" w:right="0" w:firstLine="0"/>
                      <w:jc w:val="left"/>
                      <w:rPr>
                        <w:rFonts w:ascii="Calibri"/>
                        <w:b/>
                        <w:sz w:val="16"/>
                      </w:rPr>
                    </w:pPr>
                    <w:r>
                      <w:rPr>
                        <w:rFonts w:ascii="Calibri"/>
                        <w:b/>
                        <w:sz w:val="16"/>
                      </w:rPr>
                      <w:t>Average</w:t>
                    </w:r>
                    <w:r>
                      <w:rPr>
                        <w:rFonts w:ascii="Calibri"/>
                        <w:b/>
                        <w:spacing w:val="-13"/>
                        <w:sz w:val="16"/>
                      </w:rPr>
                      <w:t> </w:t>
                    </w:r>
                    <w:r>
                      <w:rPr>
                        <w:rFonts w:ascii="Calibri"/>
                        <w:b/>
                        <w:sz w:val="16"/>
                      </w:rPr>
                      <w:t>of</w:t>
                    </w:r>
                    <w:r>
                      <w:rPr>
                        <w:rFonts w:ascii="Calibri"/>
                        <w:b/>
                        <w:spacing w:val="-12"/>
                        <w:sz w:val="16"/>
                      </w:rPr>
                      <w:t> </w:t>
                    </w:r>
                    <w:r>
                      <w:rPr>
                        <w:rFonts w:ascii="Calibri"/>
                        <w:b/>
                        <w:sz w:val="16"/>
                      </w:rPr>
                      <w:t>Business</w:t>
                    </w:r>
                    <w:r>
                      <w:rPr>
                        <w:rFonts w:ascii="Calibri"/>
                        <w:b/>
                        <w:spacing w:val="-13"/>
                        <w:sz w:val="16"/>
                      </w:rPr>
                      <w:t> </w:t>
                    </w:r>
                    <w:r>
                      <w:rPr>
                        <w:rFonts w:ascii="Calibri"/>
                        <w:b/>
                        <w:sz w:val="16"/>
                      </w:rPr>
                      <w:t>Surveys</w:t>
                    </w:r>
                    <w:r>
                      <w:rPr>
                        <w:rFonts w:ascii="Calibri"/>
                        <w:b/>
                        <w:spacing w:val="-13"/>
                        <w:sz w:val="16"/>
                      </w:rPr>
                      <w:t> </w:t>
                    </w:r>
                    <w:r>
                      <w:rPr>
                        <w:rFonts w:ascii="Calibri"/>
                        <w:b/>
                        <w:sz w:val="16"/>
                      </w:rPr>
                      <w:t>(left)</w:t>
                    </w:r>
                  </w:p>
                </w:txbxContent>
              </v:textbox>
              <w10:wrap type="none"/>
            </v:shape>
            <v:shape style="position:absolute;left:61;top:390;width:100;height:167" type="#_x0000_t202" filled="false" stroked="false">
              <v:textbox inset="0,0,0,0">
                <w:txbxContent>
                  <w:p>
                    <w:pPr>
                      <w:spacing w:line="166" w:lineRule="exact" w:before="0"/>
                      <w:ind w:left="0" w:right="0" w:firstLine="0"/>
                      <w:jc w:val="left"/>
                      <w:rPr>
                        <w:rFonts w:ascii="Calibri"/>
                        <w:b/>
                        <w:sz w:val="16"/>
                      </w:rPr>
                    </w:pPr>
                    <w:r>
                      <w:rPr>
                        <w:rFonts w:ascii="Calibri"/>
                        <w:b/>
                        <w:w w:val="97"/>
                        <w:sz w:val="16"/>
                      </w:rPr>
                      <w:t>2</w:t>
                    </w:r>
                  </w:p>
                </w:txbxContent>
              </v:textbox>
              <w10:wrap type="none"/>
            </v:shape>
            <v:shape style="position:absolute;left:4567;top:390;width:100;height:167" type="#_x0000_t202" filled="false" stroked="false">
              <v:textbox inset="0,0,0,0">
                <w:txbxContent>
                  <w:p>
                    <w:pPr>
                      <w:spacing w:line="166" w:lineRule="exact" w:before="0"/>
                      <w:ind w:left="0" w:right="0" w:firstLine="0"/>
                      <w:jc w:val="left"/>
                      <w:rPr>
                        <w:rFonts w:ascii="Calibri"/>
                        <w:b/>
                        <w:sz w:val="16"/>
                      </w:rPr>
                    </w:pPr>
                    <w:r>
                      <w:rPr>
                        <w:rFonts w:ascii="Calibri"/>
                        <w:b/>
                        <w:w w:val="97"/>
                        <w:sz w:val="16"/>
                      </w:rPr>
                      <w:t>6</w:t>
                    </w:r>
                  </w:p>
                </w:txbxContent>
              </v:textbox>
              <w10:wrap type="none"/>
            </v:shape>
            <v:shape style="position:absolute;left:1205;top:609;width:1495;height:167" type="#_x0000_t202" filled="false" stroked="false">
              <v:textbox inset="0,0,0,0">
                <w:txbxContent>
                  <w:p>
                    <w:pPr>
                      <w:spacing w:line="166" w:lineRule="exact" w:before="0"/>
                      <w:ind w:left="0" w:right="0" w:firstLine="0"/>
                      <w:jc w:val="left"/>
                      <w:rPr>
                        <w:rFonts w:ascii="Calibri"/>
                        <w:b/>
                        <w:sz w:val="16"/>
                      </w:rPr>
                    </w:pPr>
                    <w:r>
                      <w:rPr>
                        <w:rFonts w:ascii="Calibri"/>
                        <w:b/>
                        <w:sz w:val="16"/>
                      </w:rPr>
                      <w:t>Nonoil</w:t>
                    </w:r>
                    <w:r>
                      <w:rPr>
                        <w:rFonts w:ascii="Calibri"/>
                        <w:b/>
                        <w:spacing w:val="-10"/>
                        <w:sz w:val="16"/>
                      </w:rPr>
                      <w:t> </w:t>
                    </w:r>
                    <w:r>
                      <w:rPr>
                        <w:rFonts w:ascii="Calibri"/>
                        <w:b/>
                        <w:sz w:val="16"/>
                      </w:rPr>
                      <w:t>GDP</w:t>
                    </w:r>
                    <w:r>
                      <w:rPr>
                        <w:rFonts w:ascii="Calibri"/>
                        <w:b/>
                        <w:spacing w:val="-10"/>
                        <w:sz w:val="16"/>
                      </w:rPr>
                      <w:t> </w:t>
                    </w:r>
                    <w:r>
                      <w:rPr>
                        <w:rFonts w:ascii="Calibri"/>
                        <w:b/>
                        <w:sz w:val="16"/>
                      </w:rPr>
                      <w:t>YoY</w:t>
                    </w:r>
                    <w:r>
                      <w:rPr>
                        <w:rFonts w:ascii="Calibri"/>
                        <w:b/>
                        <w:spacing w:val="-9"/>
                        <w:sz w:val="16"/>
                      </w:rPr>
                      <w:t> </w:t>
                    </w:r>
                    <w:r>
                      <w:rPr>
                        <w:rFonts w:ascii="Calibri"/>
                        <w:b/>
                        <w:sz w:val="16"/>
                      </w:rPr>
                      <w:t>(right)</w:t>
                    </w:r>
                  </w:p>
                </w:txbxContent>
              </v:textbox>
              <w10:wrap type="none"/>
            </v:shape>
            <v:shape style="position:absolute;left:61;top:736;width:100;height:167" type="#_x0000_t202" filled="false" stroked="false">
              <v:textbox inset="0,0,0,0">
                <w:txbxContent>
                  <w:p>
                    <w:pPr>
                      <w:spacing w:line="166" w:lineRule="exact" w:before="0"/>
                      <w:ind w:left="0" w:right="0" w:firstLine="0"/>
                      <w:jc w:val="left"/>
                      <w:rPr>
                        <w:rFonts w:ascii="Calibri"/>
                        <w:b/>
                        <w:sz w:val="16"/>
                      </w:rPr>
                    </w:pPr>
                    <w:r>
                      <w:rPr>
                        <w:rFonts w:ascii="Calibri"/>
                        <w:b/>
                        <w:w w:val="97"/>
                        <w:sz w:val="16"/>
                      </w:rPr>
                      <w:t>1</w:t>
                    </w:r>
                  </w:p>
                </w:txbxContent>
              </v:textbox>
              <w10:wrap type="none"/>
            </v:shape>
            <v:shape style="position:absolute;left:4567;top:736;width:100;height:167" type="#_x0000_t202" filled="false" stroked="false">
              <v:textbox inset="0,0,0,0">
                <w:txbxContent>
                  <w:p>
                    <w:pPr>
                      <w:spacing w:line="166" w:lineRule="exact" w:before="0"/>
                      <w:ind w:left="0" w:right="0" w:firstLine="0"/>
                      <w:jc w:val="left"/>
                      <w:rPr>
                        <w:rFonts w:ascii="Calibri"/>
                        <w:b/>
                        <w:sz w:val="16"/>
                      </w:rPr>
                    </w:pPr>
                    <w:r>
                      <w:rPr>
                        <w:rFonts w:ascii="Calibri"/>
                        <w:b/>
                        <w:w w:val="97"/>
                        <w:sz w:val="16"/>
                      </w:rPr>
                      <w:t>4</w:t>
                    </w:r>
                  </w:p>
                </w:txbxContent>
              </v:textbox>
              <w10:wrap type="none"/>
            </v:shape>
            <v:shape style="position:absolute;left:61;top:1082;width:100;height:167" type="#_x0000_t202" filled="false" stroked="false">
              <v:textbox inset="0,0,0,0">
                <w:txbxContent>
                  <w:p>
                    <w:pPr>
                      <w:spacing w:line="166" w:lineRule="exact" w:before="0"/>
                      <w:ind w:left="0" w:right="0" w:firstLine="0"/>
                      <w:jc w:val="left"/>
                      <w:rPr>
                        <w:rFonts w:ascii="Calibri"/>
                        <w:b/>
                        <w:sz w:val="16"/>
                      </w:rPr>
                    </w:pPr>
                    <w:r>
                      <w:rPr>
                        <w:rFonts w:ascii="Calibri"/>
                        <w:b/>
                        <w:w w:val="97"/>
                        <w:sz w:val="16"/>
                      </w:rPr>
                      <w:t>0</w:t>
                    </w:r>
                  </w:p>
                </w:txbxContent>
              </v:textbox>
              <w10:wrap type="none"/>
            </v:shape>
            <v:shape style="position:absolute;left:4567;top:1082;width:100;height:167" type="#_x0000_t202" filled="false" stroked="false">
              <v:textbox inset="0,0,0,0">
                <w:txbxContent>
                  <w:p>
                    <w:pPr>
                      <w:spacing w:line="166" w:lineRule="exact" w:before="0"/>
                      <w:ind w:left="0" w:right="0" w:firstLine="0"/>
                      <w:jc w:val="left"/>
                      <w:rPr>
                        <w:rFonts w:ascii="Calibri"/>
                        <w:b/>
                        <w:sz w:val="16"/>
                      </w:rPr>
                    </w:pPr>
                    <w:r>
                      <w:rPr>
                        <w:rFonts w:ascii="Calibri"/>
                        <w:b/>
                        <w:w w:val="97"/>
                        <w:sz w:val="16"/>
                      </w:rPr>
                      <w:t>2</w:t>
                    </w:r>
                  </w:p>
                </w:txbxContent>
              </v:textbox>
              <w10:wrap type="none"/>
            </v:shape>
            <v:shape style="position:absolute;left:13;top:1429;width:148;height:167" type="#_x0000_t202" filled="false" stroked="false">
              <v:textbox inset="0,0,0,0">
                <w:txbxContent>
                  <w:p>
                    <w:pPr>
                      <w:spacing w:line="166" w:lineRule="exact" w:before="0"/>
                      <w:ind w:left="0" w:right="0" w:firstLine="0"/>
                      <w:jc w:val="left"/>
                      <w:rPr>
                        <w:rFonts w:ascii="Calibri" w:hAnsi="Calibri"/>
                        <w:b/>
                        <w:sz w:val="16"/>
                      </w:rPr>
                    </w:pPr>
                    <w:r>
                      <w:rPr>
                        <w:rFonts w:ascii="Calibri" w:hAnsi="Calibri"/>
                        <w:b/>
                        <w:sz w:val="16"/>
                      </w:rPr>
                      <w:t>‐1</w:t>
                    </w:r>
                  </w:p>
                </w:txbxContent>
              </v:textbox>
              <w10:wrap type="none"/>
            </v:shape>
            <v:shape style="position:absolute;left:4567;top:1429;width:100;height:167" type="#_x0000_t202" filled="false" stroked="false">
              <v:textbox inset="0,0,0,0">
                <w:txbxContent>
                  <w:p>
                    <w:pPr>
                      <w:spacing w:line="166" w:lineRule="exact" w:before="0"/>
                      <w:ind w:left="0" w:right="0" w:firstLine="0"/>
                      <w:jc w:val="left"/>
                      <w:rPr>
                        <w:rFonts w:ascii="Calibri"/>
                        <w:b/>
                        <w:sz w:val="16"/>
                      </w:rPr>
                    </w:pPr>
                    <w:r>
                      <w:rPr>
                        <w:rFonts w:ascii="Calibri"/>
                        <w:b/>
                        <w:w w:val="97"/>
                        <w:sz w:val="16"/>
                      </w:rPr>
                      <w:t>0</w:t>
                    </w:r>
                  </w:p>
                </w:txbxContent>
              </v:textbox>
              <w10:wrap type="none"/>
            </v:shape>
            <v:shape style="position:absolute;left:13;top:1774;width:148;height:167" type="#_x0000_t202" filled="false" stroked="false">
              <v:textbox inset="0,0,0,0">
                <w:txbxContent>
                  <w:p>
                    <w:pPr>
                      <w:spacing w:line="166" w:lineRule="exact" w:before="0"/>
                      <w:ind w:left="0" w:right="0" w:firstLine="0"/>
                      <w:jc w:val="left"/>
                      <w:rPr>
                        <w:rFonts w:ascii="Calibri" w:hAnsi="Calibri"/>
                        <w:b/>
                        <w:sz w:val="16"/>
                      </w:rPr>
                    </w:pPr>
                    <w:r>
                      <w:rPr>
                        <w:rFonts w:ascii="Calibri" w:hAnsi="Calibri"/>
                        <w:b/>
                        <w:sz w:val="16"/>
                      </w:rPr>
                      <w:t>‐2</w:t>
                    </w:r>
                  </w:p>
                </w:txbxContent>
              </v:textbox>
              <w10:wrap type="none"/>
            </v:shape>
            <v:shape style="position:absolute;left:4567;top:1774;width:148;height:167" type="#_x0000_t202" filled="false" stroked="false">
              <v:textbox inset="0,0,0,0">
                <w:txbxContent>
                  <w:p>
                    <w:pPr>
                      <w:spacing w:line="166" w:lineRule="exact" w:before="0"/>
                      <w:ind w:left="0" w:right="0" w:firstLine="0"/>
                      <w:jc w:val="left"/>
                      <w:rPr>
                        <w:rFonts w:ascii="Calibri" w:hAnsi="Calibri"/>
                        <w:b/>
                        <w:sz w:val="16"/>
                      </w:rPr>
                    </w:pPr>
                    <w:r>
                      <w:rPr>
                        <w:rFonts w:ascii="Calibri" w:hAnsi="Calibri"/>
                        <w:b/>
                        <w:sz w:val="16"/>
                      </w:rPr>
                      <w:t>‐2</w:t>
                    </w:r>
                  </w:p>
                </w:txbxContent>
              </v:textbox>
              <w10:wrap type="none"/>
            </v:shape>
            <v:shape style="position:absolute;left:13;top:2121;width:148;height:167" type="#_x0000_t202" filled="false" stroked="false">
              <v:textbox inset="0,0,0,0">
                <w:txbxContent>
                  <w:p>
                    <w:pPr>
                      <w:spacing w:line="166" w:lineRule="exact" w:before="0"/>
                      <w:ind w:left="0" w:right="0" w:firstLine="0"/>
                      <w:jc w:val="left"/>
                      <w:rPr>
                        <w:rFonts w:ascii="Calibri" w:hAnsi="Calibri"/>
                        <w:b/>
                        <w:sz w:val="16"/>
                      </w:rPr>
                    </w:pPr>
                    <w:r>
                      <w:rPr>
                        <w:rFonts w:ascii="Calibri" w:hAnsi="Calibri"/>
                        <w:b/>
                        <w:sz w:val="16"/>
                      </w:rPr>
                      <w:t>‐3</w:t>
                    </w:r>
                  </w:p>
                </w:txbxContent>
              </v:textbox>
              <w10:wrap type="none"/>
            </v:shape>
            <v:shape style="position:absolute;left:1883;top:2032;width:877;height:572" type="#_x0000_t202" filled="false" stroked="false">
              <v:textbox inset="0,0,0,0">
                <w:txbxContent>
                  <w:p>
                    <w:pPr>
                      <w:spacing w:line="168" w:lineRule="exact" w:before="0"/>
                      <w:ind w:left="0" w:right="0" w:firstLine="0"/>
                      <w:jc w:val="left"/>
                      <w:rPr>
                        <w:rFonts w:ascii="Calibri"/>
                        <w:b/>
                        <w:sz w:val="16"/>
                      </w:rPr>
                    </w:pPr>
                    <w:r>
                      <w:rPr>
                        <w:rFonts w:ascii="Calibri"/>
                        <w:b/>
                        <w:sz w:val="16"/>
                      </w:rPr>
                      <w:t>Range of</w:t>
                    </w:r>
                  </w:p>
                  <w:p>
                    <w:pPr>
                      <w:spacing w:line="249" w:lineRule="auto" w:before="7"/>
                      <w:ind w:left="0" w:right="-20" w:firstLine="0"/>
                      <w:jc w:val="left"/>
                      <w:rPr>
                        <w:rFonts w:ascii="Calibri"/>
                        <w:b/>
                        <w:sz w:val="16"/>
                      </w:rPr>
                    </w:pPr>
                    <w:r>
                      <w:rPr>
                        <w:rFonts w:ascii="Calibri"/>
                        <w:b/>
                        <w:sz w:val="16"/>
                      </w:rPr>
                      <w:t>Business Surveys (left)</w:t>
                    </w:r>
                  </w:p>
                </w:txbxContent>
              </v:textbox>
              <w10:wrap type="none"/>
            </v:shape>
            <v:shape style="position:absolute;left:4567;top:2121;width:148;height:167" type="#_x0000_t202" filled="false" stroked="false">
              <v:textbox inset="0,0,0,0">
                <w:txbxContent>
                  <w:p>
                    <w:pPr>
                      <w:spacing w:line="166" w:lineRule="exact" w:before="0"/>
                      <w:ind w:left="0" w:right="0" w:firstLine="0"/>
                      <w:jc w:val="left"/>
                      <w:rPr>
                        <w:rFonts w:ascii="Calibri" w:hAnsi="Calibri"/>
                        <w:b/>
                        <w:sz w:val="16"/>
                      </w:rPr>
                    </w:pPr>
                    <w:r>
                      <w:rPr>
                        <w:rFonts w:ascii="Calibri" w:hAnsi="Calibri"/>
                        <w:b/>
                        <w:sz w:val="16"/>
                      </w:rPr>
                      <w:t>‐4</w:t>
                    </w:r>
                  </w:p>
                </w:txbxContent>
              </v:textbox>
              <w10:wrap type="none"/>
            </v:shape>
            <v:shape style="position:absolute;left:13;top:2468;width:148;height:167" type="#_x0000_t202" filled="false" stroked="false">
              <v:textbox inset="0,0,0,0">
                <w:txbxContent>
                  <w:p>
                    <w:pPr>
                      <w:spacing w:line="166" w:lineRule="exact" w:before="0"/>
                      <w:ind w:left="0" w:right="0" w:firstLine="0"/>
                      <w:jc w:val="left"/>
                      <w:rPr>
                        <w:rFonts w:ascii="Calibri" w:hAnsi="Calibri"/>
                        <w:b/>
                        <w:sz w:val="16"/>
                      </w:rPr>
                    </w:pPr>
                    <w:r>
                      <w:rPr>
                        <w:rFonts w:ascii="Calibri" w:hAnsi="Calibri"/>
                        <w:b/>
                        <w:sz w:val="16"/>
                      </w:rPr>
                      <w:t>‐4</w:t>
                    </w:r>
                  </w:p>
                </w:txbxContent>
              </v:textbox>
              <w10:wrap type="none"/>
            </v:shape>
            <v:shape style="position:absolute;left:373;top:2467;width:537;height:371" type="#_x0000_t202" filled="false" stroked="false">
              <v:textbox inset="0,0,0,0">
                <w:txbxContent>
                  <w:p>
                    <w:pPr>
                      <w:spacing w:line="168" w:lineRule="exact" w:before="0"/>
                      <w:ind w:left="0" w:right="0" w:firstLine="0"/>
                      <w:jc w:val="left"/>
                      <w:rPr>
                        <w:rFonts w:ascii="Calibri"/>
                        <w:b/>
                        <w:sz w:val="16"/>
                      </w:rPr>
                    </w:pPr>
                    <w:r>
                      <w:rPr>
                        <w:rFonts w:ascii="Calibri"/>
                        <w:b/>
                        <w:sz w:val="16"/>
                      </w:rPr>
                      <w:t>sd</w:t>
                    </w:r>
                    <w:r>
                      <w:rPr>
                        <w:rFonts w:ascii="Calibri"/>
                        <w:b/>
                        <w:spacing w:val="-15"/>
                        <w:sz w:val="16"/>
                      </w:rPr>
                      <w:t> </w:t>
                    </w:r>
                    <w:r>
                      <w:rPr>
                        <w:rFonts w:ascii="Calibri"/>
                        <w:b/>
                        <w:sz w:val="16"/>
                      </w:rPr>
                      <w:t>from</w:t>
                    </w:r>
                  </w:p>
                  <w:p>
                    <w:pPr>
                      <w:spacing w:line="194" w:lineRule="exact" w:before="8"/>
                      <w:ind w:left="0" w:right="0" w:firstLine="0"/>
                      <w:jc w:val="left"/>
                      <w:rPr>
                        <w:rFonts w:ascii="Calibri"/>
                        <w:b/>
                        <w:sz w:val="16"/>
                      </w:rPr>
                    </w:pPr>
                    <w:r>
                      <w:rPr>
                        <w:rFonts w:ascii="Calibri"/>
                        <w:b/>
                        <w:sz w:val="16"/>
                      </w:rPr>
                      <w:t>average</w:t>
                    </w:r>
                  </w:p>
                </w:txbxContent>
              </v:textbox>
              <w10:wrap type="none"/>
            </v:shape>
            <v:shape style="position:absolute;left:4102;top:2482;width:135;height:167" type="#_x0000_t202" filled="false" stroked="false">
              <v:textbox inset="0,0,0,0">
                <w:txbxContent>
                  <w:p>
                    <w:pPr>
                      <w:spacing w:line="166" w:lineRule="exact" w:before="0"/>
                      <w:ind w:left="0" w:right="0" w:firstLine="0"/>
                      <w:jc w:val="left"/>
                      <w:rPr>
                        <w:rFonts w:ascii="Calibri"/>
                        <w:b/>
                        <w:sz w:val="16"/>
                      </w:rPr>
                    </w:pPr>
                    <w:r>
                      <w:rPr>
                        <w:rFonts w:ascii="Calibri"/>
                        <w:b/>
                        <w:w w:val="97"/>
                        <w:sz w:val="16"/>
                      </w:rPr>
                      <w:t>%</w:t>
                    </w:r>
                  </w:p>
                </w:txbxContent>
              </v:textbox>
              <w10:wrap type="none"/>
            </v:shape>
            <v:shape style="position:absolute;left:4567;top:2468;width:148;height:167" type="#_x0000_t202" filled="false" stroked="false">
              <v:textbox inset="0,0,0,0">
                <w:txbxContent>
                  <w:p>
                    <w:pPr>
                      <w:spacing w:line="166" w:lineRule="exact" w:before="0"/>
                      <w:ind w:left="0" w:right="0" w:firstLine="0"/>
                      <w:jc w:val="left"/>
                      <w:rPr>
                        <w:rFonts w:ascii="Calibri" w:hAnsi="Calibri"/>
                        <w:b/>
                        <w:sz w:val="16"/>
                      </w:rPr>
                    </w:pPr>
                    <w:r>
                      <w:rPr>
                        <w:rFonts w:ascii="Calibri" w:hAnsi="Calibri"/>
                        <w:b/>
                        <w:sz w:val="16"/>
                      </w:rPr>
                      <w:t>‐6</w:t>
                    </w:r>
                  </w:p>
                </w:txbxContent>
              </v:textbox>
              <w10:wrap type="none"/>
            </v:shape>
            <v:shape style="position:absolute;left:13;top:2814;width:4702;height:383" type="#_x0000_t202" filled="false" stroked="false">
              <v:textbox inset="0,0,0,0">
                <w:txbxContent>
                  <w:p>
                    <w:pPr>
                      <w:tabs>
                        <w:tab w:pos="4553" w:val="left" w:leader="none"/>
                      </w:tabs>
                      <w:spacing w:line="168" w:lineRule="exact" w:before="0"/>
                      <w:ind w:left="0" w:right="0" w:firstLine="0"/>
                      <w:jc w:val="left"/>
                      <w:rPr>
                        <w:rFonts w:ascii="Calibri" w:hAnsi="Calibri"/>
                        <w:b/>
                        <w:sz w:val="16"/>
                      </w:rPr>
                    </w:pPr>
                    <w:r>
                      <w:rPr>
                        <w:rFonts w:ascii="Calibri" w:hAnsi="Calibri"/>
                        <w:b/>
                        <w:sz w:val="16"/>
                      </w:rPr>
                      <w:t>‐5</w:t>
                      <w:tab/>
                      <w:t>‐8</w:t>
                    </w:r>
                  </w:p>
                  <w:p>
                    <w:pPr>
                      <w:tabs>
                        <w:tab w:pos="990" w:val="left" w:leader="none"/>
                        <w:tab w:pos="1831" w:val="left" w:leader="none"/>
                        <w:tab w:pos="2672" w:val="left" w:leader="none"/>
                        <w:tab w:pos="3513" w:val="left" w:leader="none"/>
                      </w:tabs>
                      <w:spacing w:line="194" w:lineRule="exact" w:before="20"/>
                      <w:ind w:left="148" w:right="0" w:firstLine="0"/>
                      <w:jc w:val="left"/>
                      <w:rPr>
                        <w:rFonts w:ascii="Calibri"/>
                        <w:b/>
                        <w:sz w:val="16"/>
                      </w:rPr>
                    </w:pPr>
                    <w:r>
                      <w:rPr>
                        <w:rFonts w:ascii="Calibri"/>
                        <w:b/>
                        <w:sz w:val="16"/>
                      </w:rPr>
                      <w:t>2005</w:t>
                      <w:tab/>
                      <w:t>2008</w:t>
                      <w:tab/>
                      <w:t>2011</w:t>
                      <w:tab/>
                      <w:t>2014</w:t>
                      <w:tab/>
                      <w:t>2017</w:t>
                    </w:r>
                  </w:p>
                </w:txbxContent>
              </v:textbox>
              <w10:wrap type="none"/>
            </v:shape>
          </v:group>
        </w:pict>
      </w:r>
      <w:r>
        <w:rPr>
          <w:spacing w:val="57"/>
          <w:position w:val="7"/>
        </w:rPr>
      </w:r>
    </w:p>
    <w:p>
      <w:pPr>
        <w:spacing w:line="360" w:lineRule="auto" w:before="98"/>
        <w:ind w:left="234" w:right="534" w:firstLine="0"/>
        <w:jc w:val="left"/>
        <w:rPr>
          <w:sz w:val="16"/>
        </w:rPr>
      </w:pPr>
      <w:r>
        <w:rPr>
          <w:sz w:val="16"/>
        </w:rPr>
        <w:t>Note: In the left chart, the figure for 2019 is the first half year. The right chart uses business survey results from the CIPS, EC, BCC, FSB, ICAEW, and BoE Agents. Sources: Eikon from Refinitiv, FSB, ICAEW, and Bank of England.</w:t>
      </w:r>
    </w:p>
    <w:p>
      <w:pPr>
        <w:pStyle w:val="BodyText"/>
        <w:rPr>
          <w:sz w:val="18"/>
        </w:rPr>
      </w:pPr>
    </w:p>
    <w:p>
      <w:pPr>
        <w:pStyle w:val="BodyText"/>
        <w:spacing w:line="360" w:lineRule="auto" w:before="138"/>
        <w:ind w:left="233" w:right="742"/>
      </w:pPr>
      <w:r>
        <w:rPr/>
        <w:pict>
          <v:shape style="position:absolute;margin-left:56.700001pt;margin-top:61.939426pt;width:144pt;height:.1pt;mso-position-horizontal-relative:page;mso-position-vertical-relative:paragraph;z-index:-251552768;mso-wrap-distance-left:0;mso-wrap-distance-right:0" coordorigin="1134,1239" coordsize="2880,0" path="m1134,1239l4014,1239e" filled="false" stroked="true" strokeweight=".48001pt" strokecolor="#000000">
            <v:path arrowok="t"/>
            <v:stroke dashstyle="solid"/>
            <w10:wrap type="topAndBottom"/>
          </v:shape>
        </w:pict>
      </w:r>
      <w:r>
        <w:rPr/>
        <w:t>Upcoming activity data may well continue to be unusually volatile, but the available indicators point to a similarly sluggish pace of GDP growth in Q3. Moreover, business surveys suggest the economy’s momentum continues to weaken (see figure 11).</w:t>
      </w:r>
    </w:p>
    <w:p>
      <w:pPr>
        <w:spacing w:line="186" w:lineRule="exact" w:before="51"/>
        <w:ind w:left="234" w:right="0" w:firstLine="0"/>
        <w:jc w:val="left"/>
        <w:rPr>
          <w:sz w:val="16"/>
        </w:rPr>
      </w:pPr>
      <w:r>
        <w:rPr>
          <w:position w:val="6"/>
          <w:sz w:val="10"/>
        </w:rPr>
        <w:t>11 </w:t>
      </w:r>
      <w:r>
        <w:rPr>
          <w:sz w:val="16"/>
        </w:rPr>
        <w:t>This effect is statistically significant; see details in the Appendix.</w:t>
      </w:r>
    </w:p>
    <w:p>
      <w:pPr>
        <w:spacing w:line="186" w:lineRule="exact" w:before="0"/>
        <w:ind w:left="234" w:right="0" w:firstLine="0"/>
        <w:jc w:val="left"/>
        <w:rPr>
          <w:sz w:val="16"/>
        </w:rPr>
      </w:pPr>
      <w:r>
        <w:rPr>
          <w:position w:val="6"/>
          <w:sz w:val="10"/>
        </w:rPr>
        <w:t>12 </w:t>
      </w:r>
      <w:r>
        <w:rPr>
          <w:sz w:val="16"/>
        </w:rPr>
        <w:t>See Bloom (2009), Haldane (2015), Vlieghe (2017), Albert and Gómez-Fernández (2018).</w:t>
      </w:r>
    </w:p>
    <w:p>
      <w:pPr>
        <w:spacing w:after="0" w:line="186" w:lineRule="exact"/>
        <w:jc w:val="left"/>
        <w:rPr>
          <w:sz w:val="16"/>
        </w:rPr>
        <w:sectPr>
          <w:type w:val="continuous"/>
          <w:pgSz w:w="11910" w:h="16840"/>
          <w:pgMar w:top="1200" w:bottom="1540" w:left="900" w:right="920"/>
        </w:sectPr>
      </w:pPr>
    </w:p>
    <w:p>
      <w:pPr>
        <w:pStyle w:val="BodyText"/>
        <w:spacing w:line="360" w:lineRule="auto" w:before="77"/>
        <w:ind w:left="233" w:right="375"/>
      </w:pPr>
      <w:r>
        <w:rPr/>
        <w:t>The slowdown partly reflects external factors, with exports hit by weaker growth in global GDP and world trade. But the UK slowdown cannot all be blamed on global influences. In particular, economic growth has slowed much more here than in the US and EA, even though the rise in global trade tensions has not led to any actual or threatened hikes in tariffs on UK exports.</w:t>
      </w:r>
    </w:p>
    <w:p>
      <w:pPr>
        <w:pStyle w:val="BodyText"/>
        <w:spacing w:before="10"/>
        <w:rPr>
          <w:sz w:val="21"/>
        </w:rPr>
      </w:pPr>
    </w:p>
    <w:p>
      <w:pPr>
        <w:spacing w:after="0"/>
        <w:rPr>
          <w:sz w:val="21"/>
        </w:rPr>
        <w:sectPr>
          <w:footerReference w:type="default" r:id="rId13"/>
          <w:pgSz w:w="11910" w:h="16840"/>
          <w:pgMar w:footer="1340" w:header="0" w:top="1360" w:bottom="1540" w:left="900" w:right="920"/>
        </w:sectPr>
      </w:pPr>
    </w:p>
    <w:p>
      <w:pPr>
        <w:pStyle w:val="Heading2"/>
        <w:spacing w:line="360" w:lineRule="auto"/>
        <w:ind w:right="22"/>
      </w:pPr>
      <w:r>
        <w:rPr/>
        <w:t>Figure 12. UK and G7 (Ex UK) – Real Business Investment Indexed to Q1 2007 = 100</w:t>
      </w:r>
    </w:p>
    <w:p>
      <w:pPr>
        <w:spacing w:line="360" w:lineRule="auto" w:before="94"/>
        <w:ind w:left="233" w:right="665" w:firstLine="0"/>
        <w:jc w:val="left"/>
        <w:rPr>
          <w:b/>
          <w:sz w:val="20"/>
        </w:rPr>
      </w:pPr>
      <w:r>
        <w:rPr/>
        <w:br w:type="column"/>
      </w:r>
      <w:r>
        <w:rPr>
          <w:b/>
          <w:sz w:val="20"/>
        </w:rPr>
        <w:t>Figure 13. UK – Companies’ Investment Intentions: Actual and Fitted Value Based on Fundamentals</w:t>
      </w:r>
    </w:p>
    <w:p>
      <w:pPr>
        <w:spacing w:after="0" w:line="360" w:lineRule="auto"/>
        <w:jc w:val="left"/>
        <w:rPr>
          <w:sz w:val="20"/>
        </w:rPr>
        <w:sectPr>
          <w:type w:val="continuous"/>
          <w:pgSz w:w="11910" w:h="16840"/>
          <w:pgMar w:top="1200" w:bottom="1540" w:left="900" w:right="920"/>
          <w:cols w:num="2" w:equalWidth="0">
            <w:col w:w="4666" w:space="261"/>
            <w:col w:w="5163"/>
          </w:cols>
        </w:sectPr>
      </w:pPr>
    </w:p>
    <w:p>
      <w:pPr>
        <w:pStyle w:val="BodyText"/>
        <w:ind w:left="231"/>
      </w:pPr>
      <w:r>
        <w:rPr/>
        <w:pict>
          <v:group style="width:237.45pt;height:175.05pt;mso-position-horizontal-relative:char;mso-position-vertical-relative:line" coordorigin="0,0" coordsize="4749,3501">
            <v:rect style="position:absolute;left:424;top:145;width:4220;height:2877" filled="false" stroked="true" strokeweight=".243pt" strokecolor="#000000">
              <v:stroke dashstyle="solid"/>
            </v:rect>
            <v:line style="position:absolute" from="425,3022" to="4644,3022" stroked="true" strokeweight=".243pt" strokecolor="#000000">
              <v:stroke dashstyle="solid"/>
            </v:line>
            <v:shape style="position:absolute;left:438;top:350;width:4190;height:2340" coordorigin="438,350" coordsize="4190,2340" path="m438,1874l524,1808,607,1753,695,1676,778,1633,865,1649,952,1736,1034,2033,1122,2482,1210,2641,1291,2690,1379,2657,1462,2608,1549,2455,1637,2334,1718,2252,1806,2214,1889,2142,1976,1967,2064,1830,2146,1792,2233,1721,2321,1748,2404,1726,2491,1726,2573,1660,2660,1589,2748,1480,2831,1392,2918,1315,3000,1228,3088,1172,3175,1162,3258,1178,3346,1151,3432,1183,3515,1178,3602,1168,3685,1091,3773,1068,3859,976,3942,899,4030,822,4117,701,4200,613,4286,482,4369,498,4457,410,4544,350,4627,350e" filled="false" stroked="true" strokeweight=".971pt" strokecolor="#ff00ff">
              <v:path arrowok="t"/>
              <v:stroke dashstyle="solid"/>
            </v:shape>
            <v:shape style="position:absolute;left:438;top:1101;width:4190;height:1880" coordorigin="438,1102" coordsize="4190,1880" path="m438,1874l524,1666,607,1890,695,1441,778,1918,865,1627,952,1896,1034,2137,1122,2515,1210,2910,1291,2981,1379,2975,1462,2712,1549,2772,1637,2569,1718,2372,1806,2586,1889,2488,1976,2252,2064,2011,2146,1939,2233,2219,2321,2033,2404,1610,2491,1950,2573,1934,2660,1606,2748,1660,2831,1627,2918,1458,3000,1446,3088,1408,3175,1206,3258,1211,3346,1369,3432,1228,3515,1337,3602,1282,3685,1189,3773,1249,3859,1266,3942,1183,4030,1129,4117,1102,4200,1140,4286,1172,4369,1211,4457,1266,4544,1243,4627,1271e" filled="false" stroked="true" strokeweight=".971pt" strokecolor="#0000ff">
              <v:path arrowok="t"/>
              <v:stroke dashstyle="solid"/>
            </v:shape>
            <v:line style="position:absolute" from="3600,3022" to="3600,145" stroked="true" strokeweight=".243pt" strokecolor="#000000">
              <v:stroke dashstyle="shortdot"/>
            </v:line>
            <v:line style="position:absolute" from="1190,619" to="1316,619" stroked="true" strokeweight=".971pt" strokecolor="#ff00ff">
              <v:stroke dashstyle="solid"/>
            </v:line>
            <v:rect style="position:absolute;left:2;top:2;width:4744;height:3496" filled="false" stroked="true" strokeweight=".243pt" strokecolor="#d9d9d9">
              <v:stroke dashstyle="solid"/>
            </v:rect>
            <v:shape style="position:absolute;left:44;top:61;width:255;height:3056" type="#_x0000_t202" filled="false" stroked="false">
              <v:textbox inset="0,0,0,0">
                <w:txbxContent>
                  <w:p>
                    <w:pPr>
                      <w:spacing w:line="177" w:lineRule="exact" w:before="0"/>
                      <w:ind w:left="0" w:right="0" w:firstLine="0"/>
                      <w:jc w:val="left"/>
                      <w:rPr>
                        <w:rFonts w:ascii="Calibri"/>
                        <w:b/>
                        <w:sz w:val="17"/>
                      </w:rPr>
                    </w:pPr>
                    <w:r>
                      <w:rPr>
                        <w:rFonts w:ascii="Calibri"/>
                        <w:b/>
                        <w:w w:val="95"/>
                        <w:sz w:val="17"/>
                      </w:rPr>
                      <w:t>130</w:t>
                    </w:r>
                  </w:p>
                  <w:p>
                    <w:pPr>
                      <w:spacing w:before="80"/>
                      <w:ind w:left="0" w:right="0" w:firstLine="0"/>
                      <w:jc w:val="left"/>
                      <w:rPr>
                        <w:rFonts w:ascii="Calibri"/>
                        <w:b/>
                        <w:sz w:val="17"/>
                      </w:rPr>
                    </w:pPr>
                    <w:r>
                      <w:rPr>
                        <w:rFonts w:ascii="Calibri"/>
                        <w:b/>
                        <w:w w:val="95"/>
                        <w:sz w:val="17"/>
                      </w:rPr>
                      <w:t>125</w:t>
                    </w:r>
                  </w:p>
                  <w:p>
                    <w:pPr>
                      <w:spacing w:before="81"/>
                      <w:ind w:left="0" w:right="0" w:firstLine="0"/>
                      <w:jc w:val="left"/>
                      <w:rPr>
                        <w:rFonts w:ascii="Calibri"/>
                        <w:b/>
                        <w:sz w:val="17"/>
                      </w:rPr>
                    </w:pPr>
                    <w:r>
                      <w:rPr>
                        <w:rFonts w:ascii="Calibri"/>
                        <w:b/>
                        <w:w w:val="95"/>
                        <w:sz w:val="17"/>
                      </w:rPr>
                      <w:t>120</w:t>
                    </w:r>
                  </w:p>
                  <w:p>
                    <w:pPr>
                      <w:spacing w:before="80"/>
                      <w:ind w:left="0" w:right="0" w:firstLine="0"/>
                      <w:jc w:val="left"/>
                      <w:rPr>
                        <w:rFonts w:ascii="Calibri"/>
                        <w:b/>
                        <w:sz w:val="17"/>
                      </w:rPr>
                    </w:pPr>
                    <w:r>
                      <w:rPr>
                        <w:rFonts w:ascii="Calibri"/>
                        <w:b/>
                        <w:w w:val="95"/>
                        <w:sz w:val="17"/>
                      </w:rPr>
                      <w:t>115</w:t>
                    </w:r>
                  </w:p>
                  <w:p>
                    <w:pPr>
                      <w:spacing w:before="81"/>
                      <w:ind w:left="0" w:right="0" w:firstLine="0"/>
                      <w:jc w:val="left"/>
                      <w:rPr>
                        <w:rFonts w:ascii="Calibri"/>
                        <w:b/>
                        <w:sz w:val="17"/>
                      </w:rPr>
                    </w:pPr>
                    <w:r>
                      <w:rPr>
                        <w:rFonts w:ascii="Calibri"/>
                        <w:b/>
                        <w:w w:val="95"/>
                        <w:sz w:val="17"/>
                      </w:rPr>
                      <w:t>110</w:t>
                    </w:r>
                  </w:p>
                  <w:p>
                    <w:pPr>
                      <w:spacing w:before="80"/>
                      <w:ind w:left="0" w:right="0" w:firstLine="0"/>
                      <w:jc w:val="left"/>
                      <w:rPr>
                        <w:rFonts w:ascii="Calibri"/>
                        <w:b/>
                        <w:sz w:val="17"/>
                      </w:rPr>
                    </w:pPr>
                    <w:r>
                      <w:rPr>
                        <w:rFonts w:ascii="Calibri"/>
                        <w:b/>
                        <w:w w:val="95"/>
                        <w:sz w:val="17"/>
                      </w:rPr>
                      <w:t>105</w:t>
                    </w:r>
                  </w:p>
                  <w:p>
                    <w:pPr>
                      <w:spacing w:before="81"/>
                      <w:ind w:left="0" w:right="0" w:firstLine="0"/>
                      <w:jc w:val="left"/>
                      <w:rPr>
                        <w:rFonts w:ascii="Calibri"/>
                        <w:b/>
                        <w:sz w:val="17"/>
                      </w:rPr>
                    </w:pPr>
                    <w:r>
                      <w:rPr>
                        <w:rFonts w:ascii="Calibri"/>
                        <w:b/>
                        <w:w w:val="95"/>
                        <w:sz w:val="17"/>
                      </w:rPr>
                      <w:t>100</w:t>
                    </w:r>
                  </w:p>
                  <w:p>
                    <w:pPr>
                      <w:spacing w:before="80"/>
                      <w:ind w:left="79" w:right="0" w:firstLine="0"/>
                      <w:jc w:val="left"/>
                      <w:rPr>
                        <w:rFonts w:ascii="Calibri"/>
                        <w:b/>
                        <w:sz w:val="17"/>
                      </w:rPr>
                    </w:pPr>
                    <w:r>
                      <w:rPr>
                        <w:rFonts w:ascii="Calibri"/>
                        <w:b/>
                        <w:w w:val="95"/>
                        <w:sz w:val="17"/>
                      </w:rPr>
                      <w:t>95</w:t>
                    </w:r>
                  </w:p>
                  <w:p>
                    <w:pPr>
                      <w:spacing w:before="80"/>
                      <w:ind w:left="79" w:right="0" w:firstLine="0"/>
                      <w:jc w:val="left"/>
                      <w:rPr>
                        <w:rFonts w:ascii="Calibri"/>
                        <w:b/>
                        <w:sz w:val="17"/>
                      </w:rPr>
                    </w:pPr>
                    <w:r>
                      <w:rPr>
                        <w:rFonts w:ascii="Calibri"/>
                        <w:b/>
                        <w:w w:val="95"/>
                        <w:sz w:val="17"/>
                      </w:rPr>
                      <w:t>90</w:t>
                    </w:r>
                  </w:p>
                  <w:p>
                    <w:pPr>
                      <w:spacing w:before="81"/>
                      <w:ind w:left="79" w:right="0" w:firstLine="0"/>
                      <w:jc w:val="left"/>
                      <w:rPr>
                        <w:rFonts w:ascii="Calibri"/>
                        <w:b/>
                        <w:sz w:val="17"/>
                      </w:rPr>
                    </w:pPr>
                    <w:r>
                      <w:rPr>
                        <w:rFonts w:ascii="Calibri"/>
                        <w:b/>
                        <w:w w:val="95"/>
                        <w:sz w:val="17"/>
                      </w:rPr>
                      <w:t>85</w:t>
                    </w:r>
                  </w:p>
                  <w:p>
                    <w:pPr>
                      <w:spacing w:line="206" w:lineRule="exact" w:before="80"/>
                      <w:ind w:left="79" w:right="0" w:firstLine="0"/>
                      <w:jc w:val="left"/>
                      <w:rPr>
                        <w:rFonts w:ascii="Calibri"/>
                        <w:b/>
                        <w:sz w:val="17"/>
                      </w:rPr>
                    </w:pPr>
                    <w:r>
                      <w:rPr>
                        <w:rFonts w:ascii="Calibri"/>
                        <w:b/>
                        <w:w w:val="95"/>
                        <w:sz w:val="17"/>
                      </w:rPr>
                      <w:t>80</w:t>
                    </w:r>
                  </w:p>
                </w:txbxContent>
              </v:textbox>
              <w10:wrap type="none"/>
            </v:shape>
            <v:shape style="position:absolute;left:1330;top:536;width:601;height:176" type="#_x0000_t202" filled="false" stroked="false">
              <v:textbox inset="0,0,0,0">
                <w:txbxContent>
                  <w:p>
                    <w:pPr>
                      <w:spacing w:line="175" w:lineRule="exact" w:before="0"/>
                      <w:ind w:left="0" w:right="0" w:firstLine="0"/>
                      <w:jc w:val="left"/>
                      <w:rPr>
                        <w:rFonts w:ascii="Calibri"/>
                        <w:b/>
                        <w:sz w:val="17"/>
                      </w:rPr>
                    </w:pPr>
                    <w:r>
                      <w:rPr>
                        <w:rFonts w:ascii="Calibri"/>
                        <w:b/>
                        <w:sz w:val="17"/>
                      </w:rPr>
                      <w:t>G7</w:t>
                    </w:r>
                    <w:r>
                      <w:rPr>
                        <w:rFonts w:ascii="Calibri"/>
                        <w:b/>
                        <w:spacing w:val="-23"/>
                        <w:sz w:val="17"/>
                      </w:rPr>
                      <w:t> </w:t>
                    </w:r>
                    <w:r>
                      <w:rPr>
                        <w:rFonts w:ascii="Calibri"/>
                        <w:b/>
                        <w:sz w:val="17"/>
                      </w:rPr>
                      <w:t>Ex</w:t>
                    </w:r>
                    <w:r>
                      <w:rPr>
                        <w:rFonts w:ascii="Calibri"/>
                        <w:b/>
                        <w:spacing w:val="-23"/>
                        <w:sz w:val="17"/>
                      </w:rPr>
                      <w:t> </w:t>
                    </w:r>
                    <w:r>
                      <w:rPr>
                        <w:rFonts w:ascii="Calibri"/>
                        <w:b/>
                        <w:sz w:val="17"/>
                      </w:rPr>
                      <w:t>UK</w:t>
                    </w:r>
                  </w:p>
                </w:txbxContent>
              </v:textbox>
              <w10:wrap type="none"/>
            </v:shape>
            <v:shape style="position:absolute;left:2761;top:275;width:817;height:395" type="#_x0000_t202" filled="false" stroked="false">
              <v:textbox inset="0,0,0,0">
                <w:txbxContent>
                  <w:p>
                    <w:pPr>
                      <w:spacing w:line="177" w:lineRule="exact" w:before="0"/>
                      <w:ind w:left="0" w:right="0" w:firstLine="0"/>
                      <w:jc w:val="left"/>
                      <w:rPr>
                        <w:rFonts w:ascii="Calibri"/>
                        <w:b/>
                        <w:sz w:val="17"/>
                      </w:rPr>
                    </w:pPr>
                    <w:r>
                      <w:rPr>
                        <w:rFonts w:ascii="Calibri"/>
                        <w:b/>
                        <w:sz w:val="17"/>
                      </w:rPr>
                      <w:t>EU</w:t>
                    </w:r>
                  </w:p>
                  <w:p>
                    <w:pPr>
                      <w:spacing w:line="206" w:lineRule="exact" w:before="12"/>
                      <w:ind w:left="0" w:right="0" w:firstLine="0"/>
                      <w:jc w:val="left"/>
                      <w:rPr>
                        <w:rFonts w:ascii="Calibri"/>
                        <w:b/>
                        <w:sz w:val="17"/>
                      </w:rPr>
                    </w:pPr>
                    <w:r>
                      <w:rPr>
                        <w:rFonts w:ascii="Calibri"/>
                        <w:b/>
                        <w:w w:val="90"/>
                        <w:sz w:val="17"/>
                      </w:rPr>
                      <w:t>Referendum</w:t>
                    </w:r>
                  </w:p>
                </w:txbxContent>
              </v:textbox>
              <w10:wrap type="none"/>
            </v:shape>
            <v:shape style="position:absolute;left:1190;top:901;width:348;height:305" type="#_x0000_t202" filled="false" stroked="false">
              <v:textbox inset="0,0,0,0">
                <w:txbxContent>
                  <w:p>
                    <w:pPr>
                      <w:spacing w:line="206" w:lineRule="exact" w:before="98"/>
                      <w:ind w:left="0" w:right="0" w:firstLine="0"/>
                      <w:jc w:val="left"/>
                      <w:rPr>
                        <w:rFonts w:ascii="Calibri"/>
                        <w:b/>
                        <w:sz w:val="17"/>
                      </w:rPr>
                    </w:pPr>
                    <w:r>
                      <w:rPr>
                        <w:rFonts w:ascii="Times New Roman"/>
                        <w:w w:val="91"/>
                        <w:position w:val="10"/>
                        <w:sz w:val="17"/>
                        <w:u w:val="single" w:color="0000FF"/>
                      </w:rPr>
                      <w:t> </w:t>
                    </w:r>
                    <w:r>
                      <w:rPr>
                        <w:rFonts w:ascii="Times New Roman"/>
                        <w:position w:val="10"/>
                        <w:sz w:val="17"/>
                        <w:u w:val="single" w:color="0000FF"/>
                      </w:rPr>
                      <w:t>  </w:t>
                    </w:r>
                    <w:r>
                      <w:rPr>
                        <w:rFonts w:ascii="Calibri"/>
                        <w:b/>
                        <w:sz w:val="17"/>
                      </w:rPr>
                      <w:t>UK</w:t>
                    </w:r>
                  </w:p>
                </w:txbxContent>
              </v:textbox>
              <w10:wrap type="none"/>
            </v:shape>
            <v:shape style="position:absolute;left:282;top:3169;width:4444;height:176" type="#_x0000_t202" filled="false" stroked="false">
              <v:textbox inset="0,0,0,0">
                <w:txbxContent>
                  <w:p>
                    <w:pPr>
                      <w:tabs>
                        <w:tab w:pos="684" w:val="left" w:leader="none"/>
                        <w:tab w:pos="1368" w:val="left" w:leader="none"/>
                        <w:tab w:pos="2053" w:val="left" w:leader="none"/>
                        <w:tab w:pos="2737" w:val="left" w:leader="none"/>
                        <w:tab w:pos="3421" w:val="left" w:leader="none"/>
                        <w:tab w:pos="4105" w:val="left" w:leader="none"/>
                      </w:tabs>
                      <w:spacing w:line="175" w:lineRule="exact" w:before="0"/>
                      <w:ind w:left="0" w:right="0" w:firstLine="0"/>
                      <w:jc w:val="left"/>
                      <w:rPr>
                        <w:rFonts w:ascii="Calibri"/>
                        <w:b/>
                        <w:sz w:val="17"/>
                      </w:rPr>
                    </w:pPr>
                    <w:r>
                      <w:rPr>
                        <w:rFonts w:ascii="Calibri"/>
                        <w:b/>
                        <w:sz w:val="17"/>
                      </w:rPr>
                      <w:t>2007</w:t>
                      <w:tab/>
                      <w:t>2009</w:t>
                      <w:tab/>
                      <w:t>2011</w:t>
                      <w:tab/>
                      <w:t>2013</w:t>
                      <w:tab/>
                      <w:t>2015</w:t>
                      <w:tab/>
                      <w:t>2017</w:t>
                      <w:tab/>
                    </w:r>
                    <w:r>
                      <w:rPr>
                        <w:rFonts w:ascii="Calibri"/>
                        <w:b/>
                        <w:w w:val="95"/>
                        <w:sz w:val="17"/>
                      </w:rPr>
                      <w:t>2019</w:t>
                    </w:r>
                  </w:p>
                </w:txbxContent>
              </v:textbox>
              <w10:wrap type="none"/>
            </v:shape>
          </v:group>
        </w:pict>
      </w:r>
      <w:r>
        <w:rPr/>
      </w:r>
      <w:r>
        <w:rPr>
          <w:rFonts w:ascii="Times New Roman"/>
          <w:spacing w:val="121"/>
        </w:rPr>
        <w:t> </w:t>
      </w:r>
      <w:r>
        <w:rPr>
          <w:spacing w:val="121"/>
        </w:rPr>
        <w:pict>
          <v:group style="width:237.4pt;height:175.05pt;mso-position-horizontal-relative:char;mso-position-vertical-relative:line" coordorigin="0,0" coordsize="4748,3501">
            <v:rect style="position:absolute;left:391;top:145;width:4287;height:2937" filled="false" stroked="true" strokeweight=".243pt" strokecolor="#000000">
              <v:stroke dashstyle="solid"/>
            </v:rect>
            <v:line style="position:absolute" from="391,1247" to="4678,1247" stroked="true" strokeweight=".243pt" strokecolor="#000000">
              <v:stroke dashstyle="solid"/>
            </v:line>
            <v:shape style="position:absolute;left:398;top:427;width:4214;height:2548" coordorigin="398,427" coordsize="4214,2548" path="m398,937l457,899,510,816,564,767,618,1042,676,1140,730,1452,782,1693,836,1414,894,1194,948,1381,1001,1249,1055,1512,1114,1529,1166,1217,1220,965,1273,893,1332,641,1385,739,1439,827,1492,916,1550,1266,1604,1271,1657,1354,1716,1008,1769,1008,1823,788,1876,724,1934,718,1987,570,2041,658,2095,784,2153,1123,2207,1446,2260,2033,2314,2910,2371,2975,2425,2761,2478,2065,2532,1819,2591,1589,2644,1298,2698,1168,2750,976,2809,937,2862,1003,2916,1200,2969,1348,3028,1189,3082,1183,3134,1435,3188,1271,3246,1074,3300,1079,3353,942,3407,570,3464,427,3518,751,3572,619,3630,570,3684,696,3737,751,3791,839,3848,713,3902,937,3955,893,4009,1320,4068,1134,4121,1112,4175,1036,4228,1008,4286,1079,4339,991,4393,997,4446,1172,4505,1206,4559,1358,4612,1424e" filled="false" stroked="true" strokeweight=".972pt" strokecolor="#0000ff">
              <v:path arrowok="t"/>
              <v:stroke dashstyle="solid"/>
            </v:shape>
            <v:shape style="position:absolute;left:398;top:438;width:4214;height:2193" coordorigin="398,438" coordsize="4214,2193" path="m398,854l457,762,510,773,564,839,618,910,676,1348,730,1441,782,1798,836,1518,894,1397,948,1622,1001,1584,1055,1633,1114,1687,1166,1414,1220,1200,1273,1112,1332,854,1385,976,1439,865,1492,904,1550,1134,1604,1134,1657,1079,1716,1057,1769,816,1823,767,1876,734,1934,658,2041,679,2095,767,2153,1172,2207,1622,2260,1813,2314,2630,2371,2603,2425,2246,2478,1928,2532,1687,2591,1430,2644,1369,2698,1294,2750,1277,2809,1162,2862,1117,2916,1364,2969,1435,3028,1364,3082,1238,3134,1309,3188,1332,3246,1266,3300,1074,3353,728,3407,536,3464,438,3518,461,3572,510,3630,487,3684,625,3737,510,3791,498,3848,613,3902,739,3955,724,4009,1117,4068,976,4121,1014,4175,811,4228,850,4286,734,4339,784,4393,805,4446,718,4505,827,4559,1003,4612,926e" filled="false" stroked="true" strokeweight=".972pt" strokecolor="#ff00ff">
              <v:path arrowok="t"/>
              <v:stroke dashstyle="solid"/>
            </v:shape>
            <v:line style="position:absolute" from="2921,2039" to="3047,2039" stroked="true" strokeweight=".972pt" strokecolor="#0000ff">
              <v:stroke dashstyle="solid"/>
            </v:line>
            <v:line style="position:absolute" from="2921,2614" to="3047,2614" stroked="true" strokeweight=".972pt" strokecolor="#ff00ff">
              <v:stroke dashstyle="solid"/>
            </v:line>
            <v:rect style="position:absolute;left:2;top:2;width:4743;height:3496" filled="false" stroked="true" strokeweight=".243pt" strokecolor="#d9d9d9">
              <v:stroke dashstyle="solid"/>
            </v:rect>
            <v:shape style="position:absolute;left:44;top:2532;width:4580;height:872" type="#_x0000_t202" filled="false" stroked="false">
              <v:textbox inset="0,0,0,0">
                <w:txbxContent>
                  <w:p>
                    <w:pPr>
                      <w:tabs>
                        <w:tab w:pos="3017" w:val="left" w:leader="none"/>
                      </w:tabs>
                      <w:spacing w:line="163" w:lineRule="auto" w:before="0"/>
                      <w:ind w:left="0" w:right="0" w:firstLine="0"/>
                      <w:jc w:val="left"/>
                      <w:rPr>
                        <w:rFonts w:ascii="Calibri" w:hAnsi="Calibri"/>
                        <w:b/>
                        <w:sz w:val="17"/>
                      </w:rPr>
                    </w:pPr>
                    <w:r>
                      <w:rPr>
                        <w:rFonts w:ascii="Calibri" w:hAnsi="Calibri"/>
                        <w:b/>
                        <w:position w:val="-9"/>
                        <w:sz w:val="17"/>
                      </w:rPr>
                      <w:t>‐20</w:t>
                      <w:tab/>
                    </w:r>
                    <w:r>
                      <w:rPr>
                        <w:rFonts w:ascii="Calibri" w:hAnsi="Calibri"/>
                        <w:b/>
                        <w:w w:val="95"/>
                        <w:sz w:val="17"/>
                      </w:rPr>
                      <w:t>Fundamentals</w:t>
                    </w:r>
                    <w:r>
                      <w:rPr>
                        <w:rFonts w:ascii="Calibri" w:hAnsi="Calibri"/>
                        <w:b/>
                        <w:spacing w:val="-24"/>
                        <w:w w:val="95"/>
                        <w:sz w:val="17"/>
                      </w:rPr>
                      <w:t> </w:t>
                    </w:r>
                    <w:r>
                      <w:rPr>
                        <w:rFonts w:ascii="Calibri" w:hAnsi="Calibri"/>
                        <w:b/>
                        <w:w w:val="95"/>
                        <w:sz w:val="17"/>
                      </w:rPr>
                      <w:t>Model</w:t>
                    </w:r>
                    <w:r>
                      <w:rPr>
                        <w:rFonts w:ascii="Calibri" w:hAnsi="Calibri"/>
                        <w:b/>
                        <w:spacing w:val="-24"/>
                        <w:w w:val="95"/>
                        <w:sz w:val="17"/>
                      </w:rPr>
                      <w:t> </w:t>
                    </w:r>
                    <w:r>
                      <w:rPr>
                        <w:rFonts w:ascii="Calibri" w:hAnsi="Calibri"/>
                        <w:b/>
                        <w:w w:val="95"/>
                        <w:sz w:val="17"/>
                      </w:rPr>
                      <w:t>of</w:t>
                    </w:r>
                  </w:p>
                  <w:p>
                    <w:pPr>
                      <w:spacing w:line="161" w:lineRule="exact" w:before="0"/>
                      <w:ind w:left="3017" w:right="0" w:firstLine="0"/>
                      <w:jc w:val="left"/>
                      <w:rPr>
                        <w:rFonts w:ascii="Calibri"/>
                        <w:b/>
                        <w:sz w:val="17"/>
                      </w:rPr>
                    </w:pPr>
                    <w:r>
                      <w:rPr>
                        <w:rFonts w:ascii="Calibri"/>
                        <w:b/>
                        <w:w w:val="95"/>
                        <w:sz w:val="17"/>
                      </w:rPr>
                      <w:t>Investment Intentions</w:t>
                    </w:r>
                  </w:p>
                  <w:p>
                    <w:pPr>
                      <w:spacing w:before="35"/>
                      <w:ind w:left="0" w:right="0" w:firstLine="0"/>
                      <w:jc w:val="left"/>
                      <w:rPr>
                        <w:rFonts w:ascii="Calibri" w:hAnsi="Calibri"/>
                        <w:b/>
                        <w:sz w:val="17"/>
                      </w:rPr>
                    </w:pPr>
                    <w:r>
                      <w:rPr>
                        <w:rFonts w:ascii="Calibri" w:hAnsi="Calibri"/>
                        <w:b/>
                        <w:sz w:val="17"/>
                      </w:rPr>
                      <w:t>‐25</w:t>
                    </w:r>
                  </w:p>
                  <w:p>
                    <w:pPr>
                      <w:spacing w:line="206" w:lineRule="exact" w:before="20"/>
                      <w:ind w:left="200" w:right="0" w:firstLine="0"/>
                      <w:jc w:val="left"/>
                      <w:rPr>
                        <w:rFonts w:ascii="Calibri"/>
                        <w:b/>
                        <w:sz w:val="17"/>
                      </w:rPr>
                    </w:pPr>
                    <w:r>
                      <w:rPr>
                        <w:rFonts w:ascii="Calibri"/>
                        <w:b/>
                        <w:sz w:val="17"/>
                      </w:rPr>
                      <w:t>2000 2002 2004 2006 2008 2010 2012 2014 2016 2018</w:t>
                    </w:r>
                  </w:p>
                </w:txbxContent>
              </v:textbox>
              <w10:wrap type="none"/>
            </v:shape>
            <v:shape style="position:absolute;left:3062;top:1956;width:1202;height:389" type="#_x0000_t202" filled="false" stroked="false">
              <v:textbox inset="0,0,0,0">
                <w:txbxContent>
                  <w:p>
                    <w:pPr>
                      <w:spacing w:line="177" w:lineRule="exact" w:before="0"/>
                      <w:ind w:left="0" w:right="0" w:firstLine="0"/>
                      <w:jc w:val="left"/>
                      <w:rPr>
                        <w:rFonts w:ascii="Calibri"/>
                        <w:b/>
                        <w:sz w:val="17"/>
                      </w:rPr>
                    </w:pPr>
                    <w:r>
                      <w:rPr>
                        <w:rFonts w:ascii="Calibri"/>
                        <w:b/>
                        <w:w w:val="90"/>
                        <w:sz w:val="17"/>
                      </w:rPr>
                      <w:t>Actual Investment</w:t>
                    </w:r>
                  </w:p>
                  <w:p>
                    <w:pPr>
                      <w:spacing w:line="206" w:lineRule="exact" w:before="6"/>
                      <w:ind w:left="0" w:right="0" w:firstLine="0"/>
                      <w:jc w:val="left"/>
                      <w:rPr>
                        <w:rFonts w:ascii="Calibri"/>
                        <w:b/>
                        <w:sz w:val="17"/>
                      </w:rPr>
                    </w:pPr>
                    <w:r>
                      <w:rPr>
                        <w:rFonts w:ascii="Calibri"/>
                        <w:b/>
                        <w:sz w:val="17"/>
                      </w:rPr>
                      <w:t>Intentions</w:t>
                    </w:r>
                  </w:p>
                </w:txbxContent>
              </v:textbox>
              <w10:wrap type="none"/>
            </v:shape>
            <v:shape style="position:absolute;left:44;top:428;width:228;height:2013" type="#_x0000_t202" filled="false" stroked="false">
              <v:textbox inset="0,0,0,0">
                <w:txbxContent>
                  <w:p>
                    <w:pPr>
                      <w:spacing w:line="177" w:lineRule="exact" w:before="0"/>
                      <w:ind w:left="46" w:right="0" w:firstLine="0"/>
                      <w:jc w:val="left"/>
                      <w:rPr>
                        <w:rFonts w:ascii="Calibri"/>
                        <w:b/>
                        <w:sz w:val="17"/>
                      </w:rPr>
                    </w:pPr>
                    <w:r>
                      <w:rPr>
                        <w:rFonts w:ascii="Calibri"/>
                        <w:b/>
                        <w:sz w:val="17"/>
                      </w:rPr>
                      <w:t>10</w:t>
                    </w:r>
                  </w:p>
                  <w:p>
                    <w:pPr>
                      <w:spacing w:before="159"/>
                      <w:ind w:left="0" w:right="20" w:firstLine="0"/>
                      <w:jc w:val="right"/>
                      <w:rPr>
                        <w:rFonts w:ascii="Calibri"/>
                        <w:b/>
                        <w:sz w:val="17"/>
                      </w:rPr>
                    </w:pPr>
                    <w:r>
                      <w:rPr>
                        <w:rFonts w:ascii="Calibri"/>
                        <w:b/>
                        <w:w w:val="91"/>
                        <w:sz w:val="17"/>
                      </w:rPr>
                      <w:t>5</w:t>
                    </w:r>
                  </w:p>
                  <w:p>
                    <w:pPr>
                      <w:spacing w:before="160"/>
                      <w:ind w:left="0" w:right="20" w:firstLine="0"/>
                      <w:jc w:val="right"/>
                      <w:rPr>
                        <w:rFonts w:ascii="Calibri"/>
                        <w:b/>
                        <w:sz w:val="17"/>
                      </w:rPr>
                    </w:pPr>
                    <w:r>
                      <w:rPr>
                        <w:rFonts w:ascii="Calibri"/>
                        <w:b/>
                        <w:w w:val="91"/>
                        <w:sz w:val="17"/>
                      </w:rPr>
                      <w:t>0</w:t>
                    </w:r>
                  </w:p>
                  <w:p>
                    <w:pPr>
                      <w:spacing w:before="161"/>
                      <w:ind w:left="0" w:right="18" w:firstLine="0"/>
                      <w:jc w:val="right"/>
                      <w:rPr>
                        <w:rFonts w:ascii="Calibri" w:hAnsi="Calibri"/>
                        <w:b/>
                        <w:sz w:val="17"/>
                      </w:rPr>
                    </w:pPr>
                    <w:r>
                      <w:rPr>
                        <w:rFonts w:ascii="Calibri" w:hAnsi="Calibri"/>
                        <w:b/>
                        <w:w w:val="90"/>
                        <w:sz w:val="17"/>
                      </w:rPr>
                      <w:t>‐5</w:t>
                    </w:r>
                  </w:p>
                  <w:p>
                    <w:pPr>
                      <w:spacing w:before="160"/>
                      <w:ind w:left="0" w:right="20" w:firstLine="0"/>
                      <w:jc w:val="right"/>
                      <w:rPr>
                        <w:rFonts w:ascii="Calibri" w:hAnsi="Calibri"/>
                        <w:b/>
                        <w:sz w:val="17"/>
                      </w:rPr>
                    </w:pPr>
                    <w:r>
                      <w:rPr>
                        <w:rFonts w:ascii="Calibri" w:hAnsi="Calibri"/>
                        <w:b/>
                        <w:spacing w:val="-1"/>
                        <w:w w:val="90"/>
                        <w:sz w:val="17"/>
                      </w:rPr>
                      <w:t>‐10</w:t>
                    </w:r>
                  </w:p>
                  <w:p>
                    <w:pPr>
                      <w:spacing w:line="206" w:lineRule="exact" w:before="159"/>
                      <w:ind w:left="0" w:right="0" w:firstLine="0"/>
                      <w:jc w:val="left"/>
                      <w:rPr>
                        <w:rFonts w:ascii="Calibri" w:hAnsi="Calibri"/>
                        <w:b/>
                        <w:sz w:val="17"/>
                      </w:rPr>
                    </w:pPr>
                    <w:r>
                      <w:rPr>
                        <w:rFonts w:ascii="Calibri" w:hAnsi="Calibri"/>
                        <w:b/>
                        <w:w w:val="95"/>
                        <w:sz w:val="17"/>
                      </w:rPr>
                      <w:t>‐15</w:t>
                    </w:r>
                  </w:p>
                </w:txbxContent>
              </v:textbox>
              <w10:wrap type="none"/>
            </v:shape>
            <v:shape style="position:absolute;left:453;top:233;width:134;height:176" type="#_x0000_t202" filled="false" stroked="false">
              <v:textbox inset="0,0,0,0">
                <w:txbxContent>
                  <w:p>
                    <w:pPr>
                      <w:spacing w:line="175" w:lineRule="exact" w:before="0"/>
                      <w:ind w:left="0" w:right="0" w:firstLine="0"/>
                      <w:jc w:val="left"/>
                      <w:rPr>
                        <w:rFonts w:ascii="Calibri"/>
                        <w:b/>
                        <w:sz w:val="17"/>
                      </w:rPr>
                    </w:pPr>
                    <w:r>
                      <w:rPr>
                        <w:rFonts w:ascii="Calibri"/>
                        <w:b/>
                        <w:w w:val="91"/>
                        <w:sz w:val="17"/>
                      </w:rPr>
                      <w:t>%</w:t>
                    </w:r>
                  </w:p>
                </w:txbxContent>
              </v:textbox>
              <w10:wrap type="none"/>
            </v:shape>
            <v:shape style="position:absolute;left:91;top:61;width:177;height:176" type="#_x0000_t202" filled="false" stroked="false">
              <v:textbox inset="0,0,0,0">
                <w:txbxContent>
                  <w:p>
                    <w:pPr>
                      <w:spacing w:line="175" w:lineRule="exact" w:before="0"/>
                      <w:ind w:left="0" w:right="0" w:firstLine="0"/>
                      <w:jc w:val="left"/>
                      <w:rPr>
                        <w:rFonts w:ascii="Calibri"/>
                        <w:b/>
                        <w:sz w:val="17"/>
                      </w:rPr>
                    </w:pPr>
                    <w:r>
                      <w:rPr>
                        <w:rFonts w:ascii="Calibri"/>
                        <w:b/>
                        <w:sz w:val="17"/>
                      </w:rPr>
                      <w:t>15</w:t>
                    </w:r>
                  </w:p>
                </w:txbxContent>
              </v:textbox>
              <w10:wrap type="none"/>
            </v:shape>
          </v:group>
        </w:pict>
      </w:r>
      <w:r>
        <w:rPr>
          <w:spacing w:val="121"/>
        </w:rPr>
      </w:r>
    </w:p>
    <w:p>
      <w:pPr>
        <w:spacing w:line="360" w:lineRule="auto" w:before="100"/>
        <w:ind w:left="233" w:right="303" w:firstLine="0"/>
        <w:jc w:val="left"/>
        <w:rPr>
          <w:sz w:val="16"/>
        </w:rPr>
      </w:pPr>
      <w:r>
        <w:rPr>
          <w:sz w:val="16"/>
        </w:rPr>
        <w:t>Note: In the right chart, investment intentions are measured using the average of BCC, CBI and BoE Agents surveys, weighted across different sectors of the economy. The underlying survey measures are scaled to match the mean and variance of four-quarter business investment growth since 2000. Sources: Eikon from Refinitiv and Bank of England.</w:t>
      </w:r>
    </w:p>
    <w:p>
      <w:pPr>
        <w:pStyle w:val="BodyText"/>
        <w:rPr>
          <w:sz w:val="18"/>
        </w:rPr>
      </w:pPr>
    </w:p>
    <w:p>
      <w:pPr>
        <w:pStyle w:val="BodyText"/>
        <w:spacing w:line="360" w:lineRule="auto" w:before="137"/>
        <w:ind w:left="233" w:right="219"/>
      </w:pPr>
      <w:r>
        <w:rPr/>
        <w:t>The biggest impact of heightened uncertainty has been on business investment, which has not risen at all since the Brexit vote, compared to an average gain of 13% among the other G7 countries (see figure 12). The trend in investment since Q2 2016 has been the weakest among the G7, and compares with double digit gains in the US, France, Germany, Italy and Japan. The shortfall in investment is also evident by comparing firms’ reported investment intentions with the path that you would normally expect given other factors that drive investment. As shown in figure 13, from 2000 to 2015, investment intentions largely tracked a path determined by corporate profitability, the cost of capital, and survey measures of capacity use in firms. But since the Brexit vote, investment intentions have undershot markedly compared to these fundamentals. As a rough guide, this shortfall implies that business investment is now about 12% lower than it would be if investment intentions had followed these fundamentals in the three years since the EU referendum.</w:t>
      </w:r>
      <w:r>
        <w:rPr>
          <w:position w:val="7"/>
          <w:sz w:val="13"/>
        </w:rPr>
        <w:t>13 </w:t>
      </w:r>
      <w:r>
        <w:rPr/>
        <w:t>There is no sign of catchup: indeed, investment intentions have recently weakened</w:t>
      </w:r>
      <w:r>
        <w:rPr>
          <w:spacing w:val="-11"/>
        </w:rPr>
        <w:t> </w:t>
      </w:r>
      <w:r>
        <w:rPr/>
        <w:t>further.</w:t>
      </w:r>
    </w:p>
    <w:p>
      <w:pPr>
        <w:pStyle w:val="BodyText"/>
        <w:spacing w:before="7"/>
        <w:rPr>
          <w:sz w:val="29"/>
        </w:rPr>
      </w:pPr>
    </w:p>
    <w:p>
      <w:pPr>
        <w:pStyle w:val="BodyText"/>
        <w:spacing w:line="360" w:lineRule="auto"/>
        <w:ind w:left="233" w:right="354"/>
      </w:pPr>
      <w:r>
        <w:rPr/>
        <w:t>Uncertainties over the UK’s future trading relations and expectations that those trading relations will worsen also may be hitting export demand, by putting UK-based firms at a disadvantage compared to those whose</w:t>
      </w:r>
    </w:p>
    <w:p>
      <w:pPr>
        <w:pStyle w:val="BodyText"/>
        <w:spacing w:before="6"/>
        <w:rPr>
          <w:sz w:val="25"/>
        </w:rPr>
      </w:pPr>
      <w:r>
        <w:rPr/>
        <w:pict>
          <v:shape style="position:absolute;margin-left:56.700001pt;margin-top:16.910101pt;width:144pt;height:.1pt;mso-position-horizontal-relative:page;mso-position-vertical-relative:paragraph;z-index:-251539456;mso-wrap-distance-left:0;mso-wrap-distance-right:0" coordorigin="1134,338" coordsize="2880,0" path="m1134,338l4014,338e" filled="false" stroked="true" strokeweight=".47998pt" strokecolor="#000000">
            <v:path arrowok="t"/>
            <v:stroke dashstyle="solid"/>
            <w10:wrap type="topAndBottom"/>
          </v:shape>
        </w:pict>
      </w:r>
    </w:p>
    <w:p>
      <w:pPr>
        <w:spacing w:before="51"/>
        <w:ind w:left="234" w:right="242" w:firstLine="0"/>
        <w:jc w:val="left"/>
        <w:rPr>
          <w:sz w:val="16"/>
        </w:rPr>
      </w:pPr>
      <w:r>
        <w:rPr>
          <w:position w:val="6"/>
          <w:sz w:val="10"/>
        </w:rPr>
        <w:t>13 </w:t>
      </w:r>
      <w:r>
        <w:rPr>
          <w:sz w:val="16"/>
        </w:rPr>
        <w:t>This estimate is based on the normal relation between the surveys of investment intentions and actual business investment, and uses the difference between the actual path of investment intentions and a counterfactual path based on trends in fundamentals that affect investment. The model is estimated over 2000Q1-2015Q4. This estimate is broadly consistent with that derived from the DMP data, which point to a shortfall of about 11% since the 2016 referendum, see Bloom </w:t>
      </w:r>
      <w:r>
        <w:rPr>
          <w:i/>
          <w:sz w:val="16"/>
        </w:rPr>
        <w:t>et al. </w:t>
      </w:r>
      <w:r>
        <w:rPr>
          <w:sz w:val="16"/>
        </w:rPr>
        <w:t>(2019).</w:t>
      </w:r>
    </w:p>
    <w:p>
      <w:pPr>
        <w:spacing w:after="0"/>
        <w:jc w:val="left"/>
        <w:rPr>
          <w:sz w:val="16"/>
        </w:rPr>
        <w:sectPr>
          <w:type w:val="continuous"/>
          <w:pgSz w:w="11910" w:h="16840"/>
          <w:pgMar w:top="1200" w:bottom="1540" w:left="900" w:right="920"/>
        </w:sectPr>
      </w:pPr>
    </w:p>
    <w:p>
      <w:pPr>
        <w:pStyle w:val="BodyText"/>
        <w:spacing w:line="360" w:lineRule="auto" w:before="77"/>
        <w:ind w:left="233" w:right="356"/>
        <w:rPr>
          <w:sz w:val="13"/>
        </w:rPr>
      </w:pPr>
      <w:r>
        <w:rPr/>
        <w:t>future EU access is certain. UK export volumes outperformed versus import growth in the UK’s trading partners in 2017 (helped by sterling’s depreciation), but exports underperformed markedly in 2018, and continued to underperform in the first half of this year.</w:t>
      </w:r>
      <w:r>
        <w:rPr>
          <w:position w:val="7"/>
          <w:sz w:val="13"/>
        </w:rPr>
        <w:t>14 </w:t>
      </w:r>
      <w:r>
        <w:rPr/>
        <w:t>The CBI’s regular surveys suggest that service sector firms have reported worsening competitiveness in intra-EU markets for five consecutive quarters, the worst run since the survey began 16 years ago (see figure 14). I doubt if this reflects worsening price competiveness: after all, sterling’s exchange rate is relatively low. I suspect the issue is more of non-price competiveness, with foreign customers looking to diversify long term relationships away from UK firms amidst Brexit uncertainties. In recent months, the share of service sector firms reporting that overseas competition is hindering exports has risen sharply. Similarly, the BoE agents have recently noted that some EU-based firms have been reshaping supply chains to exclude or limit the role of UK firms.</w:t>
      </w:r>
      <w:r>
        <w:rPr>
          <w:position w:val="7"/>
          <w:sz w:val="13"/>
        </w:rPr>
        <w:t>15</w:t>
      </w:r>
    </w:p>
    <w:p>
      <w:pPr>
        <w:pStyle w:val="BodyText"/>
        <w:spacing w:before="2"/>
        <w:rPr>
          <w:sz w:val="29"/>
        </w:rPr>
      </w:pPr>
    </w:p>
    <w:p>
      <w:pPr>
        <w:pStyle w:val="BodyText"/>
        <w:spacing w:line="360" w:lineRule="auto"/>
        <w:ind w:left="233" w:right="231"/>
      </w:pPr>
      <w:r>
        <w:rPr/>
        <w:t>Consumer spending has continued to grow steadily, but there are signs that consumers are being more cautious in their pattern of spending. Spending on non-discretionary items is rising by roughly 2% YoY, similar to the precrisis average. However, the growth of discretionary and semi-discretionary spending has slowed from around 3½% in 2016-17 to about 1½% YoY since early 2018, well below the precrisis pace (see figure 15). Similarly, housing activity is subdued, and this has fed through to weaker trends in housebuilding.</w:t>
      </w:r>
    </w:p>
    <w:p>
      <w:pPr>
        <w:pStyle w:val="BodyText"/>
        <w:rPr>
          <w:sz w:val="22"/>
        </w:rPr>
      </w:pPr>
    </w:p>
    <w:p>
      <w:pPr>
        <w:spacing w:after="0"/>
        <w:rPr>
          <w:sz w:val="22"/>
        </w:rPr>
        <w:sectPr>
          <w:footerReference w:type="default" r:id="rId14"/>
          <w:pgSz w:w="11910" w:h="16840"/>
          <w:pgMar w:footer="1340" w:header="0" w:top="1360" w:bottom="1540" w:left="900" w:right="920"/>
        </w:sectPr>
      </w:pPr>
    </w:p>
    <w:p>
      <w:pPr>
        <w:pStyle w:val="Heading2"/>
        <w:spacing w:line="360" w:lineRule="auto"/>
        <w:ind w:left="234" w:right="21"/>
      </w:pPr>
      <w:r>
        <w:rPr/>
        <w:t>Figure 14. UK – Service Sector Export Competiveness and Constraints from Foreign Competition</w:t>
      </w:r>
    </w:p>
    <w:p>
      <w:pPr>
        <w:spacing w:line="360" w:lineRule="auto" w:before="94"/>
        <w:ind w:left="234" w:right="665" w:firstLine="0"/>
        <w:jc w:val="left"/>
        <w:rPr>
          <w:b/>
          <w:sz w:val="20"/>
        </w:rPr>
      </w:pPr>
      <w:r>
        <w:rPr/>
        <w:br w:type="column"/>
      </w:r>
      <w:r>
        <w:rPr>
          <w:b/>
          <w:sz w:val="20"/>
        </w:rPr>
        <w:t>Figure 15. UK – Split of Consumer Spending Growth</w:t>
      </w:r>
    </w:p>
    <w:p>
      <w:pPr>
        <w:spacing w:after="0" w:line="360" w:lineRule="auto"/>
        <w:jc w:val="left"/>
        <w:rPr>
          <w:sz w:val="20"/>
        </w:rPr>
        <w:sectPr>
          <w:type w:val="continuous"/>
          <w:pgSz w:w="11910" w:h="16840"/>
          <w:pgMar w:top="1200" w:bottom="1540" w:left="900" w:right="920"/>
          <w:cols w:num="2" w:equalWidth="0">
            <w:col w:w="4621" w:space="349"/>
            <w:col w:w="5120"/>
          </w:cols>
        </w:sectPr>
      </w:pPr>
    </w:p>
    <w:p>
      <w:pPr>
        <w:pStyle w:val="BodyText"/>
        <w:ind w:left="233"/>
      </w:pPr>
      <w:r>
        <w:rPr/>
        <w:pict>
          <v:group style="width:240.9pt;height:177.9pt;mso-position-horizontal-relative:char;mso-position-vertical-relative:line" coordorigin="0,0" coordsize="4818,3558">
            <v:shape style="position:absolute;left:363;top:107;width:4290;height:2946" coordorigin="364,108" coordsize="4290,2946" path="m4651,108l366,108,364,110,364,3052,366,3054,4651,3054,4654,3052,368,3052,366,3049,368,3049,368,114,366,114,368,110,4654,110,4651,108xm368,3049l366,3049,368,3052,368,3049xm4649,3049l368,3049,368,3052,4649,3052,4649,3049xm4649,110l4649,3052,4651,3049,4654,3049,4654,114,4651,114,4649,110xm4654,3049l4651,3049,4649,3052,4654,3052,4654,3049xm368,110l366,114,368,114,368,110xm4649,110l368,110,368,114,4649,114,4649,110xm4654,110l4649,110,4651,114,4654,114,4654,110xe" filled="true" fillcolor="#000000" stroked="false">
              <v:path arrowok="t"/>
              <v:fill type="solid"/>
            </v:shape>
            <v:rect style="position:absolute;left:385;top:2345;width:26;height:118" filled="true" fillcolor="#0033cc" stroked="false">
              <v:fill type="solid"/>
            </v:rect>
            <v:shape style="position:absolute;left:382;top:2343;width:30;height:123" coordorigin="383,2344" coordsize="30,123" path="m410,2344l385,2344,383,2346,383,2464,385,2466,410,2466,413,2464,388,2464,385,2461,388,2461,388,2348,385,2348,388,2346,413,2346,410,2344xm388,2461l385,2461,388,2464,388,2461xm408,2461l388,2461,388,2464,408,2464,408,2461xm408,2346l408,2464,410,2461,413,2461,413,2348,410,2348,408,2346xm413,2461l410,2461,408,2464,413,2464,413,2461xm388,2346l385,2348,388,2348,388,2346xm408,2346l388,2346,388,2348,408,2348,408,2346xm413,2346l408,2346,410,2348,413,2348,413,2346xe" filled="true" fillcolor="#0033cc" stroked="false">
              <v:path arrowok="t"/>
              <v:fill type="solid"/>
            </v:shape>
            <v:line style="position:absolute" from="460,2052" to="460,2464" stroked="true" strokeweight="1.26pt" strokecolor="#0033cc">
              <v:stroke dashstyle="solid"/>
            </v:line>
            <v:shape style="position:absolute;left:446;top:2048;width:29;height:418" coordorigin="446,2048" coordsize="29,418" path="m473,2048l448,2048,446,2052,446,2464,448,2466,473,2466,475,2464,450,2464,448,2461,450,2461,450,2054,448,2054,450,2052,475,2052,473,2048xm450,2461l448,2461,450,2464,450,2461xm472,2461l450,2461,450,2464,472,2464,472,2461xm472,2052l472,2464,473,2461,475,2461,475,2054,473,2054,472,2052xm475,2461l473,2461,472,2464,475,2464,475,2461xm450,2052l448,2054,450,2054,450,2052xm472,2052l450,2052,450,2054,472,2054,472,2052xm475,2052l472,2052,473,2054,475,2054,475,2052xe" filled="true" fillcolor="#0033cc" stroked="false">
              <v:path arrowok="t"/>
              <v:fill type="solid"/>
            </v:shape>
            <v:line style="position:absolute" from="524,1993" to="524,2464" stroked="true" strokeweight="1.26pt" strokecolor="#0033cc">
              <v:stroke dashstyle="solid"/>
            </v:line>
            <v:shape style="position:absolute;left:508;top:1989;width:30;height:477" coordorigin="509,1990" coordsize="30,477" path="m536,1990l511,1990,509,1993,509,2464,511,2466,536,2466,539,2464,514,2464,511,2461,514,2461,514,1996,511,1996,514,1993,539,1993,536,1990xm514,2461l511,2461,514,2464,514,2461xm534,2461l514,2461,514,2464,534,2464,534,2461xm534,1993l534,2464,536,2461,539,2461,539,1996,536,1996,534,1993xm539,2461l536,2461,534,2464,539,2464,539,2461xm514,1993l511,1996,514,1996,514,1993xm534,1993l514,1993,514,1996,534,1996,534,1993xm539,1993l534,1993,536,1996,539,1996,539,1993xe" filled="true" fillcolor="#0033cc" stroked="false">
              <v:path arrowok="t"/>
              <v:fill type="solid"/>
            </v:shape>
            <v:rect style="position:absolute;left:573;top:2463;width:26;height:59" filled="true" fillcolor="#0033cc" stroked="false">
              <v:fill type="solid"/>
            </v:rect>
            <v:shape style="position:absolute;left:571;top:2461;width:30;height:64" coordorigin="571,2461" coordsize="30,64" path="m599,2461l574,2461,571,2464,571,2522,574,2525,599,2525,601,2522,576,2522,574,2520,576,2520,576,2466,574,2466,576,2464,601,2464,599,2461xm576,2520l574,2520,576,2522,576,2520xm596,2520l576,2520,576,2522,596,2522,596,2520xm596,2464l596,2522,599,2520,601,2520,601,2466,599,2466,596,2464xm601,2520l599,2520,596,2522,601,2522,601,2520xm576,2464l574,2466,576,2466,576,2464xm596,2464l576,2464,576,2466,596,2466,596,2464xm601,2464l596,2464,599,2466,601,2466,601,2464xe" filled="true" fillcolor="#0033cc" stroked="false">
              <v:path arrowok="t"/>
              <v:fill type="solid"/>
            </v:shape>
            <v:line style="position:absolute" from="650,1993" to="650,2464" stroked="true" strokeweight="1.26pt" strokecolor="#0033cc">
              <v:stroke dashstyle="solid"/>
            </v:line>
            <v:shape style="position:absolute;left:634;top:1989;width:30;height:477" coordorigin="635,1990" coordsize="30,477" path="m662,1990l637,1990,635,1993,635,2464,637,2466,662,2466,665,2464,640,2464,637,2461,640,2461,640,1996,637,1996,640,1993,665,1993,662,1990xm640,2461l637,2461,640,2464,640,2461xm660,2461l640,2461,640,2464,660,2464,660,2461xm660,1993l660,2464,662,2461,665,2461,665,1996,662,1996,660,1993xm665,2461l662,2461,660,2464,665,2464,665,2461xm640,1993l637,1996,640,1996,640,1993xm660,1993l640,1993,640,1996,660,1996,660,1993xm665,1993l660,1993,662,1996,665,1996,665,1993xe" filled="true" fillcolor="#0033cc" stroked="false">
              <v:path arrowok="t"/>
              <v:fill type="solid"/>
            </v:shape>
            <v:line style="position:absolute" from="712,1229" to="712,2464" stroked="true" strokeweight="1.26pt" strokecolor="#0033cc">
              <v:stroke dashstyle="solid"/>
            </v:line>
            <v:shape style="position:absolute;left:697;top:1225;width:30;height:1241" coordorigin="697,1225" coordsize="30,1241" path="m725,1225l700,1225,697,1229,697,2464,700,2466,725,2466,727,2464,702,2464,700,2461,702,2461,702,1231,700,1231,702,1229,727,1229,725,1225xm702,2461l700,2461,702,2464,702,2461xm722,2461l702,2461,702,2464,722,2464,722,2461xm722,1229l722,2464,725,2461,727,2461,727,1231,725,1231,722,1229xm727,2461l725,2461,722,2464,727,2464,727,2461xm702,1229l700,1231,702,1231,702,1229xm722,1229l702,1229,702,1231,722,1231,722,1229xm727,1229l722,1229,725,1231,727,1231,727,1229xe" filled="true" fillcolor="#0033cc" stroked="false">
              <v:path arrowok="t"/>
              <v:fill type="solid"/>
            </v:shape>
            <v:line style="position:absolute" from="776,1522" to="776,2464" stroked="true" strokeweight="1.26pt" strokecolor="#0033cc">
              <v:stroke dashstyle="solid"/>
            </v:line>
            <v:shape style="position:absolute;left:760;top:1519;width:30;height:947" coordorigin="761,1519" coordsize="30,947" path="m788,1519l763,1519,761,1522,761,2464,763,2466,788,2466,791,2464,766,2464,763,2461,766,2461,766,1525,763,1525,766,1522,791,1522,788,1519xm766,2461l763,2461,766,2464,766,2461xm786,2461l766,2461,766,2464,786,2464,786,2461xm786,1522l786,2464,788,2461,791,2461,791,1525,788,1525,786,1522xm791,2461l788,2461,786,2464,791,2464,791,2461xm766,1522l763,1525,766,1525,766,1522xm786,1522l766,1522,766,1525,786,1525,786,1522xm791,1522l786,1522,788,1525,791,1525,791,1522xe" filled="true" fillcolor="#0033cc" stroked="false">
              <v:path arrowok="t"/>
              <v:fill type="solid"/>
            </v:shape>
            <v:rect style="position:absolute;left:825;top:2345;width:26;height:118" filled="true" fillcolor="#0033cc" stroked="false">
              <v:fill type="solid"/>
            </v:rect>
            <v:shape style="position:absolute;left:823;top:2343;width:30;height:123" coordorigin="823,2344" coordsize="30,123" path="m851,2344l826,2344,823,2346,823,2464,826,2466,851,2466,853,2464,828,2464,826,2461,828,2461,828,2348,826,2348,828,2346,853,2346,851,2344xm828,2461l826,2461,828,2464,828,2461xm848,2461l828,2461,828,2464,848,2464,848,2461xm848,2346l848,2464,851,2461,853,2461,853,2348,851,2348,848,2346xm853,2461l851,2461,848,2464,853,2464,853,2461xm828,2346l826,2348,828,2348,828,2346xm848,2346l828,2346,828,2348,848,2348,848,2346xm853,2346l848,2346,851,2348,853,2348,853,2346xe" filled="true" fillcolor="#0033cc" stroked="false">
              <v:path arrowok="t"/>
              <v:fill type="solid"/>
            </v:shape>
            <v:line style="position:absolute" from="902,1699" to="902,2464" stroked="true" strokeweight="1.26pt" strokecolor="#0033cc">
              <v:stroke dashstyle="solid"/>
            </v:line>
            <v:shape style="position:absolute;left:886;top:1696;width:30;height:770" coordorigin="887,1697" coordsize="30,770" path="m914,1697l889,1697,887,1699,887,2464,889,2466,914,2466,917,2464,892,2464,889,2461,892,2461,892,1702,889,1702,892,1699,917,1699,914,1697xm892,2461l889,2461,892,2464,892,2461xm912,2461l892,2461,892,2464,912,2464,912,2461xm912,1699l912,2464,914,2461,917,2461,917,1702,914,1702,912,1699xm917,2461l914,2461,912,2464,917,2464,917,2461xm892,1699l889,1702,892,1702,892,1699xm912,1699l892,1699,892,1702,912,1702,912,1699xm917,1699l912,1699,914,1702,917,1702,917,1699xe" filled="true" fillcolor="#0033cc" stroked="false">
              <v:path arrowok="t"/>
              <v:fill type="solid"/>
            </v:shape>
            <v:line style="position:absolute" from="965,2464" to="965,2699" stroked="true" strokeweight="1.26pt" strokecolor="#0033cc">
              <v:stroke dashstyle="solid"/>
            </v:line>
            <v:shape style="position:absolute;left:950;top:2461;width:30;height:240" coordorigin="950,2461" coordsize="30,240" path="m978,2461l953,2461,950,2464,950,2699,953,2701,978,2701,980,2699,955,2699,953,2695,955,2695,955,2466,953,2466,955,2464,980,2464,978,2461xm955,2695l953,2695,955,2699,955,2695xm976,2695l955,2695,955,2699,976,2699,976,2695xm976,2464l976,2699,978,2695,980,2695,980,2466,978,2466,976,2464xm980,2695l978,2695,976,2699,980,2699,980,2695xm955,2464l953,2466,955,2466,955,2464xm976,2464l955,2464,955,2466,976,2466,976,2464xm980,2464l976,2464,978,2466,980,2466,980,2464xe" filled="true" fillcolor="#0033cc" stroked="false">
              <v:path arrowok="t"/>
              <v:fill type="solid"/>
            </v:shape>
            <v:line style="position:absolute" from="1028,2464" to="1028,2758" stroked="true" strokeweight="1.26pt" strokecolor="#0033cc">
              <v:stroke dashstyle="solid"/>
            </v:line>
            <v:shape style="position:absolute;left:1013;top:2461;width:29;height:299" coordorigin="1014,2461" coordsize="29,299" path="m1042,2461l1016,2461,1014,2464,1014,2758,1016,2760,1042,2760,1043,2758,1018,2758,1016,2754,1018,2754,1018,2466,1016,2466,1018,2464,1043,2464,1042,2461xm1018,2754l1016,2754,1018,2758,1018,2754xm1039,2754l1018,2754,1018,2758,1039,2758,1039,2754xm1039,2464l1039,2758,1042,2754,1043,2754,1043,2466,1042,2466,1039,2464xm1043,2754l1042,2754,1039,2758,1043,2758,1043,2754xm1018,2464l1016,2466,1018,2466,1018,2464xm1039,2464l1018,2464,1018,2466,1039,2466,1039,2464xm1043,2464l1039,2464,1042,2466,1043,2466,1043,2464xe" filled="true" fillcolor="#0033cc" stroked="false">
              <v:path arrowok="t"/>
              <v:fill type="solid"/>
            </v:shape>
            <v:line style="position:absolute" from="1091,1582" to="1091,2464" stroked="true" strokeweight="1.26pt" strokecolor="#0033cc">
              <v:stroke dashstyle="solid"/>
            </v:line>
            <v:shape style="position:absolute;left:1076;top:1579;width:30;height:887" coordorigin="1076,1579" coordsize="30,887" path="m1104,1579l1079,1579,1076,1582,1076,2464,1079,2466,1104,2466,1106,2464,1081,2464,1079,2461,1081,2461,1081,1584,1079,1584,1081,1582,1106,1582,1104,1579xm1081,2461l1079,2461,1081,2464,1081,2461xm1102,2461l1081,2461,1081,2464,1102,2464,1102,2461xm1102,1582l1102,2464,1104,2461,1106,2461,1106,1584,1104,1584,1102,1582xm1106,2461l1104,2461,1102,2464,1106,2464,1106,2461xm1081,1582l1079,1584,1081,1584,1081,1582xm1102,1582l1081,1582,1081,1584,1102,1584,1102,1582xm1106,1582l1102,1582,1104,1584,1106,1584,1106,1582xe" filled="true" fillcolor="#0033cc" stroked="false">
              <v:path arrowok="t"/>
              <v:fill type="solid"/>
            </v:shape>
            <v:line style="position:absolute" from="1154,1582" to="1154,2464" stroked="true" strokeweight="1.26pt" strokecolor="#0033cc">
              <v:stroke dashstyle="solid"/>
            </v:line>
            <v:shape style="position:absolute;left:1139;top:1579;width:29;height:887" coordorigin="1140,1579" coordsize="29,887" path="m1166,1579l1141,1579,1140,1582,1140,2464,1141,2466,1166,2466,1169,2464,1144,2464,1141,2461,1144,2461,1144,1584,1141,1584,1144,1582,1169,1582,1166,1579xm1144,2461l1141,2461,1144,2464,1144,2461xm1165,2461l1144,2461,1144,2464,1165,2464,1165,2461xm1165,1582l1165,2464,1166,2461,1169,2461,1169,1584,1166,1584,1165,1582xm1169,2461l1166,2461,1165,2464,1169,2464,1169,2461xm1144,1582l1141,1584,1144,1584,1144,1582xm1165,1582l1144,1582,1144,1584,1165,1584,1165,1582xm1169,1582l1165,1582,1166,1584,1169,1584,1169,1582xe" filled="true" fillcolor="#0033cc" stroked="false">
              <v:path arrowok="t"/>
              <v:fill type="solid"/>
            </v:shape>
            <v:rect style="position:absolute;left:1204;top:2404;width:26;height:59" filled="true" fillcolor="#0033cc" stroked="false">
              <v:fill type="solid"/>
            </v:rect>
            <v:shape style="position:absolute;left:1202;top:2402;width:30;height:64" coordorigin="1202,2402" coordsize="30,64" path="m1230,2402l1205,2402,1202,2405,1202,2464,1205,2466,1230,2466,1232,2464,1207,2464,1205,2461,1207,2461,1207,2407,1205,2407,1207,2405,1232,2405,1230,2402xm1207,2461l1205,2461,1207,2464,1207,2461xm1228,2461l1207,2461,1207,2464,1228,2464,1228,2461xm1228,2405l1228,2464,1230,2461,1232,2461,1232,2407,1230,2407,1228,2405xm1232,2461l1230,2461,1228,2464,1232,2464,1232,2461xm1207,2405l1205,2407,1207,2407,1207,2405xm1228,2405l1207,2405,1207,2407,1228,2407,1228,2405xm1232,2405l1228,2405,1230,2407,1232,2407,1232,2405xe" filled="true" fillcolor="#0033cc" stroked="false">
              <v:path arrowok="t"/>
              <v:fill type="solid"/>
            </v:shape>
            <v:line style="position:absolute" from="1280,1522" to="1280,2464" stroked="true" strokeweight="1.26pt" strokecolor="#0033cc">
              <v:stroke dashstyle="solid"/>
            </v:line>
            <v:shape style="position:absolute;left:1264;top:1519;width:30;height:947" coordorigin="1265,1519" coordsize="30,947" path="m1292,1519l1267,1519,1265,1522,1265,2464,1267,2466,1292,2466,1295,2464,1270,2464,1267,2461,1270,2461,1270,1525,1267,1525,1270,1522,1295,1522,1292,1519xm1270,2461l1267,2461,1270,2464,1270,2461xm1290,2461l1270,2461,1270,2464,1290,2464,1290,2461xm1290,1522l1290,2464,1292,2461,1295,2461,1295,1525,1292,1525,1290,1522xm1295,2461l1292,2461,1290,2464,1295,2464,1295,2461xm1270,1522l1267,1525,1270,1525,1270,1522xm1290,1522l1270,1522,1270,1525,1290,1525,1290,1522xm1295,1522l1290,1522,1292,1525,1295,1525,1295,1522xe" filled="true" fillcolor="#0033cc" stroked="false">
              <v:path arrowok="t"/>
              <v:fill type="solid"/>
            </v:shape>
            <v:line style="position:absolute" from="1343,1463" to="1343,2464" stroked="true" strokeweight="1.26pt" strokecolor="#0033cc">
              <v:stroke dashstyle="solid"/>
            </v:line>
            <v:shape style="position:absolute;left:1328;top:1460;width:30;height:1006" coordorigin="1328,1460" coordsize="30,1006" path="m1356,1460l1331,1460,1328,1463,1328,2464,1331,2466,1356,2466,1358,2464,1333,2464,1331,2461,1333,2461,1333,1466,1331,1466,1333,1463,1358,1463,1356,1460xm1333,2461l1331,2461,1333,2464,1333,2461xm1354,2461l1333,2461,1333,2464,1354,2464,1354,2461xm1354,1463l1354,2464,1356,2461,1358,2461,1358,1466,1356,1466,1354,1463xm1358,2461l1356,2461,1354,2464,1358,2464,1358,2461xm1333,1463l1331,1466,1333,1466,1333,1463xm1354,1463l1333,1463,1333,1466,1354,1466,1354,1463xm1358,1463l1354,1463,1356,1466,1358,1466,1358,1463xe" filled="true" fillcolor="#0033cc" stroked="false">
              <v:path arrowok="t"/>
              <v:fill type="solid"/>
            </v:shape>
            <v:line style="position:absolute" from="1406,2228" to="1406,2464" stroked="true" strokeweight="1.26pt" strokecolor="#0033cc">
              <v:stroke dashstyle="solid"/>
            </v:line>
            <v:shape style="position:absolute;left:1390;top:2225;width:30;height:240" coordorigin="1391,2226" coordsize="30,240" path="m1418,2226l1393,2226,1391,2228,1391,2464,1393,2466,1418,2466,1421,2464,1396,2464,1393,2461,1396,2461,1396,2231,1393,2231,1396,2228,1421,2228,1418,2226xm1396,2461l1393,2461,1396,2464,1396,2461xm1416,2461l1396,2461,1396,2464,1416,2464,1416,2461xm1416,2228l1416,2464,1418,2461,1421,2461,1421,2231,1418,2231,1416,2228xm1421,2461l1418,2461,1416,2464,1421,2464,1421,2461xm1396,2228l1393,2231,1396,2231,1396,2228xm1416,2228l1396,2228,1396,2231,1416,2231,1416,2228xm1421,2228l1416,2228,1418,2231,1421,2231,1421,2228xe" filled="true" fillcolor="#0033cc" stroked="false">
              <v:path arrowok="t"/>
              <v:fill type="solid"/>
            </v:shape>
            <v:line style="position:absolute" from="1469,1522" to="1469,2464" stroked="true" strokeweight="1.26pt" strokecolor="#0033cc">
              <v:stroke dashstyle="solid"/>
            </v:line>
            <v:shape style="position:absolute;left:1454;top:1519;width:30;height:947" coordorigin="1454,1519" coordsize="30,947" path="m1482,1519l1457,1519,1454,1522,1454,2464,1457,2466,1482,2466,1484,2464,1459,2464,1457,2461,1459,2461,1459,1525,1457,1525,1459,1522,1484,1522,1482,1519xm1459,2461l1457,2461,1459,2464,1459,2461xm1480,2461l1459,2461,1459,2464,1480,2464,1480,2461xm1480,1522l1480,2464,1482,2461,1484,2461,1484,1525,1482,1525,1480,1522xm1484,2461l1482,2461,1480,2464,1484,2464,1484,2461xm1459,1522l1457,1525,1459,1525,1459,1522xm1480,1522l1459,1522,1459,1525,1480,1525,1480,1522xm1484,1522l1480,1522,1482,1525,1484,1525,1484,1522xe" filled="true" fillcolor="#0033cc" stroked="false">
              <v:path arrowok="t"/>
              <v:fill type="solid"/>
            </v:shape>
            <v:rect style="position:absolute;left:1519;top:2345;width:26;height:118" filled="true" fillcolor="#0033cc" stroked="false">
              <v:fill type="solid"/>
            </v:rect>
            <v:shape style="position:absolute;left:1516;top:2343;width:30;height:123" coordorigin="1517,2344" coordsize="30,123" path="m1544,2344l1519,2344,1517,2346,1517,2464,1519,2466,1544,2466,1547,2464,1522,2464,1519,2461,1522,2461,1522,2348,1519,2348,1522,2346,1547,2346,1544,2344xm1522,2461l1519,2461,1522,2464,1522,2461xm1542,2461l1522,2461,1522,2464,1542,2464,1542,2461xm1542,2346l1542,2464,1544,2461,1547,2461,1547,2348,1544,2348,1542,2346xm1547,2461l1544,2461,1542,2464,1547,2464,1547,2461xm1522,2346l1519,2348,1522,2348,1522,2346xm1542,2346l1522,2346,1522,2348,1542,2348,1542,2346xm1547,2346l1542,2346,1544,2348,1547,2348,1547,2346xe" filled="true" fillcolor="#0033cc" stroked="false">
              <v:path arrowok="t"/>
              <v:fill type="solid"/>
            </v:shape>
            <v:line style="position:absolute" from="1595,2168" to="1595,2464" stroked="true" strokeweight="1.26pt" strokecolor="#0033cc">
              <v:stroke dashstyle="solid"/>
            </v:line>
            <v:shape style="position:absolute;left:1580;top:2165;width:30;height:300" coordorigin="1580,2166" coordsize="30,300" path="m1608,2166l1583,2166,1580,2168,1580,2464,1583,2466,1608,2466,1610,2464,1585,2464,1583,2461,1585,2461,1585,2172,1583,2172,1585,2168,1610,2168,1608,2166xm1585,2461l1583,2461,1585,2464,1585,2461xm1606,2461l1585,2461,1585,2464,1606,2464,1606,2461xm1606,2168l1606,2464,1608,2461,1610,2461,1610,2172,1608,2172,1606,2168xm1610,2461l1608,2461,1606,2464,1610,2464,1610,2461xm1585,2168l1583,2172,1585,2172,1585,2168xm1606,2168l1585,2168,1585,2172,1606,2172,1606,2168xm1610,2168l1606,2168,1608,2172,1610,2172,1610,2168xe" filled="true" fillcolor="#0033cc" stroked="false">
              <v:path arrowok="t"/>
              <v:fill type="solid"/>
            </v:shape>
            <v:line style="position:absolute" from="1658,1288" to="1658,2464" stroked="true" strokeweight="1.26pt" strokecolor="#0033cc">
              <v:stroke dashstyle="solid"/>
            </v:line>
            <v:shape style="position:absolute;left:1642;top:1283;width:30;height:1182" coordorigin="1643,1284" coordsize="30,1182" path="m1670,1284l1645,1284,1643,1288,1643,2464,1645,2466,1670,2466,1673,2464,1648,2464,1645,2461,1648,2461,1648,1290,1645,1290,1648,1288,1673,1288,1670,1284xm1648,2461l1645,2461,1648,2464,1648,2461xm1668,2461l1648,2461,1648,2464,1668,2464,1668,2461xm1668,1288l1668,2464,1670,2461,1673,2461,1673,1290,1670,1290,1668,1288xm1673,2461l1670,2461,1668,2464,1673,2464,1673,2461xm1648,1288l1645,1290,1648,1290,1648,1288xm1668,1288l1648,1288,1648,1290,1668,1290,1668,1288xm1673,1288l1668,1288,1670,1290,1673,1290,1673,1288xe" filled="true" fillcolor="#0033cc" stroked="false">
              <v:path arrowok="t"/>
              <v:fill type="solid"/>
            </v:shape>
            <v:line style="position:absolute" from="1721,1640" to="1721,2464" stroked="true" strokeweight="1.26pt" strokecolor="#0033cc">
              <v:stroke dashstyle="solid"/>
            </v:line>
            <v:shape style="position:absolute;left:1706;top:1637;width:30;height:828" coordorigin="1706,1638" coordsize="30,828" path="m1734,1638l1709,1638,1706,1640,1706,2464,1709,2466,1734,2466,1736,2464,1711,2464,1709,2461,1711,2461,1711,1643,1709,1643,1711,1640,1736,1640,1734,1638xm1711,2461l1709,2461,1711,2464,1711,2461xm1732,2461l1711,2461,1711,2464,1732,2464,1732,2461xm1732,1640l1732,2464,1734,2461,1736,2461,1736,1643,1734,1643,1732,1640xm1736,2461l1734,2461,1732,2464,1736,2464,1736,2461xm1711,1640l1709,1643,1711,1643,1711,1640xm1732,1640l1711,1640,1711,1643,1732,1643,1732,1640xm1736,1640l1732,1640,1734,1643,1736,1643,1736,1640xe" filled="true" fillcolor="#0033cc" stroked="false">
              <v:path arrowok="t"/>
              <v:fill type="solid"/>
            </v:shape>
            <v:line style="position:absolute" from="1784,1934" to="1784,2464" stroked="true" strokeweight="1.26pt" strokecolor="#0033cc">
              <v:stroke dashstyle="solid"/>
            </v:line>
            <v:shape style="position:absolute;left:1768;top:1930;width:30;height:536" coordorigin="1769,1931" coordsize="30,536" path="m1796,1931l1771,1931,1769,1934,1769,2464,1771,2466,1796,2466,1799,2464,1774,2464,1771,2461,1774,2461,1774,1937,1771,1937,1774,1934,1799,1934,1796,1931xm1774,2461l1771,2461,1774,2464,1774,2461xm1794,2461l1774,2461,1774,2464,1794,2464,1794,2461xm1794,1934l1794,2464,1796,2461,1799,2461,1799,1937,1796,1937,1794,1934xm1799,2461l1796,2461,1794,2464,1799,2464,1799,2461xm1774,1934l1771,1937,1774,1937,1774,1934xm1794,1934l1774,1934,1774,1937,1794,1937,1794,1934xm1799,1934l1794,1934,1796,1937,1799,1937,1799,1934xe" filled="true" fillcolor="#0033cc" stroked="false">
              <v:path arrowok="t"/>
              <v:fill type="solid"/>
            </v:shape>
            <v:line style="position:absolute" from="1847,2052" to="1847,2464" stroked="true" strokeweight="1.26pt" strokecolor="#0033cc">
              <v:stroke dashstyle="solid"/>
            </v:line>
            <v:shape style="position:absolute;left:1832;top:2048;width:30;height:418" coordorigin="1832,2048" coordsize="30,418" path="m1860,2048l1835,2048,1832,2052,1832,2464,1835,2466,1860,2466,1862,2464,1837,2464,1835,2461,1837,2461,1837,2054,1835,2054,1837,2052,1862,2052,1860,2048xm1837,2461l1835,2461,1837,2464,1837,2461xm1858,2461l1837,2461,1837,2464,1858,2464,1858,2461xm1858,2052l1858,2464,1860,2461,1862,2461,1862,2054,1860,2054,1858,2052xm1862,2461l1860,2461,1858,2464,1862,2464,1862,2461xm1837,2052l1835,2054,1837,2054,1837,2052xm1858,2052l1837,2052,1837,2054,1858,2054,1858,2052xm1862,2052l1858,2052,1860,2054,1862,2054,1862,2052xe" filled="true" fillcolor="#0033cc" stroked="false">
              <v:path arrowok="t"/>
              <v:fill type="solid"/>
            </v:shape>
            <v:line style="position:absolute" from="1910,2287" to="1910,2464" stroked="true" strokeweight="1.26pt" strokecolor="#0033cc">
              <v:stroke dashstyle="solid"/>
            </v:line>
            <v:shape style="position:absolute;left:1894;top:2284;width:30;height:182" coordorigin="1895,2285" coordsize="30,182" path="m1922,2285l1897,2285,1895,2287,1895,2464,1897,2466,1922,2466,1925,2464,1900,2464,1897,2461,1900,2461,1900,2290,1897,2290,1900,2287,1925,2287,1922,2285xm1900,2461l1897,2461,1900,2464,1900,2461xm1920,2461l1900,2461,1900,2464,1920,2464,1920,2461xm1920,2287l1920,2464,1922,2461,1925,2461,1925,2290,1922,2290,1920,2287xm1925,2461l1922,2461,1920,2464,1925,2464,1925,2461xm1900,2287l1897,2290,1900,2290,1900,2287xm1920,2287l1900,2287,1900,2290,1920,2290,1920,2287xm1925,2287l1920,2287,1922,2290,1925,2290,1925,2287xe" filled="true" fillcolor="#0033cc" stroked="false">
              <v:path arrowok="t"/>
              <v:fill type="solid"/>
            </v:shape>
            <v:line style="position:absolute" from="1973,2228" to="1973,2464" stroked="true" strokeweight="1.26pt" strokecolor="#0033cc">
              <v:stroke dashstyle="solid"/>
            </v:line>
            <v:shape style="position:absolute;left:1958;top:2225;width:30;height:240" coordorigin="1958,2226" coordsize="30,240" path="m1986,2226l1961,2226,1958,2228,1958,2464,1961,2466,1986,2466,1988,2464,1963,2464,1961,2461,1963,2461,1963,2231,1961,2231,1963,2228,1988,2228,1986,2226xm1963,2461l1961,2461,1963,2464,1963,2461xm1984,2461l1963,2461,1963,2464,1984,2464,1984,2461xm1984,2228l1984,2464,1986,2461,1988,2461,1988,2231,1986,2231,1984,2228xm1988,2461l1986,2461,1984,2464,1988,2464,1988,2461xm1963,2228l1961,2231,1963,2231,1963,2228xm1984,2228l1963,2228,1963,2231,1984,2231,1984,2228xm1988,2228l1984,2228,1986,2231,1988,2231,1988,2228xe" filled="true" fillcolor="#0033cc" stroked="false">
              <v:path arrowok="t"/>
              <v:fill type="solid"/>
            </v:shape>
            <v:line style="position:absolute" from="2036,2228" to="2036,2464" stroked="true" strokeweight="1.26pt" strokecolor="#0033cc">
              <v:stroke dashstyle="solid"/>
            </v:line>
            <v:shape style="position:absolute;left:2020;top:2225;width:30;height:240" coordorigin="2021,2226" coordsize="30,240" path="m2048,2226l2023,2226,2021,2228,2021,2464,2023,2466,2048,2466,2051,2464,2026,2464,2023,2461,2026,2461,2026,2231,2023,2231,2026,2228,2051,2228,2048,2226xm2026,2461l2023,2461,2026,2464,2026,2461xm2046,2461l2026,2461,2026,2464,2046,2464,2046,2461xm2046,2228l2046,2464,2048,2461,2051,2461,2051,2231,2048,2231,2046,2228xm2051,2461l2048,2461,2046,2464,2051,2464,2051,2461xm2026,2228l2023,2231,2026,2231,2026,2228xm2046,2228l2026,2228,2026,2231,2046,2231,2046,2228xm2051,2228l2046,2228,2048,2231,2051,2231,2051,2228xe" filled="true" fillcolor="#0033cc" stroked="false">
              <v:path arrowok="t"/>
              <v:fill type="solid"/>
            </v:shape>
            <v:line style="position:absolute" from="2099,1404" to="2099,2464" stroked="true" strokeweight="1.26pt" strokecolor="#0033cc">
              <v:stroke dashstyle="solid"/>
            </v:line>
            <v:shape style="position:absolute;left:2084;top:1401;width:30;height:1065" coordorigin="2084,1402" coordsize="30,1065" path="m2112,1402l2087,1402,2084,1404,2084,2464,2087,2466,2112,2466,2114,2464,2089,2464,2087,2461,2089,2461,2089,1408,2087,1408,2089,1404,2114,1404,2112,1402xm2089,2461l2087,2461,2089,2464,2089,2461xm2110,2461l2089,2461,2089,2464,2110,2464,2110,2461xm2110,1404l2110,2464,2112,2461,2114,2461,2114,1408,2112,1408,2110,1404xm2114,2461l2112,2461,2110,2464,2114,2464,2114,2461xm2089,1404l2087,1408,2089,1408,2089,1404xm2110,1404l2089,1404,2089,1408,2110,1408,2110,1404xm2114,1404l2110,1404,2112,1408,2114,1408,2114,1404xe" filled="true" fillcolor="#0033cc" stroked="false">
              <v:path arrowok="t"/>
              <v:fill type="solid"/>
            </v:shape>
            <v:line style="position:absolute" from="2162,1876" to="2162,2464" stroked="true" strokeweight="1.26pt" strokecolor="#0033cc">
              <v:stroke dashstyle="solid"/>
            </v:line>
            <v:shape style="position:absolute;left:2146;top:1873;width:30;height:593" coordorigin="2147,1873" coordsize="30,593" path="m2174,1873l2149,1873,2147,1876,2147,2464,2149,2466,2174,2466,2177,2464,2152,2464,2149,2461,2152,2461,2152,1878,2149,1878,2152,1876,2177,1876,2174,1873xm2152,2461l2149,2461,2152,2464,2152,2461xm2172,2461l2152,2461,2152,2464,2172,2464,2172,2461xm2172,1876l2172,2464,2174,2461,2177,2461,2177,1878,2174,1878,2172,1876xm2177,2461l2174,2461,2172,2464,2177,2464,2177,2461xm2152,1876l2149,1878,2152,1878,2152,1876xm2172,1876l2152,1876,2152,1878,2172,1878,2172,1876xm2177,1876l2172,1876,2174,1878,2177,1878,2177,1876xe" filled="true" fillcolor="#0033cc" stroked="false">
              <v:path arrowok="t"/>
              <v:fill type="solid"/>
            </v:shape>
            <v:line style="position:absolute" from="2225,2287" to="2225,2464" stroked="true" strokeweight="1.26pt" strokecolor="#0033cc">
              <v:stroke dashstyle="solid"/>
            </v:line>
            <v:shape style="position:absolute;left:2210;top:2284;width:30;height:182" coordorigin="2210,2285" coordsize="30,182" path="m2238,2285l2213,2285,2210,2287,2210,2464,2213,2466,2238,2466,2240,2464,2215,2464,2213,2461,2215,2461,2215,2290,2213,2290,2215,2287,2240,2287,2238,2285xm2215,2461l2213,2461,2215,2464,2215,2461xm2236,2461l2215,2461,2215,2464,2236,2464,2236,2461xm2236,2287l2236,2464,2238,2461,2240,2461,2240,2290,2238,2290,2236,2287xm2240,2461l2238,2461,2236,2464,2240,2464,2240,2461xm2215,2287l2213,2290,2215,2290,2215,2287xm2236,2287l2215,2287,2215,2290,2236,2290,2236,2287xm2240,2287l2236,2287,2238,2290,2240,2290,2240,2287xe" filled="true" fillcolor="#0033cc" stroked="false">
              <v:path arrowok="t"/>
              <v:fill type="solid"/>
            </v:shape>
            <v:line style="position:absolute" from="2289,2111" to="2289,2464" stroked="true" strokeweight="1.26pt" strokecolor="#0033cc">
              <v:stroke dashstyle="solid"/>
            </v:line>
            <v:shape style="position:absolute;left:2273;top:2107;width:30;height:359" coordorigin="2274,2107" coordsize="30,359" path="m2302,2107l2276,2107,2274,2111,2274,2464,2276,2466,2302,2466,2304,2464,2279,2464,2276,2461,2279,2461,2279,2113,2276,2113,2279,2111,2304,2111,2302,2107xm2279,2461l2276,2461,2279,2464,2279,2461xm2299,2461l2279,2461,2279,2464,2299,2464,2299,2461xm2299,2111l2299,2464,2302,2461,2304,2461,2304,2113,2302,2113,2299,2111xm2304,2461l2302,2461,2299,2464,2304,2464,2304,2461xm2279,2111l2276,2113,2279,2113,2279,2111xm2299,2111l2279,2111,2279,2113,2299,2113,2299,2111xm2304,2111l2299,2111,2302,2113,2304,2113,2304,2111xe" filled="true" fillcolor="#0033cc" stroked="false">
              <v:path arrowok="t"/>
              <v:fill type="solid"/>
            </v:shape>
            <v:line style="position:absolute" from="2351,1876" to="2351,2464" stroked="true" strokeweight="1.26pt" strokecolor="#0033cc">
              <v:stroke dashstyle="solid"/>
            </v:line>
            <v:shape style="position:absolute;left:2336;top:1873;width:30;height:593" coordorigin="2336,1873" coordsize="30,593" path="m2364,1873l2339,1873,2336,1876,2336,2464,2339,2466,2364,2466,2366,2464,2341,2464,2339,2461,2341,2461,2341,1878,2339,1878,2341,1876,2366,1876,2364,1873xm2341,2461l2339,2461,2341,2464,2341,2461xm2362,2461l2341,2461,2341,2464,2362,2464,2362,2461xm2362,1876l2362,2464,2364,2461,2366,2461,2366,1878,2364,1878,2362,1876xm2366,2461l2364,2461,2362,2464,2366,2464,2366,2461xm2341,1876l2339,1878,2341,1878,2341,1876xm2362,1876l2341,1876,2341,1878,2362,1878,2362,1876xm2366,1876l2362,1876,2364,1878,2366,1878,2366,1876xe" filled="true" fillcolor="#0033cc" stroked="false">
              <v:path arrowok="t"/>
              <v:fill type="solid"/>
            </v:shape>
            <v:rect style="position:absolute;left:2402;top:2463;width:26;height:118" filled="true" fillcolor="#0033cc" stroked="false">
              <v:fill type="solid"/>
            </v:rect>
            <v:shape style="position:absolute;left:2399;top:2461;width:30;height:123" coordorigin="2400,2461" coordsize="30,123" path="m2428,2461l2402,2461,2400,2464,2400,2581,2402,2584,2428,2584,2430,2581,2405,2581,2402,2579,2405,2579,2405,2466,2402,2466,2405,2464,2430,2464,2428,2461xm2405,2579l2402,2579,2405,2581,2405,2579xm2425,2579l2405,2579,2405,2581,2425,2581,2425,2579xm2425,2464l2425,2581,2428,2579,2430,2579,2430,2466,2428,2466,2425,2464xm2430,2579l2428,2579,2425,2581,2430,2581,2430,2579xm2405,2464l2402,2466,2405,2466,2405,2464xm2425,2464l2405,2464,2405,2466,2425,2466,2425,2464xm2430,2464l2425,2464,2428,2466,2430,2466,2430,2464xe" filled="true" fillcolor="#0033cc" stroked="false">
              <v:path arrowok="t"/>
              <v:fill type="solid"/>
            </v:shape>
            <v:line style="position:absolute" from="2477,2228" to="2477,2464" stroked="true" strokeweight="1.26pt" strokecolor="#0033cc">
              <v:stroke dashstyle="solid"/>
            </v:line>
            <v:shape style="position:absolute;left:2462;top:2225;width:30;height:240" coordorigin="2462,2226" coordsize="30,240" path="m2490,2226l2465,2226,2462,2228,2462,2464,2465,2466,2490,2466,2492,2464,2467,2464,2465,2461,2467,2461,2467,2231,2465,2231,2467,2228,2492,2228,2490,2226xm2467,2461l2465,2461,2467,2464,2467,2461xm2488,2461l2467,2461,2467,2464,2488,2464,2488,2461xm2488,2228l2488,2464,2490,2461,2492,2461,2492,2231,2490,2231,2488,2228xm2492,2461l2490,2461,2488,2464,2492,2464,2492,2461xm2467,2228l2465,2231,2467,2231,2467,2228xm2488,2228l2467,2228,2467,2231,2488,2231,2488,2228xm2492,2228l2488,2228,2490,2231,2492,2231,2492,2228xe" filled="true" fillcolor="#0033cc" stroked="false">
              <v:path arrowok="t"/>
              <v:fill type="solid"/>
            </v:shape>
            <v:rect style="position:absolute;left:2528;top:2345;width:26;height:118" filled="true" fillcolor="#0033cc" stroked="false">
              <v:fill type="solid"/>
            </v:rect>
            <v:shape style="position:absolute;left:2525;top:2343;width:30;height:123" coordorigin="2526,2344" coordsize="30,123" path="m2554,2344l2528,2344,2526,2346,2526,2464,2528,2466,2554,2466,2556,2464,2531,2464,2528,2461,2531,2461,2531,2348,2528,2348,2531,2346,2556,2346,2554,2344xm2531,2461l2528,2461,2531,2464,2531,2461xm2551,2461l2531,2461,2531,2464,2551,2464,2551,2461xm2551,2346l2551,2464,2554,2461,2556,2461,2556,2348,2554,2348,2551,2346xm2556,2461l2554,2461,2551,2464,2556,2464,2556,2461xm2531,2346l2528,2348,2531,2348,2531,2346xm2551,2346l2531,2346,2531,2348,2551,2348,2551,2346xm2556,2346l2551,2346,2554,2348,2556,2348,2556,2346xe" filled="true" fillcolor="#0033cc" stroked="false">
              <v:path arrowok="t"/>
              <v:fill type="solid"/>
            </v:shape>
            <v:rect style="position:absolute;left:2590;top:2404;width:26;height:59" filled="true" fillcolor="#0033cc" stroked="false">
              <v:fill type="solid"/>
            </v:rect>
            <v:shape style="position:absolute;left:2588;top:2402;width:30;height:64" coordorigin="2588,2402" coordsize="30,64" path="m2616,2402l2591,2402,2588,2405,2588,2464,2591,2466,2616,2466,2618,2464,2593,2464,2591,2461,2593,2461,2593,2407,2591,2407,2593,2405,2618,2405,2616,2402xm2593,2461l2591,2461,2593,2464,2593,2461xm2614,2461l2593,2461,2593,2464,2614,2464,2614,2461xm2614,2405l2614,2464,2616,2461,2618,2461,2618,2407,2616,2407,2614,2405xm2618,2461l2616,2461,2614,2464,2618,2464,2618,2461xm2593,2405l2591,2407,2593,2407,2593,2405xm2614,2405l2593,2405,2593,2407,2614,2407,2614,2405xm2618,2405l2614,2405,2616,2407,2618,2407,2618,2405xe" filled="true" fillcolor="#0033cc" stroked="false">
              <v:path arrowok="t"/>
              <v:fill type="solid"/>
            </v:shape>
            <v:line style="position:absolute" from="2667,2287" to="2667,2464" stroked="true" strokeweight="1.26pt" strokecolor="#0033cc">
              <v:stroke dashstyle="solid"/>
            </v:line>
            <v:shape style="position:absolute;left:2651;top:2284;width:30;height:182" coordorigin="2652,2285" coordsize="30,182" path="m2680,2285l2654,2285,2652,2287,2652,2464,2654,2466,2680,2466,2682,2464,2657,2464,2654,2461,2657,2461,2657,2290,2654,2290,2657,2287,2682,2287,2680,2285xm2657,2461l2654,2461,2657,2464,2657,2461xm2677,2461l2657,2461,2657,2464,2677,2464,2677,2461xm2677,2287l2677,2464,2680,2461,2682,2461,2682,2290,2680,2290,2677,2287xm2682,2461l2680,2461,2677,2464,2682,2464,2682,2461xm2657,2287l2654,2290,2657,2290,2657,2287xm2677,2287l2657,2287,2657,2290,2677,2290,2677,2287xm2682,2287l2677,2287,2680,2290,2682,2290,2682,2287xe" filled="true" fillcolor="#0033cc" stroked="false">
              <v:path arrowok="t"/>
              <v:fill type="solid"/>
            </v:shape>
            <v:rect style="position:absolute;left:2716;top:2404;width:26;height:59" filled="true" fillcolor="#0033cc" stroked="false">
              <v:fill type="solid"/>
            </v:rect>
            <v:shape style="position:absolute;left:2714;top:2402;width:30;height:64" coordorigin="2714,2402" coordsize="30,64" path="m2742,2402l2717,2402,2714,2405,2714,2464,2717,2466,2742,2466,2744,2464,2719,2464,2717,2461,2719,2461,2719,2407,2717,2407,2719,2405,2744,2405,2742,2402xm2719,2461l2717,2461,2719,2464,2719,2461xm2740,2461l2719,2461,2719,2464,2740,2464,2740,2461xm2740,2405l2740,2464,2742,2461,2744,2461,2744,2407,2742,2407,2740,2405xm2744,2461l2742,2461,2740,2464,2744,2464,2744,2461xm2719,2405l2717,2407,2719,2407,2719,2405xm2740,2405l2719,2405,2719,2407,2740,2407,2740,2405xm2744,2405l2740,2405,2742,2407,2744,2407,2744,2405xe" filled="true" fillcolor="#0033cc" stroked="false">
              <v:path arrowok="t"/>
              <v:fill type="solid"/>
            </v:shape>
            <v:line style="position:absolute" from="2793,2287" to="2793,2464" stroked="true" strokeweight="1.26pt" strokecolor="#0033cc">
              <v:stroke dashstyle="solid"/>
            </v:line>
            <v:shape style="position:absolute;left:2777;top:2284;width:30;height:182" coordorigin="2778,2285" coordsize="30,182" path="m2806,2285l2780,2285,2778,2287,2778,2464,2780,2466,2806,2466,2808,2464,2783,2464,2780,2461,2783,2461,2783,2290,2780,2290,2783,2287,2808,2287,2806,2285xm2783,2461l2780,2461,2783,2464,2783,2461xm2803,2461l2783,2461,2783,2464,2803,2464,2803,2461xm2803,2287l2803,2464,2806,2461,2808,2461,2808,2290,2806,2290,2803,2287xm2808,2461l2806,2461,2803,2464,2808,2464,2808,2461xm2783,2287l2780,2290,2783,2290,2783,2287xm2803,2287l2783,2287,2783,2290,2803,2290,2803,2287xm2808,2287l2803,2287,2806,2290,2808,2290,2808,2287xe" filled="true" fillcolor="#0033cc" stroked="false">
              <v:path arrowok="t"/>
              <v:fill type="solid"/>
            </v:shape>
            <v:rect style="position:absolute;left:2842;top:2404;width:26;height:59" filled="true" fillcolor="#0033cc" stroked="false">
              <v:fill type="solid"/>
            </v:rect>
            <v:shape style="position:absolute;left:2840;top:2402;width:30;height:64" coordorigin="2840,2402" coordsize="30,64" path="m2868,2402l2843,2402,2840,2405,2840,2464,2843,2466,2868,2466,2870,2464,2845,2464,2843,2461,2845,2461,2845,2407,2843,2407,2845,2405,2870,2405,2868,2402xm2845,2461l2843,2461,2845,2464,2845,2461xm2866,2461l2845,2461,2845,2464,2866,2464,2866,2461xm2866,2405l2866,2464,2868,2461,2870,2461,2870,2407,2868,2407,2866,2405xm2870,2461l2868,2461,2866,2464,2870,2464,2870,2461xm2845,2405l2843,2407,2845,2407,2845,2405xm2866,2405l2845,2405,2845,2407,2866,2407,2866,2405xm2870,2405l2866,2405,2868,2407,2870,2407,2870,2405xe" filled="true" fillcolor="#0033cc" stroked="false">
              <v:path arrowok="t"/>
              <v:fill type="solid"/>
            </v:shape>
            <v:line style="position:absolute" from="2919,2168" to="2919,2464" stroked="true" strokeweight="1.26pt" strokecolor="#0033cc">
              <v:stroke dashstyle="solid"/>
            </v:line>
            <v:shape style="position:absolute;left:2903;top:2165;width:30;height:300" coordorigin="2904,2166" coordsize="30,300" path="m2932,2166l2906,2166,2904,2168,2904,2464,2906,2466,2932,2466,2934,2464,2909,2464,2906,2461,2909,2461,2909,2172,2906,2172,2909,2168,2934,2168,2932,2166xm2909,2461l2906,2461,2909,2464,2909,2461xm2929,2461l2909,2461,2909,2464,2929,2464,2929,2461xm2929,2168l2929,2464,2932,2461,2934,2461,2934,2172,2932,2172,2929,2168xm2934,2461l2932,2461,2929,2464,2934,2464,2934,2461xm2909,2168l2906,2172,2909,2172,2909,2168xm2929,2168l2909,2168,2909,2172,2929,2172,2929,2168xm2934,2168l2929,2168,2932,2172,2934,2172,2934,2168xe" filled="true" fillcolor="#0033cc" stroked="false">
              <v:path arrowok="t"/>
              <v:fill type="solid"/>
            </v:shape>
            <v:rect style="position:absolute;left:2968;top:2345;width:26;height:118" filled="true" fillcolor="#0033cc" stroked="false">
              <v:fill type="solid"/>
            </v:rect>
            <v:shape style="position:absolute;left:2966;top:2343;width:30;height:123" coordorigin="2966,2344" coordsize="30,123" path="m2994,2344l2969,2344,2966,2346,2966,2464,2969,2466,2994,2466,2996,2464,2971,2464,2969,2461,2971,2461,2971,2348,2969,2348,2971,2346,2996,2346,2994,2344xm2971,2461l2969,2461,2971,2464,2971,2461xm2992,2461l2971,2461,2971,2464,2992,2464,2992,2461xm2992,2346l2992,2464,2994,2461,2996,2461,2996,2348,2994,2348,2992,2346xm2996,2461l2994,2461,2992,2464,2996,2464,2996,2461xm2971,2346l2969,2348,2971,2348,2971,2346xm2992,2346l2971,2346,2971,2348,2992,2348,2992,2346xm2996,2346l2992,2346,2994,2348,2996,2348,2996,2346xe" filled="true" fillcolor="#0033cc" stroked="false">
              <v:path arrowok="t"/>
              <v:fill type="solid"/>
            </v:shape>
            <v:line style="position:absolute" from="3045,2052" to="3045,2464" stroked="true" strokeweight="1.26pt" strokecolor="#0033cc">
              <v:stroke dashstyle="solid"/>
            </v:line>
            <v:shape style="position:absolute;left:3029;top:2048;width:30;height:418" coordorigin="3030,2048" coordsize="30,418" path="m3058,2048l3032,2048,3030,2052,3030,2464,3032,2466,3058,2466,3060,2464,3035,2464,3032,2461,3035,2461,3035,2054,3032,2054,3035,2052,3060,2052,3058,2048xm3035,2461l3032,2461,3035,2464,3035,2461xm3055,2461l3035,2461,3035,2464,3055,2464,3055,2461xm3055,2052l3055,2464,3058,2461,3060,2461,3060,2054,3058,2054,3055,2052xm3060,2461l3058,2461,3055,2464,3060,2464,3060,2461xm3035,2052l3032,2054,3035,2054,3035,2052xm3055,2052l3035,2052,3035,2054,3055,2054,3055,2052xm3060,2052l3055,2052,3058,2054,3060,2054,3060,2052xe" filled="true" fillcolor="#0033cc" stroked="false">
              <v:path arrowok="t"/>
              <v:fill type="solid"/>
            </v:shape>
            <v:line style="position:absolute" from="3107,2052" to="3107,2464" stroked="true" strokeweight="1.26pt" strokecolor="#0033cc">
              <v:stroke dashstyle="solid"/>
            </v:line>
            <v:shape style="position:absolute;left:3092;top:2048;width:30;height:418" coordorigin="3092,2048" coordsize="30,418" path="m3120,2048l3095,2048,3092,2052,3092,2464,3095,2466,3120,2466,3122,2464,3097,2464,3095,2461,3097,2461,3097,2054,3095,2054,3097,2052,3122,2052,3120,2048xm3097,2461l3095,2461,3097,2464,3097,2461xm3118,2461l3097,2461,3097,2464,3118,2464,3118,2461xm3118,2052l3118,2464,3120,2461,3122,2461,3122,2054,3120,2054,3118,2052xm3122,2461l3120,2461,3118,2464,3122,2464,3122,2461xm3097,2052l3095,2054,3097,2054,3097,2052xm3118,2052l3097,2052,3097,2054,3118,2054,3118,2052xm3122,2052l3118,2052,3120,2054,3122,2054,3122,2052xe" filled="true" fillcolor="#0033cc" stroked="false">
              <v:path arrowok="t"/>
              <v:fill type="solid"/>
            </v:shape>
            <v:line style="position:absolute" from="3171,1876" to="3171,2464" stroked="true" strokeweight="1.26pt" strokecolor="#0033cc">
              <v:stroke dashstyle="solid"/>
            </v:line>
            <v:shape style="position:absolute;left:3155;top:1873;width:30;height:593" coordorigin="3156,1873" coordsize="30,593" path="m3184,1873l3158,1873,3156,1876,3156,2464,3158,2466,3184,2466,3186,2464,3161,2464,3158,2461,3161,2461,3161,1878,3158,1878,3161,1876,3186,1876,3184,1873xm3161,2461l3158,2461,3161,2464,3161,2461xm3181,2461l3161,2461,3161,2464,3181,2464,3181,2461xm3181,1876l3181,2464,3184,2461,3186,2461,3186,1878,3184,1878,3181,1876xm3186,2461l3184,2461,3181,2464,3186,2464,3186,2461xm3161,1876l3158,1878,3161,1878,3161,1876xm3181,1876l3161,1876,3161,1878,3181,1878,3181,1876xm3186,1876l3181,1876,3184,1878,3186,1878,3186,1876xe" filled="true" fillcolor="#0033cc" stroked="false">
              <v:path arrowok="t"/>
              <v:fill type="solid"/>
            </v:shape>
            <v:line style="position:absolute" from="3233,2464" to="3233,2640" stroked="true" strokeweight="1.26pt" strokecolor="#0033cc">
              <v:stroke dashstyle="solid"/>
            </v:line>
            <v:shape style="position:absolute;left:3218;top:2461;width:30;height:182" coordorigin="3218,2461" coordsize="30,182" path="m3246,2461l3221,2461,3218,2464,3218,2640,3221,2642,3246,2642,3248,2640,3223,2640,3221,2638,3223,2638,3223,2466,3221,2466,3223,2464,3248,2464,3246,2461xm3223,2638l3221,2638,3223,2640,3223,2638xm3244,2638l3223,2638,3223,2640,3244,2640,3244,2638xm3244,2464l3244,2640,3246,2638,3248,2638,3248,2466,3246,2466,3244,2464xm3248,2638l3246,2638,3244,2640,3248,2640,3248,2638xm3223,2464l3221,2466,3223,2466,3223,2464xm3244,2464l3223,2464,3223,2466,3244,2466,3244,2464xm3248,2464l3244,2464,3246,2466,3248,2466,3248,2464xe" filled="true" fillcolor="#0033cc" stroked="false">
              <v:path arrowok="t"/>
              <v:fill type="solid"/>
            </v:shape>
            <v:line style="position:absolute" from="3359,2287" to="3359,2464" stroked="true" strokeweight="1.26pt" strokecolor="#0033cc">
              <v:stroke dashstyle="solid"/>
            </v:line>
            <v:shape style="position:absolute;left:3344;top:2284;width:30;height:182" coordorigin="3344,2285" coordsize="30,182" path="m3372,2285l3347,2285,3344,2287,3344,2464,3347,2466,3372,2466,3374,2464,3349,2464,3347,2461,3349,2461,3349,2290,3347,2290,3349,2287,3374,2287,3372,2285xm3349,2461l3347,2461,3349,2464,3349,2461xm3370,2461l3349,2461,3349,2464,3370,2464,3370,2461xm3370,2287l3370,2464,3372,2461,3374,2461,3374,2290,3372,2290,3370,2287xm3374,2461l3372,2461,3370,2464,3374,2464,3374,2461xm3349,2287l3347,2290,3349,2290,3349,2287xm3370,2287l3349,2287,3349,2290,3370,2290,3370,2287xm3374,2287l3370,2287,3372,2290,3374,2290,3374,2287xe" filled="true" fillcolor="#0033cc" stroked="false">
              <v:path arrowok="t"/>
              <v:fill type="solid"/>
            </v:shape>
            <v:line style="position:absolute" from="3423,2228" to="3423,2464" stroked="true" strokeweight="1.26pt" strokecolor="#0033cc">
              <v:stroke dashstyle="solid"/>
            </v:line>
            <v:shape style="position:absolute;left:3407;top:2225;width:30;height:240" coordorigin="3408,2226" coordsize="30,240" path="m3436,2226l3410,2226,3408,2228,3408,2464,3410,2466,3436,2466,3438,2464,3413,2464,3410,2461,3413,2461,3413,2231,3410,2231,3413,2228,3438,2228,3436,2226xm3413,2461l3410,2461,3413,2464,3413,2461xm3433,2461l3413,2461,3413,2464,3433,2464,3433,2461xm3433,2228l3433,2464,3436,2461,3438,2461,3438,2231,3436,2231,3433,2228xm3438,2461l3436,2461,3433,2464,3438,2464,3438,2461xm3413,2228l3410,2231,3413,2231,3413,2228xm3433,2228l3413,2228,3413,2231,3433,2231,3433,2228xm3438,2228l3433,2228,3436,2231,3438,2231,3438,2228xe" filled="true" fillcolor="#0033cc" stroked="false">
              <v:path arrowok="t"/>
              <v:fill type="solid"/>
            </v:shape>
            <v:line style="position:absolute" from="3487,2168" to="3487,2464" stroked="true" strokeweight="1.26pt" strokecolor="#0033cc">
              <v:stroke dashstyle="solid"/>
            </v:line>
            <v:shape style="position:absolute;left:3471;top:2165;width:30;height:300" coordorigin="3472,2166" coordsize="30,300" path="m3499,2166l3474,2166,3472,2168,3472,2464,3474,2466,3499,2466,3502,2464,3476,2464,3474,2461,3476,2461,3476,2172,3474,2172,3476,2168,3502,2168,3499,2166xm3476,2461l3474,2461,3476,2464,3476,2461xm3497,2461l3476,2461,3476,2464,3497,2464,3497,2461xm3497,2168l3497,2464,3499,2461,3502,2461,3502,2172,3499,2172,3497,2168xm3502,2461l3499,2461,3497,2464,3502,2464,3502,2461xm3476,2168l3474,2172,3476,2172,3476,2168xm3497,2168l3476,2168,3476,2172,3497,2172,3497,2168xm3502,2168l3497,2168,3499,2172,3502,2172,3502,2168xe" filled="true" fillcolor="#0033cc" stroked="false">
              <v:path arrowok="t"/>
              <v:fill type="solid"/>
            </v:shape>
            <v:line style="position:absolute" from="3549,2287" to="3549,2464" stroked="true" strokeweight="1.26pt" strokecolor="#0033cc">
              <v:stroke dashstyle="solid"/>
            </v:line>
            <v:shape style="position:absolute;left:3533;top:2284;width:30;height:182" coordorigin="3534,2285" coordsize="30,182" path="m3562,2285l3536,2285,3534,2287,3534,2464,3536,2466,3562,2466,3564,2464,3539,2464,3536,2461,3539,2461,3539,2290,3536,2290,3539,2287,3564,2287,3562,2285xm3539,2461l3536,2461,3539,2464,3539,2461xm3559,2461l3539,2461,3539,2464,3559,2464,3559,2461xm3559,2287l3559,2464,3562,2461,3564,2461,3564,2290,3562,2290,3559,2287xm3564,2461l3562,2461,3559,2464,3564,2464,3564,2461xm3539,2287l3536,2290,3539,2290,3539,2287xm3559,2287l3539,2287,3539,2290,3559,2290,3559,2287xm3564,2287l3559,2287,3562,2290,3564,2290,3564,2287xe" filled="true" fillcolor="#0033cc" stroked="false">
              <v:path arrowok="t"/>
              <v:fill type="solid"/>
            </v:shape>
            <v:rect style="position:absolute;left:3599;top:2345;width:26;height:118" filled="true" fillcolor="#0033cc" stroked="false">
              <v:fill type="solid"/>
            </v:rect>
            <v:shape style="position:absolute;left:3597;top:2343;width:30;height:123" coordorigin="3598,2344" coordsize="30,123" path="m3625,2344l3600,2344,3598,2346,3598,2464,3600,2466,3625,2466,3628,2464,3602,2464,3600,2461,3602,2461,3602,2348,3600,2348,3602,2346,3628,2346,3625,2344xm3602,2461l3600,2461,3602,2464,3602,2461xm3623,2461l3602,2461,3602,2464,3623,2464,3623,2461xm3623,2346l3623,2464,3625,2461,3628,2461,3628,2348,3625,2348,3623,2346xm3628,2461l3625,2461,3623,2464,3628,2464,3628,2461xm3602,2346l3600,2348,3602,2348,3602,2346xm3623,2346l3602,2346,3602,2348,3623,2348,3623,2346xm3628,2346l3623,2346,3625,2348,3628,2348,3628,2346xe" filled="true" fillcolor="#0033cc" stroked="false">
              <v:path arrowok="t"/>
              <v:fill type="solid"/>
            </v:shape>
            <v:line style="position:absolute" from="3675,2228" to="3675,2464" stroked="true" strokeweight="1.26pt" strokecolor="#0033cc">
              <v:stroke dashstyle="solid"/>
            </v:line>
            <v:shape style="position:absolute;left:3659;top:2225;width:30;height:240" coordorigin="3660,2226" coordsize="30,240" path="m3688,2226l3662,2226,3660,2228,3660,2464,3662,2466,3688,2466,3690,2464,3665,2464,3662,2461,3665,2461,3665,2231,3662,2231,3665,2228,3690,2228,3688,2226xm3665,2461l3662,2461,3665,2464,3665,2461xm3685,2461l3665,2461,3665,2464,3685,2464,3685,2461xm3685,2228l3685,2464,3688,2461,3690,2461,3690,2231,3688,2231,3685,2228xm3690,2461l3688,2461,3685,2464,3690,2464,3690,2461xm3665,2228l3662,2231,3665,2231,3665,2228xm3685,2228l3665,2228,3665,2231,3685,2231,3685,2228xm3690,2228l3685,2228,3688,2231,3690,2231,3690,2228xe" filled="true" fillcolor="#0033cc" stroked="false">
              <v:path arrowok="t"/>
              <v:fill type="solid"/>
            </v:shape>
            <v:line style="position:absolute" from="3739,2111" to="3739,2464" stroked="true" strokeweight="1.26pt" strokecolor="#0033cc">
              <v:stroke dashstyle="solid"/>
            </v:line>
            <v:shape style="position:absolute;left:3723;top:2107;width:30;height:359" coordorigin="3724,2107" coordsize="30,359" path="m3751,2107l3726,2107,3724,2111,3724,2464,3726,2466,3751,2466,3754,2464,3728,2464,3726,2461,3728,2461,3728,2113,3726,2113,3728,2111,3754,2111,3751,2107xm3728,2461l3726,2461,3728,2464,3728,2461xm3749,2461l3728,2461,3728,2464,3749,2464,3749,2461xm3749,2111l3749,2464,3751,2461,3754,2461,3754,2113,3751,2113,3749,2111xm3754,2461l3751,2461,3749,2464,3754,2464,3754,2461xm3728,2111l3726,2113,3728,2113,3728,2111xm3749,2111l3728,2111,3728,2113,3749,2113,3749,2111xm3754,2111l3749,2111,3751,2113,3754,2113,3754,2111xe" filled="true" fillcolor="#0033cc" stroked="false">
              <v:path arrowok="t"/>
              <v:fill type="solid"/>
            </v:shape>
            <v:line style="position:absolute" from="3801,1993" to="3801,2464" stroked="true" strokeweight="1.26pt" strokecolor="#0033cc">
              <v:stroke dashstyle="solid"/>
            </v:line>
            <v:shape style="position:absolute;left:3785;top:1989;width:30;height:477" coordorigin="3786,1990" coordsize="30,477" path="m3814,1990l3788,1990,3786,1993,3786,2464,3788,2466,3814,2466,3816,2464,3791,2464,3788,2461,3791,2461,3791,1996,3788,1996,3791,1993,3816,1993,3814,1990xm3791,2461l3788,2461,3791,2464,3791,2461xm3811,2461l3791,2461,3791,2464,3811,2464,3811,2461xm3811,1993l3811,2464,3814,2461,3816,2461,3816,1996,3814,1996,3811,1993xm3816,2461l3814,2461,3811,2464,3816,2464,3816,2461xm3791,1993l3788,1996,3791,1996,3791,1993xm3811,1993l3791,1993,3791,1996,3811,1996,3811,1993xm3816,1993l3811,1993,3814,1996,3816,1996,3816,1993xe" filled="true" fillcolor="#0033cc" stroked="false">
              <v:path arrowok="t"/>
              <v:fill type="solid"/>
            </v:shape>
            <v:line style="position:absolute" from="3865,2111" to="3865,2464" stroked="true" strokeweight="1.26pt" strokecolor="#0033cc">
              <v:stroke dashstyle="solid"/>
            </v:line>
            <v:shape style="position:absolute;left:3849;top:2107;width:30;height:359" coordorigin="3850,2107" coordsize="30,359" path="m3877,2107l3852,2107,3850,2111,3850,2464,3852,2466,3877,2466,3880,2464,3854,2464,3852,2461,3854,2461,3854,2113,3852,2113,3854,2111,3880,2111,3877,2107xm3854,2461l3852,2461,3854,2464,3854,2461xm3875,2461l3854,2461,3854,2464,3875,2464,3875,2461xm3875,2111l3875,2464,3877,2461,3880,2461,3880,2113,3877,2113,3875,2111xm3880,2461l3877,2461,3875,2464,3880,2464,3880,2461xm3854,2111l3852,2113,3854,2113,3854,2111xm3875,2111l3854,2111,3854,2113,3875,2113,3875,2111xm3880,2111l3875,2111,3877,2113,3880,2113,3880,2111xe" filled="true" fillcolor="#0033cc" stroked="false">
              <v:path arrowok="t"/>
              <v:fill type="solid"/>
            </v:shape>
            <v:line style="position:absolute" from="3927,1934" to="3927,2464" stroked="true" strokeweight="1.26pt" strokecolor="#0033cc">
              <v:stroke dashstyle="solid"/>
            </v:line>
            <v:shape style="position:absolute;left:3911;top:1930;width:30;height:536" coordorigin="3912,1931" coordsize="30,536" path="m3940,1931l3914,1931,3912,1934,3912,2464,3914,2466,3940,2466,3942,2464,3917,2464,3914,2461,3917,2461,3917,1937,3914,1937,3917,1934,3942,1934,3940,1931xm3917,2461l3914,2461,3917,2464,3917,2461xm3937,2461l3917,2461,3917,2464,3937,2464,3937,2461xm3937,1934l3937,2464,3940,2461,3942,2461,3942,1937,3940,1937,3937,1934xm3942,2461l3940,2461,3937,2464,3942,2464,3942,2461xm3917,1934l3914,1937,3917,1937,3917,1934xm3937,1934l3917,1934,3917,1937,3937,1937,3937,1934xm3942,1934l3937,1934,3940,1937,3942,1937,3942,1934xe" filled="true" fillcolor="#0033cc" stroked="false">
              <v:path arrowok="t"/>
              <v:fill type="solid"/>
            </v:shape>
            <v:rect style="position:absolute;left:4040;top:2463;width:26;height:59" filled="true" fillcolor="#0033cc" stroked="false">
              <v:fill type="solid"/>
            </v:rect>
            <v:shape style="position:absolute;left:4037;top:2461;width:30;height:64" coordorigin="4038,2461" coordsize="30,64" path="m4066,2461l4040,2461,4038,2464,4038,2522,4040,2525,4066,2525,4068,2522,4043,2522,4040,2520,4043,2520,4043,2466,4040,2466,4043,2464,4068,2464,4066,2461xm4043,2520l4040,2520,4043,2522,4043,2520xm4063,2520l4043,2520,4043,2522,4063,2522,4063,2520xm4063,2464l4063,2522,4066,2520,4068,2520,4068,2466,4066,2466,4063,2464xm4068,2520l4066,2520,4063,2522,4068,2522,4068,2520xm4043,2464l4040,2466,4043,2466,4043,2464xm4063,2464l4043,2464,4043,2466,4063,2466,4063,2464xm4068,2464l4063,2464,4066,2466,4068,2466,4068,2464xe" filled="true" fillcolor="#0033cc" stroked="false">
              <v:path arrowok="t"/>
              <v:fill type="solid"/>
            </v:shape>
            <v:line style="position:absolute" from="4117,2052" to="4117,2464" stroked="true" strokeweight="1.26pt" strokecolor="#0033cc">
              <v:stroke dashstyle="solid"/>
            </v:line>
            <v:shape style="position:absolute;left:4101;top:2048;width:30;height:418" coordorigin="4102,2048" coordsize="30,418" path="m4129,2048l4104,2048,4102,2052,4102,2464,4104,2466,4129,2466,4132,2464,4106,2464,4104,2461,4106,2461,4106,2054,4104,2054,4106,2052,4132,2052,4129,2048xm4106,2461l4104,2461,4106,2464,4106,2461xm4127,2461l4106,2461,4106,2464,4127,2464,4127,2461xm4127,2052l4127,2464,4129,2461,4132,2461,4132,2054,4129,2054,4127,2052xm4132,2461l4129,2461,4127,2464,4132,2464,4132,2461xm4106,2052l4104,2054,4106,2054,4106,2052xm4127,2052l4106,2052,4106,2054,4127,2054,4127,2052xm4132,2052l4127,2052,4129,2054,4132,2054,4132,2052xe" filled="true" fillcolor="#0033cc" stroked="false">
              <v:path arrowok="t"/>
              <v:fill type="solid"/>
            </v:shape>
            <v:line style="position:absolute" from="4179,2111" to="4179,2464" stroked="true" strokeweight="1.26pt" strokecolor="#0033cc">
              <v:stroke dashstyle="solid"/>
            </v:line>
            <v:shape style="position:absolute;left:4163;top:2107;width:30;height:359" coordorigin="4164,2107" coordsize="30,359" path="m4192,2107l4166,2107,4164,2111,4164,2464,4166,2466,4192,2466,4194,2464,4169,2464,4166,2461,4169,2461,4169,2113,4166,2113,4169,2111,4194,2111,4192,2107xm4169,2461l4166,2461,4169,2464,4169,2461xm4189,2461l4169,2461,4169,2464,4189,2464,4189,2461xm4189,2111l4189,2464,4192,2461,4194,2461,4194,2113,4192,2113,4189,2111xm4194,2461l4192,2461,4189,2464,4194,2464,4194,2461xm4169,2111l4166,2113,4169,2113,4169,2111xm4189,2111l4169,2111,4169,2113,4189,2113,4189,2111xm4194,2111l4189,2111,4192,2113,4194,2113,4194,2111xe" filled="true" fillcolor="#0033cc" stroked="false">
              <v:path arrowok="t"/>
              <v:fill type="solid"/>
            </v:shape>
            <v:line style="position:absolute" from="4243,1993" to="4243,2464" stroked="true" strokeweight="1.26pt" strokecolor="#0033cc">
              <v:stroke dashstyle="solid"/>
            </v:line>
            <v:shape style="position:absolute;left:4227;top:1989;width:30;height:477" coordorigin="4228,1990" coordsize="30,477" path="m4255,1990l4230,1990,4228,1993,4228,2464,4230,2466,4255,2466,4258,2464,4232,2464,4230,2461,4232,2461,4232,1996,4230,1996,4232,1993,4258,1993,4255,1990xm4232,2461l4230,2461,4232,2464,4232,2461xm4253,2461l4232,2461,4232,2464,4253,2464,4253,2461xm4253,1993l4253,2464,4255,2461,4258,2461,4258,1996,4255,1996,4253,1993xm4258,2461l4255,2461,4253,2464,4258,2464,4258,2461xm4232,1993l4230,1996,4232,1996,4232,1993xm4253,1993l4232,1993,4232,1996,4253,1996,4253,1993xm4258,1993l4253,1993,4255,1996,4258,1996,4258,1993xe" filled="true" fillcolor="#0033cc" stroked="false">
              <v:path arrowok="t"/>
              <v:fill type="solid"/>
            </v:shape>
            <v:rect style="position:absolute;left:4292;top:2463;width:26;height:59" filled="true" fillcolor="#0033cc" stroked="false">
              <v:fill type="solid"/>
            </v:rect>
            <v:shape style="position:absolute;left:4289;top:2461;width:30;height:64" coordorigin="4290,2461" coordsize="30,64" path="m4318,2461l4292,2461,4290,2464,4290,2522,4292,2525,4318,2525,4320,2522,4295,2522,4292,2520,4295,2520,4295,2466,4292,2466,4295,2464,4320,2464,4318,2461xm4295,2520l4292,2520,4295,2522,4295,2520xm4315,2520l4295,2520,4295,2522,4315,2522,4315,2520xm4315,2464l4315,2522,4318,2520,4320,2520,4320,2466,4318,2466,4315,2464xm4320,2520l4318,2520,4315,2522,4320,2522,4320,2520xm4295,2464l4292,2466,4295,2466,4295,2464xm4315,2464l4295,2464,4295,2466,4315,2466,4315,2464xm4320,2464l4315,2464,4318,2466,4320,2466,4320,2464xe" filled="true" fillcolor="#0033cc" stroked="false">
              <v:path arrowok="t"/>
              <v:fill type="solid"/>
            </v:shape>
            <v:line style="position:absolute" from="4369,2464" to="4369,2875" stroked="true" strokeweight="1.26pt" strokecolor="#0033cc">
              <v:stroke dashstyle="solid"/>
            </v:line>
            <v:shape style="position:absolute;left:4353;top:2461;width:30;height:417" coordorigin="4354,2461" coordsize="30,417" path="m4381,2461l4356,2461,4354,2464,4354,2875,4356,2878,4381,2878,4384,2875,4358,2875,4356,2873,4358,2873,4358,2466,4356,2466,4358,2464,4384,2464,4381,2461xm4358,2873l4356,2873,4358,2875,4358,2873xm4379,2873l4358,2873,4358,2875,4379,2875,4379,2873xm4379,2464l4379,2875,4381,2873,4384,2873,4384,2466,4381,2466,4379,2464xm4384,2873l4381,2873,4379,2875,4384,2875,4384,2873xm4358,2464l4356,2466,4358,2466,4358,2464xm4379,2464l4358,2464,4358,2466,4379,2466,4379,2464xm4384,2464l4379,2464,4381,2466,4384,2466,4384,2464xe" filled="true" fillcolor="#0033cc" stroked="false">
              <v:path arrowok="t"/>
              <v:fill type="solid"/>
            </v:shape>
            <v:line style="position:absolute" from="4431,2464" to="4431,2934" stroked="true" strokeweight="1.26pt" strokecolor="#0033cc">
              <v:stroke dashstyle="solid"/>
            </v:line>
            <v:shape style="position:absolute;left:4415;top:2461;width:30;height:476" coordorigin="4416,2461" coordsize="30,476" path="m4444,2461l4418,2461,4416,2464,4416,2934,4418,2936,4444,2936,4446,2934,4421,2934,4418,2932,4421,2932,4421,2466,4418,2466,4421,2464,4446,2464,4444,2461xm4421,2932l4418,2932,4421,2934,4421,2932xm4441,2932l4421,2932,4421,2934,4441,2934,4441,2932xm4441,2464l4441,2934,4444,2932,4446,2932,4446,2466,4444,2466,4441,2464xm4446,2932l4444,2932,4441,2934,4446,2934,4446,2932xm4421,2464l4418,2466,4421,2466,4421,2464xm4441,2464l4421,2464,4421,2466,4441,2466,4441,2464xm4446,2464l4441,2464,4444,2466,4446,2466,4446,2464xe" filled="true" fillcolor="#0033cc" stroked="false">
              <v:path arrowok="t"/>
              <v:fill type="solid"/>
            </v:shape>
            <v:line style="position:absolute" from="4495,2464" to="4495,2640" stroked="true" strokeweight="1.26pt" strokecolor="#0033cc">
              <v:stroke dashstyle="solid"/>
            </v:line>
            <v:shape style="position:absolute;left:4479;top:2461;width:30;height:182" coordorigin="4480,2461" coordsize="30,182" path="m4507,2461l4482,2461,4480,2464,4480,2640,4482,2642,4507,2642,4510,2640,4484,2640,4482,2638,4484,2638,4484,2466,4482,2466,4484,2464,4510,2464,4507,2461xm4484,2638l4482,2638,4484,2640,4484,2638xm4505,2638l4484,2638,4484,2640,4505,2640,4505,2638xm4505,2464l4505,2640,4507,2638,4510,2638,4510,2466,4507,2466,4505,2464xm4510,2638l4507,2638,4505,2640,4510,2640,4510,2638xm4484,2464l4482,2466,4484,2466,4484,2464xm4505,2464l4484,2464,4484,2466,4505,2466,4505,2464xm4510,2464l4505,2464,4507,2466,4510,2466,4510,2464xe" filled="true" fillcolor="#0033cc" stroked="false">
              <v:path arrowok="t"/>
              <v:fill type="solid"/>
            </v:shape>
            <v:line style="position:absolute" from="4557,2464" to="4557,2640" stroked="true" strokeweight="1.26pt" strokecolor="#0033cc">
              <v:stroke dashstyle="solid"/>
            </v:line>
            <v:shape style="position:absolute;left:4541;top:2461;width:30;height:182" coordorigin="4542,2461" coordsize="30,182" path="m4570,2461l4544,2461,4542,2464,4542,2640,4544,2642,4570,2642,4572,2640,4547,2640,4544,2638,4547,2638,4547,2466,4544,2466,4547,2464,4572,2464,4570,2461xm4547,2638l4544,2638,4547,2640,4547,2638xm4567,2638l4547,2638,4547,2640,4567,2640,4567,2638xm4567,2464l4567,2640,4570,2638,4572,2638,4572,2466,4570,2466,4567,2464xm4572,2638l4570,2638,4567,2640,4572,2640,4572,2638xm4547,2464l4544,2466,4547,2466,4547,2464xm4567,2464l4547,2464,4547,2466,4567,2466,4567,2464xm4572,2464l4567,2464,4570,2466,4572,2466,4572,2464xe" filled="true" fillcolor="#0033cc" stroked="false">
              <v:path arrowok="t"/>
              <v:fill type="solid"/>
            </v:shape>
            <v:line style="position:absolute" from="366,2464" to="4651,2464" stroked="true" strokeweight=".23999pt" strokecolor="#d9d9d9">
              <v:stroke dashstyle="solid"/>
            </v:line>
            <v:shape style="position:absolute;left:386;top:570;width:4181;height:1492" coordorigin="386,571" coordsize="4181,1492" path="m1101,761l1100,761,1094,822,1145,1055,1144,1055,1207,2053,1207,2059,1212,2063,1223,2063,1226,2059,1226,2051,1207,2051,1215,1877,1215,1871,1164,1055,1145,1055,1144,1053,1164,1053,1164,1049,1101,761xm1215,1874l1207,2051,1226,2051,1215,1874xm1340,571l1337,573,1334,577,1272,695,1271,695,1270,699,1216,1869,1215,1877,1226,2051,1226,2051,1290,707,1289,707,1290,701,1292,701,1337,616,1333,585,1353,585,1352,581,1352,577,1349,573,1345,573,1340,571xm2216,1703l2279,1997,2280,2003,2285,2007,2290,2005,2294,2005,2298,2001,2298,1993,2279,1993,2283,1920,2237,1705,2218,1705,2216,1703xm3730,1883l3792,2001,3794,2003,3798,2007,3802,2005,3805,2005,3809,2003,3810,1997,3812,1991,3792,1991,3799,1970,3754,1885,3732,1885,3730,1883xm1858,1643l1838,1643,1854,1649,1841,1661,1901,1997,1902,2001,1906,2005,1915,2005,1919,2001,1920,1997,1921,1991,1901,1991,1910,1937,1858,1643xm2283,1920l2279,1993,2298,1991,2283,1920xm2357,865l2346,865,2342,869,2341,875,2283,1920,2298,1991,2279,1993,2298,1993,2351,1055,2351,1047,2341,877,2362,877,2362,875,2360,869,2357,865xm1910,1937l1901,1991,1920,1991,1910,1937xm2095,1629l1969,1629,1964,1633,1964,1639,1910,1937,1920,1991,1921,1991,1982,1653,1974,1653,1984,1643,2112,1643,2125,1631,2093,1631,2095,1629xm3799,1970l3792,1991,3809,1989,3799,1970xm3917,1583l3854,1813,3799,1970,3809,1989,3792,1991,3812,1991,3872,1821,3925,1627,3917,1583xm2362,877l2362,877,2352,1047,2352,1053,2405,1935,2405,1941,2408,1947,2418,1947,2423,1943,2424,1939,2425,1935,2424,1935,2405,1931,2420,1874,2420,1869,2362,877xm3932,1571l3923,1571,3919,1575,3918,1579,3917,1583,3936,1585,3925,1627,3980,1937,3982,1943,3985,1947,4057,1947,4061,1943,4062,1937,4063,1933,4000,1933,3990,1925,3998,1925,3936,1581,3936,1575,3932,1571xm2420,1873l2405,1931,2424,1935,2420,1873xm2482,1689l2473,1689,2470,1691,2468,1697,2421,1873,2421,1877,2424,1935,2425,1935,2479,1732,2468,1703,2489,1703,2486,1695,2485,1691,2482,1689xm3998,1925l3990,1925,4000,1933,3998,1925xm4045,1925l3998,1925,4000,1933,4043,1933,4045,1925xm4120,1629l4116,1629,4111,1631,4108,1633,4108,1637,4043,1933,4052,1925,4065,1925,4118,1676,4108,1645,4126,1643,4128,1643,4126,1637,4124,1631,4120,1629xm4065,1925l4052,1925,4043,1933,4063,1933,4065,1925xm4380,1585l4378,1585,4370,1615,4422,1763,4423,1763,4486,1883,4488,1887,4493,1889,4496,1887,4501,1887,4504,1883,4505,1877,4505,1875,4484,1875,4487,1842,4440,1753,4440,1753,4380,1585xm2489,1703l2486,1703,2479,1732,2531,1881,2533,1885,2537,1887,2608,1887,2612,1883,2612,1879,2613,1875,2594,1875,2595,1873,2550,1873,2540,1865,2547,1865,2489,1703xm3606,1767l3668,1827,3732,1885,3754,1885,3746,1871,3744,1869,3682,1809,3639,1769,3612,1769,3606,1767xm2670,1571l2663,1571,2658,1575,2657,1579,2594,1875,2603,1865,2615,1865,2672,1602,2660,1591,2676,1585,2684,1585,2672,1575,2670,1571xm2615,1865l2603,1865,2594,1875,2613,1875,2615,1865xm4487,1842l4484,1875,4502,1871,4487,1842xm4564,1101l4553,1101,4548,1103,4548,1113,4487,1842,4502,1871,4484,1875,4505,1875,4567,1113,4567,1107,4564,1101xm2547,1865l2540,1865,2550,1873,2547,1865xm2596,1865l2547,1865,2550,1873,2595,1873,2596,1865xm597,1407l577,1407,595,1413,582,1437,641,1819,641,1825,646,1829,650,1829,655,1827,660,1823,660,1817,641,1817,646,1724,597,1407xm1522,1231l1586,1819,1586,1823,1590,1829,1601,1829,1604,1823,1606,1819,1606,1815,1586,1815,1597,1735,1542,1233,1523,1233,1522,1231xm3181,1053l3181,1053,3171,1153,3224,1643,3224,1645,3288,1821,3289,1827,3293,1829,3301,1829,3305,1825,3306,1821,3308,1815,3288,1815,3296,1785,3244,1639,3244,1639,3181,1053xm4128,1643l4126,1643,4118,1676,4170,1821,4172,1827,4176,1829,4181,1829,4184,1827,4188,1823,4189,1819,4190,1815,4170,1815,4176,1776,4128,1643xm4253,1407l4253,1407,4243,1473,4296,1819,4297,1823,4301,1827,4304,1829,4309,1829,4314,1825,4315,1821,4317,1815,4296,1815,4308,1769,4253,1407xm646,1724l641,1817,660,1815,646,1724xm780,689l708,689,703,693,703,701,646,1724,660,1815,641,1817,660,1817,722,711,713,711,722,701,791,701,782,693,780,689xm1597,1735l1586,1815,1606,1815,1597,1735xm1661,1335l1657,1337,1652,1337,1650,1341,1649,1347,1597,1735,1606,1815,1606,1815,1664,1379,1650,1353,1668,1349,1671,1349,1667,1341,1664,1337,1661,1335xm3296,1785l3288,1815,3306,1813,3296,1785xm3362,1571l3355,1571,3352,1575,3350,1579,3296,1785,3306,1813,3288,1815,3308,1815,3363,1609,3352,1587,3370,1585,3373,1585,3368,1577,3366,1573,3362,1571xm4176,1776l4170,1815,4189,1813,4176,1776xm4247,1395l4237,1395,4234,1399,4232,1403,4176,1776,4189,1813,4170,1815,4190,1815,4243,1473,4232,1407,4253,1407,4253,1403,4252,1399,4247,1395xm4308,1769l4296,1815,4315,1815,4308,1769xm4373,1571l4364,1571,4361,1575,4360,1579,4308,1769,4315,1815,4317,1815,4370,1615,4360,1587,4378,1585,4380,1585,4378,1577,4376,1575,4373,1571xm3499,1587l3494,1587,3484,1607,3540,1763,3541,1767,3545,1769,3608,1769,3606,1767,3637,1767,3624,1755,3558,1755,3548,1747,3555,1747,3499,1587xm3637,1767l3606,1767,3612,1769,3639,1769,3637,1767xm3555,1747l3548,1747,3558,1755,3555,1747xm3614,1747l3555,1747,3558,1755,3624,1755,3618,1749,3617,1749,3614,1747xm4440,1753l4440,1753,4441,1755,4440,1753xm2486,1703l2468,1703,2479,1732,2486,1703xm540,1515l518,1515,455,1575,454,1575,452,1577,390,1695,386,1699,389,1707,394,1709,397,1713,403,1711,407,1705,467,1591,467,1591,469,1587,471,1587,530,1533,532,1531,532,1529,533,1529,540,1515xm1733,1467l1712,1467,1714,1471,1713,1471,1775,1703,1776,1707,1778,1709,1782,1709,1784,1711,1788,1711,1790,1709,1803,1697,1794,1697,1778,1691,1790,1680,1733,1467xm2684,1585l2676,1585,2672,1602,2723,1649,2786,1709,2789,1711,2792,1711,2800,1709,2802,1705,2802,1701,2803,1697,2783,1697,2786,1678,2736,1631,2684,1585xm2972,1349l3036,1643,3036,1647,3037,1647,3038,1649,3102,1709,3104,1711,3108,1711,3115,1709,3118,1705,3118,1699,3098,1699,3100,1678,3058,1637,3055,1637,3052,1631,3054,1631,2995,1359,2982,1359,2972,1349xm3373,1585l3370,1585,3363,1609,3414,1705,3416,1709,3420,1711,3426,1711,3430,1709,3431,1705,3436,1695,3414,1695,3422,1679,3373,1585xm2176,1587l2154,1587,2168,1591,2160,1598,2218,1705,2237,1705,2236,1697,2234,1695,2176,1587xm3100,1678l3098,1699,3114,1691,3100,1678xm3176,1041l3166,1041,3162,1047,3161,1051,3100,1678,3114,1691,3098,1699,3118,1699,3171,1153,3161,1055,3181,1053,3181,1053,3181,1051,3180,1047,3176,1041xm1790,1680l1778,1691,1794,1697,1790,1680xm1848,1629l1844,1629,1841,1631,1790,1680,1794,1697,1803,1697,1841,1661,1838,1643,1858,1643,1858,1639,1856,1635,1854,1631,1850,1631,1848,1629xm2786,1678l2783,1697,2798,1691,2786,1678xm2860,1277l2852,1277,2850,1279,2848,1283,2846,1287,2786,1678,2798,1691,2783,1697,2803,1697,2863,1309,2850,1297,2866,1291,2873,1291,2862,1281,2860,1277xm3422,1679l3414,1695,3431,1695,3422,1679xm3491,1571l3484,1571,3480,1573,3478,1577,3422,1679,3431,1695,3436,1695,3484,1607,3476,1587,3499,1587,3496,1577,3493,1575,3491,1571xm4126,1643l4108,1645,4118,1676,4126,1643xm1838,1643l1841,1661,1854,1649,1838,1643xm1984,1643l1974,1653,1982,1653,1984,1643xm2112,1643l1984,1643,1982,1653,2101,1653,2106,1649,2112,1643xm3244,1637l3244,1639,3244,1639,3244,1637xm3052,1631l3055,1637,3054,1634,3052,1631xm3054,1634l3055,1637,3058,1637,3054,1634xm3054,1631l3052,1631,3054,1634,3054,1631xm2167,1571l2159,1571,2156,1575,2093,1631,2100,1629,2127,1629,2160,1598,2154,1587,2176,1587,2171,1577,2167,1571xm2127,1629l2100,1629,2093,1631,2125,1631,2127,1629xm3917,1583l3917,1583,3925,1627,3936,1585,3917,1583xm4378,1585l4360,1587,4370,1615,4378,1585xm3370,1585l3352,1587,3363,1609,3370,1585xm3494,1587l3476,1587,3484,1607,3494,1587xm2676,1585l2660,1591,2672,1602,2676,1585xm2154,1587l2160,1598,2168,1591,2154,1587xm469,1587l467,1591,467,1590,469,1587xm467,1590l467,1591,467,1591,467,1590xm471,1587l469,1587,467,1590,471,1587xm593,1395l584,1395,581,1397,578,1401,516,1517,518,1515,540,1515,582,1437,577,1407,597,1407,596,1403,596,1399,593,1395xm4253,1407l4232,1407,4243,1473,4253,1407xm1713,1470l1713,1471,1714,1471,1713,1470xm1712,1467l1713,1470,1714,1471,1712,1467xm1671,1349l1668,1349,1664,1379,1713,1470,1712,1467,1733,1467,1732,1461,1730,1461,1730,1459,1671,1349xm577,1407l582,1437,595,1413,577,1407xm956,882l1019,1407,1019,1413,1024,1417,1033,1417,1037,1413,1038,1407,1038,1405,1019,1405,1027,1316,976,885,959,885,956,882xm1027,1316l1019,1405,1038,1405,1027,1316xm1096,747l1091,749,1086,749,1081,753,1081,761,1027,1316,1038,1405,1038,1405,1094,822,1081,761,1101,761,1100,757,1099,751,1096,747xm1668,1349l1650,1353,1664,1379,1668,1349xm2873,1291l2866,1291,2863,1309,2912,1355,2917,1359,2975,1359,2972,1349,2992,1349,2992,1345,2990,1341,2989,1339,2926,1339,2920,1337,2923,1337,2873,1291xm2992,1349l2972,1349,2982,1359,2995,1359,2992,1349xm2923,1337l2920,1337,2926,1339,2923,1337xm2987,1337l2923,1337,2926,1339,2989,1339,2987,1337xm2866,1291l2850,1297,2863,1309,2866,1291xm1480,997l1459,997,1477,999,1466,1021,1523,1233,1542,1233,1542,1229,1542,1227,1541,1227,1480,997xm3181,1053l3161,1055,3171,1153,3181,1053xm1353,585l1333,585,1351,589,1337,616,1396,1113,1397,1119,1400,1121,1404,1121,1408,1123,1412,1121,1415,1117,1419,1109,1416,1109,1398,1107,1412,1079,1353,585xm1412,1079l1398,1107,1416,1109,1412,1079xm1474,983l1466,983,1463,985,1460,989,1412,1079,1416,1109,1419,1109,1466,1021,1459,997,1480,997,1478,991,1477,987,1474,983xm2362,877l2341,877,2352,1051,2362,877xm1459,997l1466,1021,1477,999,1459,997xm955,879l956,882,959,885,955,879xm975,879l955,879,959,885,976,885,975,879xm769,709l833,767,895,827,956,882,955,879,975,879,974,875,974,873,973,869,971,867,908,809,845,751,802,711,776,711,769,709xm1100,761l1081,761,1094,822,1100,761xm722,701l713,711,722,711,722,701xm791,701l722,701,722,711,771,711,769,709,800,709,791,701xm800,709l769,709,776,711,802,711,800,709xm1290,701l1289,707,1290,705,1290,701xm1290,705l1289,707,1290,707,1290,705xm1292,701l1290,701,1290,705,1292,701xm1333,585l1337,616,1351,589,1333,585xe" filled="true" fillcolor="#ff00ff" stroked="false">
              <v:path arrowok="t"/>
              <v:fill type="solid"/>
            </v:shape>
            <v:rect style="position:absolute;left:1634;top:230;width:125;height:98" filled="true" fillcolor="#0033cc" stroked="false">
              <v:fill type="solid"/>
            </v:rect>
            <v:shape style="position:absolute;left:1631;top:226;width:130;height:104" coordorigin="1632,227" coordsize="130,104" path="m1760,227l1634,227,1632,230,1632,328,1634,330,1760,330,1762,328,1637,328,1634,325,1637,325,1637,233,1634,233,1637,230,1762,230,1760,227xm1637,325l1634,325,1637,328,1637,325xm1758,325l1637,325,1637,328,1758,328,1758,325xm1758,230l1758,328,1760,325,1762,325,1762,233,1760,233,1758,230xm1762,325l1760,325,1758,328,1762,328,1762,325xm1637,230l1634,233,1637,233,1637,230xm1758,230l1637,230,1637,233,1758,233,1758,230xm1762,230l1758,230,1760,233,1762,233,1762,230xe" filled="true" fillcolor="#0033cc" stroked="false">
              <v:path arrowok="t"/>
              <v:fill type="solid"/>
            </v:shape>
            <v:line style="position:absolute" from="1624,691" to="1769,691" stroked="true" strokeweight="1.08pt" strokecolor="#ff00ff">
              <v:stroke dashstyle="solid"/>
            </v:line>
            <v:rect style="position:absolute;left:2;top:2;width:4814;height:3554" filled="false" stroked="true" strokeweight=".236pt" strokecolor="#d9d9d9">
              <v:stroke dashstyle="solid"/>
            </v:rect>
            <v:shape style="position:absolute;left:3416;top:2665;width:869;height:147" coordorigin="3416,2665" coordsize="869,147" path="m4272,2687l3416,2807,3416,2812,4272,2693,4276,2689,4272,2687xm4280,2686l4280,2692,4272,2693,4243,2718,4242,2722,4246,2722,4285,2688,4280,2686xm4276,2689l4272,2693,4280,2692,4280,2690,4279,2690,4276,2689xm4279,2687l4276,2689,4279,2690,4279,2687xm4280,2687l4279,2687,4279,2690,4280,2690,4280,2687xm4280,2686l4272,2687,4276,2689,4279,2687,4280,2687,4280,2686xm4240,2665l4236,2668,4237,2670,4272,2687,4280,2686,4240,2665xe" filled="true" fillcolor="#4a7ebb" stroked="false">
              <v:path arrowok="t"/>
              <v:fill type="solid"/>
            </v:shape>
            <v:shape style="position:absolute;left:4269;top:2165;width:416;height:887" coordorigin="4270,2166" coordsize="416,887" path="m4270,2244l4275,2214,4290,2189,4312,2172,4339,2166,4615,2166,4642,2172,4664,2189,4679,2214,4685,2244,4685,2975,4679,3005,4664,3030,4642,3047,4615,3053,4339,3053,4312,3047,4290,3030,4275,3005,4270,2975,4270,2244xe" filled="false" stroked="true" strokeweight=".315pt" strokecolor="#385d8a">
              <v:path arrowok="t"/>
              <v:stroke dashstyle="shortdot"/>
            </v:shape>
            <v:shape style="position:absolute;left:237;top:3200;width:4375;height:178" type="#_x0000_t202" filled="false" stroked="false">
              <v:textbox inset="0,0,0,0">
                <w:txbxContent>
                  <w:p>
                    <w:pPr>
                      <w:spacing w:line="178" w:lineRule="exact" w:before="0"/>
                      <w:ind w:left="0" w:right="0" w:firstLine="0"/>
                      <w:jc w:val="left"/>
                      <w:rPr>
                        <w:rFonts w:ascii="Calibri"/>
                        <w:b/>
                        <w:sz w:val="17"/>
                      </w:rPr>
                    </w:pPr>
                    <w:r>
                      <w:rPr>
                        <w:rFonts w:ascii="Calibri"/>
                        <w:b/>
                        <w:sz w:val="17"/>
                      </w:rPr>
                      <w:t>2003 2005 2007 2009 2011 2013 2015 2017 2019</w:t>
                    </w:r>
                  </w:p>
                </w:txbxContent>
              </v:textbox>
              <w10:wrap type="none"/>
            </v:shape>
            <v:shape style="position:absolute;left:2325;top:2567;width:1110;height:396" type="#_x0000_t202" filled="false" stroked="false">
              <v:textbox inset="0,0,0,0">
                <w:txbxContent>
                  <w:p>
                    <w:pPr>
                      <w:spacing w:line="179" w:lineRule="exact" w:before="0"/>
                      <w:ind w:left="0" w:right="0" w:firstLine="0"/>
                      <w:jc w:val="left"/>
                      <w:rPr>
                        <w:rFonts w:ascii="Calibri"/>
                        <w:b/>
                        <w:sz w:val="17"/>
                      </w:rPr>
                    </w:pPr>
                    <w:r>
                      <w:rPr>
                        <w:rFonts w:ascii="Calibri"/>
                        <w:b/>
                        <w:sz w:val="17"/>
                      </w:rPr>
                      <w:t>Worsening</w:t>
                    </w:r>
                  </w:p>
                  <w:p>
                    <w:pPr>
                      <w:spacing w:line="206" w:lineRule="exact" w:before="9"/>
                      <w:ind w:left="0" w:right="0" w:firstLine="0"/>
                      <w:jc w:val="left"/>
                      <w:rPr>
                        <w:rFonts w:ascii="Calibri"/>
                        <w:b/>
                        <w:sz w:val="17"/>
                      </w:rPr>
                    </w:pPr>
                    <w:r>
                      <w:rPr>
                        <w:rFonts w:ascii="Calibri"/>
                        <w:b/>
                        <w:w w:val="90"/>
                        <w:sz w:val="17"/>
                      </w:rPr>
                      <w:t>Competitiveness</w:t>
                    </w:r>
                  </w:p>
                </w:txbxContent>
              </v:textbox>
              <w10:wrap type="none"/>
            </v:shape>
            <v:shape style="position:absolute;left:1772;top:196;width:2680;height:808" type="#_x0000_t202" filled="false" stroked="false">
              <v:textbox inset="0,0,0,0">
                <w:txbxContent>
                  <w:p>
                    <w:pPr>
                      <w:spacing w:line="179" w:lineRule="exact" w:before="0"/>
                      <w:ind w:left="0" w:right="0" w:firstLine="0"/>
                      <w:jc w:val="left"/>
                      <w:rPr>
                        <w:rFonts w:ascii="Calibri"/>
                        <w:b/>
                        <w:sz w:val="17"/>
                      </w:rPr>
                    </w:pPr>
                    <w:r>
                      <w:rPr>
                        <w:rFonts w:ascii="Calibri"/>
                        <w:b/>
                        <w:sz w:val="17"/>
                      </w:rPr>
                      <w:t>Net Balance Reporting Better/Worse</w:t>
                    </w:r>
                  </w:p>
                  <w:p>
                    <w:pPr>
                      <w:spacing w:line="202" w:lineRule="exact" w:before="9"/>
                      <w:ind w:left="0" w:right="0" w:firstLine="0"/>
                      <w:jc w:val="left"/>
                      <w:rPr>
                        <w:rFonts w:ascii="Calibri"/>
                        <w:b/>
                        <w:sz w:val="17"/>
                      </w:rPr>
                    </w:pPr>
                    <w:r>
                      <w:rPr>
                        <w:rFonts w:ascii="Calibri"/>
                        <w:b/>
                        <w:sz w:val="17"/>
                      </w:rPr>
                      <w:t>Competitiveness in EU Markets</w:t>
                    </w:r>
                  </w:p>
                  <w:p>
                    <w:pPr>
                      <w:spacing w:line="252" w:lineRule="auto" w:before="0"/>
                      <w:ind w:left="0" w:right="12" w:firstLine="0"/>
                      <w:jc w:val="left"/>
                      <w:rPr>
                        <w:rFonts w:ascii="Calibri"/>
                        <w:b/>
                        <w:sz w:val="17"/>
                      </w:rPr>
                    </w:pPr>
                    <w:r>
                      <w:rPr>
                        <w:rFonts w:ascii="Calibri"/>
                        <w:b/>
                        <w:w w:val="95"/>
                        <w:sz w:val="17"/>
                      </w:rPr>
                      <w:t>Pct</w:t>
                    </w:r>
                    <w:r>
                      <w:rPr>
                        <w:rFonts w:ascii="Calibri"/>
                        <w:b/>
                        <w:spacing w:val="-17"/>
                        <w:w w:val="95"/>
                        <w:sz w:val="17"/>
                      </w:rPr>
                      <w:t> </w:t>
                    </w:r>
                    <w:r>
                      <w:rPr>
                        <w:rFonts w:ascii="Calibri"/>
                        <w:b/>
                        <w:w w:val="95"/>
                        <w:sz w:val="17"/>
                      </w:rPr>
                      <w:t>Reporting</w:t>
                    </w:r>
                    <w:r>
                      <w:rPr>
                        <w:rFonts w:ascii="Calibri"/>
                        <w:b/>
                        <w:spacing w:val="-16"/>
                        <w:w w:val="95"/>
                        <w:sz w:val="17"/>
                      </w:rPr>
                      <w:t> </w:t>
                    </w:r>
                    <w:r>
                      <w:rPr>
                        <w:rFonts w:ascii="Calibri"/>
                        <w:b/>
                        <w:w w:val="95"/>
                        <w:sz w:val="17"/>
                      </w:rPr>
                      <w:t>Exports</w:t>
                    </w:r>
                    <w:r>
                      <w:rPr>
                        <w:rFonts w:ascii="Calibri"/>
                        <w:b/>
                        <w:spacing w:val="-15"/>
                        <w:w w:val="95"/>
                        <w:sz w:val="17"/>
                      </w:rPr>
                      <w:t> </w:t>
                    </w:r>
                    <w:r>
                      <w:rPr>
                        <w:rFonts w:ascii="Calibri"/>
                        <w:b/>
                        <w:w w:val="95"/>
                        <w:sz w:val="17"/>
                      </w:rPr>
                      <w:t>Limited</w:t>
                    </w:r>
                    <w:r>
                      <w:rPr>
                        <w:rFonts w:ascii="Calibri"/>
                        <w:b/>
                        <w:spacing w:val="-16"/>
                        <w:w w:val="95"/>
                        <w:sz w:val="17"/>
                      </w:rPr>
                      <w:t> </w:t>
                    </w:r>
                    <w:r>
                      <w:rPr>
                        <w:rFonts w:ascii="Calibri"/>
                        <w:b/>
                        <w:w w:val="95"/>
                        <w:sz w:val="17"/>
                      </w:rPr>
                      <w:t>by</w:t>
                    </w:r>
                    <w:r>
                      <w:rPr>
                        <w:rFonts w:ascii="Calibri"/>
                        <w:b/>
                        <w:spacing w:val="-16"/>
                        <w:w w:val="95"/>
                        <w:sz w:val="17"/>
                      </w:rPr>
                      <w:t> </w:t>
                    </w:r>
                    <w:r>
                      <w:rPr>
                        <w:rFonts w:ascii="Calibri"/>
                        <w:b/>
                        <w:w w:val="95"/>
                        <w:sz w:val="17"/>
                      </w:rPr>
                      <w:t>Foreign </w:t>
                    </w:r>
                    <w:r>
                      <w:rPr>
                        <w:rFonts w:ascii="Calibri"/>
                        <w:b/>
                        <w:sz w:val="17"/>
                      </w:rPr>
                      <w:t>Competition</w:t>
                    </w:r>
                  </w:p>
                </w:txbxContent>
              </v:textbox>
              <w10:wrap type="none"/>
            </v:shape>
            <v:shape style="position:absolute;left:424;top:694;width:135;height:178" type="#_x0000_t202" filled="false" stroked="false">
              <v:textbox inset="0,0,0,0">
                <w:txbxContent>
                  <w:p>
                    <w:pPr>
                      <w:spacing w:line="178" w:lineRule="exact" w:before="0"/>
                      <w:ind w:left="0" w:right="0" w:firstLine="0"/>
                      <w:jc w:val="left"/>
                      <w:rPr>
                        <w:rFonts w:ascii="Calibri"/>
                        <w:b/>
                        <w:sz w:val="17"/>
                      </w:rPr>
                    </w:pPr>
                    <w:r>
                      <w:rPr>
                        <w:rFonts w:ascii="Calibri"/>
                        <w:b/>
                        <w:w w:val="92"/>
                        <w:sz w:val="17"/>
                      </w:rPr>
                      <w:t>%</w:t>
                    </w:r>
                  </w:p>
                </w:txbxContent>
              </v:textbox>
              <w10:wrap type="none"/>
            </v:shape>
            <v:shape style="position:absolute;left:11;top:28;width:229;height:3118" type="#_x0000_t202" filled="false" stroked="false">
              <v:textbox inset="0,0,0,0">
                <w:txbxContent>
                  <w:p>
                    <w:pPr>
                      <w:spacing w:line="179" w:lineRule="exact" w:before="0"/>
                      <w:ind w:left="47" w:right="0" w:firstLine="0"/>
                      <w:jc w:val="left"/>
                      <w:rPr>
                        <w:rFonts w:ascii="Calibri"/>
                        <w:b/>
                        <w:sz w:val="17"/>
                      </w:rPr>
                    </w:pPr>
                    <w:r>
                      <w:rPr>
                        <w:rFonts w:ascii="Calibri"/>
                        <w:b/>
                        <w:sz w:val="17"/>
                      </w:rPr>
                      <w:t>40</w:t>
                    </w:r>
                  </w:p>
                  <w:p>
                    <w:pPr>
                      <w:spacing w:before="86"/>
                      <w:ind w:left="47" w:right="0" w:firstLine="0"/>
                      <w:jc w:val="left"/>
                      <w:rPr>
                        <w:rFonts w:ascii="Calibri"/>
                        <w:b/>
                        <w:sz w:val="17"/>
                      </w:rPr>
                    </w:pPr>
                    <w:r>
                      <w:rPr>
                        <w:rFonts w:ascii="Calibri"/>
                        <w:b/>
                        <w:sz w:val="17"/>
                      </w:rPr>
                      <w:t>35</w:t>
                    </w:r>
                  </w:p>
                  <w:p>
                    <w:pPr>
                      <w:spacing w:before="87"/>
                      <w:ind w:left="47" w:right="0" w:firstLine="0"/>
                      <w:jc w:val="left"/>
                      <w:rPr>
                        <w:rFonts w:ascii="Calibri"/>
                        <w:b/>
                        <w:sz w:val="17"/>
                      </w:rPr>
                    </w:pPr>
                    <w:r>
                      <w:rPr>
                        <w:rFonts w:ascii="Calibri"/>
                        <w:b/>
                        <w:sz w:val="17"/>
                      </w:rPr>
                      <w:t>30</w:t>
                    </w:r>
                  </w:p>
                  <w:p>
                    <w:pPr>
                      <w:spacing w:before="86"/>
                      <w:ind w:left="47" w:right="0" w:firstLine="0"/>
                      <w:jc w:val="left"/>
                      <w:rPr>
                        <w:rFonts w:ascii="Calibri"/>
                        <w:b/>
                        <w:sz w:val="17"/>
                      </w:rPr>
                    </w:pPr>
                    <w:r>
                      <w:rPr>
                        <w:rFonts w:ascii="Calibri"/>
                        <w:b/>
                        <w:sz w:val="17"/>
                      </w:rPr>
                      <w:t>25</w:t>
                    </w:r>
                  </w:p>
                  <w:p>
                    <w:pPr>
                      <w:spacing w:before="87"/>
                      <w:ind w:left="47" w:right="0" w:firstLine="0"/>
                      <w:jc w:val="left"/>
                      <w:rPr>
                        <w:rFonts w:ascii="Calibri"/>
                        <w:b/>
                        <w:sz w:val="17"/>
                      </w:rPr>
                    </w:pPr>
                    <w:r>
                      <w:rPr>
                        <w:rFonts w:ascii="Calibri"/>
                        <w:b/>
                        <w:sz w:val="17"/>
                      </w:rPr>
                      <w:t>20</w:t>
                    </w:r>
                  </w:p>
                  <w:p>
                    <w:pPr>
                      <w:spacing w:before="86"/>
                      <w:ind w:left="47" w:right="0" w:firstLine="0"/>
                      <w:jc w:val="left"/>
                      <w:rPr>
                        <w:rFonts w:ascii="Calibri"/>
                        <w:b/>
                        <w:sz w:val="17"/>
                      </w:rPr>
                    </w:pPr>
                    <w:r>
                      <w:rPr>
                        <w:rFonts w:ascii="Calibri"/>
                        <w:b/>
                        <w:sz w:val="17"/>
                      </w:rPr>
                      <w:t>15</w:t>
                    </w:r>
                  </w:p>
                  <w:p>
                    <w:pPr>
                      <w:spacing w:before="87"/>
                      <w:ind w:left="47" w:right="0" w:firstLine="0"/>
                      <w:jc w:val="left"/>
                      <w:rPr>
                        <w:rFonts w:ascii="Calibri"/>
                        <w:b/>
                        <w:sz w:val="17"/>
                      </w:rPr>
                    </w:pPr>
                    <w:r>
                      <w:rPr>
                        <w:rFonts w:ascii="Calibri"/>
                        <w:b/>
                        <w:sz w:val="17"/>
                      </w:rPr>
                      <w:t>10</w:t>
                    </w:r>
                  </w:p>
                  <w:p>
                    <w:pPr>
                      <w:spacing w:before="86"/>
                      <w:ind w:left="128" w:right="0" w:firstLine="0"/>
                      <w:jc w:val="left"/>
                      <w:rPr>
                        <w:rFonts w:ascii="Calibri"/>
                        <w:b/>
                        <w:sz w:val="17"/>
                      </w:rPr>
                    </w:pPr>
                    <w:r>
                      <w:rPr>
                        <w:rFonts w:ascii="Calibri"/>
                        <w:b/>
                        <w:w w:val="92"/>
                        <w:sz w:val="17"/>
                      </w:rPr>
                      <w:t>5</w:t>
                    </w:r>
                  </w:p>
                  <w:p>
                    <w:pPr>
                      <w:spacing w:before="87"/>
                      <w:ind w:left="128" w:right="0" w:firstLine="0"/>
                      <w:jc w:val="left"/>
                      <w:rPr>
                        <w:rFonts w:ascii="Calibri"/>
                        <w:b/>
                        <w:sz w:val="17"/>
                      </w:rPr>
                    </w:pPr>
                    <w:r>
                      <w:rPr>
                        <w:rFonts w:ascii="Calibri"/>
                        <w:b/>
                        <w:w w:val="92"/>
                        <w:sz w:val="17"/>
                      </w:rPr>
                      <w:t>0</w:t>
                    </w:r>
                  </w:p>
                  <w:p>
                    <w:pPr>
                      <w:spacing w:before="86"/>
                      <w:ind w:left="80" w:right="0" w:firstLine="0"/>
                      <w:jc w:val="left"/>
                      <w:rPr>
                        <w:rFonts w:ascii="Calibri" w:hAnsi="Calibri"/>
                        <w:b/>
                        <w:sz w:val="17"/>
                      </w:rPr>
                    </w:pPr>
                    <w:r>
                      <w:rPr>
                        <w:rFonts w:ascii="Calibri" w:hAnsi="Calibri"/>
                        <w:b/>
                        <w:sz w:val="17"/>
                      </w:rPr>
                      <w:t>‐5</w:t>
                    </w:r>
                  </w:p>
                  <w:p>
                    <w:pPr>
                      <w:spacing w:line="206" w:lineRule="exact" w:before="86"/>
                      <w:ind w:left="0" w:right="0" w:firstLine="0"/>
                      <w:jc w:val="left"/>
                      <w:rPr>
                        <w:rFonts w:ascii="Calibri" w:hAnsi="Calibri"/>
                        <w:b/>
                        <w:sz w:val="17"/>
                      </w:rPr>
                    </w:pPr>
                    <w:r>
                      <w:rPr>
                        <w:rFonts w:ascii="Calibri" w:hAnsi="Calibri"/>
                        <w:b/>
                        <w:w w:val="95"/>
                        <w:sz w:val="17"/>
                      </w:rPr>
                      <w:t>‐10</w:t>
                    </w:r>
                  </w:p>
                </w:txbxContent>
              </v:textbox>
              <w10:wrap type="none"/>
            </v:shape>
          </v:group>
        </w:pict>
      </w:r>
      <w:r>
        <w:rPr/>
      </w:r>
      <w:r>
        <w:rPr>
          <w:rFonts w:ascii="Times New Roman"/>
          <w:spacing w:val="92"/>
        </w:rPr>
        <w:t> </w:t>
      </w:r>
      <w:r>
        <w:rPr>
          <w:spacing w:val="92"/>
          <w:position w:val="6"/>
        </w:rPr>
        <w:pict>
          <v:group style="width:237.45pt;height:174.8pt;mso-position-horizontal-relative:char;mso-position-vertical-relative:line" coordorigin="0,0" coordsize="4749,3496">
            <v:rect style="position:absolute;left:400;top:106;width:4224;height:2838" filled="false" stroked="true" strokeweight=".243pt" strokecolor="#000000">
              <v:stroke dashstyle="solid"/>
            </v:rect>
            <v:rect style="position:absolute;left:580;top:1213;width:244;height:1162" filled="true" fillcolor="#0033cc" stroked="false">
              <v:fill type="solid"/>
            </v:rect>
            <v:line style="position:absolute" from="1427,2342" to="1669,2342" stroked="true" strokeweight="3.24pt" strokecolor="#0033cc">
              <v:stroke dashstyle="solid"/>
            </v:line>
            <v:rect style="position:absolute;left:2272;top:1509;width:238;height:866" filled="true" fillcolor="#0033cc" stroked="false">
              <v:fill type="solid"/>
            </v:rect>
            <v:rect style="position:absolute;left:3112;top:1432;width:244;height:942" filled="true" fillcolor="#0033cc" stroked="false">
              <v:fill type="solid"/>
            </v:rect>
            <v:rect style="position:absolute;left:3958;top:1285;width:244;height:1090" filled="true" fillcolor="#0033cc" stroked="false">
              <v:fill type="solid"/>
            </v:rect>
            <v:rect style="position:absolute;left:580;top:1213;width:244;height:1162" filled="false" stroked="true" strokeweight=".243pt" strokecolor="#0033cc">
              <v:stroke dashstyle="solid"/>
            </v:rect>
            <v:rect style="position:absolute;left:1426;top:2310;width:243;height:65" filled="false" stroked="true" strokeweight=".243pt" strokecolor="#0033cc">
              <v:stroke dashstyle="solid"/>
            </v:rect>
            <v:rect style="position:absolute;left:2272;top:1509;width:238;height:866" filled="false" stroked="true" strokeweight=".243pt" strokecolor="#0033cc">
              <v:stroke dashstyle="solid"/>
            </v:rect>
            <v:rect style="position:absolute;left:3112;top:1432;width:244;height:942" filled="false" stroked="true" strokeweight=".243pt" strokecolor="#0033cc">
              <v:stroke dashstyle="solid"/>
            </v:rect>
            <v:rect style="position:absolute;left:3958;top:1285;width:244;height:1090" filled="false" stroked="true" strokeweight=".243pt" strokecolor="#0033cc">
              <v:stroke dashstyle="solid"/>
            </v:rect>
            <v:rect style="position:absolute;left:824;top:715;width:238;height:1660" filled="true" fillcolor="#ff00ff" stroked="false">
              <v:fill type="solid"/>
            </v:rect>
            <v:rect style="position:absolute;left:1669;top:2374;width:239;height:318" filled="true" fillcolor="#ff00ff" stroked="false">
              <v:fill type="solid"/>
            </v:rect>
            <v:rect style="position:absolute;left:2510;top:994;width:244;height:1380" filled="true" fillcolor="#ff00ff" stroked="false">
              <v:fill type="solid"/>
            </v:rect>
            <v:rect style="position:absolute;left:3356;top:363;width:243;height:2012" filled="true" fillcolor="#ff00ff" stroked="false">
              <v:fill type="solid"/>
            </v:rect>
            <v:rect style="position:absolute;left:4202;top:1465;width:238;height:910" filled="true" fillcolor="#ff00ff" stroked="false">
              <v:fill type="solid"/>
            </v:rect>
            <v:rect style="position:absolute;left:824;top:715;width:238;height:1660" filled="false" stroked="true" strokeweight=".243pt" strokecolor="#ff00ff">
              <v:stroke dashstyle="solid"/>
            </v:rect>
            <v:rect style="position:absolute;left:1669;top:2374;width:239;height:318" filled="false" stroked="true" strokeweight=".243pt" strokecolor="#ff00ff">
              <v:stroke dashstyle="solid"/>
            </v:rect>
            <v:rect style="position:absolute;left:2510;top:994;width:244;height:1380" filled="false" stroked="true" strokeweight=".243pt" strokecolor="#ff00ff">
              <v:stroke dashstyle="solid"/>
            </v:rect>
            <v:rect style="position:absolute;left:3356;top:363;width:243;height:2012" filled="false" stroked="true" strokeweight=".243pt" strokecolor="#ff00ff">
              <v:stroke dashstyle="solid"/>
            </v:rect>
            <v:rect style="position:absolute;left:4202;top:1465;width:238;height:910" filled="false" stroked="true" strokeweight=".243pt" strokecolor="#ff00ff">
              <v:stroke dashstyle="solid"/>
            </v:rect>
            <v:line style="position:absolute" from="401,2375" to="4625,2375" stroked="true" strokeweight=".243pt" strokecolor="#000000">
              <v:stroke dashstyle="solid"/>
            </v:line>
            <v:rect style="position:absolute;left:1154;top:160;width:83;height:100" filled="true" fillcolor="#0033cc" stroked="false">
              <v:fill type="solid"/>
            </v:rect>
            <v:rect style="position:absolute;left:1154;top:160;width:83;height:100" filled="false" stroked="true" strokeweight=".243pt" strokecolor="#0033cc">
              <v:stroke dashstyle="solid"/>
            </v:rect>
            <v:rect style="position:absolute;left:1154;top:604;width:83;height:100" filled="true" fillcolor="#ff00ff" stroked="false">
              <v:fill type="solid"/>
            </v:rect>
            <v:rect style="position:absolute;left:1154;top:604;width:83;height:100" filled="false" stroked="true" strokeweight=".243pt" strokecolor="#ff00ff">
              <v:stroke dashstyle="solid"/>
            </v:rect>
            <v:rect style="position:absolute;left:2;top:2;width:4744;height:3491" filled="false" stroked="true" strokeweight=".243pt" strokecolor="#d9d9d9">
              <v:stroke dashstyle="solid"/>
            </v:rect>
            <v:shape style="position:absolute;left:486;top:3091;width:3997;height:389" type="#_x0000_t202" filled="false" stroked="false">
              <v:textbox inset="0,0,0,0">
                <w:txbxContent>
                  <w:p>
                    <w:pPr>
                      <w:tabs>
                        <w:tab w:pos="923" w:val="left" w:leader="none"/>
                        <w:tab w:pos="1767" w:val="left" w:leader="none"/>
                        <w:tab w:pos="2612" w:val="left" w:leader="none"/>
                        <w:tab w:pos="3455" w:val="left" w:leader="none"/>
                      </w:tabs>
                      <w:spacing w:line="177" w:lineRule="exact" w:before="0"/>
                      <w:ind w:left="0" w:right="18" w:firstLine="0"/>
                      <w:jc w:val="right"/>
                      <w:rPr>
                        <w:rFonts w:ascii="Calibri" w:hAnsi="Calibri"/>
                        <w:b/>
                        <w:sz w:val="17"/>
                      </w:rPr>
                    </w:pPr>
                    <w:r>
                      <w:rPr>
                        <w:rFonts w:ascii="Calibri" w:hAnsi="Calibri"/>
                        <w:b/>
                        <w:sz w:val="17"/>
                      </w:rPr>
                      <w:t>1998‐2007</w:t>
                      <w:tab/>
                      <w:t>2008‐12</w:t>
                      <w:tab/>
                      <w:t>2013‐15</w:t>
                      <w:tab/>
                      <w:t>2016‐17</w:t>
                      <w:tab/>
                    </w:r>
                    <w:r>
                      <w:rPr>
                        <w:rFonts w:ascii="Calibri" w:hAnsi="Calibri"/>
                        <w:b/>
                        <w:spacing w:val="-4"/>
                        <w:w w:val="90"/>
                        <w:sz w:val="17"/>
                      </w:rPr>
                      <w:t>2018‐19</w:t>
                    </w:r>
                  </w:p>
                  <w:p>
                    <w:pPr>
                      <w:tabs>
                        <w:tab w:pos="843" w:val="left" w:leader="none"/>
                        <w:tab w:pos="1688" w:val="left" w:leader="none"/>
                        <w:tab w:pos="2531" w:val="left" w:leader="none"/>
                        <w:tab w:pos="3376" w:val="left" w:leader="none"/>
                      </w:tabs>
                      <w:spacing w:line="206" w:lineRule="exact" w:before="6"/>
                      <w:ind w:left="0" w:right="116" w:firstLine="0"/>
                      <w:jc w:val="right"/>
                      <w:rPr>
                        <w:rFonts w:ascii="Calibri"/>
                        <w:b/>
                        <w:sz w:val="17"/>
                      </w:rPr>
                    </w:pPr>
                    <w:r>
                      <w:rPr>
                        <w:rFonts w:ascii="Calibri"/>
                        <w:b/>
                        <w:sz w:val="17"/>
                      </w:rPr>
                      <w:t>Avge</w:t>
                      <w:tab/>
                      <w:t>Avge</w:t>
                      <w:tab/>
                      <w:t>Avge</w:t>
                      <w:tab/>
                      <w:t>Avge</w:t>
                      <w:tab/>
                    </w:r>
                    <w:r>
                      <w:rPr>
                        <w:rFonts w:ascii="Calibri"/>
                        <w:b/>
                        <w:w w:val="90"/>
                        <w:sz w:val="17"/>
                      </w:rPr>
                      <w:t>Avge</w:t>
                    </w:r>
                  </w:p>
                </w:txbxContent>
              </v:textbox>
              <w10:wrap type="none"/>
            </v:shape>
            <v:shape style="position:absolute;left:1280;top:575;width:1799;height:389" type="#_x0000_t202" filled="false" stroked="false">
              <v:textbox inset="0,0,0,0">
                <w:txbxContent>
                  <w:p>
                    <w:pPr>
                      <w:spacing w:line="177" w:lineRule="exact" w:before="0"/>
                      <w:ind w:left="0" w:right="0" w:firstLine="0"/>
                      <w:jc w:val="left"/>
                      <w:rPr>
                        <w:rFonts w:ascii="Calibri" w:hAnsi="Calibri"/>
                        <w:b/>
                        <w:sz w:val="17"/>
                      </w:rPr>
                    </w:pPr>
                    <w:r>
                      <w:rPr>
                        <w:rFonts w:ascii="Calibri" w:hAnsi="Calibri"/>
                        <w:b/>
                        <w:sz w:val="17"/>
                      </w:rPr>
                      <w:t>Semi‐Discretionary and</w:t>
                    </w:r>
                  </w:p>
                  <w:p>
                    <w:pPr>
                      <w:spacing w:line="206" w:lineRule="exact" w:before="6"/>
                      <w:ind w:left="0" w:right="0" w:firstLine="0"/>
                      <w:jc w:val="left"/>
                      <w:rPr>
                        <w:rFonts w:ascii="Calibri"/>
                        <w:b/>
                        <w:sz w:val="17"/>
                      </w:rPr>
                    </w:pPr>
                    <w:r>
                      <w:rPr>
                        <w:rFonts w:ascii="Calibri"/>
                        <w:b/>
                        <w:w w:val="90"/>
                        <w:sz w:val="17"/>
                      </w:rPr>
                      <w:t>Discretionary Spending YoY</w:t>
                    </w:r>
                  </w:p>
                </w:txbxContent>
              </v:textbox>
              <w10:wrap type="none"/>
            </v:shape>
            <v:shape style="position:absolute;left:418;top:680;width:134;height:176" type="#_x0000_t202" filled="false" stroked="false">
              <v:textbox inset="0,0,0,0">
                <w:txbxContent>
                  <w:p>
                    <w:pPr>
                      <w:spacing w:line="175" w:lineRule="exact" w:before="0"/>
                      <w:ind w:left="0" w:right="0" w:firstLine="0"/>
                      <w:jc w:val="left"/>
                      <w:rPr>
                        <w:rFonts w:ascii="Calibri"/>
                        <w:b/>
                        <w:sz w:val="17"/>
                      </w:rPr>
                    </w:pPr>
                    <w:r>
                      <w:rPr>
                        <w:rFonts w:ascii="Calibri"/>
                        <w:b/>
                        <w:w w:val="91"/>
                        <w:sz w:val="17"/>
                      </w:rPr>
                      <w:t>%</w:t>
                    </w:r>
                  </w:p>
                </w:txbxContent>
              </v:textbox>
              <w10:wrap type="none"/>
            </v:shape>
            <v:shape style="position:absolute;left:12;top:593;width:270;height:2446" type="#_x0000_t202" filled="false" stroked="false">
              <v:textbox inset="0,0,0,0">
                <w:txbxContent>
                  <w:p>
                    <w:pPr>
                      <w:spacing w:line="177" w:lineRule="exact" w:before="0"/>
                      <w:ind w:left="47" w:right="0" w:firstLine="0"/>
                      <w:jc w:val="left"/>
                      <w:rPr>
                        <w:rFonts w:ascii="Calibri"/>
                        <w:b/>
                        <w:sz w:val="17"/>
                      </w:rPr>
                    </w:pPr>
                    <w:r>
                      <w:rPr>
                        <w:rFonts w:ascii="Calibri"/>
                        <w:b/>
                        <w:w w:val="95"/>
                        <w:sz w:val="17"/>
                      </w:rPr>
                      <w:t>3.0</w:t>
                    </w:r>
                  </w:p>
                  <w:p>
                    <w:pPr>
                      <w:spacing w:before="75"/>
                      <w:ind w:left="47" w:right="0" w:firstLine="0"/>
                      <w:jc w:val="left"/>
                      <w:rPr>
                        <w:rFonts w:ascii="Calibri"/>
                        <w:b/>
                        <w:sz w:val="17"/>
                      </w:rPr>
                    </w:pPr>
                    <w:r>
                      <w:rPr>
                        <w:rFonts w:ascii="Calibri"/>
                        <w:b/>
                        <w:w w:val="95"/>
                        <w:sz w:val="17"/>
                      </w:rPr>
                      <w:t>2.5</w:t>
                    </w:r>
                  </w:p>
                  <w:p>
                    <w:pPr>
                      <w:spacing w:before="77"/>
                      <w:ind w:left="47" w:right="0" w:firstLine="0"/>
                      <w:jc w:val="left"/>
                      <w:rPr>
                        <w:rFonts w:ascii="Calibri"/>
                        <w:b/>
                        <w:sz w:val="17"/>
                      </w:rPr>
                    </w:pPr>
                    <w:r>
                      <w:rPr>
                        <w:rFonts w:ascii="Calibri"/>
                        <w:b/>
                        <w:w w:val="95"/>
                        <w:sz w:val="17"/>
                      </w:rPr>
                      <w:t>2.0</w:t>
                    </w:r>
                  </w:p>
                  <w:p>
                    <w:pPr>
                      <w:spacing w:before="76"/>
                      <w:ind w:left="47" w:right="0" w:firstLine="0"/>
                      <w:jc w:val="left"/>
                      <w:rPr>
                        <w:rFonts w:ascii="Calibri"/>
                        <w:b/>
                        <w:sz w:val="17"/>
                      </w:rPr>
                    </w:pPr>
                    <w:r>
                      <w:rPr>
                        <w:rFonts w:ascii="Calibri"/>
                        <w:b/>
                        <w:w w:val="95"/>
                        <w:sz w:val="17"/>
                      </w:rPr>
                      <w:t>1.5</w:t>
                    </w:r>
                  </w:p>
                  <w:p>
                    <w:pPr>
                      <w:spacing w:before="77"/>
                      <w:ind w:left="47" w:right="0" w:firstLine="0"/>
                      <w:jc w:val="left"/>
                      <w:rPr>
                        <w:rFonts w:ascii="Calibri"/>
                        <w:b/>
                        <w:sz w:val="17"/>
                      </w:rPr>
                    </w:pPr>
                    <w:r>
                      <w:rPr>
                        <w:rFonts w:ascii="Calibri"/>
                        <w:b/>
                        <w:w w:val="95"/>
                        <w:sz w:val="17"/>
                      </w:rPr>
                      <w:t>1.0</w:t>
                    </w:r>
                  </w:p>
                  <w:p>
                    <w:pPr>
                      <w:spacing w:before="76"/>
                      <w:ind w:left="47" w:right="0" w:firstLine="0"/>
                      <w:jc w:val="left"/>
                      <w:rPr>
                        <w:rFonts w:ascii="Calibri"/>
                        <w:b/>
                        <w:sz w:val="17"/>
                      </w:rPr>
                    </w:pPr>
                    <w:r>
                      <w:rPr>
                        <w:rFonts w:ascii="Calibri"/>
                        <w:b/>
                        <w:w w:val="95"/>
                        <w:sz w:val="17"/>
                      </w:rPr>
                      <w:t>0.5</w:t>
                    </w:r>
                  </w:p>
                  <w:p>
                    <w:pPr>
                      <w:spacing w:before="76"/>
                      <w:ind w:left="47" w:right="0" w:firstLine="0"/>
                      <w:jc w:val="left"/>
                      <w:rPr>
                        <w:rFonts w:ascii="Calibri"/>
                        <w:b/>
                        <w:sz w:val="17"/>
                      </w:rPr>
                    </w:pPr>
                    <w:r>
                      <w:rPr>
                        <w:rFonts w:ascii="Calibri"/>
                        <w:b/>
                        <w:w w:val="95"/>
                        <w:sz w:val="17"/>
                      </w:rPr>
                      <w:t>0.0</w:t>
                    </w:r>
                  </w:p>
                  <w:p>
                    <w:pPr>
                      <w:spacing w:before="76"/>
                      <w:ind w:left="0" w:right="0" w:firstLine="0"/>
                      <w:jc w:val="left"/>
                      <w:rPr>
                        <w:rFonts w:ascii="Calibri" w:hAnsi="Calibri"/>
                        <w:b/>
                        <w:sz w:val="17"/>
                      </w:rPr>
                    </w:pPr>
                    <w:r>
                      <w:rPr>
                        <w:rFonts w:ascii="Calibri" w:hAnsi="Calibri"/>
                        <w:b/>
                        <w:w w:val="95"/>
                        <w:sz w:val="17"/>
                      </w:rPr>
                      <w:t>‐0.5</w:t>
                    </w:r>
                  </w:p>
                  <w:p>
                    <w:pPr>
                      <w:spacing w:line="206" w:lineRule="exact" w:before="77"/>
                      <w:ind w:left="0" w:right="0" w:firstLine="0"/>
                      <w:jc w:val="left"/>
                      <w:rPr>
                        <w:rFonts w:ascii="Calibri" w:hAnsi="Calibri"/>
                        <w:b/>
                        <w:sz w:val="17"/>
                      </w:rPr>
                    </w:pPr>
                    <w:r>
                      <w:rPr>
                        <w:rFonts w:ascii="Calibri" w:hAnsi="Calibri"/>
                        <w:b/>
                        <w:w w:val="95"/>
                        <w:sz w:val="17"/>
                      </w:rPr>
                      <w:t>‐1.0</w:t>
                    </w:r>
                  </w:p>
                </w:txbxContent>
              </v:textbox>
              <w10:wrap type="none"/>
            </v:shape>
            <v:shape style="position:absolute;left:1280;top:130;width:2114;height:176" type="#_x0000_t202" filled="false" stroked="false">
              <v:textbox inset="0,0,0,0">
                <w:txbxContent>
                  <w:p>
                    <w:pPr>
                      <w:spacing w:line="175" w:lineRule="exact" w:before="0"/>
                      <w:ind w:left="0" w:right="0" w:firstLine="0"/>
                      <w:jc w:val="left"/>
                      <w:rPr>
                        <w:rFonts w:ascii="Calibri" w:hAnsi="Calibri"/>
                        <w:b/>
                        <w:sz w:val="17"/>
                      </w:rPr>
                    </w:pPr>
                    <w:r>
                      <w:rPr>
                        <w:rFonts w:ascii="Calibri" w:hAnsi="Calibri"/>
                        <w:b/>
                        <w:w w:val="90"/>
                        <w:sz w:val="17"/>
                      </w:rPr>
                      <w:t>Non‐Discretionary Spending YoY</w:t>
                    </w:r>
                  </w:p>
                </w:txbxContent>
              </v:textbox>
              <w10:wrap type="none"/>
            </v:shape>
            <v:shape style="position:absolute;left:60;top:25;width:221;height:459" type="#_x0000_t202" filled="false" stroked="false">
              <v:textbox inset="0,0,0,0">
                <w:txbxContent>
                  <w:p>
                    <w:pPr>
                      <w:spacing w:line="177" w:lineRule="exact" w:before="0"/>
                      <w:ind w:left="0" w:right="0" w:firstLine="0"/>
                      <w:jc w:val="left"/>
                      <w:rPr>
                        <w:rFonts w:ascii="Calibri"/>
                        <w:b/>
                        <w:sz w:val="17"/>
                      </w:rPr>
                    </w:pPr>
                    <w:r>
                      <w:rPr>
                        <w:rFonts w:ascii="Calibri"/>
                        <w:b/>
                        <w:w w:val="95"/>
                        <w:sz w:val="17"/>
                      </w:rPr>
                      <w:t>4.0</w:t>
                    </w:r>
                  </w:p>
                  <w:p>
                    <w:pPr>
                      <w:spacing w:line="206" w:lineRule="exact" w:before="75"/>
                      <w:ind w:left="0" w:right="0" w:firstLine="0"/>
                      <w:jc w:val="left"/>
                      <w:rPr>
                        <w:rFonts w:ascii="Calibri"/>
                        <w:b/>
                        <w:sz w:val="17"/>
                      </w:rPr>
                    </w:pPr>
                    <w:r>
                      <w:rPr>
                        <w:rFonts w:ascii="Calibri"/>
                        <w:b/>
                        <w:w w:val="95"/>
                        <w:sz w:val="17"/>
                      </w:rPr>
                      <w:t>3.5</w:t>
                    </w:r>
                  </w:p>
                </w:txbxContent>
              </v:textbox>
              <w10:wrap type="none"/>
            </v:shape>
          </v:group>
        </w:pict>
      </w:r>
      <w:r>
        <w:rPr>
          <w:spacing w:val="92"/>
          <w:position w:val="6"/>
        </w:rPr>
      </w:r>
    </w:p>
    <w:p>
      <w:pPr>
        <w:spacing w:line="360" w:lineRule="auto" w:before="99"/>
        <w:ind w:left="233" w:right="454" w:firstLine="0"/>
        <w:jc w:val="left"/>
        <w:rPr>
          <w:sz w:val="16"/>
        </w:rPr>
      </w:pPr>
      <w:r>
        <w:rPr>
          <w:sz w:val="16"/>
        </w:rPr>
        <w:t>Note: In the right chart, consumer spending is classified according to the definition in ONS (2012). The latest figure is the average for 2018Q1 to 2019Q1 inclusive. Sources: CBI, ONS and Bank of England.</w:t>
      </w:r>
    </w:p>
    <w:p>
      <w:pPr>
        <w:pStyle w:val="BodyText"/>
        <w:rPr>
          <w:sz w:val="18"/>
        </w:rPr>
      </w:pPr>
    </w:p>
    <w:p>
      <w:pPr>
        <w:pStyle w:val="BodyText"/>
        <w:spacing w:line="360" w:lineRule="auto" w:before="138"/>
        <w:ind w:left="234" w:right="210"/>
        <w:jc w:val="both"/>
      </w:pPr>
      <w:r>
        <w:rPr/>
        <w:t>By inhibiting investment and the reallocation of resources to more productive uses, Brexit uncertainties also may be contributing to weakness in productivity growth, which has been notably soft so far this year. Annual capital stock growth is now 0.5-0.6pp lower than it would have been had UK business investment risen in line</w:t>
      </w:r>
    </w:p>
    <w:p>
      <w:pPr>
        <w:pStyle w:val="BodyText"/>
        <w:spacing w:before="3"/>
        <w:rPr>
          <w:sz w:val="14"/>
        </w:rPr>
      </w:pPr>
      <w:r>
        <w:rPr/>
        <w:pict>
          <v:shape style="position:absolute;margin-left:56.700001pt;margin-top:10.447403pt;width:144pt;height:.1pt;mso-position-horizontal-relative:page;mso-position-vertical-relative:paragraph;z-index:-251525120;mso-wrap-distance-left:0;mso-wrap-distance-right:0" coordorigin="1134,209" coordsize="2880,0" path="m1134,209l4014,209e" filled="false" stroked="true" strokeweight=".47998pt" strokecolor="#000000">
            <v:path arrowok="t"/>
            <v:stroke dashstyle="solid"/>
            <w10:wrap type="topAndBottom"/>
          </v:shape>
        </w:pict>
      </w:r>
    </w:p>
    <w:p>
      <w:pPr>
        <w:spacing w:before="51"/>
        <w:ind w:left="233" w:right="307" w:firstLine="0"/>
        <w:jc w:val="left"/>
        <w:rPr>
          <w:sz w:val="16"/>
        </w:rPr>
      </w:pPr>
      <w:r>
        <w:rPr>
          <w:position w:val="6"/>
          <w:sz w:val="10"/>
        </w:rPr>
        <w:t>14 </w:t>
      </w:r>
      <w:r>
        <w:rPr>
          <w:sz w:val="16"/>
        </w:rPr>
        <w:t>Trade-weighted import growth in the UK’s trading partners is constructed by applying the weights from the BoE’s broad ERI basket. The same point is also evident in the OECD’s measure of export performance.</w:t>
      </w:r>
    </w:p>
    <w:p>
      <w:pPr>
        <w:spacing w:line="240" w:lineRule="auto" w:before="0"/>
        <w:ind w:left="234" w:right="307" w:firstLine="0"/>
        <w:jc w:val="left"/>
        <w:rPr>
          <w:sz w:val="16"/>
        </w:rPr>
      </w:pPr>
      <w:r>
        <w:rPr>
          <w:position w:val="6"/>
          <w:sz w:val="10"/>
        </w:rPr>
        <w:t>15 </w:t>
      </w:r>
      <w:r>
        <w:rPr>
          <w:sz w:val="16"/>
        </w:rPr>
        <w:t>Consistent with this, the regular CBI/EC survey of UK manufacturing firms suggests that export orders have recently worsened sharply for manufacturers of intermediate goods.</w:t>
      </w:r>
    </w:p>
    <w:p>
      <w:pPr>
        <w:spacing w:after="0" w:line="240" w:lineRule="auto"/>
        <w:jc w:val="left"/>
        <w:rPr>
          <w:sz w:val="16"/>
        </w:rPr>
        <w:sectPr>
          <w:type w:val="continuous"/>
          <w:pgSz w:w="11910" w:h="16840"/>
          <w:pgMar w:top="1200" w:bottom="1540" w:left="900" w:right="920"/>
        </w:sectPr>
      </w:pPr>
    </w:p>
    <w:p>
      <w:pPr>
        <w:pStyle w:val="BodyText"/>
        <w:spacing w:line="357" w:lineRule="auto" w:before="77"/>
        <w:ind w:left="233" w:right="231"/>
      </w:pPr>
      <w:r>
        <w:rPr/>
        <w:t>with the average of other G7 countries since mid-2016. In addition, Brexit uncertainties have created an opportunity cost: for example, a considerable amount of management time has been taken up in dealing with Brexit contingency plans (see figure 16).</w:t>
      </w:r>
      <w:r>
        <w:rPr>
          <w:position w:val="7"/>
          <w:sz w:val="13"/>
        </w:rPr>
        <w:t>16 </w:t>
      </w:r>
      <w:r>
        <w:rPr/>
        <w:t>This probably reduces the amount of time and resources that can be devoted to other more fruitful issues. This is an issue that often comes up in discussions with businesses.</w:t>
      </w:r>
    </w:p>
    <w:p>
      <w:pPr>
        <w:pStyle w:val="BodyText"/>
        <w:spacing w:before="4"/>
        <w:rPr>
          <w:sz w:val="30"/>
        </w:rPr>
      </w:pPr>
    </w:p>
    <w:p>
      <w:pPr>
        <w:pStyle w:val="BodyText"/>
        <w:spacing w:line="360" w:lineRule="auto"/>
        <w:ind w:left="234" w:right="1053"/>
      </w:pPr>
      <w:r>
        <w:rPr/>
        <w:t>The economy has not crashed. But the effect of Brexit uncertainties is perhaps akin to the economy developing a slow puncture such that growth has slowed to a mere crawl.</w:t>
      </w:r>
    </w:p>
    <w:p>
      <w:pPr>
        <w:pStyle w:val="BodyText"/>
        <w:rPr>
          <w:sz w:val="22"/>
        </w:rPr>
      </w:pPr>
    </w:p>
    <w:p>
      <w:pPr>
        <w:spacing w:after="0"/>
        <w:rPr>
          <w:sz w:val="22"/>
        </w:rPr>
        <w:sectPr>
          <w:footerReference w:type="default" r:id="rId15"/>
          <w:pgSz w:w="11910" w:h="16840"/>
          <w:pgMar w:footer="1340" w:header="0" w:top="1360" w:bottom="1540" w:left="900" w:right="920"/>
        </w:sectPr>
      </w:pPr>
    </w:p>
    <w:p>
      <w:pPr>
        <w:pStyle w:val="Heading2"/>
        <w:spacing w:line="360" w:lineRule="auto"/>
        <w:ind w:left="234" w:right="19"/>
      </w:pPr>
      <w:r>
        <w:rPr/>
        <w:t>Figure 16. UK – How Much CFO Time (Per Week) Is Spent Preparing for Brexit</w:t>
      </w:r>
    </w:p>
    <w:p>
      <w:pPr>
        <w:spacing w:line="360" w:lineRule="auto" w:before="94"/>
        <w:ind w:left="234" w:right="229" w:firstLine="0"/>
        <w:jc w:val="left"/>
        <w:rPr>
          <w:b/>
          <w:sz w:val="20"/>
        </w:rPr>
      </w:pPr>
      <w:r>
        <w:rPr/>
        <w:br w:type="column"/>
      </w:r>
      <w:r>
        <w:rPr>
          <w:b/>
          <w:sz w:val="20"/>
        </w:rPr>
        <w:t>Figure 17. UK – Surveys of Capacity Use in Firms (standard deviations from 2000-07 average)</w:t>
      </w:r>
    </w:p>
    <w:p>
      <w:pPr>
        <w:spacing w:after="0" w:line="360" w:lineRule="auto"/>
        <w:jc w:val="left"/>
        <w:rPr>
          <w:sz w:val="20"/>
        </w:rPr>
        <w:sectPr>
          <w:type w:val="continuous"/>
          <w:pgSz w:w="11910" w:h="16840"/>
          <w:pgMar w:top="1200" w:bottom="1540" w:left="900" w:right="920"/>
          <w:cols w:num="2" w:equalWidth="0">
            <w:col w:w="4874" w:space="53"/>
            <w:col w:w="5163"/>
          </w:cols>
        </w:sectPr>
      </w:pPr>
    </w:p>
    <w:p>
      <w:pPr>
        <w:pStyle w:val="BodyText"/>
        <w:ind w:left="231"/>
      </w:pPr>
      <w:r>
        <w:rPr/>
        <w:pict>
          <v:group style="width:237.45pt;height:175.05pt;mso-position-horizontal-relative:char;mso-position-vertical-relative:line" coordorigin="0,0" coordsize="4749,3501">
            <v:rect style="position:absolute;left:343;top:145;width:4330;height:2652" filled="false" stroked="true" strokeweight=".243pt" strokecolor="#000000">
              <v:stroke dashstyle="solid"/>
            </v:rect>
            <v:rect style="position:absolute;left:452;top:536;width:219;height:2264" filled="true" fillcolor="#0000ff" stroked="false">
              <v:fill type="solid"/>
            </v:rect>
            <v:rect style="position:absolute;left:1316;top:871;width:219;height:1929" filled="true" fillcolor="#0000ff" stroked="false">
              <v:fill type="solid"/>
            </v:rect>
            <v:rect style="position:absolute;left:2185;top:1900;width:214;height:899" filled="true" fillcolor="#0000ff" stroked="false">
              <v:fill type="solid"/>
            </v:rect>
            <v:rect style="position:absolute;left:3049;top:2641;width:219;height:159" filled="true" fillcolor="#0000ff" stroked="false">
              <v:fill type="solid"/>
            </v:rect>
            <v:line style="position:absolute" from="3918,2770" to="4132,2770" stroked="true" strokeweight="3pt" strokecolor="#0000ff">
              <v:stroke dashstyle="solid"/>
            </v:line>
            <v:rect style="position:absolute;left:670;top:1567;width:214;height:1233" filled="true" fillcolor="#ff00ff" stroked="false">
              <v:fill type="solid"/>
            </v:rect>
            <v:rect style="position:absolute;left:1534;top:1074;width:219;height:1726" filled="true" fillcolor="#ff00ff" stroked="false">
              <v:fill type="solid"/>
            </v:rect>
            <v:rect style="position:absolute;left:2398;top:986;width:219;height:1814" filled="true" fillcolor="#ff00ff" stroked="false">
              <v:fill type="solid"/>
            </v:rect>
            <v:rect style="position:absolute;left:3267;top:2383;width:214;height:417" filled="true" fillcolor="#ff00ff" stroked="false">
              <v:fill type="solid"/>
            </v:rect>
            <v:line style="position:absolute" from="4132,2734" to="4350,2734" stroked="true" strokeweight="6.54pt" strokecolor="#ff00ff">
              <v:stroke dashstyle="solid"/>
            </v:line>
            <v:rect style="position:absolute;left:884;top:1495;width:219;height:1305" filled="true" fillcolor="#66ff33" stroked="false">
              <v:fill type="solid"/>
            </v:rect>
            <v:rect style="position:absolute;left:1753;top:1018;width:214;height:1781" filled="true" fillcolor="#66ff33" stroked="false">
              <v:fill type="solid"/>
            </v:rect>
            <v:rect style="position:absolute;left:2617;top:1018;width:219;height:1781" filled="true" fillcolor="#66ff33" stroked="false">
              <v:fill type="solid"/>
            </v:rect>
            <v:rect style="position:absolute;left:3481;top:2455;width:219;height:345" filled="true" fillcolor="#66ff33" stroked="false">
              <v:fill type="solid"/>
            </v:rect>
            <v:line style="position:absolute" from="4350,2745" to="4564,2745" stroked="true" strokeweight="5.46pt" strokecolor="#66ff33">
              <v:stroke dashstyle="solid"/>
            </v:line>
            <v:line style="position:absolute" from="343,2797" to="4673,2797" stroked="true" strokeweight=".243pt" strokecolor="#000000">
              <v:stroke dashstyle="solid"/>
            </v:line>
            <v:rect style="position:absolute;left:2427;top:235;width:88;height:99" filled="true" fillcolor="#0000ff" stroked="false">
              <v:fill type="solid"/>
            </v:rect>
            <v:rect style="position:absolute;left:2427;top:510;width:88;height:99" filled="true" fillcolor="#ff00ff" stroked="false">
              <v:fill type="solid"/>
            </v:rect>
            <v:rect style="position:absolute;left:2427;top:783;width:88;height:99" filled="true" fillcolor="#66ff33" stroked="false">
              <v:fill type="solid"/>
            </v:rect>
            <v:rect style="position:absolute;left:2;top:2;width:4744;height:3496" filled="false" stroked="true" strokeweight=".243pt" strokecolor="#d9d9d9">
              <v:stroke dashstyle="solid"/>
            </v:rect>
            <v:shape style="position:absolute;left:604;top:2945;width:4003;height:389" type="#_x0000_t202" filled="false" stroked="false">
              <v:textbox inset="0,0,0,0">
                <w:txbxContent>
                  <w:p>
                    <w:pPr>
                      <w:tabs>
                        <w:tab w:pos="634" w:val="left" w:leader="none"/>
                        <w:tab w:pos="2430" w:val="left" w:leader="none"/>
                      </w:tabs>
                      <w:spacing w:line="177" w:lineRule="exact" w:before="0"/>
                      <w:ind w:left="0" w:right="18" w:firstLine="0"/>
                      <w:jc w:val="right"/>
                      <w:rPr>
                        <w:rFonts w:ascii="Calibri" w:hAnsi="Calibri"/>
                        <w:b/>
                        <w:sz w:val="17"/>
                      </w:rPr>
                    </w:pPr>
                    <w:r>
                      <w:rPr>
                        <w:rFonts w:ascii="Calibri" w:hAnsi="Calibri"/>
                        <w:b/>
                        <w:sz w:val="17"/>
                      </w:rPr>
                      <w:t>None</w:t>
                      <w:tab/>
                      <w:t>Up to 1 hour</w:t>
                    </w:r>
                    <w:r>
                      <w:rPr>
                        <w:rFonts w:ascii="Calibri" w:hAnsi="Calibri"/>
                        <w:b/>
                        <w:spacing w:val="26"/>
                        <w:sz w:val="17"/>
                      </w:rPr>
                      <w:t> </w:t>
                    </w:r>
                    <w:r>
                      <w:rPr>
                        <w:rFonts w:ascii="Calibri" w:hAnsi="Calibri"/>
                        <w:b/>
                        <w:sz w:val="17"/>
                      </w:rPr>
                      <w:t>1‐5</w:t>
                    </w:r>
                    <w:r>
                      <w:rPr>
                        <w:rFonts w:ascii="Calibri" w:hAnsi="Calibri"/>
                        <w:b/>
                        <w:spacing w:val="-16"/>
                        <w:sz w:val="17"/>
                      </w:rPr>
                      <w:t> </w:t>
                    </w:r>
                    <w:r>
                      <w:rPr>
                        <w:rFonts w:ascii="Calibri" w:hAnsi="Calibri"/>
                        <w:b/>
                        <w:sz w:val="17"/>
                      </w:rPr>
                      <w:t>hours</w:t>
                      <w:tab/>
                      <w:t>6‐10 hours  More</w:t>
                    </w:r>
                    <w:r>
                      <w:rPr>
                        <w:rFonts w:ascii="Calibri" w:hAnsi="Calibri"/>
                        <w:b/>
                        <w:spacing w:val="-27"/>
                        <w:sz w:val="17"/>
                      </w:rPr>
                      <w:t> </w:t>
                    </w:r>
                    <w:r>
                      <w:rPr>
                        <w:rFonts w:ascii="Calibri" w:hAnsi="Calibri"/>
                        <w:b/>
                        <w:spacing w:val="-4"/>
                        <w:sz w:val="17"/>
                      </w:rPr>
                      <w:t>than</w:t>
                    </w:r>
                  </w:p>
                  <w:p>
                    <w:pPr>
                      <w:spacing w:line="206" w:lineRule="exact" w:before="6"/>
                      <w:ind w:left="0" w:right="80" w:firstLine="0"/>
                      <w:jc w:val="right"/>
                      <w:rPr>
                        <w:rFonts w:ascii="Calibri"/>
                        <w:b/>
                        <w:sz w:val="17"/>
                      </w:rPr>
                    </w:pPr>
                    <w:r>
                      <w:rPr>
                        <w:rFonts w:ascii="Calibri"/>
                        <w:b/>
                        <w:w w:val="95"/>
                        <w:sz w:val="17"/>
                      </w:rPr>
                      <w:t>10</w:t>
                    </w:r>
                    <w:r>
                      <w:rPr>
                        <w:rFonts w:ascii="Calibri"/>
                        <w:b/>
                        <w:spacing w:val="-22"/>
                        <w:w w:val="95"/>
                        <w:sz w:val="17"/>
                      </w:rPr>
                      <w:t> </w:t>
                    </w:r>
                    <w:r>
                      <w:rPr>
                        <w:rFonts w:ascii="Calibri"/>
                        <w:b/>
                        <w:w w:val="95"/>
                        <w:sz w:val="17"/>
                      </w:rPr>
                      <w:t>hours</w:t>
                    </w:r>
                  </w:p>
                </w:txbxContent>
              </v:textbox>
              <w10:wrap type="none"/>
            </v:shape>
            <v:shape style="position:absolute;left:44;top:1123;width:179;height:1769" type="#_x0000_t202" filled="false" stroked="false">
              <v:textbox inset="0,0,0,0">
                <w:txbxContent>
                  <w:p>
                    <w:pPr>
                      <w:spacing w:line="177" w:lineRule="exact" w:before="0"/>
                      <w:ind w:left="0" w:right="0" w:firstLine="0"/>
                      <w:jc w:val="left"/>
                      <w:rPr>
                        <w:rFonts w:ascii="Calibri"/>
                        <w:b/>
                        <w:sz w:val="17"/>
                      </w:rPr>
                    </w:pPr>
                    <w:r>
                      <w:rPr>
                        <w:rFonts w:ascii="Calibri"/>
                        <w:b/>
                        <w:sz w:val="17"/>
                      </w:rPr>
                      <w:t>30</w:t>
                    </w:r>
                  </w:p>
                  <w:p>
                    <w:pPr>
                      <w:spacing w:line="240" w:lineRule="auto" w:before="6"/>
                      <w:rPr>
                        <w:rFonts w:ascii="Calibri"/>
                        <w:b/>
                        <w:sz w:val="26"/>
                      </w:rPr>
                    </w:pPr>
                  </w:p>
                  <w:p>
                    <w:pPr>
                      <w:spacing w:before="0"/>
                      <w:ind w:left="0" w:right="0" w:firstLine="0"/>
                      <w:jc w:val="left"/>
                      <w:rPr>
                        <w:rFonts w:ascii="Calibri"/>
                        <w:b/>
                        <w:sz w:val="17"/>
                      </w:rPr>
                    </w:pPr>
                    <w:r>
                      <w:rPr>
                        <w:rFonts w:ascii="Calibri"/>
                        <w:b/>
                        <w:sz w:val="17"/>
                      </w:rPr>
                      <w:t>20</w:t>
                    </w:r>
                  </w:p>
                  <w:p>
                    <w:pPr>
                      <w:spacing w:line="240" w:lineRule="auto" w:before="6"/>
                      <w:rPr>
                        <w:rFonts w:ascii="Calibri"/>
                        <w:b/>
                        <w:sz w:val="26"/>
                      </w:rPr>
                    </w:pPr>
                  </w:p>
                  <w:p>
                    <w:pPr>
                      <w:spacing w:before="0"/>
                      <w:ind w:left="0" w:right="0" w:firstLine="0"/>
                      <w:jc w:val="left"/>
                      <w:rPr>
                        <w:rFonts w:ascii="Calibri"/>
                        <w:b/>
                        <w:sz w:val="17"/>
                      </w:rPr>
                    </w:pPr>
                    <w:r>
                      <w:rPr>
                        <w:rFonts w:ascii="Calibri"/>
                        <w:b/>
                        <w:sz w:val="17"/>
                      </w:rPr>
                      <w:t>10</w:t>
                    </w:r>
                  </w:p>
                  <w:p>
                    <w:pPr>
                      <w:spacing w:line="240" w:lineRule="auto" w:before="6"/>
                      <w:rPr>
                        <w:rFonts w:ascii="Calibri"/>
                        <w:b/>
                        <w:sz w:val="26"/>
                      </w:rPr>
                    </w:pPr>
                  </w:p>
                  <w:p>
                    <w:pPr>
                      <w:spacing w:line="206" w:lineRule="exact" w:before="1"/>
                      <w:ind w:left="79" w:right="0" w:firstLine="0"/>
                      <w:jc w:val="left"/>
                      <w:rPr>
                        <w:rFonts w:ascii="Calibri"/>
                        <w:b/>
                        <w:sz w:val="17"/>
                      </w:rPr>
                    </w:pPr>
                    <w:r>
                      <w:rPr>
                        <w:rFonts w:ascii="Calibri"/>
                        <w:b/>
                        <w:w w:val="91"/>
                        <w:sz w:val="17"/>
                      </w:rPr>
                      <w:t>0</w:t>
                    </w:r>
                  </w:p>
                </w:txbxContent>
              </v:textbox>
              <w10:wrap type="none"/>
            </v:shape>
            <v:shape style="position:absolute;left:2557;top:203;width:1950;height:724" type="#_x0000_t202" filled="false" stroked="false">
              <v:textbox inset="0,0,0,0">
                <w:txbxContent>
                  <w:p>
                    <w:pPr>
                      <w:spacing w:line="177" w:lineRule="exact" w:before="0"/>
                      <w:ind w:left="0" w:right="0" w:firstLine="0"/>
                      <w:jc w:val="left"/>
                      <w:rPr>
                        <w:rFonts w:ascii="Calibri" w:hAnsi="Calibri"/>
                        <w:b/>
                        <w:sz w:val="17"/>
                      </w:rPr>
                    </w:pPr>
                    <w:r>
                      <w:rPr>
                        <w:rFonts w:ascii="Calibri" w:hAnsi="Calibri"/>
                        <w:b/>
                        <w:w w:val="90"/>
                        <w:sz w:val="17"/>
                      </w:rPr>
                      <w:t>November  2017‐January</w:t>
                    </w:r>
                    <w:r>
                      <w:rPr>
                        <w:rFonts w:ascii="Calibri" w:hAnsi="Calibri"/>
                        <w:b/>
                        <w:spacing w:val="-10"/>
                        <w:w w:val="90"/>
                        <w:sz w:val="17"/>
                      </w:rPr>
                      <w:t> </w:t>
                    </w:r>
                    <w:r>
                      <w:rPr>
                        <w:rFonts w:ascii="Calibri" w:hAnsi="Calibri"/>
                        <w:b/>
                        <w:w w:val="90"/>
                        <w:sz w:val="17"/>
                      </w:rPr>
                      <w:t>2018</w:t>
                    </w:r>
                  </w:p>
                  <w:p>
                    <w:pPr>
                      <w:spacing w:before="66"/>
                      <w:ind w:left="0" w:right="0" w:firstLine="0"/>
                      <w:jc w:val="left"/>
                      <w:rPr>
                        <w:rFonts w:ascii="Calibri" w:hAnsi="Calibri"/>
                        <w:b/>
                        <w:sz w:val="17"/>
                      </w:rPr>
                    </w:pPr>
                    <w:r>
                      <w:rPr>
                        <w:rFonts w:ascii="Calibri" w:hAnsi="Calibri"/>
                        <w:b/>
                        <w:w w:val="90"/>
                        <w:sz w:val="17"/>
                      </w:rPr>
                      <w:t>November  2018‐January</w:t>
                    </w:r>
                    <w:r>
                      <w:rPr>
                        <w:rFonts w:ascii="Calibri" w:hAnsi="Calibri"/>
                        <w:b/>
                        <w:spacing w:val="-10"/>
                        <w:w w:val="90"/>
                        <w:sz w:val="17"/>
                      </w:rPr>
                      <w:t> </w:t>
                    </w:r>
                    <w:r>
                      <w:rPr>
                        <w:rFonts w:ascii="Calibri" w:hAnsi="Calibri"/>
                        <w:b/>
                        <w:w w:val="90"/>
                        <w:sz w:val="17"/>
                      </w:rPr>
                      <w:t>2019</w:t>
                    </w:r>
                  </w:p>
                  <w:p>
                    <w:pPr>
                      <w:spacing w:line="206" w:lineRule="exact" w:before="67"/>
                      <w:ind w:left="0" w:right="0" w:firstLine="0"/>
                      <w:jc w:val="left"/>
                      <w:rPr>
                        <w:rFonts w:ascii="Calibri" w:hAnsi="Calibri"/>
                        <w:b/>
                        <w:sz w:val="17"/>
                      </w:rPr>
                    </w:pPr>
                    <w:r>
                      <w:rPr>
                        <w:rFonts w:ascii="Calibri" w:hAnsi="Calibri"/>
                        <w:b/>
                        <w:w w:val="90"/>
                        <w:sz w:val="17"/>
                      </w:rPr>
                      <w:t>August  2019‐September</w:t>
                    </w:r>
                    <w:r>
                      <w:rPr>
                        <w:rFonts w:ascii="Calibri" w:hAnsi="Calibri"/>
                        <w:b/>
                        <w:spacing w:val="-12"/>
                        <w:w w:val="90"/>
                        <w:sz w:val="17"/>
                      </w:rPr>
                      <w:t> </w:t>
                    </w:r>
                    <w:r>
                      <w:rPr>
                        <w:rFonts w:ascii="Calibri" w:hAnsi="Calibri"/>
                        <w:b/>
                        <w:w w:val="90"/>
                        <w:sz w:val="17"/>
                      </w:rPr>
                      <w:t>2019</w:t>
                    </w:r>
                  </w:p>
                </w:txbxContent>
              </v:textbox>
              <w10:wrap type="none"/>
            </v:shape>
            <v:shape style="position:absolute;left:44;top:593;width:177;height:176" type="#_x0000_t202" filled="false" stroked="false">
              <v:textbox inset="0,0,0,0">
                <w:txbxContent>
                  <w:p>
                    <w:pPr>
                      <w:spacing w:line="175" w:lineRule="exact" w:before="0"/>
                      <w:ind w:left="0" w:right="0" w:firstLine="0"/>
                      <w:jc w:val="left"/>
                      <w:rPr>
                        <w:rFonts w:ascii="Calibri"/>
                        <w:b/>
                        <w:sz w:val="17"/>
                      </w:rPr>
                    </w:pPr>
                    <w:r>
                      <w:rPr>
                        <w:rFonts w:ascii="Calibri"/>
                        <w:b/>
                        <w:sz w:val="17"/>
                      </w:rPr>
                      <w:t>40</w:t>
                    </w:r>
                  </w:p>
                </w:txbxContent>
              </v:textbox>
              <w10:wrap type="none"/>
            </v:shape>
            <v:shape style="position:absolute;left:390;top:230;width:134;height:176" type="#_x0000_t202" filled="false" stroked="false">
              <v:textbox inset="0,0,0,0">
                <w:txbxContent>
                  <w:p>
                    <w:pPr>
                      <w:spacing w:line="175" w:lineRule="exact" w:before="0"/>
                      <w:ind w:left="0" w:right="0" w:firstLine="0"/>
                      <w:jc w:val="left"/>
                      <w:rPr>
                        <w:rFonts w:ascii="Calibri"/>
                        <w:b/>
                        <w:sz w:val="17"/>
                      </w:rPr>
                    </w:pPr>
                    <w:r>
                      <w:rPr>
                        <w:rFonts w:ascii="Calibri"/>
                        <w:b/>
                        <w:w w:val="91"/>
                        <w:sz w:val="17"/>
                      </w:rPr>
                      <w:t>%</w:t>
                    </w:r>
                  </w:p>
                </w:txbxContent>
              </v:textbox>
              <w10:wrap type="none"/>
            </v:shape>
            <v:shape style="position:absolute;left:44;top:61;width:177;height:176" type="#_x0000_t202" filled="false" stroked="false">
              <v:textbox inset="0,0,0,0">
                <w:txbxContent>
                  <w:p>
                    <w:pPr>
                      <w:spacing w:line="175" w:lineRule="exact" w:before="0"/>
                      <w:ind w:left="0" w:right="0" w:firstLine="0"/>
                      <w:jc w:val="left"/>
                      <w:rPr>
                        <w:rFonts w:ascii="Calibri"/>
                        <w:b/>
                        <w:sz w:val="17"/>
                      </w:rPr>
                    </w:pPr>
                    <w:r>
                      <w:rPr>
                        <w:rFonts w:ascii="Calibri"/>
                        <w:b/>
                        <w:sz w:val="17"/>
                      </w:rPr>
                      <w:t>50</w:t>
                    </w:r>
                  </w:p>
                </w:txbxContent>
              </v:textbox>
              <w10:wrap type="none"/>
            </v:shape>
          </v:group>
        </w:pict>
      </w:r>
      <w:r>
        <w:rPr/>
      </w:r>
      <w:r>
        <w:rPr>
          <w:rFonts w:ascii="Times New Roman"/>
          <w:spacing w:val="143"/>
        </w:rPr>
        <w:t> </w:t>
      </w:r>
      <w:r>
        <w:rPr>
          <w:spacing w:val="143"/>
        </w:rPr>
        <w:pict>
          <v:group style="width:237.4pt;height:175.05pt;mso-position-horizontal-relative:char;mso-position-vertical-relative:line" coordorigin="0,0" coordsize="4748,3501">
            <v:rect style="position:absolute;left:483;top:106;width:4062;height:2894" filled="false" stroked="true" strokeweight=".243pt" strokecolor="#000000">
              <v:stroke dashstyle="solid"/>
            </v:rect>
            <v:shape style="position:absolute;left:510;top:361;width:3962;height:2548" coordorigin="510,361" coordsize="3962,2548" path="m2144,1025l2036,1025,2084,1408,2138,1567,2186,2114,2236,2214,2290,2909,2338,2761,2392,2400,2440,2340,2494,2340,2542,2099,2596,2000,2601,1984,2392,1984,2348,1666,2290,1666,2242,1288,2186,1288,2144,1025xm2542,1331l2494,1408,2440,1770,2392,1984,2601,1984,2644,1852,2693,1847,2746,1808,2795,1802,3227,1802,3251,1721,3305,1584,3323,1567,2848,1567,2809,1435,2644,1435,2542,1331xm3227,1802l2795,1802,2848,1868,2897,1962,2950,1984,2999,1962,3052,1907,3101,1862,3209,1862,3227,1802xm742,1025l612,1025,661,1271,715,1271,763,1556,817,1747,865,1956,919,1616,1160,1616,1154,1578,865,1578,817,1232,763,1189,742,1025xm3209,1862l3101,1862,3154,1896,3203,1885,3209,1862xm1167,1660l1069,1660,1123,1808,1171,1759,1220,1736,1240,1682,1171,1682,1167,1660xm4236,1457l3810,1457,3864,1715,3912,1638,3987,1638,4014,1540,4068,1523,4116,1512,4170,1490,4218,1490,4236,1457xm3987,1638l3912,1638,3966,1715,3987,1638xm1160,1616l967,1616,1021,1682,1069,1660,1167,1660,1160,1616xm1375,948l1322,997,1273,1074,1220,1243,1171,1682,1240,1682,1273,1589,1322,1452,1375,1337,1424,1271,1813,1271,1825,1228,1628,1228,1602,1172,1424,1172,1375,948xm2338,1589l2290,1666,2348,1666,2338,1589xm1800,1320l1526,1320,1579,1512,1628,1660,1676,1364,1787,1364,1800,1320xm967,1294l919,1414,865,1578,1154,1578,1144,1518,1021,1518,967,1294xm4468,1397l4267,1397,4320,1484,4369,1540,4422,1572,4471,1540,4471,1414,4468,1397xm2950,1397l2897,1556,2848,1567,3323,1567,3353,1540,3407,1512,3464,1512,3470,1501,3101,1501,3052,1420,2950,1397xm4466,1386l3611,1386,3659,1446,3708,1452,3761,1546,3810,1457,4236,1457,4267,1397,4468,1397,4466,1386xm3464,1512l3407,1512,3455,1529,3464,1512xm1069,1228l1021,1518,1144,1518,1123,1397,1069,1228xm1787,1364l1676,1364,1730,1512,1778,1397,1787,1364xm3353,536l3305,701,3251,728,3203,1123,3154,1490,3101,1501,3470,1501,3509,1430,3567,1430,3611,1386,4466,1386,4452,1320,4369,1320,4347,1189,3966,1189,3963,1183,3864,1183,3847,931,3557,931,3525,701,3407,701,3353,536xm3567,1430l3509,1430,3557,1441,3567,1430xm2746,1222l2693,1435,2809,1435,2795,1386,2746,1222xm510,805l510,1414,564,1123,612,1025,742,1025,728,920,564,920,510,805xm1813,1271l1424,1271,1477,1326,1526,1320,1800,1320,1813,1271xm4422,1172l4369,1320,4452,1320,4422,1172xm2236,1238l2186,1288,2242,1288,2236,1238xm1778,839l1730,1085,1676,1222,1628,1228,1825,1228,1832,1200,1880,1162,1934,1151,1982,1123,2036,1025,2144,1025,2138,991,2137,976,1832,976,1778,839xm4014,980l3966,1189,4347,1189,4343,1162,4218,1162,4187,1074,4068,1074,4014,980xm3912,1063l3864,1183,3963,1183,3912,1063xm1477,800l1424,1172,1602,1172,1579,1123,1526,1025,1477,800xm4320,1025l4218,1162,4343,1162,4320,1025xm4116,850l4068,1074,4187,1074,4170,1025,4116,850xm1982,784l1934,833,1880,882,1832,976,2137,976,2129,910,2036,910,1982,784xm3708,384l3659,487,3557,931,3847,931,3816,460,3761,460,3708,384xm661,811l612,876,564,920,728,920,715,822,661,811xm2084,504l2036,910,2129,910,2084,504xm3509,581l3455,598,3407,701,3525,701,3509,581xm3810,361l3761,460,3816,460,3810,361xe" filled="true" fillcolor="#b7dee8" stroked="false">
              <v:path arrowok="t"/>
              <v:fill type="solid"/>
            </v:shape>
            <v:line style="position:absolute" from="484,1262" to="4546,1262" stroked="true" strokeweight=".243pt" strokecolor="#000000">
              <v:stroke dashstyle="solid"/>
            </v:line>
            <v:shape style="position:absolute;left:510;top:942;width:3962;height:1392" coordorigin="510,942" coordsize="3962,1392" path="m510,1074l564,976,612,976,661,1014,715,1057,763,1403,817,1495,865,1742,919,1523,967,1435,1021,1606,1069,1540,1123,1621,1171,1732,1220,1540,1273,1348,1322,1294,1375,1112,1424,1211,1477,1123,1526,1178,1579,1343,1628,1348,1676,1298,1730,1282,1778,1106,1832,1074,1880,1030,1934,965,1982,970,2036,991,2084,1046,2138,1392,2186,1666,2236,1836,2290,2268,2338,2334,2392,2153,2440,2011,2494,1934,2542,1764,2596,1721,2644,1660,2693,1666,2746,1556,2795,1534,2848,1764,2897,1770,2950,1710,2999,1610,3052,1660,3101,1633,3154,1627,3203,1490,3251,1189,3305,1025,3353,942,3407,1003,3455,1019,3509,986,3557,1091,3611,1014,3659,948,3708,1014,3761,1102,3810,1085,3864,1452,3912,1358,3966,1435,4014,1282,4068,1294,4116,1205,4170,1260,4218,1282,4267,1211,4320,1294,4369,1435,4422,1397,4471,1490e" filled="false" stroked="true" strokeweight=".972pt" strokecolor="#0033cc">
              <v:path arrowok="t"/>
              <v:stroke dashstyle="solid"/>
            </v:shape>
            <v:rect style="position:absolute;left:2;top:2;width:4743;height:3496" filled="false" stroked="true" strokeweight=".243pt" strokecolor="#d9d9d9">
              <v:stroke dashstyle="solid"/>
            </v:rect>
            <v:shape style="position:absolute;left:3108;top:1729;width:39;height:549" coordorigin="3108,1729" coordsize="39,549" path="m3130,1765l3125,1765,3125,2278,3130,2278,3130,1765xm3127,1729l3108,1772,3125,1772,3125,1765,3143,1765,3127,1729xm3143,1765l3130,1765,3130,1772,3146,1772,3143,1765xe" filled="true" fillcolor="#000000" stroked="false">
              <v:path arrowok="t"/>
              <v:fill type="solid"/>
            </v:shape>
            <v:shape style="position:absolute;left:355;top:3146;width:3996;height:176" type="#_x0000_t202" filled="false" stroked="false">
              <v:textbox inset="0,0,0,0">
                <w:txbxContent>
                  <w:p>
                    <w:pPr>
                      <w:spacing w:line="175" w:lineRule="exact" w:before="0"/>
                      <w:ind w:left="0" w:right="0" w:firstLine="0"/>
                      <w:jc w:val="left"/>
                      <w:rPr>
                        <w:rFonts w:ascii="Calibri"/>
                        <w:b/>
                        <w:sz w:val="17"/>
                      </w:rPr>
                    </w:pPr>
                    <w:r>
                      <w:rPr>
                        <w:rFonts w:ascii="Calibri"/>
                        <w:b/>
                        <w:sz w:val="17"/>
                      </w:rPr>
                      <w:t>2000 2002 2004 2006 2008 2010 2012 2014 2016 2018</w:t>
                    </w:r>
                  </w:p>
                </w:txbxContent>
              </v:textbox>
              <w10:wrap type="none"/>
            </v:shape>
            <v:shape style="position:absolute;left:2779;top:2256;width:1183;height:395" type="#_x0000_t202" filled="false" stroked="false">
              <v:textbox inset="0,0,0,0">
                <w:txbxContent>
                  <w:p>
                    <w:pPr>
                      <w:spacing w:line="177" w:lineRule="exact" w:before="0"/>
                      <w:ind w:left="0" w:right="0" w:firstLine="0"/>
                      <w:jc w:val="left"/>
                      <w:rPr>
                        <w:rFonts w:ascii="Calibri"/>
                        <w:b/>
                        <w:sz w:val="17"/>
                      </w:rPr>
                    </w:pPr>
                    <w:r>
                      <w:rPr>
                        <w:rFonts w:ascii="Calibri"/>
                        <w:b/>
                        <w:w w:val="95"/>
                        <w:sz w:val="17"/>
                      </w:rPr>
                      <w:t>Range</w:t>
                    </w:r>
                    <w:r>
                      <w:rPr>
                        <w:rFonts w:ascii="Calibri"/>
                        <w:b/>
                        <w:spacing w:val="-20"/>
                        <w:w w:val="95"/>
                        <w:sz w:val="17"/>
                      </w:rPr>
                      <w:t> </w:t>
                    </w:r>
                    <w:r>
                      <w:rPr>
                        <w:rFonts w:ascii="Calibri"/>
                        <w:b/>
                        <w:w w:val="95"/>
                        <w:sz w:val="17"/>
                      </w:rPr>
                      <w:t>of</w:t>
                    </w:r>
                    <w:r>
                      <w:rPr>
                        <w:rFonts w:ascii="Calibri"/>
                        <w:b/>
                        <w:spacing w:val="-16"/>
                        <w:w w:val="95"/>
                        <w:sz w:val="17"/>
                      </w:rPr>
                      <w:t> </w:t>
                    </w:r>
                    <w:r>
                      <w:rPr>
                        <w:rFonts w:ascii="Calibri"/>
                        <w:b/>
                        <w:w w:val="95"/>
                        <w:sz w:val="17"/>
                      </w:rPr>
                      <w:t>Business</w:t>
                    </w:r>
                  </w:p>
                  <w:p>
                    <w:pPr>
                      <w:spacing w:line="206" w:lineRule="exact" w:before="12"/>
                      <w:ind w:left="0" w:right="0" w:firstLine="0"/>
                      <w:jc w:val="left"/>
                      <w:rPr>
                        <w:rFonts w:ascii="Calibri"/>
                        <w:b/>
                        <w:sz w:val="17"/>
                      </w:rPr>
                    </w:pPr>
                    <w:r>
                      <w:rPr>
                        <w:rFonts w:ascii="Calibri"/>
                        <w:b/>
                        <w:sz w:val="17"/>
                      </w:rPr>
                      <w:t>Surveys</w:t>
                    </w:r>
                  </w:p>
                </w:txbxContent>
              </v:textbox>
              <w10:wrap type="none"/>
            </v:shape>
            <v:shape style="position:absolute;left:549;top:468;width:169;height:176" type="#_x0000_t202" filled="false" stroked="false">
              <v:textbox inset="0,0,0,0">
                <w:txbxContent>
                  <w:p>
                    <w:pPr>
                      <w:spacing w:line="175" w:lineRule="exact" w:before="0"/>
                      <w:ind w:left="0" w:right="0" w:firstLine="0"/>
                      <w:jc w:val="left"/>
                      <w:rPr>
                        <w:rFonts w:ascii="Calibri"/>
                        <w:b/>
                        <w:sz w:val="17"/>
                      </w:rPr>
                    </w:pPr>
                    <w:r>
                      <w:rPr>
                        <w:rFonts w:ascii="Calibri"/>
                        <w:b/>
                        <w:sz w:val="17"/>
                      </w:rPr>
                      <w:t>sd</w:t>
                    </w:r>
                  </w:p>
                </w:txbxContent>
              </v:textbox>
              <w10:wrap type="none"/>
            </v:shape>
            <v:shape style="position:absolute;left:1016;top:290;width:1988;height:219" type="#_x0000_t202" filled="false" stroked="false">
              <v:textbox inset="0,0,0,0">
                <w:txbxContent>
                  <w:p>
                    <w:pPr>
                      <w:spacing w:line="206" w:lineRule="exact" w:before="12"/>
                      <w:ind w:left="0" w:right="0" w:firstLine="0"/>
                      <w:jc w:val="left"/>
                      <w:rPr>
                        <w:rFonts w:ascii="Calibri"/>
                        <w:b/>
                        <w:sz w:val="17"/>
                      </w:rPr>
                    </w:pPr>
                    <w:r>
                      <w:rPr>
                        <w:rFonts w:ascii="Times New Roman"/>
                        <w:w w:val="91"/>
                        <w:position w:val="2"/>
                        <w:sz w:val="17"/>
                        <w:u w:val="single" w:color="0033CC"/>
                      </w:rPr>
                      <w:t> </w:t>
                    </w:r>
                    <w:r>
                      <w:rPr>
                        <w:rFonts w:ascii="Times New Roman"/>
                        <w:position w:val="2"/>
                        <w:sz w:val="17"/>
                        <w:u w:val="single" w:color="0033CC"/>
                      </w:rPr>
                      <w:t> </w:t>
                    </w:r>
                    <w:r>
                      <w:rPr>
                        <w:rFonts w:ascii="Times New Roman"/>
                        <w:spacing w:val="2"/>
                        <w:position w:val="2"/>
                        <w:sz w:val="17"/>
                        <w:u w:val="single" w:color="0033CC"/>
                      </w:rPr>
                      <w:t> </w:t>
                    </w:r>
                    <w:r>
                      <w:rPr>
                        <w:rFonts w:ascii="Calibri"/>
                        <w:b/>
                        <w:w w:val="95"/>
                        <w:sz w:val="17"/>
                      </w:rPr>
                      <w:t>Average</w:t>
                    </w:r>
                    <w:r>
                      <w:rPr>
                        <w:rFonts w:ascii="Calibri"/>
                        <w:b/>
                        <w:spacing w:val="-20"/>
                        <w:w w:val="95"/>
                        <w:sz w:val="17"/>
                      </w:rPr>
                      <w:t> </w:t>
                    </w:r>
                    <w:r>
                      <w:rPr>
                        <w:rFonts w:ascii="Calibri"/>
                        <w:b/>
                        <w:w w:val="95"/>
                        <w:sz w:val="17"/>
                      </w:rPr>
                      <w:t>of</w:t>
                    </w:r>
                    <w:r>
                      <w:rPr>
                        <w:rFonts w:ascii="Calibri"/>
                        <w:b/>
                        <w:spacing w:val="-19"/>
                        <w:w w:val="95"/>
                        <w:sz w:val="17"/>
                      </w:rPr>
                      <w:t> </w:t>
                    </w:r>
                    <w:r>
                      <w:rPr>
                        <w:rFonts w:ascii="Calibri"/>
                        <w:b/>
                        <w:w w:val="95"/>
                        <w:sz w:val="17"/>
                      </w:rPr>
                      <w:t>Business</w:t>
                    </w:r>
                    <w:r>
                      <w:rPr>
                        <w:rFonts w:ascii="Calibri"/>
                        <w:b/>
                        <w:spacing w:val="-19"/>
                        <w:w w:val="95"/>
                        <w:sz w:val="17"/>
                      </w:rPr>
                      <w:t> </w:t>
                    </w:r>
                    <w:r>
                      <w:rPr>
                        <w:rFonts w:ascii="Calibri"/>
                        <w:b/>
                        <w:w w:val="95"/>
                        <w:sz w:val="17"/>
                      </w:rPr>
                      <w:t>Surveys</w:t>
                    </w:r>
                  </w:p>
                </w:txbxContent>
              </v:textbox>
              <w10:wrap type="none"/>
            </v:shape>
            <v:shape style="position:absolute;left:217;top:25;width:148;height:3069" type="#_x0000_t202" filled="false" stroked="false">
              <v:textbox inset="0,0,0,0">
                <w:txbxContent>
                  <w:p>
                    <w:pPr>
                      <w:spacing w:line="177" w:lineRule="exact" w:before="0"/>
                      <w:ind w:left="47" w:right="0" w:firstLine="0"/>
                      <w:jc w:val="left"/>
                      <w:rPr>
                        <w:rFonts w:ascii="Calibri"/>
                        <w:b/>
                        <w:sz w:val="17"/>
                      </w:rPr>
                    </w:pPr>
                    <w:r>
                      <w:rPr>
                        <w:rFonts w:ascii="Calibri"/>
                        <w:b/>
                        <w:w w:val="91"/>
                        <w:sz w:val="17"/>
                      </w:rPr>
                      <w:t>4</w:t>
                    </w:r>
                  </w:p>
                  <w:p>
                    <w:pPr>
                      <w:spacing w:before="81"/>
                      <w:ind w:left="47" w:right="0" w:firstLine="0"/>
                      <w:jc w:val="left"/>
                      <w:rPr>
                        <w:rFonts w:ascii="Calibri"/>
                        <w:b/>
                        <w:sz w:val="17"/>
                      </w:rPr>
                    </w:pPr>
                    <w:r>
                      <w:rPr>
                        <w:rFonts w:ascii="Calibri"/>
                        <w:b/>
                        <w:w w:val="91"/>
                        <w:sz w:val="17"/>
                      </w:rPr>
                      <w:t>3</w:t>
                    </w:r>
                  </w:p>
                  <w:p>
                    <w:pPr>
                      <w:spacing w:before="82"/>
                      <w:ind w:left="47" w:right="0" w:firstLine="0"/>
                      <w:jc w:val="left"/>
                      <w:rPr>
                        <w:rFonts w:ascii="Calibri"/>
                        <w:b/>
                        <w:sz w:val="17"/>
                      </w:rPr>
                    </w:pPr>
                    <w:r>
                      <w:rPr>
                        <w:rFonts w:ascii="Calibri"/>
                        <w:b/>
                        <w:w w:val="91"/>
                        <w:sz w:val="17"/>
                      </w:rPr>
                      <w:t>2</w:t>
                    </w:r>
                  </w:p>
                  <w:p>
                    <w:pPr>
                      <w:spacing w:before="82"/>
                      <w:ind w:left="47" w:right="0" w:firstLine="0"/>
                      <w:jc w:val="left"/>
                      <w:rPr>
                        <w:rFonts w:ascii="Calibri"/>
                        <w:b/>
                        <w:sz w:val="17"/>
                      </w:rPr>
                    </w:pPr>
                    <w:r>
                      <w:rPr>
                        <w:rFonts w:ascii="Calibri"/>
                        <w:b/>
                        <w:w w:val="91"/>
                        <w:sz w:val="17"/>
                      </w:rPr>
                      <w:t>1</w:t>
                    </w:r>
                  </w:p>
                  <w:p>
                    <w:pPr>
                      <w:spacing w:before="81"/>
                      <w:ind w:left="47" w:right="0" w:firstLine="0"/>
                      <w:jc w:val="left"/>
                      <w:rPr>
                        <w:rFonts w:ascii="Calibri"/>
                        <w:b/>
                        <w:sz w:val="17"/>
                      </w:rPr>
                    </w:pPr>
                    <w:r>
                      <w:rPr>
                        <w:rFonts w:ascii="Calibri"/>
                        <w:b/>
                        <w:w w:val="91"/>
                        <w:sz w:val="17"/>
                      </w:rPr>
                      <w:t>0</w:t>
                    </w:r>
                  </w:p>
                  <w:p>
                    <w:pPr>
                      <w:spacing w:before="82"/>
                      <w:ind w:left="0" w:right="0" w:firstLine="0"/>
                      <w:jc w:val="left"/>
                      <w:rPr>
                        <w:rFonts w:ascii="Calibri" w:hAnsi="Calibri"/>
                        <w:b/>
                        <w:sz w:val="17"/>
                      </w:rPr>
                    </w:pPr>
                    <w:r>
                      <w:rPr>
                        <w:rFonts w:ascii="Calibri" w:hAnsi="Calibri"/>
                        <w:b/>
                        <w:sz w:val="17"/>
                      </w:rPr>
                      <w:t>‐1</w:t>
                    </w:r>
                  </w:p>
                  <w:p>
                    <w:pPr>
                      <w:spacing w:before="83"/>
                      <w:ind w:left="0" w:right="0" w:firstLine="0"/>
                      <w:jc w:val="left"/>
                      <w:rPr>
                        <w:rFonts w:ascii="Calibri" w:hAnsi="Calibri"/>
                        <w:b/>
                        <w:sz w:val="17"/>
                      </w:rPr>
                    </w:pPr>
                    <w:r>
                      <w:rPr>
                        <w:rFonts w:ascii="Calibri" w:hAnsi="Calibri"/>
                        <w:b/>
                        <w:sz w:val="17"/>
                      </w:rPr>
                      <w:t>‐2</w:t>
                    </w:r>
                  </w:p>
                  <w:p>
                    <w:pPr>
                      <w:spacing w:before="82"/>
                      <w:ind w:left="0" w:right="0" w:firstLine="0"/>
                      <w:jc w:val="left"/>
                      <w:rPr>
                        <w:rFonts w:ascii="Calibri" w:hAnsi="Calibri"/>
                        <w:b/>
                        <w:sz w:val="17"/>
                      </w:rPr>
                    </w:pPr>
                    <w:r>
                      <w:rPr>
                        <w:rFonts w:ascii="Calibri" w:hAnsi="Calibri"/>
                        <w:b/>
                        <w:sz w:val="17"/>
                      </w:rPr>
                      <w:t>‐3</w:t>
                    </w:r>
                  </w:p>
                  <w:p>
                    <w:pPr>
                      <w:spacing w:before="81"/>
                      <w:ind w:left="0" w:right="0" w:firstLine="0"/>
                      <w:jc w:val="left"/>
                      <w:rPr>
                        <w:rFonts w:ascii="Calibri" w:hAnsi="Calibri"/>
                        <w:b/>
                        <w:sz w:val="17"/>
                      </w:rPr>
                    </w:pPr>
                    <w:r>
                      <w:rPr>
                        <w:rFonts w:ascii="Calibri" w:hAnsi="Calibri"/>
                        <w:b/>
                        <w:sz w:val="17"/>
                      </w:rPr>
                      <w:t>‐4</w:t>
                    </w:r>
                  </w:p>
                  <w:p>
                    <w:pPr>
                      <w:spacing w:before="82"/>
                      <w:ind w:left="0" w:right="0" w:firstLine="0"/>
                      <w:jc w:val="left"/>
                      <w:rPr>
                        <w:rFonts w:ascii="Calibri" w:hAnsi="Calibri"/>
                        <w:b/>
                        <w:sz w:val="17"/>
                      </w:rPr>
                    </w:pPr>
                    <w:r>
                      <w:rPr>
                        <w:rFonts w:ascii="Calibri" w:hAnsi="Calibri"/>
                        <w:b/>
                        <w:sz w:val="17"/>
                      </w:rPr>
                      <w:t>‐5</w:t>
                    </w:r>
                  </w:p>
                  <w:p>
                    <w:pPr>
                      <w:spacing w:line="206" w:lineRule="exact" w:before="82"/>
                      <w:ind w:left="0" w:right="0" w:firstLine="0"/>
                      <w:jc w:val="left"/>
                      <w:rPr>
                        <w:rFonts w:ascii="Calibri" w:hAnsi="Calibri"/>
                        <w:b/>
                        <w:sz w:val="17"/>
                      </w:rPr>
                    </w:pPr>
                    <w:r>
                      <w:rPr>
                        <w:rFonts w:ascii="Calibri" w:hAnsi="Calibri"/>
                        <w:b/>
                        <w:sz w:val="17"/>
                      </w:rPr>
                      <w:t>‐6</w:t>
                    </w:r>
                  </w:p>
                </w:txbxContent>
              </v:textbox>
              <w10:wrap type="none"/>
            </v:shape>
          </v:group>
        </w:pict>
      </w:r>
      <w:r>
        <w:rPr>
          <w:spacing w:val="143"/>
        </w:rPr>
      </w:r>
    </w:p>
    <w:p>
      <w:pPr>
        <w:spacing w:line="360" w:lineRule="auto" w:before="99"/>
        <w:ind w:left="233" w:right="204" w:firstLine="0"/>
        <w:jc w:val="left"/>
        <w:rPr>
          <w:sz w:val="16"/>
        </w:rPr>
      </w:pPr>
      <w:r>
        <w:rPr>
          <w:sz w:val="16"/>
        </w:rPr>
        <w:t>Note: In the left chart, the results are based on the question ‘On average, how many hours a week are the CEO and CFO of your business spending on preparing for Brexit at the moment? Please select one option for each for CEO and CFO: None; Up to 1 hour; 1 to 5 hours; 6 to 10 hours; More than 10 hours; Don’t know’. Don’t knows are excluded. All values are weighted. The right chart uses surveys from the CIPS, BCC, CBI and BoE Agents. Sources: Eikon from Refinitiv, ONS and Bank of England.</w:t>
      </w:r>
    </w:p>
    <w:p>
      <w:pPr>
        <w:pStyle w:val="BodyText"/>
        <w:rPr>
          <w:sz w:val="18"/>
        </w:rPr>
      </w:pPr>
    </w:p>
    <w:p>
      <w:pPr>
        <w:pStyle w:val="BodyText"/>
        <w:spacing w:line="360" w:lineRule="auto" w:before="137"/>
        <w:ind w:left="233" w:right="622"/>
      </w:pPr>
      <w:r>
        <w:rPr/>
        <w:t>Estimates of potential growth are always slightly uncertain, but generally are around 0.3-0.4% QoQ (1¼%-1½% YoY). Even allowing for the possibility that potential growth might be a little lower (especially because of adverse effects of Brexit on productivity), the economy’s recent growth is probably below</w:t>
      </w:r>
    </w:p>
    <w:p>
      <w:pPr>
        <w:pStyle w:val="BodyText"/>
        <w:spacing w:line="360" w:lineRule="auto"/>
        <w:ind w:left="233" w:right="398"/>
      </w:pPr>
      <w:r>
        <w:rPr/>
        <w:t>potential. As a result, capacity pressures are no longer increasing and may be starting to ease. To be sure, the jobless rate (3.8%) remains slightly below the MPC’s estimate of equilibrium (4¼%). But taken as a whole, business surveys suggest that capacity use in firms has fallen below average (see figure 17). In the August </w:t>
      </w:r>
      <w:r>
        <w:rPr>
          <w:i/>
        </w:rPr>
        <w:t>Inflation Report</w:t>
      </w:r>
      <w:r>
        <w:rPr/>
        <w:t>, the MPC estimated that the economy would have an output gap of roughly ¼% of GDP in Q3 this year. Since then, Q2 growth undershot expectations and Q3 growth also appears a bit weaker than expected. In my view, the economy now (end of Q3) probably has an output gap of perhaps</w:t>
      </w:r>
    </w:p>
    <w:p>
      <w:pPr>
        <w:pStyle w:val="BodyText"/>
        <w:ind w:left="233"/>
      </w:pPr>
      <w:r>
        <w:rPr/>
        <w:t>⅓% or ½% of GDP or so.</w:t>
      </w:r>
    </w:p>
    <w:p>
      <w:pPr>
        <w:pStyle w:val="BodyText"/>
        <w:rPr>
          <w:sz w:val="22"/>
        </w:rPr>
      </w:pPr>
    </w:p>
    <w:p>
      <w:pPr>
        <w:pStyle w:val="BodyText"/>
        <w:rPr>
          <w:sz w:val="18"/>
        </w:rPr>
      </w:pPr>
    </w:p>
    <w:p>
      <w:pPr>
        <w:pStyle w:val="BodyText"/>
        <w:spacing w:line="360" w:lineRule="auto"/>
        <w:ind w:left="233" w:right="498"/>
      </w:pPr>
      <w:r>
        <w:rPr/>
        <w:t>Moreover, there are clear signs that labour demand has softened. The number of job vacancies has fallen 6% since January, the sharpest drop since 2008-09. Quarterly employment growth has cooled from an</w:t>
      </w:r>
    </w:p>
    <w:p>
      <w:pPr>
        <w:pStyle w:val="BodyText"/>
        <w:spacing w:before="7"/>
        <w:rPr>
          <w:sz w:val="19"/>
        </w:rPr>
      </w:pPr>
      <w:r>
        <w:rPr/>
        <w:pict>
          <v:shape style="position:absolute;margin-left:56.700001pt;margin-top:13.473797pt;width:144pt;height:.1pt;mso-position-horizontal-relative:page;mso-position-vertical-relative:paragraph;z-index:-251510784;mso-wrap-distance-left:0;mso-wrap-distance-right:0" coordorigin="1134,269" coordsize="2880,0" path="m1134,269l4014,269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16 </w:t>
      </w:r>
      <w:r>
        <w:rPr>
          <w:sz w:val="16"/>
        </w:rPr>
        <w:t>The DMP survey suggests that 75% of CFOs report spending some time on Brexit preparations (figures for CEOs are broadly similar).</w:t>
      </w:r>
    </w:p>
    <w:p>
      <w:pPr>
        <w:spacing w:after="0"/>
        <w:jc w:val="left"/>
        <w:rPr>
          <w:sz w:val="16"/>
        </w:rPr>
        <w:sectPr>
          <w:type w:val="continuous"/>
          <w:pgSz w:w="11910" w:h="16840"/>
          <w:pgMar w:top="1200" w:bottom="1540" w:left="900" w:right="920"/>
        </w:sectPr>
      </w:pPr>
    </w:p>
    <w:p>
      <w:pPr>
        <w:pStyle w:val="BodyText"/>
        <w:spacing w:line="360" w:lineRule="auto" w:before="77"/>
        <w:ind w:left="233" w:right="208"/>
      </w:pPr>
      <w:r>
        <w:rPr/>
        <w:t>average of roughly 100k (0.3%) during 2017 and 2018 to about 30k (0.1%) in the last six months. Indeed, the number of employees has fallen slightly in the last six months. All of the recent gain in jobs reflects</w:t>
      </w:r>
    </w:p>
    <w:p>
      <w:pPr>
        <w:pStyle w:val="BodyText"/>
        <w:ind w:left="233"/>
      </w:pPr>
      <w:r>
        <w:rPr/>
        <w:t>self-employment, which is often relatively insensitive to swings in the economy.</w:t>
      </w:r>
    </w:p>
    <w:p>
      <w:pPr>
        <w:pStyle w:val="BodyText"/>
        <w:rPr>
          <w:sz w:val="22"/>
        </w:rPr>
      </w:pPr>
    </w:p>
    <w:p>
      <w:pPr>
        <w:pStyle w:val="BodyText"/>
        <w:spacing w:before="1"/>
        <w:rPr>
          <w:sz w:val="18"/>
        </w:rPr>
      </w:pPr>
    </w:p>
    <w:p>
      <w:pPr>
        <w:pStyle w:val="Heading2"/>
        <w:spacing w:before="0"/>
      </w:pPr>
      <w:r>
        <w:rPr/>
        <w:t>The Outlook – Will Uncertainty Fall?</w:t>
      </w:r>
    </w:p>
    <w:p>
      <w:pPr>
        <w:pStyle w:val="BodyText"/>
        <w:rPr>
          <w:b/>
          <w:sz w:val="22"/>
        </w:rPr>
      </w:pPr>
    </w:p>
    <w:p>
      <w:pPr>
        <w:pStyle w:val="BodyText"/>
        <w:spacing w:before="10"/>
        <w:rPr>
          <w:b/>
          <w:sz w:val="17"/>
        </w:rPr>
      </w:pPr>
    </w:p>
    <w:p>
      <w:pPr>
        <w:pStyle w:val="BodyText"/>
        <w:spacing w:line="360" w:lineRule="auto" w:before="1"/>
        <w:ind w:left="233" w:right="199" w:hanging="1"/>
      </w:pPr>
      <w:r>
        <w:rPr/>
        <w:t>In the latest </w:t>
      </w:r>
      <w:r>
        <w:rPr>
          <w:i/>
        </w:rPr>
        <w:t>Inflation Report</w:t>
      </w:r>
      <w:r>
        <w:rPr/>
        <w:t>, published in early August, the MPC’s central forecast was that the underlying pace of growth would remain soft in the near term amidst high uncertainty. Thereafter, the IR central forecast (based on the yield curve at the time) was for a return to above-trend growth from Q2 next year, with a strong recovery in business investment from late next year, so that two or three years ahead the economy would have substantial excess demand, with inflation above target and rising. In that event, some further monetary tightening – limited and gradual – probably would be needed to return inflation to target on a sustained basis.</w:t>
      </w:r>
    </w:p>
    <w:p>
      <w:pPr>
        <w:pStyle w:val="BodyText"/>
        <w:spacing w:before="10"/>
        <w:rPr>
          <w:sz w:val="29"/>
        </w:rPr>
      </w:pPr>
    </w:p>
    <w:p>
      <w:pPr>
        <w:pStyle w:val="BodyText"/>
        <w:spacing w:line="360" w:lineRule="auto" w:before="1"/>
        <w:ind w:left="233" w:right="321"/>
      </w:pPr>
      <w:r>
        <w:rPr/>
        <w:t>However, it is important to stress that the prospective shift into excess demand in that central forecast relies heavily on two key inflexion points.</w:t>
      </w:r>
    </w:p>
    <w:p>
      <w:pPr>
        <w:pStyle w:val="BodyText"/>
        <w:rPr>
          <w:sz w:val="30"/>
        </w:rPr>
      </w:pPr>
    </w:p>
    <w:p>
      <w:pPr>
        <w:pStyle w:val="BodyText"/>
        <w:spacing w:line="360" w:lineRule="auto"/>
        <w:ind w:left="233" w:right="218"/>
      </w:pPr>
      <w:r>
        <w:rPr/>
        <w:t>The first is that global growth stabilises near term and improves slightly from early next year. I think at the moment the jury is still out on this one, but risks are probably tilted to further disappointment.</w:t>
      </w:r>
      <w:r>
        <w:rPr>
          <w:position w:val="7"/>
          <w:sz w:val="13"/>
        </w:rPr>
        <w:t>17 </w:t>
      </w:r>
      <w:r>
        <w:rPr/>
        <w:t>The volume of world trade has fallen for three consecutive quarters, global business surveys remain downbeat and business investment across the other major advanced economies is slowing. After several decades in which the trend was usually for more globalisation, the recent escalation in tariffs and trade tensions may lead firms to reassess whether the current model of highly integrated and globalised supply chains is optimal. These uncertainties are likely to lead to a mood of greater caution, perhaps akin to the effects of Brexit uncertainty on UK</w:t>
      </w:r>
      <w:r>
        <w:rPr>
          <w:spacing w:val="-3"/>
        </w:rPr>
        <w:t> </w:t>
      </w:r>
      <w:r>
        <w:rPr/>
        <w:t>investment.</w:t>
      </w:r>
    </w:p>
    <w:p>
      <w:pPr>
        <w:pStyle w:val="BodyText"/>
        <w:spacing w:before="7"/>
        <w:rPr>
          <w:sz w:val="29"/>
        </w:rPr>
      </w:pPr>
    </w:p>
    <w:p>
      <w:pPr>
        <w:pStyle w:val="BodyText"/>
        <w:spacing w:line="360" w:lineRule="auto"/>
        <w:ind w:left="234" w:right="230"/>
      </w:pPr>
      <w:r>
        <w:rPr/>
        <w:t>The second inflexion point is that the UK avoids a no-deal Brexit, with a smooth Brexit – in particular that any changes to the UK’s trade arrangements occur in an orderly manner with a long transition – which leads to a substantial drop in uncertainty over the next year or two. I am doubtful on this as well. I am not going to give a running commentary on Brexit developments. But the assumption of a significant drop in uncertainty, and hence a forecast of a strong investment recovery, looks less plausible in my view.</w:t>
      </w:r>
    </w:p>
    <w:p>
      <w:pPr>
        <w:pStyle w:val="BodyText"/>
        <w:rPr>
          <w:sz w:val="30"/>
        </w:rPr>
      </w:pPr>
    </w:p>
    <w:p>
      <w:pPr>
        <w:pStyle w:val="BodyText"/>
        <w:spacing w:line="360" w:lineRule="auto"/>
        <w:ind w:left="233" w:right="519"/>
      </w:pPr>
      <w:r>
        <w:rPr/>
        <w:t>As noted above, the behaviour of companies and households is now more consistent with a scenario of persistently high uncertainty. In the September Monetary Policy Summary, published last week, the MPC noted the possibility that political events could lead to a further period of entrenched uncertainty about the nature of, and the transition to, the UK’s eventual future trading relationship with the EU.</w:t>
      </w:r>
    </w:p>
    <w:p>
      <w:pPr>
        <w:pStyle w:val="BodyText"/>
        <w:rPr>
          <w:sz w:val="30"/>
        </w:rPr>
      </w:pPr>
    </w:p>
    <w:p>
      <w:pPr>
        <w:pStyle w:val="BodyText"/>
        <w:ind w:left="233"/>
      </w:pPr>
      <w:r>
        <w:rPr/>
        <w:t>In my view, it is not hard to see possible reasons why uncertainty might stay high.</w:t>
      </w:r>
    </w:p>
    <w:p>
      <w:pPr>
        <w:pStyle w:val="BodyText"/>
      </w:pPr>
    </w:p>
    <w:p>
      <w:pPr>
        <w:pStyle w:val="BodyText"/>
      </w:pPr>
    </w:p>
    <w:p>
      <w:pPr>
        <w:pStyle w:val="BodyText"/>
        <w:spacing w:before="9"/>
        <w:rPr>
          <w:sz w:val="10"/>
        </w:rPr>
      </w:pPr>
      <w:r>
        <w:rPr/>
        <w:pict>
          <v:shape style="position:absolute;margin-left:56.700001pt;margin-top:8.433487pt;width:144pt;height:.1pt;mso-position-horizontal-relative:page;mso-position-vertical-relative:paragraph;z-index:-251509760;mso-wrap-distance-left:0;mso-wrap-distance-right:0" coordorigin="1134,169" coordsize="2880,0" path="m1134,169l4014,169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17 </w:t>
      </w:r>
      <w:r>
        <w:rPr>
          <w:sz w:val="16"/>
        </w:rPr>
        <w:t>See OECD (2019).</w:t>
      </w:r>
    </w:p>
    <w:p>
      <w:pPr>
        <w:spacing w:after="0"/>
        <w:jc w:val="left"/>
        <w:rPr>
          <w:sz w:val="16"/>
        </w:rPr>
        <w:sectPr>
          <w:footerReference w:type="default" r:id="rId16"/>
          <w:pgSz w:w="11910" w:h="16840"/>
          <w:pgMar w:footer="1340" w:header="0" w:top="1360" w:bottom="1540" w:left="900" w:right="920"/>
          <w:pgNumType w:start="11"/>
        </w:sectPr>
      </w:pPr>
    </w:p>
    <w:p>
      <w:pPr>
        <w:pStyle w:val="BodyText"/>
        <w:spacing w:line="360" w:lineRule="auto" w:before="77"/>
        <w:ind w:left="234" w:right="219"/>
      </w:pPr>
      <w:r>
        <w:rPr/>
        <w:t>Even though a no-deal Brexit might appear to offer clarity, in practice it seems very probable that uncertainty would be higher rather than lower. A no-deal Brexit would produce an immediate economic shock and abrupt reshaping of the UK’s economic landscape, with increases in trade and non-trade barriers affecting imports and exports. This would probably immediately leave some firms unprofitable. Others might face longer term questions about their viability, or whether they would be better off relocating – or prioritising new investment</w:t>
      </w:r>
    </w:p>
    <w:p>
      <w:pPr>
        <w:pStyle w:val="BodyText"/>
        <w:spacing w:line="230" w:lineRule="exact"/>
        <w:ind w:left="234"/>
      </w:pPr>
      <w:r>
        <w:rPr/>
        <w:t>– elsewhere. And the UK’s future trade relations with the EU and other countries would still be uncertain.</w:t>
      </w:r>
    </w:p>
    <w:p>
      <w:pPr>
        <w:pStyle w:val="BodyText"/>
        <w:rPr>
          <w:sz w:val="22"/>
        </w:rPr>
      </w:pPr>
    </w:p>
    <w:p>
      <w:pPr>
        <w:pStyle w:val="BodyText"/>
        <w:rPr>
          <w:sz w:val="18"/>
        </w:rPr>
      </w:pPr>
    </w:p>
    <w:p>
      <w:pPr>
        <w:pStyle w:val="BodyText"/>
        <w:spacing w:line="360" w:lineRule="auto"/>
        <w:ind w:left="234" w:right="264"/>
        <w:rPr>
          <w:sz w:val="13"/>
        </w:rPr>
      </w:pPr>
      <w:r>
        <w:rPr/>
        <w:t>Uncertainty also may remain very high even if there is not a no-deal Brexit at end-October. There might, for example, be one or more further cliff edge extensions, each of which might end in a no-deal Brexit (and hence heightened uncertainty). Or, if there is a withdrawal agreement, uncertainty probably will remain high over the UK’s future trade relations with the EU and other countries. Different possible outcomes for those trading arrangements could imply very different prospects for individual companies and sectors, but firms may not know what outcome to prepare for. The UK may face further cliff edges in the negotiation process.</w:t>
      </w:r>
      <w:r>
        <w:rPr>
          <w:position w:val="7"/>
          <w:sz w:val="13"/>
        </w:rPr>
        <w:t>18</w:t>
      </w:r>
    </w:p>
    <w:p>
      <w:pPr>
        <w:pStyle w:val="BodyText"/>
        <w:spacing w:before="8"/>
        <w:rPr>
          <w:sz w:val="29"/>
        </w:rPr>
      </w:pPr>
    </w:p>
    <w:p>
      <w:pPr>
        <w:pStyle w:val="BodyText"/>
        <w:spacing w:line="360" w:lineRule="auto"/>
        <w:ind w:left="233" w:right="209"/>
      </w:pPr>
      <w:r>
        <w:rPr/>
        <w:t>In my view, even without a no-deal Brexit, a scenario of persistently high uncertainty is probably the most likely outcome. That would probably imply continued weakness in business confidence and investment, with softer job growth that drags on consumer spending. As an illustration of such a scenario, I assume that the recent and expected nearterm weakness in business investment continues, while export growth undershoots the IR forecast slightly. This scenario allows for knock on effects to other components of demand, but without any monetary policy response beyond that priced into the yield curve.</w:t>
      </w:r>
      <w:r>
        <w:rPr>
          <w:position w:val="7"/>
          <w:sz w:val="13"/>
        </w:rPr>
        <w:t>19 </w:t>
      </w:r>
      <w:r>
        <w:rPr/>
        <w:t>In this case, the level of real GDP three years ahead would be roughly 2½% below the IR base case (see figure 18). Some of this – roughly a third – would be reflected in lower potential output growth, because of lower capital stock growth.</w:t>
      </w:r>
      <w:r>
        <w:rPr>
          <w:position w:val="7"/>
          <w:sz w:val="13"/>
        </w:rPr>
        <w:t>20 </w:t>
      </w:r>
      <w:r>
        <w:rPr/>
        <w:t>The rest would be reflected in lower capacity use, such that the economy still has some spare capacity two years ahead, and CPI inflation remains a little below target three years ahead. Of course, this is just an illustration. There are many ways one could calibrate such an outlook. But the key point is that in such a scenario, the economic outlook would probably be considerably weaker than the central forecast in the August IR, albeit significantly less adverse than a no-deal Brexit.</w:t>
      </w:r>
    </w:p>
    <w:p>
      <w:pPr>
        <w:pStyle w:val="BodyText"/>
      </w:pPr>
    </w:p>
    <w:p>
      <w:pPr>
        <w:pStyle w:val="BodyText"/>
      </w:pPr>
    </w:p>
    <w:p>
      <w:pPr>
        <w:pStyle w:val="BodyText"/>
      </w:pPr>
    </w:p>
    <w:p>
      <w:pPr>
        <w:pStyle w:val="BodyText"/>
      </w:pPr>
    </w:p>
    <w:p>
      <w:pPr>
        <w:pStyle w:val="BodyText"/>
      </w:pPr>
    </w:p>
    <w:p>
      <w:pPr>
        <w:pStyle w:val="BodyText"/>
        <w:spacing w:before="11"/>
        <w:rPr>
          <w:sz w:val="15"/>
        </w:rPr>
      </w:pPr>
      <w:r>
        <w:rPr/>
        <w:pict>
          <v:shape style="position:absolute;margin-left:56.700001pt;margin-top:11.390844pt;width:144pt;height:.1pt;mso-position-horizontal-relative:page;mso-position-vertical-relative:paragraph;z-index:-251508736;mso-wrap-distance-left:0;mso-wrap-distance-right:0" coordorigin="1134,228" coordsize="2880,0" path="m1134,228l4014,228e" filled="false" stroked="true" strokeweight=".48pt" strokecolor="#000000">
            <v:path arrowok="t"/>
            <v:stroke dashstyle="solid"/>
            <w10:wrap type="topAndBottom"/>
          </v:shape>
        </w:pict>
      </w:r>
    </w:p>
    <w:p>
      <w:pPr>
        <w:spacing w:before="51"/>
        <w:ind w:left="234" w:right="238" w:firstLine="0"/>
        <w:jc w:val="left"/>
        <w:rPr>
          <w:sz w:val="16"/>
        </w:rPr>
      </w:pPr>
      <w:r>
        <w:rPr>
          <w:position w:val="6"/>
          <w:sz w:val="10"/>
        </w:rPr>
        <w:t>18 </w:t>
      </w:r>
      <w:r>
        <w:rPr>
          <w:sz w:val="16"/>
        </w:rPr>
        <w:t>The existing withdrawal agreement would create a transition period, intended to bridge the period between the date of EU exit and the entry into force of the new, yet to be negotiated, UK-EU partnership arrangements. The transition is scheduled to run until end-2020, with the possibility of extension for up to two years. That deadline is now only 15 months away, a relatively short period given that trade negotiations usually take some time to complete. On average it takes 1½ years to negotiate an FTA with the US, with a further two year transition period until the trade deal actually takes effect (see Freund and McDaniel (2016)). Related research by Moser and Rose (2012), looking at 88 regional trade agreements around the world, estimates that on average it takes about two years for trade deals to be agreed. Again, such agreements are typically followed by a lengthy transition period. The current withdrawal agreement states that a decision on extending the transition period must be taken by mid-2020, setting up a new possible cliff edge only 9 months from now.</w:t>
      </w:r>
    </w:p>
    <w:p>
      <w:pPr>
        <w:spacing w:line="240" w:lineRule="auto" w:before="0"/>
        <w:ind w:left="233" w:right="307" w:firstLine="0"/>
        <w:jc w:val="left"/>
        <w:rPr>
          <w:sz w:val="16"/>
        </w:rPr>
      </w:pPr>
      <w:r>
        <w:rPr>
          <w:position w:val="6"/>
          <w:sz w:val="10"/>
        </w:rPr>
        <w:t>19 </w:t>
      </w:r>
      <w:r>
        <w:rPr>
          <w:sz w:val="16"/>
        </w:rPr>
        <w:t>The IR base case and alternative scenario both assume that Bank Rate follows the path implied by the yield curve prevailing at the time of the August IR, which included one 25bp cut in Bank Rate over the forecast period.</w:t>
      </w:r>
    </w:p>
    <w:p>
      <w:pPr>
        <w:spacing w:line="240" w:lineRule="auto" w:before="0"/>
        <w:ind w:left="233" w:right="213" w:firstLine="0"/>
        <w:jc w:val="left"/>
        <w:rPr>
          <w:sz w:val="16"/>
        </w:rPr>
      </w:pPr>
      <w:r>
        <w:rPr>
          <w:position w:val="6"/>
          <w:sz w:val="10"/>
        </w:rPr>
        <w:t>20 </w:t>
      </w:r>
      <w:r>
        <w:rPr>
          <w:sz w:val="16"/>
        </w:rPr>
        <w:t>The simulation is produced using COMPASS, the MPC’s workhorse forecasting model. In the simulation, business investment is assumed to fall by -3¾% and -3½% in 2020 and 2021, compared to growth rates of -1½% and 5¼% in the August 2019 </w:t>
      </w:r>
      <w:r>
        <w:rPr>
          <w:i/>
          <w:sz w:val="16"/>
        </w:rPr>
        <w:t>Inflation Report</w:t>
      </w:r>
      <w:r>
        <w:rPr>
          <w:sz w:val="16"/>
        </w:rPr>
        <w:t>. Export growth is also assumed to slow a little more sharply than in the August forecast, falling to 1¼% and ¾% in 2020 and 2021, rather than 1¾% and 1¼%. Other components of demand respond endogenously. It also is possible that potential growth will be further reduced by extra management time foregone in contingency planning. The simulation does not allow for this.</w:t>
      </w:r>
    </w:p>
    <w:p>
      <w:pPr>
        <w:spacing w:after="0" w:line="240" w:lineRule="auto"/>
        <w:jc w:val="left"/>
        <w:rPr>
          <w:sz w:val="16"/>
        </w:rPr>
        <w:sectPr>
          <w:footerReference w:type="default" r:id="rId17"/>
          <w:pgSz w:w="11910" w:h="16840"/>
          <w:pgMar w:footer="1340" w:header="0" w:top="1360" w:bottom="1540" w:left="900" w:right="920"/>
          <w:pgNumType w:start="12"/>
        </w:sectPr>
      </w:pPr>
    </w:p>
    <w:p>
      <w:pPr>
        <w:pStyle w:val="Heading2"/>
        <w:spacing w:line="360" w:lineRule="auto" w:before="78"/>
        <w:ind w:left="234" w:right="20"/>
      </w:pPr>
      <w:r>
        <w:rPr/>
        <w:pict>
          <v:group style="position:absolute;margin-left:79.435501pt;margin-top:83.895638pt;width:209.95pt;height:108.45pt;mso-position-horizontal-relative:page;mso-position-vertical-relative:paragraph;z-index:-254464000" coordorigin="1589,1678" coordsize="4199,2169">
            <v:shape style="position:absolute;left:1596;top:1685;width:4185;height:2121" coordorigin="1596,1685" coordsize="4185,2121" path="m1596,1685l2490,1685,2792,1728,3089,1833,3390,1997,3686,2195,3988,2403,4284,2627,4585,2853,4882,3088,5183,3323,5479,3564,5780,3806e" filled="false" stroked="true" strokeweight=".729pt" strokecolor="#0000ff">
              <v:path arrowok="t"/>
              <v:stroke dashstyle="solid"/>
            </v:shape>
            <v:shape style="position:absolute;left:1596;top:1685;width:4185;height:686" coordorigin="1596,1685" coordsize="4185,686" path="m1596,1685l2490,1685,2792,1690,3089,1696,3390,1718,3686,1756,3988,1811,4284,1882,4585,1965,4882,2052,5183,2151,5479,2255,5780,2370e" filled="false" stroked="true" strokeweight=".729pt" strokecolor="#ff00ff">
              <v:path arrowok="t"/>
              <v:stroke dashstyle="solid"/>
            </v:shape>
            <v:shape style="position:absolute;left:1596;top:1685;width:4185;height:1474" coordorigin="1596,1685" coordsize="4185,1474" path="m1596,1685l2490,1685,2792,1724,3089,1822,3390,1965,3686,2123,3988,2283,4284,2435,4585,2584,4882,2738,5183,2879,5479,3022,5780,3159e" filled="false" stroked="true" strokeweight=".729pt" strokecolor="#66ff33">
              <v:path arrowok="t"/>
              <v:stroke dashstyle="solid"/>
            </v:shape>
            <v:shape style="position:absolute;left:1596;top:1685;width:4185;height:422" coordorigin="1596,1685" coordsize="4185,422" path="m1596,1685l2490,1685,2792,1690,3089,1702,3390,1724,3686,1756,3988,1800,4284,1850,4585,1905,4882,1954,5183,2003,5479,2052,5780,2106e" filled="false" stroked="true" strokeweight=".729pt" strokecolor="#ffc000">
              <v:path arrowok="t"/>
              <v:stroke dashstyle="solid"/>
            </v:shape>
            <v:line style="position:absolute" from="2404,2945" to="2530,2945" stroked="true" strokeweight=".729pt" strokecolor="#0000ff">
              <v:stroke dashstyle="solid"/>
            </v:line>
            <v:line style="position:absolute" from="2404,3246" to="2530,3246" stroked="true" strokeweight=".729pt" strokecolor="#ff00ff">
              <v:stroke dashstyle="solid"/>
            </v:line>
            <v:line style="position:absolute" from="2404,3839" to="2530,3839" stroked="true" strokeweight=".729pt" strokecolor="#ffc000">
              <v:stroke dashstyle="solid"/>
            </v:line>
            <w10:wrap type="none"/>
          </v:group>
        </w:pict>
      </w:r>
      <w:r>
        <w:rPr/>
        <w:t>Figure 18. UK – Scenario of Persistently High Uncertainty (Deviation from August 2019 IR Forecast)</w:t>
      </w:r>
    </w:p>
    <w:p>
      <w:pPr>
        <w:spacing w:line="360" w:lineRule="auto" w:before="78"/>
        <w:ind w:left="233" w:right="620" w:firstLine="0"/>
        <w:jc w:val="left"/>
        <w:rPr>
          <w:b/>
          <w:sz w:val="20"/>
        </w:rPr>
      </w:pPr>
      <w:r>
        <w:rPr/>
        <w:br w:type="column"/>
      </w:r>
      <w:r>
        <w:rPr>
          <w:b/>
          <w:sz w:val="20"/>
        </w:rPr>
        <w:t>Figure 19. UK – Path of Bank Rate Implied By Market Yield Curves at Selected Dates</w:t>
      </w:r>
    </w:p>
    <w:p>
      <w:pPr>
        <w:spacing w:after="0" w:line="360" w:lineRule="auto"/>
        <w:jc w:val="left"/>
        <w:rPr>
          <w:sz w:val="20"/>
        </w:rPr>
        <w:sectPr>
          <w:pgSz w:w="11910" w:h="16840"/>
          <w:pgMar w:header="0" w:footer="1340" w:top="1360" w:bottom="1540" w:left="900" w:right="920"/>
          <w:cols w:num="2" w:equalWidth="0">
            <w:col w:w="4565" w:space="362"/>
            <w:col w:w="5163"/>
          </w:cols>
        </w:sectPr>
      </w:pPr>
    </w:p>
    <w:p>
      <w:pPr>
        <w:pStyle w:val="BodyText"/>
        <w:ind w:left="231"/>
      </w:pPr>
      <w:r>
        <w:rPr/>
        <w:pict>
          <v:shape style="width:236.35pt;height:174.8pt;mso-position-horizontal-relative:char;mso-position-vertical-relative:line" type="#_x0000_t202" filled="false" stroked="false">
            <w10:anchorlock/>
            <v:textbox inset="0,0,0,0">
              <w:txbxContent>
                <w:tbl>
                  <w:tblPr>
                    <w:tblW w:w="0" w:type="auto"/>
                    <w:jc w:val="left"/>
                    <w:tblInd w:w="2"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ayout w:type="fixed"/>
                    <w:tblCellMar>
                      <w:top w:w="0" w:type="dxa"/>
                      <w:left w:w="0" w:type="dxa"/>
                      <w:bottom w:w="0" w:type="dxa"/>
                      <w:right w:w="0" w:type="dxa"/>
                    </w:tblCellMar>
                    <w:tblLook w:val="01E0"/>
                  </w:tblPr>
                  <w:tblGrid>
                    <w:gridCol w:w="289"/>
                    <w:gridCol w:w="125"/>
                    <w:gridCol w:w="648"/>
                    <w:gridCol w:w="1195"/>
                    <w:gridCol w:w="1195"/>
                    <w:gridCol w:w="1267"/>
                  </w:tblGrid>
                  <w:tr>
                    <w:trPr>
                      <w:trHeight w:val="137" w:hRule="atLeast"/>
                    </w:trPr>
                    <w:tc>
                      <w:tcPr>
                        <w:tcW w:w="414" w:type="dxa"/>
                        <w:gridSpan w:val="2"/>
                        <w:vMerge w:val="restart"/>
                        <w:tcBorders>
                          <w:bottom w:val="nil"/>
                          <w:right w:val="single" w:sz="2" w:space="0" w:color="000000"/>
                        </w:tcBorders>
                      </w:tcPr>
                      <w:p>
                        <w:pPr>
                          <w:pStyle w:val="TableParagraph"/>
                          <w:spacing w:before="26"/>
                          <w:ind w:left="70"/>
                          <w:rPr>
                            <w:rFonts w:ascii="Calibri"/>
                            <w:b/>
                            <w:sz w:val="17"/>
                          </w:rPr>
                        </w:pPr>
                        <w:r>
                          <w:rPr>
                            <w:rFonts w:ascii="Calibri"/>
                            <w:b/>
                            <w:sz w:val="17"/>
                          </w:rPr>
                          <w:t>0.5</w:t>
                        </w:r>
                      </w:p>
                    </w:tc>
                    <w:tc>
                      <w:tcPr>
                        <w:tcW w:w="4305" w:type="dxa"/>
                        <w:gridSpan w:val="4"/>
                        <w:tcBorders>
                          <w:left w:val="nil"/>
                          <w:bottom w:val="single" w:sz="2" w:space="0" w:color="000000"/>
                        </w:tcBorders>
                      </w:tcPr>
                      <w:p>
                        <w:pPr>
                          <w:pStyle w:val="TableParagraph"/>
                          <w:rPr>
                            <w:rFonts w:ascii="Times New Roman"/>
                            <w:sz w:val="8"/>
                          </w:rPr>
                        </w:pPr>
                      </w:p>
                    </w:tc>
                  </w:tr>
                  <w:tr>
                    <w:trPr>
                      <w:trHeight w:val="214" w:hRule="atLeast"/>
                    </w:trPr>
                    <w:tc>
                      <w:tcPr>
                        <w:tcW w:w="414" w:type="dxa"/>
                        <w:gridSpan w:val="2"/>
                        <w:vMerge/>
                        <w:tcBorders>
                          <w:top w:val="nil"/>
                          <w:bottom w:val="nil"/>
                          <w:right w:val="single" w:sz="2" w:space="0" w:color="000000"/>
                        </w:tcBorders>
                      </w:tcPr>
                      <w:p>
                        <w:pPr>
                          <w:rPr>
                            <w:sz w:val="2"/>
                            <w:szCs w:val="2"/>
                          </w:rPr>
                        </w:pPr>
                      </w:p>
                    </w:tc>
                    <w:tc>
                      <w:tcPr>
                        <w:tcW w:w="4305" w:type="dxa"/>
                        <w:gridSpan w:val="4"/>
                        <w:vMerge w:val="restart"/>
                        <w:tcBorders>
                          <w:top w:val="single" w:sz="2" w:space="0" w:color="000000"/>
                          <w:left w:val="single" w:sz="2" w:space="0" w:color="000000"/>
                          <w:bottom w:val="single" w:sz="2" w:space="0" w:color="000000"/>
                          <w:right w:val="double" w:sz="1" w:space="0" w:color="D9D9D9"/>
                        </w:tcBorders>
                      </w:tcPr>
                      <w:p>
                        <w:pPr>
                          <w:pStyle w:val="TableParagraph"/>
                          <w:spacing w:before="83"/>
                          <w:ind w:left="154"/>
                          <w:rPr>
                            <w:rFonts w:ascii="Calibri"/>
                            <w:b/>
                            <w:sz w:val="17"/>
                          </w:rPr>
                        </w:pPr>
                        <w:r>
                          <w:rPr>
                            <w:rFonts w:ascii="Calibri"/>
                            <w:b/>
                            <w:sz w:val="17"/>
                          </w:rPr>
                          <w:t>Deviation From August 2019 IR Forecast (Pct Points)</w:t>
                        </w:r>
                      </w:p>
                    </w:tc>
                  </w:tr>
                  <w:tr>
                    <w:trPr>
                      <w:trHeight w:val="202" w:hRule="atLeast"/>
                    </w:trPr>
                    <w:tc>
                      <w:tcPr>
                        <w:tcW w:w="414" w:type="dxa"/>
                        <w:gridSpan w:val="2"/>
                        <w:vMerge w:val="restart"/>
                        <w:tcBorders>
                          <w:top w:val="nil"/>
                          <w:bottom w:val="nil"/>
                          <w:right w:val="single" w:sz="2" w:space="0" w:color="000000"/>
                        </w:tcBorders>
                      </w:tcPr>
                      <w:p>
                        <w:pPr>
                          <w:pStyle w:val="TableParagraph"/>
                          <w:spacing w:before="95"/>
                          <w:ind w:left="70"/>
                          <w:rPr>
                            <w:rFonts w:ascii="Calibri"/>
                            <w:b/>
                            <w:sz w:val="17"/>
                          </w:rPr>
                        </w:pPr>
                        <w:r>
                          <w:rPr>
                            <w:rFonts w:ascii="Calibri"/>
                            <w:b/>
                            <w:sz w:val="17"/>
                          </w:rPr>
                          <w:t>0.0</w:t>
                        </w:r>
                      </w:p>
                    </w:tc>
                    <w:tc>
                      <w:tcPr>
                        <w:tcW w:w="4305" w:type="dxa"/>
                        <w:gridSpan w:val="4"/>
                        <w:vMerge/>
                        <w:tcBorders>
                          <w:top w:val="nil"/>
                          <w:left w:val="single" w:sz="2" w:space="0" w:color="000000"/>
                          <w:bottom w:val="single" w:sz="2" w:space="0" w:color="000000"/>
                          <w:right w:val="double" w:sz="1" w:space="0" w:color="D9D9D9"/>
                        </w:tcBorders>
                      </w:tcPr>
                      <w:p>
                        <w:pPr>
                          <w:rPr>
                            <w:sz w:val="2"/>
                            <w:szCs w:val="2"/>
                          </w:rPr>
                        </w:pPr>
                      </w:p>
                    </w:tc>
                  </w:tr>
                  <w:tr>
                    <w:trPr>
                      <w:trHeight w:val="218" w:hRule="atLeast"/>
                    </w:trPr>
                    <w:tc>
                      <w:tcPr>
                        <w:tcW w:w="414" w:type="dxa"/>
                        <w:gridSpan w:val="2"/>
                        <w:vMerge/>
                        <w:tcBorders>
                          <w:top w:val="nil"/>
                          <w:bottom w:val="nil"/>
                          <w:right w:val="single" w:sz="2" w:space="0" w:color="000000"/>
                        </w:tcBorders>
                      </w:tcPr>
                      <w:p>
                        <w:pPr>
                          <w:rPr>
                            <w:sz w:val="2"/>
                            <w:szCs w:val="2"/>
                          </w:rPr>
                        </w:pPr>
                      </w:p>
                    </w:tc>
                    <w:tc>
                      <w:tcPr>
                        <w:tcW w:w="4305" w:type="dxa"/>
                        <w:gridSpan w:val="4"/>
                        <w:vMerge w:val="restart"/>
                        <w:tcBorders>
                          <w:top w:val="single" w:sz="2" w:space="0" w:color="000000"/>
                          <w:left w:val="single" w:sz="2" w:space="0" w:color="000000"/>
                          <w:bottom w:val="single" w:sz="2" w:space="0" w:color="000000"/>
                          <w:right w:val="double" w:sz="1" w:space="0" w:color="D9D9D9"/>
                        </w:tcBorders>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8"/>
                          <w:rPr>
                            <w:b/>
                            <w:sz w:val="20"/>
                          </w:rPr>
                        </w:pPr>
                      </w:p>
                      <w:p>
                        <w:pPr>
                          <w:pStyle w:val="TableParagraph"/>
                          <w:spacing w:line="290" w:lineRule="atLeast"/>
                          <w:ind w:left="997" w:right="2054"/>
                          <w:rPr>
                            <w:rFonts w:ascii="Calibri"/>
                            <w:b/>
                            <w:sz w:val="17"/>
                          </w:rPr>
                        </w:pPr>
                        <w:r>
                          <w:rPr>
                            <w:rFonts w:ascii="Calibri"/>
                            <w:b/>
                            <w:sz w:val="17"/>
                          </w:rPr>
                          <w:t>Real GDP </w:t>
                        </w:r>
                        <w:r>
                          <w:rPr>
                            <w:rFonts w:ascii="Calibri"/>
                            <w:b/>
                            <w:w w:val="95"/>
                            <w:sz w:val="17"/>
                          </w:rPr>
                          <w:t>Potential GDP</w:t>
                        </w:r>
                      </w:p>
                      <w:p>
                        <w:pPr>
                          <w:pStyle w:val="TableParagraph"/>
                          <w:spacing w:line="130" w:lineRule="exact"/>
                          <w:ind w:left="855"/>
                          <w:rPr>
                            <w:rFonts w:ascii="Times New Roman"/>
                            <w:sz w:val="17"/>
                          </w:rPr>
                        </w:pPr>
                        <w:r>
                          <w:rPr>
                            <w:rFonts w:ascii="Times New Roman"/>
                            <w:w w:val="91"/>
                            <w:sz w:val="17"/>
                            <w:u w:val="single" w:color="66FF33"/>
                          </w:rPr>
                          <w:t> </w:t>
                        </w:r>
                        <w:r>
                          <w:rPr>
                            <w:rFonts w:ascii="Times New Roman"/>
                            <w:spacing w:val="2"/>
                            <w:sz w:val="17"/>
                            <w:u w:val="single" w:color="66FF33"/>
                          </w:rPr>
                          <w:t> </w:t>
                        </w:r>
                      </w:p>
                      <w:p>
                        <w:pPr>
                          <w:pStyle w:val="TableParagraph"/>
                          <w:spacing w:line="174" w:lineRule="exact"/>
                          <w:ind w:left="997"/>
                          <w:rPr>
                            <w:rFonts w:ascii="Calibri"/>
                            <w:b/>
                            <w:sz w:val="17"/>
                          </w:rPr>
                        </w:pPr>
                        <w:r>
                          <w:rPr>
                            <w:rFonts w:ascii="Calibri"/>
                            <w:b/>
                            <w:sz w:val="17"/>
                          </w:rPr>
                          <w:t>Output Gap</w:t>
                        </w:r>
                      </w:p>
                      <w:p>
                        <w:pPr>
                          <w:pStyle w:val="TableParagraph"/>
                          <w:spacing w:before="90"/>
                          <w:ind w:left="997"/>
                          <w:rPr>
                            <w:rFonts w:ascii="Calibri"/>
                            <w:b/>
                            <w:sz w:val="17"/>
                          </w:rPr>
                        </w:pPr>
                        <w:r>
                          <w:rPr>
                            <w:rFonts w:ascii="Calibri"/>
                            <w:b/>
                            <w:sz w:val="17"/>
                          </w:rPr>
                          <w:t>Inflation</w:t>
                        </w:r>
                      </w:p>
                    </w:tc>
                  </w:tr>
                  <w:tr>
                    <w:trPr>
                      <w:trHeight w:val="426" w:hRule="atLeast"/>
                    </w:trPr>
                    <w:tc>
                      <w:tcPr>
                        <w:tcW w:w="414" w:type="dxa"/>
                        <w:gridSpan w:val="2"/>
                        <w:tcBorders>
                          <w:top w:val="nil"/>
                          <w:bottom w:val="nil"/>
                          <w:right w:val="single" w:sz="2" w:space="0" w:color="000000"/>
                        </w:tcBorders>
                      </w:tcPr>
                      <w:p>
                        <w:pPr>
                          <w:pStyle w:val="TableParagraph"/>
                          <w:spacing w:before="95"/>
                          <w:ind w:left="22"/>
                          <w:rPr>
                            <w:rFonts w:ascii="Calibri" w:hAnsi="Calibri"/>
                            <w:b/>
                            <w:sz w:val="17"/>
                          </w:rPr>
                        </w:pPr>
                        <w:r>
                          <w:rPr>
                            <w:rFonts w:ascii="Calibri" w:hAnsi="Calibri"/>
                            <w:b/>
                            <w:sz w:val="17"/>
                          </w:rPr>
                          <w:t>‐0.5</w:t>
                        </w:r>
                      </w:p>
                    </w:tc>
                    <w:tc>
                      <w:tcPr>
                        <w:tcW w:w="4305" w:type="dxa"/>
                        <w:gridSpan w:val="4"/>
                        <w:vMerge/>
                        <w:tcBorders>
                          <w:top w:val="nil"/>
                          <w:left w:val="single" w:sz="2" w:space="0" w:color="000000"/>
                          <w:bottom w:val="single" w:sz="2" w:space="0" w:color="000000"/>
                          <w:right w:val="double" w:sz="1" w:space="0" w:color="D9D9D9"/>
                        </w:tcBorders>
                      </w:tcPr>
                      <w:p>
                        <w:pPr>
                          <w:rPr>
                            <w:sz w:val="2"/>
                            <w:szCs w:val="2"/>
                          </w:rPr>
                        </w:pPr>
                      </w:p>
                    </w:tc>
                  </w:tr>
                  <w:tr>
                    <w:trPr>
                      <w:trHeight w:val="425" w:hRule="atLeast"/>
                    </w:trPr>
                    <w:tc>
                      <w:tcPr>
                        <w:tcW w:w="414" w:type="dxa"/>
                        <w:gridSpan w:val="2"/>
                        <w:tcBorders>
                          <w:top w:val="nil"/>
                          <w:bottom w:val="nil"/>
                          <w:right w:val="single" w:sz="2" w:space="0" w:color="000000"/>
                        </w:tcBorders>
                      </w:tcPr>
                      <w:p>
                        <w:pPr>
                          <w:pStyle w:val="TableParagraph"/>
                          <w:spacing w:before="95"/>
                          <w:ind w:left="22"/>
                          <w:rPr>
                            <w:rFonts w:ascii="Calibri" w:hAnsi="Calibri"/>
                            <w:b/>
                            <w:sz w:val="17"/>
                          </w:rPr>
                        </w:pPr>
                        <w:r>
                          <w:rPr>
                            <w:rFonts w:ascii="Calibri" w:hAnsi="Calibri"/>
                            <w:b/>
                            <w:sz w:val="17"/>
                          </w:rPr>
                          <w:t>‐1.0</w:t>
                        </w:r>
                      </w:p>
                    </w:tc>
                    <w:tc>
                      <w:tcPr>
                        <w:tcW w:w="4305" w:type="dxa"/>
                        <w:gridSpan w:val="4"/>
                        <w:vMerge/>
                        <w:tcBorders>
                          <w:top w:val="nil"/>
                          <w:left w:val="single" w:sz="2" w:space="0" w:color="000000"/>
                          <w:bottom w:val="single" w:sz="2" w:space="0" w:color="000000"/>
                          <w:right w:val="double" w:sz="1" w:space="0" w:color="D9D9D9"/>
                        </w:tcBorders>
                      </w:tcPr>
                      <w:p>
                        <w:pPr>
                          <w:rPr>
                            <w:sz w:val="2"/>
                            <w:szCs w:val="2"/>
                          </w:rPr>
                        </w:pPr>
                      </w:p>
                    </w:tc>
                  </w:tr>
                  <w:tr>
                    <w:trPr>
                      <w:trHeight w:val="425" w:hRule="atLeast"/>
                    </w:trPr>
                    <w:tc>
                      <w:tcPr>
                        <w:tcW w:w="414" w:type="dxa"/>
                        <w:gridSpan w:val="2"/>
                        <w:tcBorders>
                          <w:top w:val="nil"/>
                          <w:bottom w:val="nil"/>
                          <w:right w:val="single" w:sz="2" w:space="0" w:color="000000"/>
                        </w:tcBorders>
                      </w:tcPr>
                      <w:p>
                        <w:pPr>
                          <w:pStyle w:val="TableParagraph"/>
                          <w:spacing w:before="95"/>
                          <w:ind w:left="22"/>
                          <w:rPr>
                            <w:rFonts w:ascii="Calibri" w:hAnsi="Calibri"/>
                            <w:b/>
                            <w:sz w:val="17"/>
                          </w:rPr>
                        </w:pPr>
                        <w:r>
                          <w:rPr>
                            <w:rFonts w:ascii="Calibri" w:hAnsi="Calibri"/>
                            <w:b/>
                            <w:sz w:val="17"/>
                          </w:rPr>
                          <w:t>‐1.5</w:t>
                        </w:r>
                      </w:p>
                    </w:tc>
                    <w:tc>
                      <w:tcPr>
                        <w:tcW w:w="4305" w:type="dxa"/>
                        <w:gridSpan w:val="4"/>
                        <w:vMerge/>
                        <w:tcBorders>
                          <w:top w:val="nil"/>
                          <w:left w:val="single" w:sz="2" w:space="0" w:color="000000"/>
                          <w:bottom w:val="single" w:sz="2" w:space="0" w:color="000000"/>
                          <w:right w:val="double" w:sz="1" w:space="0" w:color="D9D9D9"/>
                        </w:tcBorders>
                      </w:tcPr>
                      <w:p>
                        <w:pPr>
                          <w:rPr>
                            <w:sz w:val="2"/>
                            <w:szCs w:val="2"/>
                          </w:rPr>
                        </w:pPr>
                      </w:p>
                    </w:tc>
                  </w:tr>
                  <w:tr>
                    <w:trPr>
                      <w:trHeight w:val="425" w:hRule="atLeast"/>
                    </w:trPr>
                    <w:tc>
                      <w:tcPr>
                        <w:tcW w:w="414" w:type="dxa"/>
                        <w:gridSpan w:val="2"/>
                        <w:tcBorders>
                          <w:top w:val="nil"/>
                          <w:bottom w:val="nil"/>
                          <w:right w:val="single" w:sz="2" w:space="0" w:color="000000"/>
                        </w:tcBorders>
                      </w:tcPr>
                      <w:p>
                        <w:pPr>
                          <w:pStyle w:val="TableParagraph"/>
                          <w:spacing w:before="95"/>
                          <w:ind w:left="22"/>
                          <w:rPr>
                            <w:rFonts w:ascii="Calibri" w:hAnsi="Calibri"/>
                            <w:b/>
                            <w:sz w:val="17"/>
                          </w:rPr>
                        </w:pPr>
                        <w:r>
                          <w:rPr>
                            <w:rFonts w:ascii="Calibri" w:hAnsi="Calibri"/>
                            <w:b/>
                            <w:sz w:val="17"/>
                          </w:rPr>
                          <w:t>‐2.0</w:t>
                        </w:r>
                      </w:p>
                    </w:tc>
                    <w:tc>
                      <w:tcPr>
                        <w:tcW w:w="4305" w:type="dxa"/>
                        <w:gridSpan w:val="4"/>
                        <w:vMerge/>
                        <w:tcBorders>
                          <w:top w:val="nil"/>
                          <w:left w:val="single" w:sz="2" w:space="0" w:color="000000"/>
                          <w:bottom w:val="single" w:sz="2" w:space="0" w:color="000000"/>
                          <w:right w:val="double" w:sz="1" w:space="0" w:color="D9D9D9"/>
                        </w:tcBorders>
                      </w:tcPr>
                      <w:p>
                        <w:pPr>
                          <w:rPr>
                            <w:sz w:val="2"/>
                            <w:szCs w:val="2"/>
                          </w:rPr>
                        </w:pPr>
                      </w:p>
                    </w:tc>
                  </w:tr>
                  <w:tr>
                    <w:trPr>
                      <w:trHeight w:val="633" w:hRule="atLeast"/>
                    </w:trPr>
                    <w:tc>
                      <w:tcPr>
                        <w:tcW w:w="414" w:type="dxa"/>
                        <w:gridSpan w:val="2"/>
                        <w:tcBorders>
                          <w:top w:val="nil"/>
                          <w:bottom w:val="nil"/>
                          <w:right w:val="single" w:sz="2" w:space="0" w:color="000000"/>
                        </w:tcBorders>
                      </w:tcPr>
                      <w:p>
                        <w:pPr>
                          <w:pStyle w:val="TableParagraph"/>
                          <w:spacing w:before="95"/>
                          <w:ind w:left="22"/>
                          <w:rPr>
                            <w:rFonts w:ascii="Calibri" w:hAnsi="Calibri"/>
                            <w:b/>
                            <w:sz w:val="17"/>
                          </w:rPr>
                        </w:pPr>
                        <w:r>
                          <w:rPr>
                            <w:rFonts w:ascii="Calibri" w:hAnsi="Calibri"/>
                            <w:b/>
                            <w:sz w:val="17"/>
                          </w:rPr>
                          <w:t>‐2.5</w:t>
                        </w:r>
                      </w:p>
                    </w:tc>
                    <w:tc>
                      <w:tcPr>
                        <w:tcW w:w="4305" w:type="dxa"/>
                        <w:gridSpan w:val="4"/>
                        <w:vMerge/>
                        <w:tcBorders>
                          <w:top w:val="nil"/>
                          <w:left w:val="single" w:sz="2" w:space="0" w:color="000000"/>
                          <w:bottom w:val="single" w:sz="2" w:space="0" w:color="000000"/>
                          <w:right w:val="double" w:sz="1" w:space="0" w:color="D9D9D9"/>
                        </w:tcBorders>
                      </w:tcPr>
                      <w:p>
                        <w:pPr>
                          <w:rPr>
                            <w:sz w:val="2"/>
                            <w:szCs w:val="2"/>
                          </w:rPr>
                        </w:pPr>
                      </w:p>
                    </w:tc>
                  </w:tr>
                  <w:tr>
                    <w:trPr>
                      <w:trHeight w:val="329" w:hRule="atLeast"/>
                    </w:trPr>
                    <w:tc>
                      <w:tcPr>
                        <w:tcW w:w="289" w:type="dxa"/>
                        <w:tcBorders>
                          <w:top w:val="nil"/>
                          <w:right w:val="nil"/>
                        </w:tcBorders>
                      </w:tcPr>
                      <w:p>
                        <w:pPr>
                          <w:pStyle w:val="TableParagraph"/>
                          <w:rPr>
                            <w:rFonts w:ascii="Times New Roman"/>
                            <w:sz w:val="18"/>
                          </w:rPr>
                        </w:pPr>
                      </w:p>
                    </w:tc>
                    <w:tc>
                      <w:tcPr>
                        <w:tcW w:w="773" w:type="dxa"/>
                        <w:gridSpan w:val="2"/>
                        <w:tcBorders>
                          <w:top w:val="single" w:sz="2" w:space="0" w:color="000000"/>
                          <w:left w:val="nil"/>
                          <w:right w:val="nil"/>
                        </w:tcBorders>
                      </w:tcPr>
                      <w:p>
                        <w:pPr>
                          <w:pStyle w:val="TableParagraph"/>
                          <w:spacing w:line="195" w:lineRule="exact" w:before="115"/>
                          <w:ind w:left="19"/>
                          <w:rPr>
                            <w:rFonts w:ascii="Calibri"/>
                            <w:b/>
                            <w:sz w:val="17"/>
                          </w:rPr>
                        </w:pPr>
                        <w:r>
                          <w:rPr>
                            <w:rFonts w:ascii="Calibri"/>
                            <w:b/>
                            <w:sz w:val="17"/>
                          </w:rPr>
                          <w:t>2019</w:t>
                        </w:r>
                      </w:p>
                    </w:tc>
                    <w:tc>
                      <w:tcPr>
                        <w:tcW w:w="1195" w:type="dxa"/>
                        <w:tcBorders>
                          <w:top w:val="single" w:sz="2" w:space="0" w:color="000000"/>
                          <w:left w:val="nil"/>
                          <w:right w:val="nil"/>
                        </w:tcBorders>
                      </w:tcPr>
                      <w:p>
                        <w:pPr>
                          <w:pStyle w:val="TableParagraph"/>
                          <w:spacing w:line="195" w:lineRule="exact" w:before="115"/>
                          <w:ind w:left="406" w:right="402"/>
                          <w:jc w:val="center"/>
                          <w:rPr>
                            <w:rFonts w:ascii="Calibri"/>
                            <w:b/>
                            <w:sz w:val="17"/>
                          </w:rPr>
                        </w:pPr>
                        <w:r>
                          <w:rPr>
                            <w:rFonts w:ascii="Calibri"/>
                            <w:b/>
                            <w:sz w:val="17"/>
                          </w:rPr>
                          <w:t>2020</w:t>
                        </w:r>
                      </w:p>
                    </w:tc>
                    <w:tc>
                      <w:tcPr>
                        <w:tcW w:w="1195" w:type="dxa"/>
                        <w:tcBorders>
                          <w:top w:val="single" w:sz="2" w:space="0" w:color="000000"/>
                          <w:left w:val="nil"/>
                          <w:right w:val="nil"/>
                        </w:tcBorders>
                      </w:tcPr>
                      <w:p>
                        <w:pPr>
                          <w:pStyle w:val="TableParagraph"/>
                          <w:spacing w:line="195" w:lineRule="exact" w:before="115"/>
                          <w:ind w:left="407" w:right="402"/>
                          <w:jc w:val="center"/>
                          <w:rPr>
                            <w:rFonts w:ascii="Calibri"/>
                            <w:b/>
                            <w:sz w:val="17"/>
                          </w:rPr>
                        </w:pPr>
                        <w:r>
                          <w:rPr>
                            <w:rFonts w:ascii="Calibri"/>
                            <w:b/>
                            <w:sz w:val="17"/>
                          </w:rPr>
                          <w:t>2021</w:t>
                        </w:r>
                      </w:p>
                    </w:tc>
                    <w:tc>
                      <w:tcPr>
                        <w:tcW w:w="1267" w:type="dxa"/>
                        <w:tcBorders>
                          <w:top w:val="single" w:sz="2" w:space="0" w:color="000000"/>
                          <w:left w:val="nil"/>
                        </w:tcBorders>
                      </w:tcPr>
                      <w:p>
                        <w:pPr>
                          <w:pStyle w:val="TableParagraph"/>
                          <w:spacing w:line="195" w:lineRule="exact" w:before="115"/>
                          <w:ind w:left="409" w:right="470"/>
                          <w:jc w:val="center"/>
                          <w:rPr>
                            <w:rFonts w:ascii="Calibri"/>
                            <w:b/>
                            <w:sz w:val="17"/>
                          </w:rPr>
                        </w:pPr>
                        <w:r>
                          <w:rPr>
                            <w:rFonts w:ascii="Calibri"/>
                            <w:b/>
                            <w:sz w:val="17"/>
                          </w:rPr>
                          <w:t>2022</w:t>
                        </w:r>
                      </w:p>
                    </w:tc>
                  </w:tr>
                </w:tbl>
                <w:p>
                  <w:pPr>
                    <w:pStyle w:val="BodyText"/>
                  </w:pPr>
                </w:p>
              </w:txbxContent>
            </v:textbox>
          </v:shape>
        </w:pict>
      </w:r>
      <w:r>
        <w:rPr/>
      </w:r>
      <w:r>
        <w:rPr>
          <w:rFonts w:ascii="Times New Roman"/>
          <w:spacing w:val="149"/>
        </w:rPr>
        <w:t> </w:t>
      </w:r>
      <w:r>
        <w:rPr>
          <w:spacing w:val="149"/>
        </w:rPr>
        <w:pict>
          <v:group style="width:237.45pt;height:174.8pt;mso-position-horizontal-relative:char;mso-position-vertical-relative:line" coordorigin="0,0" coordsize="4749,3496">
            <v:rect style="position:absolute;left:250;top:194;width:4029;height:2855" filled="false" stroked="true" strokeweight=".243pt" strokecolor="#000000">
              <v:stroke dashstyle="solid"/>
            </v:rect>
            <v:shape style="position:absolute;left:253;top:1983;width:2226;height:712" coordorigin="253,1984" coordsize="2226,712" path="m253,2340l253,2340,602,2340,602,2695,1346,2695,1346,2340,1794,2340,1794,1984,2474,1984,2479,1984e" filled="false" stroked="true" strokeweight=".972pt" strokecolor="#0000ff">
              <v:path arrowok="t"/>
              <v:stroke dashstyle="solid"/>
            </v:shape>
            <v:shape style="position:absolute;left:2536;top:2043;width:1745;height:357" coordorigin="2537,2044" coordsize="1745,357" path="m2537,2044l2546,2050,2559,2060,2573,2071,2586,2082,2599,2092,2612,2102,2625,2112,2638,2122,2688,2156,2736,2186,2748,2194,2761,2201,2774,2208,2786,2214,2799,2220,2811,2226,2873,2253,2886,2257,2898,2262,2961,2281,2999,2290,3012,2293,3025,2295,3037,2298,3050,2301,3062,2303,3074,2306,3086,2308,3099,2309,3112,2311,3124,2313,3137,2315,3149,2317,3161,2318,3174,2320,3186,2322,3199,2324,3211,2325,3224,2326,3236,2328,3250,2329,3263,2330,3275,2332,3288,2333,3300,2334,3371,2340,3384,2341,3396,2342,3409,2343,3421,2344,3433,2345,3446,2346,3459,2347,3472,2348,3485,2348,3497,2349,3509,2350,3521,2351,3534,2352,3546,2353,3559,2354,3572,2355,3584,2356,3597,2357,3610,2357,3622,2358,3635,2359,3647,2359,3659,2360,3672,2361,3684,2362,3697,2363,3710,2363,3722,2364,3734,2365,3747,2366,3759,2367,3772,2368,3784,2369,3796,2370,3809,2370,3822,2371,3835,2371,3848,2372,3908,2377,3920,2378,3931,2378,3944,2379,3957,2380,3970,2381,3983,2382,3995,2383,4007,2384,4019,2384,4032,2384,4044,2385,4057,2386,4070,2387,4082,2388,4095,2389,4107,2390,4119,2391,4132,2392,4144,2392,4157,2393,4169,2393,4182,2394,4195,2395,4208,2396,4220,2397,4232,2398,4245,2398,4257,2398,4270,2399,4282,2400e" filled="false" stroked="true" strokeweight=".972pt" strokecolor="#ff00ff">
              <v:path arrowok="t"/>
              <v:stroke dashstyle="solid"/>
            </v:shape>
            <v:shape style="position:absolute;left:2289;top:1572;width:1992;height:483" coordorigin="2290,1572" coordsize="1992,483" path="m2290,2051l2298,2052,2311,2053,2325,2054,2339,2054,2351,2054,2364,2054,2377,2052,2389,2051,2402,2050,2414,2048,2427,2046,2440,2044,2452,2041,2464,2038,2476,2036,2489,2033,2502,2030,2514,2027,2527,2024,2539,2021,2552,2018,2564,2015,2577,2012,2588,2009,2601,2006,2614,2003,2627,2000,2640,1997,2653,1994,2665,1991,2678,1988,2690,1985,2703,1981,2714,1978,2726,1975,2737,1972,2750,1969,2763,1966,2776,1963,2789,1960,2801,1956,2813,1952,2826,1949,2838,1945,2850,1942,2863,1938,2876,1934,2888,1931,2901,1927,2913,1923,2925,1919,2938,1915,2950,1911,2963,1907,2975,1903,2988,1898,3001,1895,3013,1891,3026,1887,3038,1883,3051,1878,3063,1874,3075,1870,3088,1866,3100,1862,3113,1857,3126,1853,3138,1849,3151,1845,3163,1840,3175,1836,3187,1832,3200,1828,3213,1824,3226,1820,3239,1816,3251,1812,3264,1808,3277,1804,3289,1800,3301,1796,3312,1792,3323,1788,3335,1784,3347,1781,3360,1777,3372,1774,3385,1770,3398,1766,3410,1763,3422,1759,3434,1756,3447,1752,3460,1748,3473,1745,3534,1728,3547,1725,3560,1721,3573,1718,3586,1715,3598,1712,3611,1709,3623,1706,3636,1703,3648,1699,3661,1696,3673,1694,3685,1691,3698,1687,3710,1684,3723,1682,3736,1679,3748,1676,3760,1673,3772,1671,3785,1668,3797,1665,3810,1663,3823,1660,3835,1657,3848,1655,3861,1652,3874,1649,3887,1646,3898,1644,3909,1641,3920,1638,3932,1636,3945,1634,3957,1631,3970,1629,3983,1626,3995,1624,4007,1622,4020,1619,4032,1616,4045,1614,4057,1612,4070,1610,4082,1608,4095,1605,4107,1603,4119,1600,4132,1598,4144,1596,4157,1594,4169,1592,4182,1590,4195,1588,4208,1585,4221,1583,4234,1580,4246,1579,4258,1577,4270,1575,4282,1572e" filled="false" stroked="true" strokeweight=".972pt" strokecolor="#66ff33">
              <v:path arrowok="t"/>
              <v:stroke dashstyle="solid"/>
            </v:shape>
            <v:shape style="position:absolute;left:1993;top:986;width:2289;height:1058" coordorigin="1993,986" coordsize="2289,1058" path="m1993,2044l2006,2041,2018,2040,2031,2038,2094,2011,2128,1983,2140,1973,2152,1962,2165,1950,2178,1939,2191,1927,2204,1916,2216,1905,2228,1894,2240,1883,2253,1871,2265,1860,2278,1850,2291,1840,2303,1829,2315,1819,2328,1808,2340,1798,2353,1788,2365,1778,2378,1769,2390,1759,2403,1750,2416,1741,2428,1731,2441,1722,2453,1713,2465,1704,2478,1695,2490,1685,2503,1676,2515,1667,2528,1658,2540,1650,2553,1641,2565,1632,2577,1623,2590,1614,2602,1606,2615,1597,2627,1589,2640,1580,2653,1572,2666,1563,2679,1555,2692,1547,2751,1506,2764,1498,2777,1490,2789,1482,2801,1475,2864,1438,2877,1430,2890,1423,2902,1416,2914,1409,2976,1376,2989,1369,3002,1363,3014,1357,3027,1350,3040,1344,3052,1338,3064,1332,3076,1326,3089,1320,3101,1314,3114,1308,3127,1303,3139,1297,3152,1291,3164,1285,3176,1280,3188,1274,3201,1270,3214,1265,3226,1259,3239,1254,3252,1249,3264,1244,3277,1240,3289,1235,3301,1230,3313,1225,3324,1220,3386,1199,3399,1194,3411,1190,3423,1186,3436,1182,3448,1178,3460,1174,3473,1170,3486,1165,3498,1162,3511,1158,3523,1154,3535,1151,3548,1147,3560,1144,3573,1140,3586,1136,3598,1133,3611,1129,3623,1126,3636,1122,3648,1119,3661,1115,3673,1112,3685,1109,3698,1106,3710,1103,3723,1100,3736,1097,3748,1093,3760,1090,3772,1088,3785,1085,3797,1081,3810,1078,3823,1076,3835,1073,3849,1070,3861,1067,3874,1065,3887,1062,3898,1059,3909,1057,3920,1054,3932,1051,3945,1049,3957,1046,3970,1043,3983,1040,3995,1038,4007,1036,4020,1033,4032,1031,4045,1028,4057,1026,4070,1024,4082,1021,4095,1019,4107,1016,4119,1014,4132,1012,4144,1010,4157,1007,4169,1005,4182,1003,4195,1001,4208,999,4221,997,4234,995,4246,992,4258,990,4270,988,4282,986e" filled="false" stroked="true" strokeweight=".972pt" strokecolor="#ffc000">
              <v:path arrowok="t"/>
              <v:stroke dashstyle="solid"/>
            </v:shape>
            <v:line style="position:absolute" from="355,355" to="481,355" stroked="true" strokeweight=".972pt" strokecolor="#0000ff">
              <v:stroke dashstyle="solid"/>
            </v:line>
            <v:line style="position:absolute" from="355,630" to="481,630" stroked="true" strokeweight=".972pt" strokecolor="#ff00ff">
              <v:stroke dashstyle="solid"/>
            </v:line>
            <v:line style="position:absolute" from="355,910" to="481,910" stroked="true" strokeweight=".972pt" strokecolor="#66ff33">
              <v:stroke dashstyle="solid"/>
            </v:line>
            <v:line style="position:absolute" from="355,1183" to="481,1183" stroked="true" strokeweight=".972pt" strokecolor="#ffc000">
              <v:stroke dashstyle="solid"/>
            </v:line>
            <v:rect style="position:absolute;left:2;top:2;width:4744;height:3491" filled="false" stroked="true" strokeweight=".243pt" strokecolor="#d9d9d9">
              <v:stroke dashstyle="solid"/>
            </v:rect>
            <v:shape style="position:absolute;left:96;top:3198;width:3922;height:176" type="#_x0000_t202" filled="false" stroked="false">
              <v:textbox inset="0,0,0,0">
                <w:txbxContent>
                  <w:p>
                    <w:pPr>
                      <w:tabs>
                        <w:tab w:pos="598" w:val="left" w:leader="none"/>
                        <w:tab w:pos="1195" w:val="left" w:leader="none"/>
                        <w:tab w:pos="1791" w:val="left" w:leader="none"/>
                        <w:tab w:pos="2389" w:val="left" w:leader="none"/>
                        <w:tab w:pos="2987" w:val="left" w:leader="none"/>
                        <w:tab w:pos="3583" w:val="left" w:leader="none"/>
                      </w:tabs>
                      <w:spacing w:line="175" w:lineRule="exact" w:before="0"/>
                      <w:ind w:left="0" w:right="0" w:firstLine="0"/>
                      <w:jc w:val="left"/>
                      <w:rPr>
                        <w:rFonts w:ascii="Calibri"/>
                        <w:b/>
                        <w:sz w:val="17"/>
                      </w:rPr>
                    </w:pPr>
                    <w:r>
                      <w:rPr>
                        <w:rFonts w:ascii="Calibri"/>
                        <w:b/>
                        <w:sz w:val="17"/>
                      </w:rPr>
                      <w:t>2016</w:t>
                      <w:tab/>
                      <w:t>2017</w:t>
                      <w:tab/>
                      <w:t>2018</w:t>
                      <w:tab/>
                      <w:t>2019</w:t>
                      <w:tab/>
                      <w:t>2020</w:t>
                      <w:tab/>
                      <w:t>2021</w:t>
                      <w:tab/>
                    </w:r>
                    <w:r>
                      <w:rPr>
                        <w:rFonts w:ascii="Calibri"/>
                        <w:b/>
                        <w:w w:val="95"/>
                        <w:sz w:val="17"/>
                      </w:rPr>
                      <w:t>2022</w:t>
                    </w:r>
                  </w:p>
                </w:txbxContent>
              </v:textbox>
              <w10:wrap type="none"/>
            </v:shape>
            <v:shape style="position:absolute;left:4426;top:472;width:299;height:2674" type="#_x0000_t202" filled="false" stroked="false">
              <v:textbox inset="0,0,0,0">
                <w:txbxContent>
                  <w:p>
                    <w:pPr>
                      <w:spacing w:line="177" w:lineRule="exact" w:before="0"/>
                      <w:ind w:left="0" w:right="0" w:firstLine="0"/>
                      <w:jc w:val="left"/>
                      <w:rPr>
                        <w:rFonts w:ascii="Calibri"/>
                        <w:b/>
                        <w:sz w:val="17"/>
                      </w:rPr>
                    </w:pPr>
                    <w:r>
                      <w:rPr>
                        <w:rFonts w:ascii="Calibri"/>
                        <w:b/>
                        <w:w w:val="95"/>
                        <w:sz w:val="17"/>
                      </w:rPr>
                      <w:t>1.75</w:t>
                    </w:r>
                  </w:p>
                  <w:p>
                    <w:pPr>
                      <w:spacing w:before="150"/>
                      <w:ind w:left="0" w:right="0" w:firstLine="0"/>
                      <w:jc w:val="left"/>
                      <w:rPr>
                        <w:rFonts w:ascii="Calibri"/>
                        <w:b/>
                        <w:sz w:val="17"/>
                      </w:rPr>
                    </w:pPr>
                    <w:r>
                      <w:rPr>
                        <w:rFonts w:ascii="Calibri"/>
                        <w:b/>
                        <w:w w:val="95"/>
                        <w:sz w:val="17"/>
                      </w:rPr>
                      <w:t>1.50</w:t>
                    </w:r>
                  </w:p>
                  <w:p>
                    <w:pPr>
                      <w:spacing w:before="149"/>
                      <w:ind w:left="0" w:right="0" w:firstLine="0"/>
                      <w:jc w:val="left"/>
                      <w:rPr>
                        <w:rFonts w:ascii="Calibri"/>
                        <w:b/>
                        <w:sz w:val="17"/>
                      </w:rPr>
                    </w:pPr>
                    <w:r>
                      <w:rPr>
                        <w:rFonts w:ascii="Calibri"/>
                        <w:b/>
                        <w:w w:val="95"/>
                        <w:sz w:val="17"/>
                      </w:rPr>
                      <w:t>1.25</w:t>
                    </w:r>
                  </w:p>
                  <w:p>
                    <w:pPr>
                      <w:spacing w:before="149"/>
                      <w:ind w:left="0" w:right="0" w:firstLine="0"/>
                      <w:jc w:val="left"/>
                      <w:rPr>
                        <w:rFonts w:ascii="Calibri"/>
                        <w:b/>
                        <w:sz w:val="17"/>
                      </w:rPr>
                    </w:pPr>
                    <w:r>
                      <w:rPr>
                        <w:rFonts w:ascii="Calibri"/>
                        <w:b/>
                        <w:w w:val="95"/>
                        <w:sz w:val="17"/>
                      </w:rPr>
                      <w:t>1.00</w:t>
                    </w:r>
                  </w:p>
                  <w:p>
                    <w:pPr>
                      <w:spacing w:before="150"/>
                      <w:ind w:left="0" w:right="0" w:firstLine="0"/>
                      <w:jc w:val="left"/>
                      <w:rPr>
                        <w:rFonts w:ascii="Calibri"/>
                        <w:b/>
                        <w:sz w:val="17"/>
                      </w:rPr>
                    </w:pPr>
                    <w:r>
                      <w:rPr>
                        <w:rFonts w:ascii="Calibri"/>
                        <w:b/>
                        <w:w w:val="95"/>
                        <w:sz w:val="17"/>
                      </w:rPr>
                      <w:t>0.75</w:t>
                    </w:r>
                  </w:p>
                  <w:p>
                    <w:pPr>
                      <w:spacing w:before="148"/>
                      <w:ind w:left="0" w:right="0" w:firstLine="0"/>
                      <w:jc w:val="left"/>
                      <w:rPr>
                        <w:rFonts w:ascii="Calibri"/>
                        <w:b/>
                        <w:sz w:val="17"/>
                      </w:rPr>
                    </w:pPr>
                    <w:r>
                      <w:rPr>
                        <w:rFonts w:ascii="Calibri"/>
                        <w:b/>
                        <w:w w:val="95"/>
                        <w:sz w:val="17"/>
                      </w:rPr>
                      <w:t>0.50</w:t>
                    </w:r>
                  </w:p>
                  <w:p>
                    <w:pPr>
                      <w:spacing w:before="151"/>
                      <w:ind w:left="0" w:right="0" w:firstLine="0"/>
                      <w:jc w:val="left"/>
                      <w:rPr>
                        <w:rFonts w:ascii="Calibri"/>
                        <w:b/>
                        <w:sz w:val="17"/>
                      </w:rPr>
                    </w:pPr>
                    <w:r>
                      <w:rPr>
                        <w:rFonts w:ascii="Calibri"/>
                        <w:b/>
                        <w:w w:val="95"/>
                        <w:sz w:val="17"/>
                      </w:rPr>
                      <w:t>0.25</w:t>
                    </w:r>
                  </w:p>
                  <w:p>
                    <w:pPr>
                      <w:spacing w:line="206" w:lineRule="exact" w:before="148"/>
                      <w:ind w:left="0" w:right="0" w:firstLine="0"/>
                      <w:jc w:val="left"/>
                      <w:rPr>
                        <w:rFonts w:ascii="Calibri"/>
                        <w:b/>
                        <w:sz w:val="17"/>
                      </w:rPr>
                    </w:pPr>
                    <w:r>
                      <w:rPr>
                        <w:rFonts w:ascii="Calibri"/>
                        <w:b/>
                        <w:w w:val="95"/>
                        <w:sz w:val="17"/>
                      </w:rPr>
                      <w:t>0.00</w:t>
                    </w:r>
                  </w:p>
                </w:txbxContent>
              </v:textbox>
              <w10:wrap type="none"/>
            </v:shape>
            <v:shape style="position:absolute;left:4126;top:353;width:134;height:176" type="#_x0000_t202" filled="false" stroked="false">
              <v:textbox inset="0,0,0,0">
                <w:txbxContent>
                  <w:p>
                    <w:pPr>
                      <w:spacing w:line="175" w:lineRule="exact" w:before="0"/>
                      <w:ind w:left="0" w:right="0" w:firstLine="0"/>
                      <w:jc w:val="left"/>
                      <w:rPr>
                        <w:rFonts w:ascii="Calibri"/>
                        <w:b/>
                        <w:sz w:val="17"/>
                      </w:rPr>
                    </w:pPr>
                    <w:r>
                      <w:rPr>
                        <w:rFonts w:ascii="Calibri"/>
                        <w:b/>
                        <w:w w:val="91"/>
                        <w:sz w:val="17"/>
                      </w:rPr>
                      <w:t>%</w:t>
                    </w:r>
                  </w:p>
                </w:txbxContent>
              </v:textbox>
              <w10:wrap type="none"/>
            </v:shape>
            <v:shape style="position:absolute;left:495;top:275;width:2791;height:1004" type="#_x0000_t202" filled="false" stroked="false">
              <v:textbox inset="0,0,0,0">
                <w:txbxContent>
                  <w:p>
                    <w:pPr>
                      <w:spacing w:line="177" w:lineRule="exact" w:before="0"/>
                      <w:ind w:left="0" w:right="0" w:firstLine="0"/>
                      <w:jc w:val="left"/>
                      <w:rPr>
                        <w:rFonts w:ascii="Calibri"/>
                        <w:b/>
                        <w:sz w:val="17"/>
                      </w:rPr>
                    </w:pPr>
                    <w:r>
                      <w:rPr>
                        <w:rFonts w:ascii="Calibri"/>
                        <w:b/>
                        <w:sz w:val="17"/>
                      </w:rPr>
                      <w:t>Bank Rate</w:t>
                    </w:r>
                  </w:p>
                  <w:p>
                    <w:pPr>
                      <w:spacing w:before="68"/>
                      <w:ind w:left="0" w:right="0" w:firstLine="0"/>
                      <w:jc w:val="left"/>
                      <w:rPr>
                        <w:rFonts w:ascii="Calibri"/>
                        <w:b/>
                        <w:sz w:val="17"/>
                      </w:rPr>
                    </w:pPr>
                    <w:r>
                      <w:rPr>
                        <w:rFonts w:ascii="Calibri"/>
                        <w:b/>
                        <w:sz w:val="17"/>
                      </w:rPr>
                      <w:t>Path Implied by Current Yield Curve</w:t>
                    </w:r>
                  </w:p>
                  <w:p>
                    <w:pPr>
                      <w:spacing w:line="270" w:lineRule="atLeast" w:before="6"/>
                      <w:ind w:left="0" w:right="9" w:firstLine="0"/>
                      <w:jc w:val="left"/>
                      <w:rPr>
                        <w:rFonts w:ascii="Calibri"/>
                        <w:b/>
                        <w:sz w:val="17"/>
                      </w:rPr>
                    </w:pPr>
                    <w:r>
                      <w:rPr>
                        <w:rFonts w:ascii="Calibri"/>
                        <w:b/>
                        <w:w w:val="95"/>
                        <w:sz w:val="17"/>
                      </w:rPr>
                      <w:t>Path</w:t>
                    </w:r>
                    <w:r>
                      <w:rPr>
                        <w:rFonts w:ascii="Calibri"/>
                        <w:b/>
                        <w:spacing w:val="-16"/>
                        <w:w w:val="95"/>
                        <w:sz w:val="17"/>
                      </w:rPr>
                      <w:t> </w:t>
                    </w:r>
                    <w:r>
                      <w:rPr>
                        <w:rFonts w:ascii="Calibri"/>
                        <w:b/>
                        <w:w w:val="95"/>
                        <w:sz w:val="17"/>
                      </w:rPr>
                      <w:t>Implied</w:t>
                    </w:r>
                    <w:r>
                      <w:rPr>
                        <w:rFonts w:ascii="Calibri"/>
                        <w:b/>
                        <w:spacing w:val="-15"/>
                        <w:w w:val="95"/>
                        <w:sz w:val="17"/>
                      </w:rPr>
                      <w:t> </w:t>
                    </w:r>
                    <w:r>
                      <w:rPr>
                        <w:rFonts w:ascii="Calibri"/>
                        <w:b/>
                        <w:w w:val="95"/>
                        <w:sz w:val="17"/>
                      </w:rPr>
                      <w:t>by</w:t>
                    </w:r>
                    <w:r>
                      <w:rPr>
                        <w:rFonts w:ascii="Calibri"/>
                        <w:b/>
                        <w:spacing w:val="-13"/>
                        <w:w w:val="95"/>
                        <w:sz w:val="17"/>
                      </w:rPr>
                      <w:t> </w:t>
                    </w:r>
                    <w:r>
                      <w:rPr>
                        <w:rFonts w:ascii="Calibri"/>
                        <w:b/>
                        <w:w w:val="95"/>
                        <w:sz w:val="17"/>
                      </w:rPr>
                      <w:t>Yield</w:t>
                    </w:r>
                    <w:r>
                      <w:rPr>
                        <w:rFonts w:ascii="Calibri"/>
                        <w:b/>
                        <w:spacing w:val="-12"/>
                        <w:w w:val="95"/>
                        <w:sz w:val="17"/>
                      </w:rPr>
                      <w:t> </w:t>
                    </w:r>
                    <w:r>
                      <w:rPr>
                        <w:rFonts w:ascii="Calibri"/>
                        <w:b/>
                        <w:w w:val="95"/>
                        <w:sz w:val="17"/>
                      </w:rPr>
                      <w:t>Curve</w:t>
                    </w:r>
                    <w:r>
                      <w:rPr>
                        <w:rFonts w:ascii="Calibri"/>
                        <w:b/>
                        <w:spacing w:val="-12"/>
                        <w:w w:val="95"/>
                        <w:sz w:val="17"/>
                      </w:rPr>
                      <w:t> </w:t>
                    </w:r>
                    <w:r>
                      <w:rPr>
                        <w:rFonts w:ascii="Calibri"/>
                        <w:b/>
                        <w:w w:val="95"/>
                        <w:sz w:val="17"/>
                      </w:rPr>
                      <w:t>in</w:t>
                    </w:r>
                    <w:r>
                      <w:rPr>
                        <w:rFonts w:ascii="Calibri"/>
                        <w:b/>
                        <w:spacing w:val="-16"/>
                        <w:w w:val="95"/>
                        <w:sz w:val="17"/>
                      </w:rPr>
                      <w:t> </w:t>
                    </w:r>
                    <w:r>
                      <w:rPr>
                        <w:rFonts w:ascii="Calibri"/>
                        <w:b/>
                        <w:w w:val="95"/>
                        <w:sz w:val="17"/>
                      </w:rPr>
                      <w:t>May</w:t>
                    </w:r>
                    <w:r>
                      <w:rPr>
                        <w:rFonts w:ascii="Calibri"/>
                        <w:b/>
                        <w:spacing w:val="-16"/>
                        <w:w w:val="95"/>
                        <w:sz w:val="17"/>
                      </w:rPr>
                      <w:t> </w:t>
                    </w:r>
                    <w:r>
                      <w:rPr>
                        <w:rFonts w:ascii="Calibri"/>
                        <w:b/>
                        <w:w w:val="95"/>
                        <w:sz w:val="17"/>
                      </w:rPr>
                      <w:t>2019</w:t>
                    </w:r>
                    <w:r>
                      <w:rPr>
                        <w:rFonts w:ascii="Calibri"/>
                        <w:b/>
                        <w:spacing w:val="-16"/>
                        <w:w w:val="95"/>
                        <w:sz w:val="17"/>
                      </w:rPr>
                      <w:t> </w:t>
                    </w:r>
                    <w:r>
                      <w:rPr>
                        <w:rFonts w:ascii="Calibri"/>
                        <w:b/>
                        <w:w w:val="95"/>
                        <w:sz w:val="17"/>
                      </w:rPr>
                      <w:t>IR </w:t>
                    </w:r>
                    <w:r>
                      <w:rPr>
                        <w:rFonts w:ascii="Calibri"/>
                        <w:b/>
                        <w:sz w:val="17"/>
                      </w:rPr>
                      <w:t>Path</w:t>
                    </w:r>
                    <w:r>
                      <w:rPr>
                        <w:rFonts w:ascii="Calibri"/>
                        <w:b/>
                        <w:spacing w:val="-31"/>
                        <w:sz w:val="17"/>
                      </w:rPr>
                      <w:t> </w:t>
                    </w:r>
                    <w:r>
                      <w:rPr>
                        <w:rFonts w:ascii="Calibri"/>
                        <w:b/>
                        <w:sz w:val="17"/>
                      </w:rPr>
                      <w:t>Implied</w:t>
                    </w:r>
                    <w:r>
                      <w:rPr>
                        <w:rFonts w:ascii="Calibri"/>
                        <w:b/>
                        <w:spacing w:val="-30"/>
                        <w:sz w:val="17"/>
                      </w:rPr>
                      <w:t> </w:t>
                    </w:r>
                    <w:r>
                      <w:rPr>
                        <w:rFonts w:ascii="Calibri"/>
                        <w:b/>
                        <w:sz w:val="17"/>
                      </w:rPr>
                      <w:t>by</w:t>
                    </w:r>
                    <w:r>
                      <w:rPr>
                        <w:rFonts w:ascii="Calibri"/>
                        <w:b/>
                        <w:spacing w:val="-29"/>
                        <w:sz w:val="17"/>
                      </w:rPr>
                      <w:t> </w:t>
                    </w:r>
                    <w:r>
                      <w:rPr>
                        <w:rFonts w:ascii="Calibri"/>
                        <w:b/>
                        <w:sz w:val="17"/>
                      </w:rPr>
                      <w:t>Yield</w:t>
                    </w:r>
                    <w:r>
                      <w:rPr>
                        <w:rFonts w:ascii="Calibri"/>
                        <w:b/>
                        <w:spacing w:val="-29"/>
                        <w:sz w:val="17"/>
                      </w:rPr>
                      <w:t> </w:t>
                    </w:r>
                    <w:r>
                      <w:rPr>
                        <w:rFonts w:ascii="Calibri"/>
                        <w:b/>
                        <w:sz w:val="17"/>
                      </w:rPr>
                      <w:t>Curve</w:t>
                    </w:r>
                    <w:r>
                      <w:rPr>
                        <w:rFonts w:ascii="Calibri"/>
                        <w:b/>
                        <w:spacing w:val="-28"/>
                        <w:sz w:val="17"/>
                      </w:rPr>
                      <w:t> </w:t>
                    </w:r>
                    <w:r>
                      <w:rPr>
                        <w:rFonts w:ascii="Calibri"/>
                        <w:b/>
                        <w:sz w:val="17"/>
                      </w:rPr>
                      <w:t>in</w:t>
                    </w:r>
                    <w:r>
                      <w:rPr>
                        <w:rFonts w:ascii="Calibri"/>
                        <w:b/>
                        <w:spacing w:val="-30"/>
                        <w:sz w:val="17"/>
                      </w:rPr>
                      <w:t> </w:t>
                    </w:r>
                    <w:r>
                      <w:rPr>
                        <w:rFonts w:ascii="Calibri"/>
                        <w:b/>
                        <w:sz w:val="17"/>
                      </w:rPr>
                      <w:t>Nov</w:t>
                    </w:r>
                    <w:r>
                      <w:rPr>
                        <w:rFonts w:ascii="Calibri"/>
                        <w:b/>
                        <w:spacing w:val="-29"/>
                        <w:sz w:val="17"/>
                      </w:rPr>
                      <w:t> </w:t>
                    </w:r>
                    <w:r>
                      <w:rPr>
                        <w:rFonts w:ascii="Calibri"/>
                        <w:b/>
                        <w:sz w:val="17"/>
                      </w:rPr>
                      <w:t>2018</w:t>
                    </w:r>
                    <w:r>
                      <w:rPr>
                        <w:rFonts w:ascii="Calibri"/>
                        <w:b/>
                        <w:spacing w:val="-30"/>
                        <w:sz w:val="17"/>
                      </w:rPr>
                      <w:t> </w:t>
                    </w:r>
                    <w:r>
                      <w:rPr>
                        <w:rFonts w:ascii="Calibri"/>
                        <w:b/>
                        <w:sz w:val="17"/>
                      </w:rPr>
                      <w:t>IR</w:t>
                    </w:r>
                  </w:p>
                </w:txbxContent>
              </v:textbox>
              <w10:wrap type="none"/>
            </v:shape>
            <v:shape style="position:absolute;left:4426;top:115;width:299;height:176" type="#_x0000_t202" filled="false" stroked="false">
              <v:textbox inset="0,0,0,0">
                <w:txbxContent>
                  <w:p>
                    <w:pPr>
                      <w:spacing w:line="175" w:lineRule="exact" w:before="0"/>
                      <w:ind w:left="0" w:right="0" w:firstLine="0"/>
                      <w:jc w:val="left"/>
                      <w:rPr>
                        <w:rFonts w:ascii="Calibri"/>
                        <w:b/>
                        <w:sz w:val="17"/>
                      </w:rPr>
                    </w:pPr>
                    <w:r>
                      <w:rPr>
                        <w:rFonts w:ascii="Calibri"/>
                        <w:b/>
                        <w:w w:val="95"/>
                        <w:sz w:val="17"/>
                      </w:rPr>
                      <w:t>2.00</w:t>
                    </w:r>
                  </w:p>
                </w:txbxContent>
              </v:textbox>
              <w10:wrap type="none"/>
            </v:shape>
          </v:group>
        </w:pict>
      </w:r>
      <w:r>
        <w:rPr>
          <w:spacing w:val="149"/>
        </w:rPr>
      </w:r>
    </w:p>
    <w:p>
      <w:pPr>
        <w:spacing w:line="360" w:lineRule="auto" w:before="80"/>
        <w:ind w:left="234" w:right="408" w:firstLine="0"/>
        <w:jc w:val="left"/>
        <w:rPr>
          <w:sz w:val="16"/>
        </w:rPr>
      </w:pPr>
      <w:r>
        <w:rPr>
          <w:sz w:val="16"/>
        </w:rPr>
        <w:t>Note: In the right chart, the current, May 2019 and November 2018 curves are estimated using instantaneous forward overnight index swap rates in the 15 working days to 23 September 2019, 24 April 2019 and 24 October 2018, respectively. Sources: Bloomberg Finance L.P. and Bank of England.</w:t>
      </w:r>
    </w:p>
    <w:p>
      <w:pPr>
        <w:pStyle w:val="BodyText"/>
        <w:rPr>
          <w:sz w:val="18"/>
        </w:rPr>
      </w:pPr>
    </w:p>
    <w:p>
      <w:pPr>
        <w:pStyle w:val="Heading2"/>
        <w:spacing w:before="140"/>
        <w:ind w:left="234"/>
      </w:pPr>
      <w:r>
        <w:rPr/>
        <w:t>Monetary Policy Outlook</w:t>
      </w:r>
    </w:p>
    <w:p>
      <w:pPr>
        <w:pStyle w:val="BodyText"/>
        <w:rPr>
          <w:b/>
          <w:sz w:val="22"/>
        </w:rPr>
      </w:pPr>
    </w:p>
    <w:p>
      <w:pPr>
        <w:pStyle w:val="BodyText"/>
        <w:spacing w:before="10"/>
        <w:rPr>
          <w:b/>
          <w:sz w:val="17"/>
        </w:rPr>
      </w:pPr>
    </w:p>
    <w:p>
      <w:pPr>
        <w:pStyle w:val="BodyText"/>
        <w:spacing w:line="360" w:lineRule="auto"/>
        <w:ind w:left="233" w:right="409"/>
      </w:pPr>
      <w:r>
        <w:rPr/>
        <w:t>There were, of course, uncertainties around Brexit in 2017 and 2018. However, in that period, Brexit uncertainties were having only a modest effect on UK growth, which generally ran a little above potential. With the output gap closing, the MPC tightened monetary policy in 2017 and 2018, moving towards a more neutral stance.</w:t>
      </w:r>
    </w:p>
    <w:p>
      <w:pPr>
        <w:pStyle w:val="BodyText"/>
        <w:rPr>
          <w:sz w:val="30"/>
        </w:rPr>
      </w:pPr>
    </w:p>
    <w:p>
      <w:pPr>
        <w:pStyle w:val="BodyText"/>
        <w:spacing w:line="360" w:lineRule="auto"/>
        <w:ind w:left="233" w:right="199"/>
      </w:pPr>
      <w:r>
        <w:rPr/>
        <w:t>Since early this year, as evidence of weaker UK growth has come through, financial market interest rate expectations have fallen markedly. Market pricing now implies that Bank Rate is likely to be slightly below the current level two and three years ahead (see figure 19).</w:t>
      </w:r>
    </w:p>
    <w:p>
      <w:pPr>
        <w:pStyle w:val="BodyText"/>
        <w:rPr>
          <w:sz w:val="30"/>
        </w:rPr>
      </w:pPr>
    </w:p>
    <w:p>
      <w:pPr>
        <w:pStyle w:val="BodyText"/>
        <w:spacing w:line="360" w:lineRule="auto"/>
        <w:ind w:left="233" w:right="353"/>
      </w:pPr>
      <w:r>
        <w:rPr/>
        <w:t>As the Committee has said, in the event of a no-deal Brexit, the appropriate policy response could go either way, depending in particular on the effects on supply, demand and the exchange rate.</w:t>
      </w:r>
    </w:p>
    <w:p>
      <w:pPr>
        <w:pStyle w:val="BodyText"/>
        <w:spacing w:before="11"/>
        <w:rPr>
          <w:sz w:val="29"/>
        </w:rPr>
      </w:pPr>
    </w:p>
    <w:p>
      <w:pPr>
        <w:pStyle w:val="BodyText"/>
        <w:spacing w:line="360" w:lineRule="auto"/>
        <w:ind w:left="234" w:right="206"/>
      </w:pPr>
      <w:r>
        <w:rPr/>
        <w:t>If the UK avoids a no-deal Brexit, monetary policy also could go either way and I think it is quite plausible that the next move in Bank Rate would be down rather than up. One scenario is that Brexit uncertainty falls significantly and global growth recovers a bit, as in the IR base case. In this case, some further monetary tightening (limited and gradual) is likely to be needed over time. Another scenario, and this is perhaps more likely to me, is of prolonged high Brexit uncertainty (even without a no-deal Brexit actually occurring). In this case, it might well be appropriate to maintain a highly accommodative monetary policy stance for an extended period and perhaps to loosen policy at some stage, especially if global growth remains</w:t>
      </w:r>
    </w:p>
    <w:p>
      <w:pPr>
        <w:spacing w:after="0" w:line="360" w:lineRule="auto"/>
        <w:sectPr>
          <w:type w:val="continuous"/>
          <w:pgSz w:w="11910" w:h="16840"/>
          <w:pgMar w:top="1200" w:bottom="1540" w:left="900" w:right="920"/>
        </w:sectPr>
      </w:pPr>
    </w:p>
    <w:p>
      <w:pPr>
        <w:pStyle w:val="BodyText"/>
        <w:spacing w:line="360" w:lineRule="auto" w:before="77"/>
        <w:ind w:left="233" w:right="631"/>
      </w:pPr>
      <w:r>
        <w:rPr/>
        <w:t>disappointing. Of course, the monetary policy implications of either scenario would also depend on other factors, including in particular the exchange rate and fiscal policy.</w:t>
      </w:r>
    </w:p>
    <w:p>
      <w:pPr>
        <w:pStyle w:val="BodyText"/>
        <w:spacing w:before="11"/>
        <w:rPr>
          <w:sz w:val="29"/>
        </w:rPr>
      </w:pPr>
    </w:p>
    <w:p>
      <w:pPr>
        <w:pStyle w:val="BodyText"/>
        <w:spacing w:line="360" w:lineRule="auto"/>
        <w:ind w:left="233" w:right="311"/>
      </w:pPr>
      <w:r>
        <w:rPr/>
        <w:t>For a monetary policymaker, an extra complexity is that it may well be unclear for some time which scenario is likely to unfold, especially if the choice is between the latter two: a scenario where uncertainty falls markedly or one in which (without a no-deal Brexit) uncertainty remains very high. A monetary policy stance that appears appropriate for one Brexit scenario may be inappropriate for another. However, this is not necessarily a recipe for policy inertia. In the current unusual circumstances, whereby Brexit developments might substantially alter the economic outlook, the cost of a monetary policy reversal is probably quite low. Conversely, an approach of deferring any change in interest rates until it is clear which Brexit scenario is unfolding may mean that we drift away from the appropriate policy stance and subsequently need to adjust rates rather abruptly. In general, I would prefer to be nimble, adjusting policy if it appears necessary to keep the economy on track, and accepting that it may be necessary to change course if the outlook changes significantly.</w:t>
      </w:r>
    </w:p>
    <w:p>
      <w:pPr>
        <w:pStyle w:val="BodyText"/>
        <w:rPr>
          <w:sz w:val="30"/>
        </w:rPr>
      </w:pPr>
    </w:p>
    <w:p>
      <w:pPr>
        <w:pStyle w:val="BodyText"/>
        <w:spacing w:line="360" w:lineRule="auto"/>
        <w:ind w:left="233" w:right="965"/>
      </w:pPr>
      <w:r>
        <w:rPr/>
        <w:t>In steering through these uncertainties, the MPC will of course be guided by our remit and the aim of ensuring a sustainable return of inflation to the 2% target in a way that supports output and jobs.</w:t>
      </w:r>
    </w:p>
    <w:p>
      <w:pPr>
        <w:spacing w:after="0" w:line="360" w:lineRule="auto"/>
        <w:sectPr>
          <w:pgSz w:w="11910" w:h="16840"/>
          <w:pgMar w:header="0" w:footer="1340" w:top="1360" w:bottom="1540" w:left="900" w:right="920"/>
        </w:sectPr>
      </w:pPr>
    </w:p>
    <w:p>
      <w:pPr>
        <w:pStyle w:val="Heading1"/>
      </w:pPr>
      <w:r>
        <w:rPr/>
        <w:t>References</w:t>
      </w:r>
    </w:p>
    <w:p>
      <w:pPr>
        <w:pStyle w:val="BodyText"/>
        <w:rPr>
          <w:b/>
          <w:sz w:val="26"/>
        </w:rPr>
      </w:pPr>
    </w:p>
    <w:p>
      <w:pPr>
        <w:pStyle w:val="BodyText"/>
        <w:spacing w:before="11"/>
        <w:rPr>
          <w:b/>
          <w:sz w:val="24"/>
        </w:rPr>
      </w:pPr>
    </w:p>
    <w:p>
      <w:pPr>
        <w:pStyle w:val="BodyText"/>
        <w:spacing w:line="355" w:lineRule="auto"/>
        <w:ind w:left="233" w:right="265"/>
      </w:pPr>
      <w:r>
        <w:rPr>
          <w:b/>
        </w:rPr>
        <w:t>Albert, J and Gómez-Fernández, N (2018)</w:t>
      </w:r>
      <w:r>
        <w:rPr/>
        <w:t>, ‘The impact of uncertainty shocks in Spain: SVAR approach with sign restrictions’, LSE Research Online Documents on Economics 90402, London School of Economics and Political Science, LSE Library.</w:t>
      </w:r>
    </w:p>
    <w:p>
      <w:pPr>
        <w:pStyle w:val="BodyText"/>
        <w:spacing w:before="6"/>
        <w:rPr>
          <w:sz w:val="29"/>
        </w:rPr>
      </w:pPr>
    </w:p>
    <w:p>
      <w:pPr>
        <w:spacing w:line="355" w:lineRule="auto" w:before="0"/>
        <w:ind w:left="234" w:right="322" w:hanging="1"/>
        <w:jc w:val="left"/>
        <w:rPr>
          <w:sz w:val="20"/>
        </w:rPr>
      </w:pPr>
      <w:r>
        <w:rPr>
          <w:b/>
          <w:sz w:val="20"/>
        </w:rPr>
        <w:t>Bansal, R, Croce, M, Liao, W and Rosen, S (2019)</w:t>
      </w:r>
      <w:r>
        <w:rPr>
          <w:sz w:val="20"/>
        </w:rPr>
        <w:t>, ‘Uncertainty-induced reallocations and growth’, </w:t>
      </w:r>
      <w:r>
        <w:rPr>
          <w:i/>
          <w:sz w:val="20"/>
        </w:rPr>
        <w:t>NBER </w:t>
      </w:r>
      <w:r>
        <w:rPr>
          <w:i/>
          <w:sz w:val="20"/>
        </w:rPr>
        <w:t>Working Papers</w:t>
      </w:r>
      <w:r>
        <w:rPr>
          <w:sz w:val="20"/>
        </w:rPr>
        <w:t>, No. 26248.</w:t>
      </w:r>
    </w:p>
    <w:p>
      <w:pPr>
        <w:pStyle w:val="BodyText"/>
        <w:spacing w:before="6"/>
        <w:rPr>
          <w:sz w:val="29"/>
        </w:rPr>
      </w:pPr>
    </w:p>
    <w:p>
      <w:pPr>
        <w:spacing w:line="355" w:lineRule="auto" w:before="0"/>
        <w:ind w:left="233" w:right="556" w:firstLine="0"/>
        <w:jc w:val="left"/>
        <w:rPr>
          <w:sz w:val="20"/>
        </w:rPr>
      </w:pPr>
      <w:r>
        <w:rPr>
          <w:b/>
          <w:sz w:val="20"/>
        </w:rPr>
        <w:t>Barrero, J, Bloom, N and Wright, I (2017)</w:t>
      </w:r>
      <w:r>
        <w:rPr>
          <w:sz w:val="20"/>
        </w:rPr>
        <w:t>, ‘Short and long run uncertainty’, </w:t>
      </w:r>
      <w:r>
        <w:rPr>
          <w:i/>
          <w:sz w:val="20"/>
        </w:rPr>
        <w:t>NBER Working Papers</w:t>
      </w:r>
      <w:r>
        <w:rPr>
          <w:sz w:val="20"/>
        </w:rPr>
        <w:t>, No. 23676.</w:t>
      </w:r>
    </w:p>
    <w:p>
      <w:pPr>
        <w:pStyle w:val="BodyText"/>
        <w:spacing w:before="6"/>
        <w:rPr>
          <w:sz w:val="29"/>
        </w:rPr>
      </w:pPr>
    </w:p>
    <w:p>
      <w:pPr>
        <w:spacing w:line="355" w:lineRule="auto" w:before="0"/>
        <w:ind w:left="233" w:right="341" w:firstLine="0"/>
        <w:jc w:val="left"/>
        <w:rPr>
          <w:sz w:val="20"/>
        </w:rPr>
      </w:pPr>
      <w:r>
        <w:rPr>
          <w:b/>
          <w:sz w:val="20"/>
        </w:rPr>
        <w:t>Bloom, N (2009)</w:t>
      </w:r>
      <w:r>
        <w:rPr>
          <w:sz w:val="20"/>
        </w:rPr>
        <w:t>, ‘The impact of uncertainty shocks’, </w:t>
      </w:r>
      <w:r>
        <w:rPr>
          <w:i/>
          <w:sz w:val="20"/>
        </w:rPr>
        <w:t>Econometrica</w:t>
      </w:r>
      <w:r>
        <w:rPr>
          <w:sz w:val="20"/>
        </w:rPr>
        <w:t>, Econometric Society, vol. 77(3), pages 623-685, May.</w:t>
      </w:r>
    </w:p>
    <w:p>
      <w:pPr>
        <w:pStyle w:val="BodyText"/>
        <w:spacing w:before="5"/>
        <w:rPr>
          <w:sz w:val="29"/>
        </w:rPr>
      </w:pPr>
    </w:p>
    <w:p>
      <w:pPr>
        <w:spacing w:line="355" w:lineRule="auto" w:before="1"/>
        <w:ind w:left="233" w:right="1112" w:firstLine="0"/>
        <w:jc w:val="left"/>
        <w:rPr>
          <w:sz w:val="20"/>
        </w:rPr>
      </w:pPr>
      <w:r>
        <w:rPr>
          <w:b/>
          <w:sz w:val="20"/>
        </w:rPr>
        <w:t>Bloom, N, Bond, S and Van Reenen, J (2007)</w:t>
      </w:r>
      <w:r>
        <w:rPr>
          <w:sz w:val="20"/>
        </w:rPr>
        <w:t>, ‘Uncertainty and investment dynamics’, </w:t>
      </w:r>
      <w:r>
        <w:rPr>
          <w:i/>
          <w:sz w:val="20"/>
        </w:rPr>
        <w:t>Review of </w:t>
      </w:r>
      <w:r>
        <w:rPr>
          <w:i/>
          <w:sz w:val="20"/>
        </w:rPr>
        <w:t>Economic Studies</w:t>
      </w:r>
      <w:r>
        <w:rPr>
          <w:sz w:val="20"/>
        </w:rPr>
        <w:t>, Oxford University Press, vol. 74(2), pages 391-415.</w:t>
      </w:r>
    </w:p>
    <w:p>
      <w:pPr>
        <w:pStyle w:val="BodyText"/>
        <w:spacing w:before="5"/>
        <w:rPr>
          <w:sz w:val="29"/>
        </w:rPr>
      </w:pPr>
    </w:p>
    <w:p>
      <w:pPr>
        <w:spacing w:line="355" w:lineRule="auto" w:before="0"/>
        <w:ind w:left="233" w:right="211" w:firstLine="0"/>
        <w:jc w:val="both"/>
        <w:rPr>
          <w:sz w:val="20"/>
        </w:rPr>
      </w:pPr>
      <w:r>
        <w:rPr>
          <w:b/>
          <w:sz w:val="20"/>
        </w:rPr>
        <w:t>Bloom, N, Bunn, P, Chen, S, Mizen, P, Smietanka, P and Thwaites, G (2019)</w:t>
      </w:r>
      <w:r>
        <w:rPr>
          <w:sz w:val="20"/>
        </w:rPr>
        <w:t>, ‘The impact of Brexit on UK firms’, </w:t>
      </w:r>
      <w:r>
        <w:rPr>
          <w:i/>
          <w:sz w:val="20"/>
        </w:rPr>
        <w:t>Bank of England Staff Working Paper</w:t>
      </w:r>
      <w:r>
        <w:rPr>
          <w:sz w:val="20"/>
        </w:rPr>
        <w:t>, No. 818, available at </w:t>
      </w:r>
      <w:r>
        <w:rPr>
          <w:color w:val="0000FF"/>
          <w:sz w:val="20"/>
          <w:u w:val="single" w:color="0000FF"/>
        </w:rPr>
        <w:t>h</w:t>
      </w:r>
      <w:hyperlink r:id="rId18">
        <w:r>
          <w:rPr>
            <w:color w:val="0000FF"/>
            <w:sz w:val="20"/>
            <w:u w:val="single" w:color="0000FF"/>
          </w:rPr>
          <w:t>ttps://www.b</w:t>
        </w:r>
      </w:hyperlink>
      <w:r>
        <w:rPr>
          <w:color w:val="0000FF"/>
          <w:sz w:val="20"/>
          <w:u w:val="single" w:color="0000FF"/>
        </w:rPr>
        <w:t>ankofe</w:t>
      </w:r>
      <w:hyperlink r:id="rId18">
        <w:r>
          <w:rPr>
            <w:color w:val="0000FF"/>
            <w:sz w:val="20"/>
            <w:u w:val="single" w:color="0000FF"/>
          </w:rPr>
          <w:t>ngland.co.uk/worki</w:t>
        </w:r>
      </w:hyperlink>
      <w:r>
        <w:rPr>
          <w:color w:val="0000FF"/>
          <w:sz w:val="20"/>
          <w:u w:val="single" w:color="0000FF"/>
        </w:rPr>
        <w:t>n</w:t>
      </w:r>
      <w:hyperlink r:id="rId18">
        <w:r>
          <w:rPr>
            <w:color w:val="0000FF"/>
            <w:sz w:val="20"/>
            <w:u w:val="single" w:color="0000FF"/>
          </w:rPr>
          <w:t>g-</w:t>
        </w:r>
      </w:hyperlink>
      <w:r>
        <w:rPr>
          <w:color w:val="0000FF"/>
          <w:sz w:val="20"/>
        </w:rPr>
        <w:t> </w:t>
      </w:r>
      <w:r>
        <w:rPr>
          <w:color w:val="0000FF"/>
          <w:sz w:val="20"/>
          <w:u w:val="single" w:color="0000FF"/>
        </w:rPr>
        <w:t>paper/2019/the-impact-of-brexit-on-uk-firms</w:t>
      </w:r>
    </w:p>
    <w:p>
      <w:pPr>
        <w:pStyle w:val="BodyText"/>
        <w:spacing w:before="3"/>
        <w:rPr>
          <w:sz w:val="21"/>
        </w:rPr>
      </w:pPr>
    </w:p>
    <w:p>
      <w:pPr>
        <w:spacing w:line="355" w:lineRule="auto" w:before="94"/>
        <w:ind w:left="233" w:right="345" w:firstLine="0"/>
        <w:jc w:val="left"/>
        <w:rPr>
          <w:sz w:val="20"/>
        </w:rPr>
      </w:pPr>
      <w:r>
        <w:rPr>
          <w:b/>
          <w:sz w:val="20"/>
        </w:rPr>
        <w:t>Bloom, N, Floetotto, M, Jaimovich, N, Saporta-Eksten, I and Terry, S (2018)</w:t>
      </w:r>
      <w:r>
        <w:rPr>
          <w:sz w:val="20"/>
        </w:rPr>
        <w:t>, ‘Really uncertain business cycles’, </w:t>
      </w:r>
      <w:r>
        <w:rPr>
          <w:i/>
          <w:sz w:val="20"/>
        </w:rPr>
        <w:t>Econometrica</w:t>
      </w:r>
      <w:r>
        <w:rPr>
          <w:sz w:val="20"/>
        </w:rPr>
        <w:t>, Econometric Society, vol. 86(3), pages 1031-1065, May.</w:t>
      </w:r>
    </w:p>
    <w:p>
      <w:pPr>
        <w:pStyle w:val="BodyText"/>
        <w:spacing w:before="6"/>
        <w:rPr>
          <w:sz w:val="29"/>
        </w:rPr>
      </w:pPr>
    </w:p>
    <w:p>
      <w:pPr>
        <w:pStyle w:val="BodyText"/>
        <w:spacing w:line="355" w:lineRule="auto"/>
        <w:ind w:left="233" w:right="445"/>
      </w:pPr>
      <w:r>
        <w:rPr>
          <w:b/>
        </w:rPr>
        <w:t>Broadbent, B (2019)</w:t>
      </w:r>
      <w:r>
        <w:rPr/>
        <w:t>, ‘Investment and uncertainty: the value of waiting for news’, speech given at Imperial College Business School, London, available at </w:t>
      </w:r>
      <w:hyperlink r:id="rId19">
        <w:r>
          <w:rPr>
            <w:color w:val="0000FF"/>
            <w:u w:val="single" w:color="0000FF"/>
          </w:rPr>
          <w:t>https://www.bankof</w:t>
        </w:r>
      </w:hyperlink>
      <w:r>
        <w:rPr>
          <w:color w:val="0000FF"/>
          <w:u w:val="single" w:color="0000FF"/>
        </w:rPr>
        <w:t>engla</w:t>
      </w:r>
      <w:hyperlink r:id="rId19">
        <w:r>
          <w:rPr>
            <w:color w:val="0000FF"/>
            <w:u w:val="single" w:color="0000FF"/>
          </w:rPr>
          <w:t>nd.co.uk/speech/2019/ben-</w:t>
        </w:r>
      </w:hyperlink>
      <w:r>
        <w:rPr>
          <w:color w:val="0000FF"/>
        </w:rPr>
        <w:t> </w:t>
      </w:r>
      <w:r>
        <w:rPr>
          <w:color w:val="0000FF"/>
          <w:u w:val="single" w:color="0000FF"/>
        </w:rPr>
        <w:t>broadbent-imperial-college-business-school-london</w:t>
      </w:r>
    </w:p>
    <w:p>
      <w:pPr>
        <w:pStyle w:val="BodyText"/>
        <w:spacing w:before="3"/>
        <w:rPr>
          <w:sz w:val="21"/>
        </w:rPr>
      </w:pPr>
    </w:p>
    <w:p>
      <w:pPr>
        <w:spacing w:line="355" w:lineRule="auto" w:before="94"/>
        <w:ind w:left="234" w:right="545" w:hanging="1"/>
        <w:jc w:val="left"/>
        <w:rPr>
          <w:sz w:val="20"/>
        </w:rPr>
      </w:pPr>
      <w:r>
        <w:rPr>
          <w:b/>
          <w:sz w:val="20"/>
        </w:rPr>
        <w:t>Caldara, D, Iacoviello, M, Molligo, P, Prestipino, A and Raffo, A (2019)</w:t>
      </w:r>
      <w:r>
        <w:rPr>
          <w:sz w:val="20"/>
        </w:rPr>
        <w:t>, ‘Does trade policy uncertainty affect global economic activity?’, </w:t>
      </w:r>
      <w:r>
        <w:rPr>
          <w:i/>
          <w:sz w:val="20"/>
        </w:rPr>
        <w:t>FEDS Notes</w:t>
      </w:r>
      <w:r>
        <w:rPr>
          <w:sz w:val="20"/>
        </w:rPr>
        <w:t>, Washington: Board of Governors of the Federal Reserve System, 4 September.</w:t>
      </w:r>
    </w:p>
    <w:p>
      <w:pPr>
        <w:pStyle w:val="BodyText"/>
        <w:spacing w:before="6"/>
        <w:rPr>
          <w:sz w:val="29"/>
        </w:rPr>
      </w:pPr>
    </w:p>
    <w:p>
      <w:pPr>
        <w:spacing w:before="0"/>
        <w:ind w:left="234" w:right="0" w:firstLine="0"/>
        <w:jc w:val="left"/>
        <w:rPr>
          <w:sz w:val="20"/>
        </w:rPr>
      </w:pPr>
      <w:r>
        <w:rPr>
          <w:b/>
          <w:sz w:val="20"/>
        </w:rPr>
        <w:t>Dixit, A and Pindyck, R (1994)</w:t>
      </w:r>
      <w:r>
        <w:rPr>
          <w:sz w:val="20"/>
        </w:rPr>
        <w:t>, ‘Investment under uncertainty’, </w:t>
      </w:r>
      <w:r>
        <w:rPr>
          <w:i/>
          <w:sz w:val="20"/>
        </w:rPr>
        <w:t>Princeton University Press</w:t>
      </w:r>
      <w:r>
        <w:rPr>
          <w:sz w:val="20"/>
        </w:rPr>
        <w:t>.</w:t>
      </w:r>
    </w:p>
    <w:p>
      <w:pPr>
        <w:pStyle w:val="BodyText"/>
        <w:rPr>
          <w:sz w:val="22"/>
        </w:rPr>
      </w:pPr>
    </w:p>
    <w:p>
      <w:pPr>
        <w:spacing w:before="197"/>
        <w:ind w:left="234" w:right="0" w:firstLine="0"/>
        <w:jc w:val="left"/>
        <w:rPr>
          <w:sz w:val="20"/>
        </w:rPr>
      </w:pPr>
      <w:r>
        <w:rPr>
          <w:b/>
          <w:sz w:val="20"/>
        </w:rPr>
        <w:t>Faccini, R and Palombo, E (2019)</w:t>
      </w:r>
      <w:r>
        <w:rPr>
          <w:sz w:val="20"/>
        </w:rPr>
        <w:t>, ‘Policy uncertainty in Brexit U.K.’, working paper.</w:t>
      </w:r>
    </w:p>
    <w:p>
      <w:pPr>
        <w:pStyle w:val="BodyText"/>
        <w:rPr>
          <w:sz w:val="22"/>
        </w:rPr>
      </w:pPr>
    </w:p>
    <w:p>
      <w:pPr>
        <w:spacing w:before="197"/>
        <w:ind w:left="234" w:right="0" w:firstLine="0"/>
        <w:jc w:val="left"/>
        <w:rPr>
          <w:sz w:val="20"/>
        </w:rPr>
      </w:pPr>
      <w:r>
        <w:rPr>
          <w:b/>
          <w:sz w:val="20"/>
        </w:rPr>
        <w:t>Freund, C and McDaniel, C (2016)</w:t>
      </w:r>
      <w:r>
        <w:rPr>
          <w:sz w:val="20"/>
        </w:rPr>
        <w:t>, ‘How long does it take to conclude a trade agreement with the US?’,</w:t>
      </w:r>
    </w:p>
    <w:p>
      <w:pPr>
        <w:spacing w:before="110"/>
        <w:ind w:left="234" w:right="0" w:firstLine="0"/>
        <w:jc w:val="left"/>
        <w:rPr>
          <w:sz w:val="20"/>
        </w:rPr>
      </w:pPr>
      <w:r>
        <w:rPr>
          <w:i/>
          <w:sz w:val="20"/>
        </w:rPr>
        <w:t>Trade and Investment Policy Watch</w:t>
      </w:r>
      <w:r>
        <w:rPr>
          <w:sz w:val="20"/>
        </w:rPr>
        <w:t>, Peterson Institute for International Economics, 21 July.</w:t>
      </w:r>
    </w:p>
    <w:p>
      <w:pPr>
        <w:spacing w:after="0"/>
        <w:jc w:val="left"/>
        <w:rPr>
          <w:sz w:val="20"/>
        </w:rPr>
        <w:sectPr>
          <w:pgSz w:w="11910" w:h="16840"/>
          <w:pgMar w:header="0" w:footer="1340" w:top="1360" w:bottom="1540" w:left="900" w:right="920"/>
        </w:sectPr>
      </w:pPr>
    </w:p>
    <w:p>
      <w:pPr>
        <w:pStyle w:val="BodyText"/>
        <w:spacing w:line="355" w:lineRule="auto" w:before="67"/>
        <w:ind w:left="233" w:right="2244"/>
      </w:pPr>
      <w:r>
        <w:rPr>
          <w:b/>
        </w:rPr>
        <w:t>Haldane, A (2015)</w:t>
      </w:r>
      <w:r>
        <w:rPr/>
        <w:t>, ‘Stuck’, speech given at the Open University, London, available at </w:t>
      </w:r>
      <w:hyperlink r:id="rId20">
        <w:r>
          <w:rPr>
            <w:color w:val="0000FF"/>
            <w:u w:val="single" w:color="0000FF"/>
          </w:rPr>
          <w:t>https://www.bankofengl</w:t>
        </w:r>
      </w:hyperlink>
      <w:r>
        <w:rPr>
          <w:color w:val="0000FF"/>
          <w:u w:val="single" w:color="0000FF"/>
        </w:rPr>
        <w:t>and.c</w:t>
      </w:r>
      <w:hyperlink r:id="rId20">
        <w:r>
          <w:rPr>
            <w:color w:val="0000FF"/>
            <w:u w:val="single" w:color="0000FF"/>
          </w:rPr>
          <w:t>o.uk/</w:t>
        </w:r>
      </w:hyperlink>
      <w:r>
        <w:rPr>
          <w:color w:val="0000FF"/>
          <w:u w:val="single" w:color="0000FF"/>
        </w:rPr>
        <w:t>s</w:t>
      </w:r>
      <w:hyperlink r:id="rId20">
        <w:r>
          <w:rPr>
            <w:color w:val="0000FF"/>
            <w:u w:val="single" w:color="0000FF"/>
          </w:rPr>
          <w:t>peech/2015/stuck</w:t>
        </w:r>
      </w:hyperlink>
    </w:p>
    <w:p>
      <w:pPr>
        <w:pStyle w:val="BodyText"/>
        <w:spacing w:before="4"/>
        <w:rPr>
          <w:sz w:val="21"/>
        </w:rPr>
      </w:pPr>
    </w:p>
    <w:p>
      <w:pPr>
        <w:spacing w:line="355" w:lineRule="auto" w:before="94"/>
        <w:ind w:left="234" w:right="576" w:firstLine="0"/>
        <w:jc w:val="left"/>
        <w:rPr>
          <w:sz w:val="20"/>
        </w:rPr>
      </w:pPr>
      <w:r>
        <w:rPr>
          <w:b/>
          <w:sz w:val="20"/>
        </w:rPr>
        <w:t>Moser, C and Rose, A (2012)</w:t>
      </w:r>
      <w:r>
        <w:rPr>
          <w:sz w:val="20"/>
        </w:rPr>
        <w:t>, ‘Why do trade negotiations take so long?’, </w:t>
      </w:r>
      <w:r>
        <w:rPr>
          <w:i/>
          <w:sz w:val="20"/>
        </w:rPr>
        <w:t>CEPR Discussion Papers</w:t>
      </w:r>
      <w:r>
        <w:rPr>
          <w:sz w:val="20"/>
        </w:rPr>
        <w:t>, No. 8993.</w:t>
      </w:r>
    </w:p>
    <w:p>
      <w:pPr>
        <w:pStyle w:val="BodyText"/>
        <w:spacing w:before="6"/>
        <w:rPr>
          <w:sz w:val="29"/>
        </w:rPr>
      </w:pPr>
    </w:p>
    <w:p>
      <w:pPr>
        <w:spacing w:before="0"/>
        <w:ind w:left="234" w:right="0" w:firstLine="0"/>
        <w:jc w:val="left"/>
        <w:rPr>
          <w:sz w:val="20"/>
        </w:rPr>
      </w:pPr>
      <w:r>
        <w:rPr>
          <w:b/>
          <w:sz w:val="20"/>
        </w:rPr>
        <w:t>OECD (2019)</w:t>
      </w:r>
      <w:r>
        <w:rPr>
          <w:sz w:val="20"/>
        </w:rPr>
        <w:t>, ‘Interim Economic Outlook’, September.</w:t>
      </w:r>
    </w:p>
    <w:p>
      <w:pPr>
        <w:pStyle w:val="BodyText"/>
        <w:rPr>
          <w:sz w:val="22"/>
        </w:rPr>
      </w:pPr>
    </w:p>
    <w:p>
      <w:pPr>
        <w:pStyle w:val="BodyText"/>
        <w:spacing w:before="197"/>
        <w:ind w:left="234"/>
      </w:pPr>
      <w:r>
        <w:rPr>
          <w:b/>
        </w:rPr>
        <w:t>ONS (2012)</w:t>
      </w:r>
      <w:r>
        <w:rPr/>
        <w:t>, ‘Impact of the recession on household spending’.</w:t>
      </w:r>
    </w:p>
    <w:p>
      <w:pPr>
        <w:pStyle w:val="BodyText"/>
        <w:rPr>
          <w:sz w:val="22"/>
        </w:rPr>
      </w:pPr>
    </w:p>
    <w:p>
      <w:pPr>
        <w:pStyle w:val="BodyText"/>
        <w:spacing w:line="355" w:lineRule="auto" w:before="197"/>
        <w:ind w:left="234" w:right="378"/>
      </w:pPr>
      <w:r>
        <w:rPr>
          <w:b/>
        </w:rPr>
        <w:t>Saunders, M (2019)</w:t>
      </w:r>
      <w:r>
        <w:rPr/>
        <w:t>, ‘The economic outlook’, speech given at Solent University, Southampton, available at </w:t>
      </w:r>
      <w:hyperlink r:id="rId21">
        <w:r>
          <w:rPr>
            <w:color w:val="0000FF"/>
            <w:spacing w:val="-1"/>
            <w:u w:val="single" w:color="0000FF"/>
          </w:rPr>
          <w:t>https://www.bankofengland.co.uk/</w:t>
        </w:r>
      </w:hyperlink>
      <w:r>
        <w:rPr>
          <w:color w:val="0000FF"/>
          <w:spacing w:val="-1"/>
          <w:u w:val="single" w:color="0000FF"/>
        </w:rPr>
        <w:t>s</w:t>
      </w:r>
      <w:hyperlink r:id="rId21">
        <w:r>
          <w:rPr>
            <w:color w:val="0000FF"/>
            <w:spacing w:val="-1"/>
            <w:u w:val="single" w:color="0000FF"/>
          </w:rPr>
          <w:t>peech/2019/mi</w:t>
        </w:r>
      </w:hyperlink>
      <w:r>
        <w:rPr>
          <w:color w:val="0000FF"/>
          <w:spacing w:val="-1"/>
          <w:u w:val="single" w:color="0000FF"/>
        </w:rPr>
        <w:t>chae</w:t>
      </w:r>
      <w:hyperlink r:id="rId21">
        <w:r>
          <w:rPr>
            <w:color w:val="0000FF"/>
            <w:spacing w:val="-1"/>
            <w:u w:val="single" w:color="0000FF"/>
          </w:rPr>
          <w:t>l-saunders-sp</w:t>
        </w:r>
      </w:hyperlink>
      <w:r>
        <w:rPr>
          <w:color w:val="0000FF"/>
          <w:spacing w:val="-1"/>
          <w:u w:val="single" w:color="0000FF"/>
        </w:rPr>
        <w:t>ee</w:t>
      </w:r>
      <w:hyperlink r:id="rId21">
        <w:r>
          <w:rPr>
            <w:color w:val="0000FF"/>
            <w:spacing w:val="-1"/>
            <w:u w:val="single" w:color="0000FF"/>
          </w:rPr>
          <w:t>ch-at-southampton-sole</w:t>
        </w:r>
      </w:hyperlink>
      <w:r>
        <w:rPr>
          <w:color w:val="0000FF"/>
          <w:spacing w:val="-1"/>
          <w:u w:val="single" w:color="0000FF"/>
        </w:rPr>
        <w:t>n</w:t>
      </w:r>
      <w:hyperlink r:id="rId21">
        <w:r>
          <w:rPr>
            <w:color w:val="0000FF"/>
            <w:spacing w:val="-1"/>
            <w:u w:val="single" w:color="0000FF"/>
          </w:rPr>
          <w:t>t-university</w:t>
        </w:r>
      </w:hyperlink>
    </w:p>
    <w:p>
      <w:pPr>
        <w:pStyle w:val="BodyText"/>
        <w:spacing w:before="3"/>
        <w:rPr>
          <w:sz w:val="21"/>
        </w:rPr>
      </w:pPr>
    </w:p>
    <w:p>
      <w:pPr>
        <w:pStyle w:val="BodyText"/>
        <w:spacing w:line="355" w:lineRule="auto" w:before="94"/>
        <w:ind w:left="233" w:right="232"/>
      </w:pPr>
      <w:r>
        <w:rPr>
          <w:b/>
        </w:rPr>
        <w:t>Vlieghe, J (2017)</w:t>
      </w:r>
      <w:r>
        <w:rPr/>
        <w:t>, ‘Real interest rates and risk’, speech given at the Society of Business Economists’ Annual conference, London, available</w:t>
      </w:r>
      <w:r>
        <w:rPr>
          <w:spacing w:val="-42"/>
        </w:rPr>
        <w:t> </w:t>
      </w:r>
      <w:r>
        <w:rPr/>
        <w:t>at </w:t>
      </w:r>
      <w:r>
        <w:rPr>
          <w:color w:val="0000FF"/>
          <w:u w:val="single" w:color="0000FF"/>
        </w:rPr>
        <w:t>https</w:t>
      </w:r>
      <w:hyperlink r:id="rId22">
        <w:r>
          <w:rPr>
            <w:color w:val="0000FF"/>
            <w:u w:val="single" w:color="0000FF"/>
          </w:rPr>
          <w:t>://www.bankofengland.c</w:t>
        </w:r>
      </w:hyperlink>
      <w:r>
        <w:rPr>
          <w:color w:val="0000FF"/>
          <w:u w:val="single" w:color="0000FF"/>
        </w:rPr>
        <w:t>o</w:t>
      </w:r>
      <w:hyperlink r:id="rId22">
        <w:r>
          <w:rPr>
            <w:color w:val="0000FF"/>
            <w:u w:val="single" w:color="0000FF"/>
          </w:rPr>
          <w:t>.uk</w:t>
        </w:r>
      </w:hyperlink>
      <w:r>
        <w:rPr>
          <w:color w:val="0000FF"/>
          <w:u w:val="single" w:color="0000FF"/>
        </w:rPr>
        <w:t>/s</w:t>
      </w:r>
      <w:hyperlink r:id="rId22">
        <w:r>
          <w:rPr>
            <w:color w:val="0000FF"/>
            <w:u w:val="single" w:color="0000FF"/>
          </w:rPr>
          <w:t>peech/2017/real-interest-rates-and-risk</w:t>
        </w:r>
      </w:hyperlink>
    </w:p>
    <w:p>
      <w:pPr>
        <w:spacing w:after="0" w:line="355" w:lineRule="auto"/>
        <w:sectPr>
          <w:pgSz w:w="11910" w:h="16840"/>
          <w:pgMar w:header="0" w:footer="1340" w:top="1480" w:bottom="1540" w:left="900" w:right="920"/>
        </w:sectPr>
      </w:pPr>
    </w:p>
    <w:p>
      <w:pPr>
        <w:pStyle w:val="Heading1"/>
      </w:pPr>
      <w:r>
        <w:rPr/>
        <w:t>Appendix – Persistently high uncertainty</w:t>
      </w:r>
    </w:p>
    <w:p>
      <w:pPr>
        <w:pStyle w:val="BodyText"/>
        <w:rPr>
          <w:b/>
          <w:sz w:val="26"/>
        </w:rPr>
      </w:pPr>
    </w:p>
    <w:p>
      <w:pPr>
        <w:pStyle w:val="BodyText"/>
        <w:spacing w:before="5"/>
        <w:rPr>
          <w:b/>
          <w:sz w:val="31"/>
        </w:rPr>
      </w:pPr>
    </w:p>
    <w:p>
      <w:pPr>
        <w:pStyle w:val="BodyText"/>
        <w:spacing w:line="352" w:lineRule="auto"/>
        <w:ind w:left="233" w:right="320"/>
      </w:pPr>
      <w:r>
        <w:rPr/>
        <w:t>We investigate the link between the persistence of uncertainty and firms’ investment and hiring decisions by estimating a simple linear regression model. We use the firm level responses to Deloitte’s survey of Chief Financial Officers and Group Finance Directors of major companies in the UK, covering the period 2010Q3 to 2019Q2.</w:t>
      </w:r>
      <w:r>
        <w:rPr>
          <w:position w:val="7"/>
          <w:sz w:val="13"/>
        </w:rPr>
        <w:t>21 </w:t>
      </w:r>
      <w:r>
        <w:rPr/>
        <w:t>This provides a panel of up to 400 firms (in anonymised form).</w:t>
      </w:r>
    </w:p>
    <w:p>
      <w:pPr>
        <w:pStyle w:val="BodyText"/>
        <w:spacing w:before="10"/>
        <w:rPr>
          <w:sz w:val="29"/>
        </w:rPr>
      </w:pPr>
    </w:p>
    <w:p>
      <w:pPr>
        <w:pStyle w:val="BodyText"/>
        <w:spacing w:line="355" w:lineRule="auto"/>
        <w:ind w:left="233" w:right="277"/>
      </w:pPr>
      <w:r>
        <w:rPr/>
        <w:t>Using the survey’s microdata, we can track how the level of uncertainty facing individual firms changes over time and how this affects their investment and hiring decisions for the next year. Specifically, we estimate a panel regression where capex (or hiring) intentions are a function of the level of external uncertainty a firm faces, controlling for firm-specific (fixed) and macroeconomic (GDP growth) effects. In addition, we include a dummy which is equal to one for a firm which experienced high/very high uncertainty for </w:t>
      </w:r>
      <w:r>
        <w:rPr>
          <w:i/>
        </w:rPr>
        <w:t>n </w:t>
      </w:r>
      <w:r>
        <w:rPr/>
        <w:t>consecutive quarters, or zero otherwise. In the illustrative example below we set </w:t>
      </w:r>
      <w:r>
        <w:rPr>
          <w:i/>
        </w:rPr>
        <w:t>n </w:t>
      </w:r>
      <w:r>
        <w:rPr/>
        <w:t>= {2, 3, 4}.</w:t>
      </w:r>
    </w:p>
    <w:p>
      <w:pPr>
        <w:pStyle w:val="BodyText"/>
        <w:spacing w:before="4"/>
        <w:rPr>
          <w:sz w:val="29"/>
        </w:rPr>
      </w:pPr>
    </w:p>
    <w:p>
      <w:pPr>
        <w:pStyle w:val="BodyText"/>
        <w:spacing w:line="355" w:lineRule="auto"/>
        <w:ind w:left="233" w:right="232"/>
      </w:pPr>
      <w:r>
        <w:rPr/>
        <w:t>The results presented in Table 1 suggest that adding a dummy for high/very high uncertainty lasting for at least four consecutive quarters (‘Persistence’) is broadly equivalent to a one-unit deterioration in the uncertainty score and is statistically significant. In contrast, the lagged values of uncertainty matter only up to one quarter into the past. This suggests that persistence of high uncertainty operates partly via a threshold effect (akin to a different regime) rather than purely via its propagation over time. The results for uncertainty are robust to controlling for different measures of the cost of capital.</w:t>
      </w:r>
    </w:p>
    <w:p>
      <w:pPr>
        <w:pStyle w:val="BodyText"/>
        <w:spacing w:before="10"/>
        <w:rPr>
          <w:sz w:val="19"/>
        </w:rPr>
      </w:pPr>
    </w:p>
    <w:p>
      <w:pPr>
        <w:pStyle w:val="Heading2"/>
        <w:spacing w:before="0"/>
      </w:pPr>
      <w:r>
        <w:rPr/>
        <w:t>Table 1. Panel regression results</w:t>
      </w:r>
    </w:p>
    <w:p>
      <w:pPr>
        <w:spacing w:before="115"/>
        <w:ind w:left="234" w:right="0" w:firstLine="0"/>
        <w:jc w:val="left"/>
        <w:rPr>
          <w:sz w:val="16"/>
        </w:rPr>
      </w:pPr>
      <w:r>
        <w:rPr>
          <w:sz w:val="16"/>
        </w:rPr>
        <w:t>Sample: 2010Q3 2019Q2</w:t>
      </w:r>
    </w:p>
    <w:p>
      <w:pPr>
        <w:pStyle w:val="BodyText"/>
        <w:spacing w:before="7"/>
        <w:rPr>
          <w:sz w:val="8"/>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779"/>
        <w:gridCol w:w="776"/>
        <w:gridCol w:w="777"/>
        <w:gridCol w:w="778"/>
        <w:gridCol w:w="777"/>
        <w:gridCol w:w="777"/>
        <w:gridCol w:w="777"/>
        <w:gridCol w:w="776"/>
        <w:gridCol w:w="778"/>
        <w:gridCol w:w="774"/>
      </w:tblGrid>
      <w:tr>
        <w:trPr>
          <w:trHeight w:val="275" w:hRule="atLeast"/>
        </w:trPr>
        <w:tc>
          <w:tcPr>
            <w:tcW w:w="2103" w:type="dxa"/>
            <w:tcBorders>
              <w:top w:val="single" w:sz="4" w:space="0" w:color="000000"/>
              <w:bottom w:val="single" w:sz="4" w:space="0" w:color="000000"/>
            </w:tcBorders>
          </w:tcPr>
          <w:p>
            <w:pPr>
              <w:pStyle w:val="TableParagraph"/>
              <w:spacing w:line="181" w:lineRule="exact"/>
              <w:ind w:left="115"/>
              <w:rPr>
                <w:b/>
                <w:sz w:val="16"/>
              </w:rPr>
            </w:pPr>
            <w:r>
              <w:rPr>
                <w:b/>
                <w:sz w:val="16"/>
              </w:rPr>
              <w:t>Dependent variable</w:t>
            </w:r>
          </w:p>
        </w:tc>
        <w:tc>
          <w:tcPr>
            <w:tcW w:w="779" w:type="dxa"/>
            <w:tcBorders>
              <w:top w:val="single" w:sz="4" w:space="0" w:color="000000"/>
              <w:bottom w:val="single" w:sz="4" w:space="0" w:color="000000"/>
            </w:tcBorders>
          </w:tcPr>
          <w:p>
            <w:pPr>
              <w:pStyle w:val="TableParagraph"/>
              <w:spacing w:line="181" w:lineRule="exact"/>
              <w:ind w:right="111"/>
              <w:jc w:val="right"/>
              <w:rPr>
                <w:sz w:val="16"/>
              </w:rPr>
            </w:pPr>
            <w:r>
              <w:rPr>
                <w:w w:val="95"/>
                <w:sz w:val="16"/>
              </w:rPr>
              <w:t>Capex</w:t>
            </w:r>
          </w:p>
        </w:tc>
        <w:tc>
          <w:tcPr>
            <w:tcW w:w="776" w:type="dxa"/>
            <w:tcBorders>
              <w:top w:val="single" w:sz="4" w:space="0" w:color="000000"/>
              <w:bottom w:val="single" w:sz="4" w:space="0" w:color="000000"/>
            </w:tcBorders>
          </w:tcPr>
          <w:p>
            <w:pPr>
              <w:pStyle w:val="TableParagraph"/>
              <w:spacing w:line="181" w:lineRule="exact"/>
              <w:ind w:right="111"/>
              <w:jc w:val="right"/>
              <w:rPr>
                <w:sz w:val="16"/>
              </w:rPr>
            </w:pPr>
            <w:r>
              <w:rPr>
                <w:sz w:val="16"/>
              </w:rPr>
              <w:t>Capex</w:t>
            </w:r>
          </w:p>
        </w:tc>
        <w:tc>
          <w:tcPr>
            <w:tcW w:w="777" w:type="dxa"/>
            <w:tcBorders>
              <w:top w:val="single" w:sz="4" w:space="0" w:color="000000"/>
              <w:bottom w:val="single" w:sz="4" w:space="0" w:color="000000"/>
            </w:tcBorders>
          </w:tcPr>
          <w:p>
            <w:pPr>
              <w:pStyle w:val="TableParagraph"/>
              <w:spacing w:line="181" w:lineRule="exact"/>
              <w:ind w:right="113"/>
              <w:jc w:val="right"/>
              <w:rPr>
                <w:sz w:val="16"/>
              </w:rPr>
            </w:pPr>
            <w:r>
              <w:rPr>
                <w:sz w:val="16"/>
              </w:rPr>
              <w:t>Capex</w:t>
            </w:r>
          </w:p>
        </w:tc>
        <w:tc>
          <w:tcPr>
            <w:tcW w:w="778" w:type="dxa"/>
            <w:tcBorders>
              <w:top w:val="single" w:sz="4" w:space="0" w:color="000000"/>
              <w:bottom w:val="single" w:sz="4" w:space="0" w:color="000000"/>
            </w:tcBorders>
          </w:tcPr>
          <w:p>
            <w:pPr>
              <w:pStyle w:val="TableParagraph"/>
              <w:spacing w:line="181" w:lineRule="exact"/>
              <w:ind w:right="115"/>
              <w:jc w:val="right"/>
              <w:rPr>
                <w:sz w:val="16"/>
              </w:rPr>
            </w:pPr>
            <w:r>
              <w:rPr>
                <w:sz w:val="16"/>
              </w:rPr>
              <w:t>Capex</w:t>
            </w:r>
          </w:p>
        </w:tc>
        <w:tc>
          <w:tcPr>
            <w:tcW w:w="777" w:type="dxa"/>
            <w:tcBorders>
              <w:top w:val="single" w:sz="4" w:space="0" w:color="000000"/>
              <w:bottom w:val="single" w:sz="4" w:space="0" w:color="000000"/>
            </w:tcBorders>
          </w:tcPr>
          <w:p>
            <w:pPr>
              <w:pStyle w:val="TableParagraph"/>
              <w:spacing w:line="181" w:lineRule="exact"/>
              <w:ind w:right="114"/>
              <w:jc w:val="right"/>
              <w:rPr>
                <w:sz w:val="16"/>
              </w:rPr>
            </w:pPr>
            <w:r>
              <w:rPr>
                <w:sz w:val="16"/>
              </w:rPr>
              <w:t>Capex</w:t>
            </w:r>
          </w:p>
        </w:tc>
        <w:tc>
          <w:tcPr>
            <w:tcW w:w="777" w:type="dxa"/>
            <w:tcBorders>
              <w:top w:val="single" w:sz="4" w:space="0" w:color="000000"/>
              <w:bottom w:val="single" w:sz="4" w:space="0" w:color="000000"/>
            </w:tcBorders>
          </w:tcPr>
          <w:p>
            <w:pPr>
              <w:pStyle w:val="TableParagraph"/>
              <w:spacing w:line="181" w:lineRule="exact"/>
              <w:ind w:right="115"/>
              <w:jc w:val="right"/>
              <w:rPr>
                <w:sz w:val="16"/>
              </w:rPr>
            </w:pPr>
            <w:r>
              <w:rPr>
                <w:w w:val="95"/>
                <w:sz w:val="16"/>
              </w:rPr>
              <w:t>Hiring</w:t>
            </w:r>
          </w:p>
        </w:tc>
        <w:tc>
          <w:tcPr>
            <w:tcW w:w="777" w:type="dxa"/>
            <w:tcBorders>
              <w:top w:val="single" w:sz="4" w:space="0" w:color="000000"/>
              <w:bottom w:val="single" w:sz="4" w:space="0" w:color="000000"/>
            </w:tcBorders>
          </w:tcPr>
          <w:p>
            <w:pPr>
              <w:pStyle w:val="TableParagraph"/>
              <w:spacing w:line="181" w:lineRule="exact"/>
              <w:ind w:right="116"/>
              <w:jc w:val="right"/>
              <w:rPr>
                <w:sz w:val="16"/>
              </w:rPr>
            </w:pPr>
            <w:r>
              <w:rPr>
                <w:w w:val="95"/>
                <w:sz w:val="16"/>
              </w:rPr>
              <w:t>Hiring</w:t>
            </w:r>
          </w:p>
        </w:tc>
        <w:tc>
          <w:tcPr>
            <w:tcW w:w="776" w:type="dxa"/>
            <w:tcBorders>
              <w:top w:val="single" w:sz="4" w:space="0" w:color="000000"/>
              <w:bottom w:val="single" w:sz="4" w:space="0" w:color="000000"/>
            </w:tcBorders>
          </w:tcPr>
          <w:p>
            <w:pPr>
              <w:pStyle w:val="TableParagraph"/>
              <w:spacing w:line="181" w:lineRule="exact"/>
              <w:ind w:right="116"/>
              <w:jc w:val="right"/>
              <w:rPr>
                <w:sz w:val="16"/>
              </w:rPr>
            </w:pPr>
            <w:r>
              <w:rPr>
                <w:w w:val="95"/>
                <w:sz w:val="16"/>
              </w:rPr>
              <w:t>Hiring</w:t>
            </w:r>
          </w:p>
        </w:tc>
        <w:tc>
          <w:tcPr>
            <w:tcW w:w="778" w:type="dxa"/>
            <w:tcBorders>
              <w:top w:val="single" w:sz="4" w:space="0" w:color="000000"/>
              <w:bottom w:val="single" w:sz="4" w:space="0" w:color="000000"/>
            </w:tcBorders>
          </w:tcPr>
          <w:p>
            <w:pPr>
              <w:pStyle w:val="TableParagraph"/>
              <w:spacing w:line="181" w:lineRule="exact"/>
              <w:ind w:right="119"/>
              <w:jc w:val="right"/>
              <w:rPr>
                <w:sz w:val="16"/>
              </w:rPr>
            </w:pPr>
            <w:r>
              <w:rPr>
                <w:w w:val="95"/>
                <w:sz w:val="16"/>
              </w:rPr>
              <w:t>Hiring</w:t>
            </w:r>
          </w:p>
        </w:tc>
        <w:tc>
          <w:tcPr>
            <w:tcW w:w="774" w:type="dxa"/>
            <w:tcBorders>
              <w:top w:val="single" w:sz="4" w:space="0" w:color="000000"/>
              <w:bottom w:val="single" w:sz="4" w:space="0" w:color="000000"/>
            </w:tcBorders>
          </w:tcPr>
          <w:p>
            <w:pPr>
              <w:pStyle w:val="TableParagraph"/>
              <w:spacing w:line="181" w:lineRule="exact"/>
              <w:ind w:right="115"/>
              <w:jc w:val="right"/>
              <w:rPr>
                <w:sz w:val="16"/>
              </w:rPr>
            </w:pPr>
            <w:r>
              <w:rPr>
                <w:w w:val="95"/>
                <w:sz w:val="16"/>
              </w:rPr>
              <w:t>Hiring</w:t>
            </w:r>
          </w:p>
        </w:tc>
      </w:tr>
      <w:tr>
        <w:trPr>
          <w:trHeight w:val="230" w:hRule="atLeast"/>
        </w:trPr>
        <w:tc>
          <w:tcPr>
            <w:tcW w:w="2103" w:type="dxa"/>
            <w:tcBorders>
              <w:top w:val="single" w:sz="4" w:space="0" w:color="000000"/>
            </w:tcBorders>
          </w:tcPr>
          <w:p>
            <w:pPr>
              <w:pStyle w:val="TableParagraph"/>
              <w:spacing w:line="181" w:lineRule="exact"/>
              <w:ind w:left="115"/>
              <w:rPr>
                <w:sz w:val="16"/>
              </w:rPr>
            </w:pPr>
            <w:r>
              <w:rPr>
                <w:sz w:val="16"/>
              </w:rPr>
              <w:t>Uncertainty</w:t>
            </w:r>
          </w:p>
        </w:tc>
        <w:tc>
          <w:tcPr>
            <w:tcW w:w="779" w:type="dxa"/>
            <w:tcBorders>
              <w:top w:val="single" w:sz="4" w:space="0" w:color="000000"/>
            </w:tcBorders>
          </w:tcPr>
          <w:p>
            <w:pPr>
              <w:pStyle w:val="TableParagraph"/>
              <w:spacing w:line="181" w:lineRule="exact"/>
              <w:ind w:right="112"/>
              <w:jc w:val="right"/>
              <w:rPr>
                <w:sz w:val="16"/>
              </w:rPr>
            </w:pPr>
            <w:r>
              <w:rPr>
                <w:w w:val="95"/>
                <w:sz w:val="16"/>
              </w:rPr>
              <w:t>-0.28***</w:t>
            </w:r>
          </w:p>
        </w:tc>
        <w:tc>
          <w:tcPr>
            <w:tcW w:w="776" w:type="dxa"/>
            <w:tcBorders>
              <w:top w:val="single" w:sz="4" w:space="0" w:color="000000"/>
            </w:tcBorders>
          </w:tcPr>
          <w:p>
            <w:pPr>
              <w:pStyle w:val="TableParagraph"/>
              <w:spacing w:line="181" w:lineRule="exact"/>
              <w:ind w:right="112"/>
              <w:jc w:val="right"/>
              <w:rPr>
                <w:sz w:val="16"/>
              </w:rPr>
            </w:pPr>
            <w:r>
              <w:rPr>
                <w:sz w:val="16"/>
              </w:rPr>
              <w:t>-0.26***</w:t>
            </w:r>
          </w:p>
        </w:tc>
        <w:tc>
          <w:tcPr>
            <w:tcW w:w="777" w:type="dxa"/>
            <w:tcBorders>
              <w:top w:val="single" w:sz="4" w:space="0" w:color="000000"/>
            </w:tcBorders>
          </w:tcPr>
          <w:p>
            <w:pPr>
              <w:pStyle w:val="TableParagraph"/>
              <w:spacing w:line="181" w:lineRule="exact"/>
              <w:ind w:right="114"/>
              <w:jc w:val="right"/>
              <w:rPr>
                <w:sz w:val="16"/>
              </w:rPr>
            </w:pPr>
            <w:r>
              <w:rPr>
                <w:sz w:val="16"/>
              </w:rPr>
              <w:t>-0.23***</w:t>
            </w:r>
          </w:p>
        </w:tc>
        <w:tc>
          <w:tcPr>
            <w:tcW w:w="778" w:type="dxa"/>
            <w:tcBorders>
              <w:top w:val="single" w:sz="4" w:space="0" w:color="000000"/>
            </w:tcBorders>
          </w:tcPr>
          <w:p>
            <w:pPr>
              <w:pStyle w:val="TableParagraph"/>
              <w:spacing w:line="181" w:lineRule="exact"/>
              <w:ind w:right="116"/>
              <w:jc w:val="right"/>
              <w:rPr>
                <w:sz w:val="16"/>
              </w:rPr>
            </w:pPr>
            <w:r>
              <w:rPr>
                <w:sz w:val="16"/>
              </w:rPr>
              <w:t>-0.25***</w:t>
            </w:r>
          </w:p>
        </w:tc>
        <w:tc>
          <w:tcPr>
            <w:tcW w:w="777" w:type="dxa"/>
            <w:tcBorders>
              <w:top w:val="single" w:sz="4" w:space="0" w:color="000000"/>
            </w:tcBorders>
          </w:tcPr>
          <w:p>
            <w:pPr>
              <w:pStyle w:val="TableParagraph"/>
              <w:spacing w:line="181" w:lineRule="exact"/>
              <w:ind w:right="116"/>
              <w:jc w:val="right"/>
              <w:rPr>
                <w:sz w:val="16"/>
              </w:rPr>
            </w:pPr>
            <w:r>
              <w:rPr>
                <w:sz w:val="16"/>
              </w:rPr>
              <w:t>-0.26***</w:t>
            </w:r>
          </w:p>
        </w:tc>
        <w:tc>
          <w:tcPr>
            <w:tcW w:w="777" w:type="dxa"/>
            <w:tcBorders>
              <w:top w:val="single" w:sz="4" w:space="0" w:color="000000"/>
            </w:tcBorders>
          </w:tcPr>
          <w:p>
            <w:pPr>
              <w:pStyle w:val="TableParagraph"/>
              <w:spacing w:line="181" w:lineRule="exact"/>
              <w:ind w:right="117"/>
              <w:jc w:val="right"/>
              <w:rPr>
                <w:sz w:val="16"/>
              </w:rPr>
            </w:pPr>
            <w:r>
              <w:rPr>
                <w:sz w:val="16"/>
              </w:rPr>
              <w:t>-0.28***</w:t>
            </w:r>
          </w:p>
        </w:tc>
        <w:tc>
          <w:tcPr>
            <w:tcW w:w="777" w:type="dxa"/>
            <w:tcBorders>
              <w:top w:val="single" w:sz="4" w:space="0" w:color="000000"/>
            </w:tcBorders>
          </w:tcPr>
          <w:p>
            <w:pPr>
              <w:pStyle w:val="TableParagraph"/>
              <w:spacing w:line="181" w:lineRule="exact"/>
              <w:ind w:right="117"/>
              <w:jc w:val="right"/>
              <w:rPr>
                <w:sz w:val="16"/>
              </w:rPr>
            </w:pPr>
            <w:r>
              <w:rPr>
                <w:sz w:val="16"/>
              </w:rPr>
              <w:t>-0.27***</w:t>
            </w:r>
          </w:p>
        </w:tc>
        <w:tc>
          <w:tcPr>
            <w:tcW w:w="776" w:type="dxa"/>
            <w:tcBorders>
              <w:top w:val="single" w:sz="4" w:space="0" w:color="000000"/>
            </w:tcBorders>
          </w:tcPr>
          <w:p>
            <w:pPr>
              <w:pStyle w:val="TableParagraph"/>
              <w:spacing w:line="181" w:lineRule="exact"/>
              <w:ind w:right="117"/>
              <w:jc w:val="right"/>
              <w:rPr>
                <w:sz w:val="16"/>
              </w:rPr>
            </w:pPr>
            <w:r>
              <w:rPr>
                <w:sz w:val="16"/>
              </w:rPr>
              <w:t>-0.26***</w:t>
            </w:r>
          </w:p>
        </w:tc>
        <w:tc>
          <w:tcPr>
            <w:tcW w:w="778" w:type="dxa"/>
            <w:tcBorders>
              <w:top w:val="single" w:sz="4" w:space="0" w:color="000000"/>
            </w:tcBorders>
          </w:tcPr>
          <w:p>
            <w:pPr>
              <w:pStyle w:val="TableParagraph"/>
              <w:spacing w:line="181" w:lineRule="exact"/>
              <w:ind w:right="120"/>
              <w:jc w:val="right"/>
              <w:rPr>
                <w:sz w:val="16"/>
              </w:rPr>
            </w:pPr>
            <w:r>
              <w:rPr>
                <w:sz w:val="16"/>
              </w:rPr>
              <w:t>-0.28***</w:t>
            </w:r>
          </w:p>
        </w:tc>
        <w:tc>
          <w:tcPr>
            <w:tcW w:w="774" w:type="dxa"/>
            <w:tcBorders>
              <w:top w:val="single" w:sz="4" w:space="0" w:color="000000"/>
            </w:tcBorders>
          </w:tcPr>
          <w:p>
            <w:pPr>
              <w:pStyle w:val="TableParagraph"/>
              <w:spacing w:line="181" w:lineRule="exact"/>
              <w:ind w:right="116"/>
              <w:jc w:val="right"/>
              <w:rPr>
                <w:sz w:val="16"/>
              </w:rPr>
            </w:pPr>
            <w:r>
              <w:rPr>
                <w:sz w:val="16"/>
              </w:rPr>
              <w:t>-0.30***</w:t>
            </w:r>
          </w:p>
        </w:tc>
      </w:tr>
      <w:tr>
        <w:trPr>
          <w:trHeight w:val="275" w:hRule="atLeast"/>
        </w:trPr>
        <w:tc>
          <w:tcPr>
            <w:tcW w:w="2103" w:type="dxa"/>
          </w:tcPr>
          <w:p>
            <w:pPr>
              <w:pStyle w:val="TableParagraph"/>
              <w:spacing w:before="43"/>
              <w:ind w:left="115"/>
              <w:rPr>
                <w:sz w:val="16"/>
              </w:rPr>
            </w:pPr>
            <w:r>
              <w:rPr>
                <w:sz w:val="16"/>
              </w:rPr>
              <w:t>Uncertainty(-1)</w:t>
            </w:r>
          </w:p>
        </w:tc>
        <w:tc>
          <w:tcPr>
            <w:tcW w:w="779" w:type="dxa"/>
          </w:tcPr>
          <w:p>
            <w:pPr>
              <w:pStyle w:val="TableParagraph"/>
              <w:rPr>
                <w:rFonts w:ascii="Times New Roman"/>
                <w:sz w:val="18"/>
              </w:rPr>
            </w:pPr>
          </w:p>
        </w:tc>
        <w:tc>
          <w:tcPr>
            <w:tcW w:w="776" w:type="dxa"/>
          </w:tcPr>
          <w:p>
            <w:pPr>
              <w:pStyle w:val="TableParagraph"/>
              <w:spacing w:before="43"/>
              <w:ind w:right="112"/>
              <w:jc w:val="right"/>
              <w:rPr>
                <w:sz w:val="16"/>
              </w:rPr>
            </w:pPr>
            <w:r>
              <w:rPr>
                <w:w w:val="95"/>
                <w:sz w:val="16"/>
              </w:rPr>
              <w:t>-0.05*</w:t>
            </w:r>
          </w:p>
        </w:tc>
        <w:tc>
          <w:tcPr>
            <w:tcW w:w="777" w:type="dxa"/>
          </w:tcPr>
          <w:p>
            <w:pPr>
              <w:pStyle w:val="TableParagraph"/>
              <w:rPr>
                <w:rFonts w:ascii="Times New Roman"/>
                <w:sz w:val="18"/>
              </w:rPr>
            </w:pPr>
          </w:p>
        </w:tc>
        <w:tc>
          <w:tcPr>
            <w:tcW w:w="778" w:type="dxa"/>
          </w:tcPr>
          <w:p>
            <w:pPr>
              <w:pStyle w:val="TableParagraph"/>
              <w:rPr>
                <w:rFonts w:ascii="Times New Roman"/>
                <w:sz w:val="18"/>
              </w:rPr>
            </w:pPr>
          </w:p>
        </w:tc>
        <w:tc>
          <w:tcPr>
            <w:tcW w:w="777" w:type="dxa"/>
          </w:tcPr>
          <w:p>
            <w:pPr>
              <w:pStyle w:val="TableParagraph"/>
              <w:rPr>
                <w:rFonts w:ascii="Times New Roman"/>
                <w:sz w:val="18"/>
              </w:rPr>
            </w:pPr>
          </w:p>
        </w:tc>
        <w:tc>
          <w:tcPr>
            <w:tcW w:w="777" w:type="dxa"/>
          </w:tcPr>
          <w:p>
            <w:pPr>
              <w:pStyle w:val="TableParagraph"/>
              <w:rPr>
                <w:rFonts w:ascii="Times New Roman"/>
                <w:sz w:val="18"/>
              </w:rPr>
            </w:pPr>
          </w:p>
        </w:tc>
        <w:tc>
          <w:tcPr>
            <w:tcW w:w="777" w:type="dxa"/>
          </w:tcPr>
          <w:p>
            <w:pPr>
              <w:pStyle w:val="TableParagraph"/>
              <w:spacing w:before="43"/>
              <w:ind w:right="118"/>
              <w:jc w:val="right"/>
              <w:rPr>
                <w:sz w:val="16"/>
              </w:rPr>
            </w:pPr>
            <w:r>
              <w:rPr>
                <w:w w:val="95"/>
                <w:sz w:val="16"/>
              </w:rPr>
              <w:t>-0.04**</w:t>
            </w:r>
          </w:p>
        </w:tc>
        <w:tc>
          <w:tcPr>
            <w:tcW w:w="776" w:type="dxa"/>
          </w:tcPr>
          <w:p>
            <w:pPr>
              <w:pStyle w:val="TableParagraph"/>
              <w:rPr>
                <w:rFonts w:ascii="Times New Roman"/>
                <w:sz w:val="18"/>
              </w:rPr>
            </w:pPr>
          </w:p>
        </w:tc>
        <w:tc>
          <w:tcPr>
            <w:tcW w:w="778" w:type="dxa"/>
          </w:tcPr>
          <w:p>
            <w:pPr>
              <w:pStyle w:val="TableParagraph"/>
              <w:rPr>
                <w:rFonts w:ascii="Times New Roman"/>
                <w:sz w:val="18"/>
              </w:rPr>
            </w:pPr>
          </w:p>
        </w:tc>
        <w:tc>
          <w:tcPr>
            <w:tcW w:w="774" w:type="dxa"/>
          </w:tcPr>
          <w:p>
            <w:pPr>
              <w:pStyle w:val="TableParagraph"/>
              <w:rPr>
                <w:rFonts w:ascii="Times New Roman"/>
                <w:sz w:val="18"/>
              </w:rPr>
            </w:pPr>
          </w:p>
        </w:tc>
      </w:tr>
      <w:tr>
        <w:trPr>
          <w:trHeight w:val="275" w:hRule="atLeast"/>
        </w:trPr>
        <w:tc>
          <w:tcPr>
            <w:tcW w:w="2103" w:type="dxa"/>
          </w:tcPr>
          <w:p>
            <w:pPr>
              <w:pStyle w:val="TableParagraph"/>
              <w:spacing w:before="43"/>
              <w:ind w:left="115"/>
              <w:rPr>
                <w:sz w:val="16"/>
              </w:rPr>
            </w:pPr>
            <w:r>
              <w:rPr>
                <w:sz w:val="16"/>
              </w:rPr>
              <w:t>Persistence (n=2)</w:t>
            </w:r>
          </w:p>
        </w:tc>
        <w:tc>
          <w:tcPr>
            <w:tcW w:w="779" w:type="dxa"/>
          </w:tcPr>
          <w:p>
            <w:pPr>
              <w:pStyle w:val="TableParagraph"/>
              <w:rPr>
                <w:rFonts w:ascii="Times New Roman"/>
                <w:sz w:val="18"/>
              </w:rPr>
            </w:pPr>
          </w:p>
        </w:tc>
        <w:tc>
          <w:tcPr>
            <w:tcW w:w="776" w:type="dxa"/>
          </w:tcPr>
          <w:p>
            <w:pPr>
              <w:pStyle w:val="TableParagraph"/>
              <w:rPr>
                <w:rFonts w:ascii="Times New Roman"/>
                <w:sz w:val="18"/>
              </w:rPr>
            </w:pPr>
          </w:p>
        </w:tc>
        <w:tc>
          <w:tcPr>
            <w:tcW w:w="777" w:type="dxa"/>
          </w:tcPr>
          <w:p>
            <w:pPr>
              <w:pStyle w:val="TableParagraph"/>
              <w:spacing w:before="43"/>
              <w:ind w:right="114"/>
              <w:jc w:val="right"/>
              <w:rPr>
                <w:sz w:val="16"/>
              </w:rPr>
            </w:pPr>
            <w:r>
              <w:rPr>
                <w:w w:val="95"/>
                <w:sz w:val="16"/>
              </w:rPr>
              <w:t>-0.19***</w:t>
            </w:r>
          </w:p>
        </w:tc>
        <w:tc>
          <w:tcPr>
            <w:tcW w:w="778" w:type="dxa"/>
          </w:tcPr>
          <w:p>
            <w:pPr>
              <w:pStyle w:val="TableParagraph"/>
              <w:rPr>
                <w:rFonts w:ascii="Times New Roman"/>
                <w:sz w:val="18"/>
              </w:rPr>
            </w:pPr>
          </w:p>
        </w:tc>
        <w:tc>
          <w:tcPr>
            <w:tcW w:w="777" w:type="dxa"/>
          </w:tcPr>
          <w:p>
            <w:pPr>
              <w:pStyle w:val="TableParagraph"/>
              <w:rPr>
                <w:rFonts w:ascii="Times New Roman"/>
                <w:sz w:val="18"/>
              </w:rPr>
            </w:pPr>
          </w:p>
        </w:tc>
        <w:tc>
          <w:tcPr>
            <w:tcW w:w="777" w:type="dxa"/>
          </w:tcPr>
          <w:p>
            <w:pPr>
              <w:pStyle w:val="TableParagraph"/>
              <w:rPr>
                <w:rFonts w:ascii="Times New Roman"/>
                <w:sz w:val="18"/>
              </w:rPr>
            </w:pPr>
          </w:p>
        </w:tc>
        <w:tc>
          <w:tcPr>
            <w:tcW w:w="777" w:type="dxa"/>
          </w:tcPr>
          <w:p>
            <w:pPr>
              <w:pStyle w:val="TableParagraph"/>
              <w:rPr>
                <w:rFonts w:ascii="Times New Roman"/>
                <w:sz w:val="18"/>
              </w:rPr>
            </w:pPr>
          </w:p>
        </w:tc>
        <w:tc>
          <w:tcPr>
            <w:tcW w:w="776" w:type="dxa"/>
          </w:tcPr>
          <w:p>
            <w:pPr>
              <w:pStyle w:val="TableParagraph"/>
              <w:spacing w:before="43"/>
              <w:ind w:right="117"/>
              <w:jc w:val="right"/>
              <w:rPr>
                <w:sz w:val="16"/>
              </w:rPr>
            </w:pPr>
            <w:r>
              <w:rPr>
                <w:sz w:val="16"/>
              </w:rPr>
              <w:t>-0.11**</w:t>
            </w:r>
          </w:p>
        </w:tc>
        <w:tc>
          <w:tcPr>
            <w:tcW w:w="778" w:type="dxa"/>
          </w:tcPr>
          <w:p>
            <w:pPr>
              <w:pStyle w:val="TableParagraph"/>
              <w:rPr>
                <w:rFonts w:ascii="Times New Roman"/>
                <w:sz w:val="18"/>
              </w:rPr>
            </w:pPr>
          </w:p>
        </w:tc>
        <w:tc>
          <w:tcPr>
            <w:tcW w:w="774" w:type="dxa"/>
          </w:tcPr>
          <w:p>
            <w:pPr>
              <w:pStyle w:val="TableParagraph"/>
              <w:rPr>
                <w:rFonts w:ascii="Times New Roman"/>
                <w:sz w:val="18"/>
              </w:rPr>
            </w:pPr>
          </w:p>
        </w:tc>
      </w:tr>
      <w:tr>
        <w:trPr>
          <w:trHeight w:val="275" w:hRule="atLeast"/>
        </w:trPr>
        <w:tc>
          <w:tcPr>
            <w:tcW w:w="2103" w:type="dxa"/>
          </w:tcPr>
          <w:p>
            <w:pPr>
              <w:pStyle w:val="TableParagraph"/>
              <w:spacing w:before="43"/>
              <w:ind w:left="115"/>
              <w:rPr>
                <w:sz w:val="16"/>
              </w:rPr>
            </w:pPr>
            <w:r>
              <w:rPr>
                <w:sz w:val="16"/>
              </w:rPr>
              <w:t>Persistence (n=3)</w:t>
            </w:r>
          </w:p>
        </w:tc>
        <w:tc>
          <w:tcPr>
            <w:tcW w:w="779" w:type="dxa"/>
          </w:tcPr>
          <w:p>
            <w:pPr>
              <w:pStyle w:val="TableParagraph"/>
              <w:rPr>
                <w:rFonts w:ascii="Times New Roman"/>
                <w:sz w:val="18"/>
              </w:rPr>
            </w:pPr>
          </w:p>
        </w:tc>
        <w:tc>
          <w:tcPr>
            <w:tcW w:w="776" w:type="dxa"/>
          </w:tcPr>
          <w:p>
            <w:pPr>
              <w:pStyle w:val="TableParagraph"/>
              <w:rPr>
                <w:rFonts w:ascii="Times New Roman"/>
                <w:sz w:val="18"/>
              </w:rPr>
            </w:pPr>
          </w:p>
        </w:tc>
        <w:tc>
          <w:tcPr>
            <w:tcW w:w="777" w:type="dxa"/>
          </w:tcPr>
          <w:p>
            <w:pPr>
              <w:pStyle w:val="TableParagraph"/>
              <w:rPr>
                <w:rFonts w:ascii="Times New Roman"/>
                <w:sz w:val="18"/>
              </w:rPr>
            </w:pPr>
          </w:p>
        </w:tc>
        <w:tc>
          <w:tcPr>
            <w:tcW w:w="778" w:type="dxa"/>
          </w:tcPr>
          <w:p>
            <w:pPr>
              <w:pStyle w:val="TableParagraph"/>
              <w:spacing w:before="43"/>
              <w:ind w:right="117"/>
              <w:jc w:val="right"/>
              <w:rPr>
                <w:sz w:val="16"/>
              </w:rPr>
            </w:pPr>
            <w:r>
              <w:rPr>
                <w:sz w:val="16"/>
              </w:rPr>
              <w:t>-0.26***</w:t>
            </w:r>
          </w:p>
        </w:tc>
        <w:tc>
          <w:tcPr>
            <w:tcW w:w="777" w:type="dxa"/>
          </w:tcPr>
          <w:p>
            <w:pPr>
              <w:pStyle w:val="TableParagraph"/>
              <w:rPr>
                <w:rFonts w:ascii="Times New Roman"/>
                <w:sz w:val="18"/>
              </w:rPr>
            </w:pPr>
          </w:p>
        </w:tc>
        <w:tc>
          <w:tcPr>
            <w:tcW w:w="777" w:type="dxa"/>
          </w:tcPr>
          <w:p>
            <w:pPr>
              <w:pStyle w:val="TableParagraph"/>
              <w:rPr>
                <w:rFonts w:ascii="Times New Roman"/>
                <w:sz w:val="18"/>
              </w:rPr>
            </w:pPr>
          </w:p>
        </w:tc>
        <w:tc>
          <w:tcPr>
            <w:tcW w:w="777" w:type="dxa"/>
          </w:tcPr>
          <w:p>
            <w:pPr>
              <w:pStyle w:val="TableParagraph"/>
              <w:rPr>
                <w:rFonts w:ascii="Times New Roman"/>
                <w:sz w:val="18"/>
              </w:rPr>
            </w:pPr>
          </w:p>
        </w:tc>
        <w:tc>
          <w:tcPr>
            <w:tcW w:w="776" w:type="dxa"/>
          </w:tcPr>
          <w:p>
            <w:pPr>
              <w:pStyle w:val="TableParagraph"/>
              <w:rPr>
                <w:rFonts w:ascii="Times New Roman"/>
                <w:sz w:val="18"/>
              </w:rPr>
            </w:pPr>
          </w:p>
        </w:tc>
        <w:tc>
          <w:tcPr>
            <w:tcW w:w="778" w:type="dxa"/>
          </w:tcPr>
          <w:p>
            <w:pPr>
              <w:pStyle w:val="TableParagraph"/>
              <w:spacing w:before="43"/>
              <w:ind w:right="120"/>
              <w:jc w:val="right"/>
              <w:rPr>
                <w:sz w:val="16"/>
              </w:rPr>
            </w:pPr>
            <w:r>
              <w:rPr>
                <w:w w:val="95"/>
                <w:sz w:val="16"/>
              </w:rPr>
              <w:t>-0.16***</w:t>
            </w:r>
          </w:p>
        </w:tc>
        <w:tc>
          <w:tcPr>
            <w:tcW w:w="774" w:type="dxa"/>
          </w:tcPr>
          <w:p>
            <w:pPr>
              <w:pStyle w:val="TableParagraph"/>
              <w:rPr>
                <w:rFonts w:ascii="Times New Roman"/>
                <w:sz w:val="18"/>
              </w:rPr>
            </w:pPr>
          </w:p>
        </w:tc>
      </w:tr>
      <w:tr>
        <w:trPr>
          <w:trHeight w:val="275" w:hRule="atLeast"/>
        </w:trPr>
        <w:tc>
          <w:tcPr>
            <w:tcW w:w="2103" w:type="dxa"/>
          </w:tcPr>
          <w:p>
            <w:pPr>
              <w:pStyle w:val="TableParagraph"/>
              <w:spacing w:before="43"/>
              <w:ind w:left="115"/>
              <w:rPr>
                <w:sz w:val="16"/>
              </w:rPr>
            </w:pPr>
            <w:r>
              <w:rPr>
                <w:sz w:val="16"/>
              </w:rPr>
              <w:t>Persistence (n=4)</w:t>
            </w:r>
          </w:p>
        </w:tc>
        <w:tc>
          <w:tcPr>
            <w:tcW w:w="779" w:type="dxa"/>
          </w:tcPr>
          <w:p>
            <w:pPr>
              <w:pStyle w:val="TableParagraph"/>
              <w:rPr>
                <w:rFonts w:ascii="Times New Roman"/>
                <w:sz w:val="18"/>
              </w:rPr>
            </w:pPr>
          </w:p>
        </w:tc>
        <w:tc>
          <w:tcPr>
            <w:tcW w:w="776" w:type="dxa"/>
          </w:tcPr>
          <w:p>
            <w:pPr>
              <w:pStyle w:val="TableParagraph"/>
              <w:rPr>
                <w:rFonts w:ascii="Times New Roman"/>
                <w:sz w:val="18"/>
              </w:rPr>
            </w:pPr>
          </w:p>
        </w:tc>
        <w:tc>
          <w:tcPr>
            <w:tcW w:w="777" w:type="dxa"/>
          </w:tcPr>
          <w:p>
            <w:pPr>
              <w:pStyle w:val="TableParagraph"/>
              <w:rPr>
                <w:rFonts w:ascii="Times New Roman"/>
                <w:sz w:val="18"/>
              </w:rPr>
            </w:pPr>
          </w:p>
        </w:tc>
        <w:tc>
          <w:tcPr>
            <w:tcW w:w="778" w:type="dxa"/>
          </w:tcPr>
          <w:p>
            <w:pPr>
              <w:pStyle w:val="TableParagraph"/>
              <w:rPr>
                <w:rFonts w:ascii="Times New Roman"/>
                <w:sz w:val="18"/>
              </w:rPr>
            </w:pPr>
          </w:p>
        </w:tc>
        <w:tc>
          <w:tcPr>
            <w:tcW w:w="777" w:type="dxa"/>
          </w:tcPr>
          <w:p>
            <w:pPr>
              <w:pStyle w:val="TableParagraph"/>
              <w:spacing w:before="43"/>
              <w:ind w:right="115"/>
              <w:jc w:val="right"/>
              <w:rPr>
                <w:sz w:val="16"/>
              </w:rPr>
            </w:pPr>
            <w:r>
              <w:rPr>
                <w:w w:val="95"/>
                <w:sz w:val="16"/>
              </w:rPr>
              <w:t>-0.34***</w:t>
            </w:r>
          </w:p>
        </w:tc>
        <w:tc>
          <w:tcPr>
            <w:tcW w:w="777" w:type="dxa"/>
          </w:tcPr>
          <w:p>
            <w:pPr>
              <w:pStyle w:val="TableParagraph"/>
              <w:rPr>
                <w:rFonts w:ascii="Times New Roman"/>
                <w:sz w:val="18"/>
              </w:rPr>
            </w:pPr>
          </w:p>
        </w:tc>
        <w:tc>
          <w:tcPr>
            <w:tcW w:w="777" w:type="dxa"/>
          </w:tcPr>
          <w:p>
            <w:pPr>
              <w:pStyle w:val="TableParagraph"/>
              <w:rPr>
                <w:rFonts w:ascii="Times New Roman"/>
                <w:sz w:val="18"/>
              </w:rPr>
            </w:pPr>
          </w:p>
        </w:tc>
        <w:tc>
          <w:tcPr>
            <w:tcW w:w="776" w:type="dxa"/>
          </w:tcPr>
          <w:p>
            <w:pPr>
              <w:pStyle w:val="TableParagraph"/>
              <w:rPr>
                <w:rFonts w:ascii="Times New Roman"/>
                <w:sz w:val="18"/>
              </w:rPr>
            </w:pPr>
          </w:p>
        </w:tc>
        <w:tc>
          <w:tcPr>
            <w:tcW w:w="778" w:type="dxa"/>
          </w:tcPr>
          <w:p>
            <w:pPr>
              <w:pStyle w:val="TableParagraph"/>
              <w:rPr>
                <w:rFonts w:ascii="Times New Roman"/>
                <w:sz w:val="18"/>
              </w:rPr>
            </w:pPr>
          </w:p>
        </w:tc>
        <w:tc>
          <w:tcPr>
            <w:tcW w:w="774" w:type="dxa"/>
          </w:tcPr>
          <w:p>
            <w:pPr>
              <w:pStyle w:val="TableParagraph"/>
              <w:spacing w:before="43"/>
              <w:ind w:right="116"/>
              <w:jc w:val="right"/>
              <w:rPr>
                <w:sz w:val="16"/>
              </w:rPr>
            </w:pPr>
            <w:r>
              <w:rPr>
                <w:sz w:val="16"/>
              </w:rPr>
              <w:t>-0.20**</w:t>
            </w:r>
          </w:p>
        </w:tc>
      </w:tr>
      <w:tr>
        <w:trPr>
          <w:trHeight w:val="275" w:hRule="atLeast"/>
        </w:trPr>
        <w:tc>
          <w:tcPr>
            <w:tcW w:w="2103" w:type="dxa"/>
          </w:tcPr>
          <w:p>
            <w:pPr>
              <w:pStyle w:val="TableParagraph"/>
              <w:spacing w:before="43"/>
              <w:ind w:left="115"/>
              <w:rPr>
                <w:sz w:val="16"/>
              </w:rPr>
            </w:pPr>
            <w:r>
              <w:rPr>
                <w:sz w:val="16"/>
              </w:rPr>
              <w:t>∆GDP</w:t>
            </w:r>
          </w:p>
        </w:tc>
        <w:tc>
          <w:tcPr>
            <w:tcW w:w="779" w:type="dxa"/>
          </w:tcPr>
          <w:p>
            <w:pPr>
              <w:pStyle w:val="TableParagraph"/>
              <w:spacing w:before="43"/>
              <w:ind w:right="110"/>
              <w:jc w:val="right"/>
              <w:rPr>
                <w:sz w:val="16"/>
              </w:rPr>
            </w:pPr>
            <w:r>
              <w:rPr>
                <w:w w:val="95"/>
                <w:sz w:val="16"/>
              </w:rPr>
              <w:t>0.57***</w:t>
            </w:r>
          </w:p>
        </w:tc>
        <w:tc>
          <w:tcPr>
            <w:tcW w:w="776" w:type="dxa"/>
          </w:tcPr>
          <w:p>
            <w:pPr>
              <w:pStyle w:val="TableParagraph"/>
              <w:spacing w:before="43"/>
              <w:ind w:right="110"/>
              <w:jc w:val="right"/>
              <w:rPr>
                <w:sz w:val="16"/>
              </w:rPr>
            </w:pPr>
            <w:r>
              <w:rPr>
                <w:w w:val="95"/>
                <w:sz w:val="16"/>
              </w:rPr>
              <w:t>0.55***</w:t>
            </w:r>
          </w:p>
        </w:tc>
        <w:tc>
          <w:tcPr>
            <w:tcW w:w="777" w:type="dxa"/>
          </w:tcPr>
          <w:p>
            <w:pPr>
              <w:pStyle w:val="TableParagraph"/>
              <w:spacing w:before="43"/>
              <w:ind w:right="112"/>
              <w:jc w:val="right"/>
              <w:rPr>
                <w:sz w:val="16"/>
              </w:rPr>
            </w:pPr>
            <w:r>
              <w:rPr>
                <w:w w:val="95"/>
                <w:sz w:val="16"/>
              </w:rPr>
              <w:t>0.57***</w:t>
            </w:r>
          </w:p>
        </w:tc>
        <w:tc>
          <w:tcPr>
            <w:tcW w:w="778" w:type="dxa"/>
          </w:tcPr>
          <w:p>
            <w:pPr>
              <w:pStyle w:val="TableParagraph"/>
              <w:spacing w:before="43"/>
              <w:ind w:right="114"/>
              <w:jc w:val="right"/>
              <w:rPr>
                <w:sz w:val="16"/>
              </w:rPr>
            </w:pPr>
            <w:r>
              <w:rPr>
                <w:w w:val="95"/>
                <w:sz w:val="16"/>
              </w:rPr>
              <w:t>0.54***</w:t>
            </w:r>
          </w:p>
        </w:tc>
        <w:tc>
          <w:tcPr>
            <w:tcW w:w="777" w:type="dxa"/>
          </w:tcPr>
          <w:p>
            <w:pPr>
              <w:pStyle w:val="TableParagraph"/>
              <w:spacing w:before="43"/>
              <w:ind w:right="114"/>
              <w:jc w:val="right"/>
              <w:rPr>
                <w:sz w:val="16"/>
              </w:rPr>
            </w:pPr>
            <w:r>
              <w:rPr>
                <w:w w:val="95"/>
                <w:sz w:val="16"/>
              </w:rPr>
              <w:t>0.52***</w:t>
            </w:r>
          </w:p>
        </w:tc>
        <w:tc>
          <w:tcPr>
            <w:tcW w:w="777" w:type="dxa"/>
          </w:tcPr>
          <w:p>
            <w:pPr>
              <w:pStyle w:val="TableParagraph"/>
              <w:spacing w:before="43"/>
              <w:ind w:right="116"/>
              <w:jc w:val="right"/>
              <w:rPr>
                <w:sz w:val="16"/>
              </w:rPr>
            </w:pPr>
            <w:r>
              <w:rPr>
                <w:w w:val="95"/>
                <w:sz w:val="16"/>
              </w:rPr>
              <w:t>0.55***</w:t>
            </w:r>
          </w:p>
        </w:tc>
        <w:tc>
          <w:tcPr>
            <w:tcW w:w="777" w:type="dxa"/>
          </w:tcPr>
          <w:p>
            <w:pPr>
              <w:pStyle w:val="TableParagraph"/>
              <w:spacing w:before="43"/>
              <w:ind w:right="117"/>
              <w:jc w:val="right"/>
              <w:rPr>
                <w:sz w:val="16"/>
              </w:rPr>
            </w:pPr>
            <w:r>
              <w:rPr>
                <w:w w:val="95"/>
                <w:sz w:val="16"/>
              </w:rPr>
              <w:t>0.54***</w:t>
            </w:r>
          </w:p>
        </w:tc>
        <w:tc>
          <w:tcPr>
            <w:tcW w:w="776" w:type="dxa"/>
          </w:tcPr>
          <w:p>
            <w:pPr>
              <w:pStyle w:val="TableParagraph"/>
              <w:spacing w:before="43"/>
              <w:ind w:right="116"/>
              <w:jc w:val="right"/>
              <w:rPr>
                <w:sz w:val="16"/>
              </w:rPr>
            </w:pPr>
            <w:r>
              <w:rPr>
                <w:w w:val="95"/>
                <w:sz w:val="16"/>
              </w:rPr>
              <w:t>0.55***</w:t>
            </w:r>
          </w:p>
        </w:tc>
        <w:tc>
          <w:tcPr>
            <w:tcW w:w="778" w:type="dxa"/>
          </w:tcPr>
          <w:p>
            <w:pPr>
              <w:pStyle w:val="TableParagraph"/>
              <w:spacing w:before="43"/>
              <w:ind w:right="119"/>
              <w:jc w:val="right"/>
              <w:rPr>
                <w:sz w:val="16"/>
              </w:rPr>
            </w:pPr>
            <w:r>
              <w:rPr>
                <w:w w:val="95"/>
                <w:sz w:val="16"/>
              </w:rPr>
              <w:t>0.54***</w:t>
            </w:r>
          </w:p>
        </w:tc>
        <w:tc>
          <w:tcPr>
            <w:tcW w:w="774" w:type="dxa"/>
          </w:tcPr>
          <w:p>
            <w:pPr>
              <w:pStyle w:val="TableParagraph"/>
              <w:spacing w:before="43"/>
              <w:ind w:right="116"/>
              <w:jc w:val="right"/>
              <w:rPr>
                <w:sz w:val="16"/>
              </w:rPr>
            </w:pPr>
            <w:r>
              <w:rPr>
                <w:w w:val="95"/>
                <w:sz w:val="16"/>
              </w:rPr>
              <w:t>0.52***</w:t>
            </w:r>
          </w:p>
        </w:tc>
      </w:tr>
      <w:tr>
        <w:trPr>
          <w:trHeight w:val="275" w:hRule="atLeast"/>
        </w:trPr>
        <w:tc>
          <w:tcPr>
            <w:tcW w:w="2103" w:type="dxa"/>
          </w:tcPr>
          <w:p>
            <w:pPr>
              <w:pStyle w:val="TableParagraph"/>
              <w:spacing w:before="43"/>
              <w:ind w:left="115"/>
              <w:rPr>
                <w:sz w:val="16"/>
              </w:rPr>
            </w:pPr>
            <w:r>
              <w:rPr>
                <w:sz w:val="16"/>
              </w:rPr>
              <w:t>Constant</w:t>
            </w:r>
          </w:p>
        </w:tc>
        <w:tc>
          <w:tcPr>
            <w:tcW w:w="779" w:type="dxa"/>
          </w:tcPr>
          <w:p>
            <w:pPr>
              <w:pStyle w:val="TableParagraph"/>
              <w:spacing w:before="43"/>
              <w:ind w:right="111"/>
              <w:jc w:val="right"/>
              <w:rPr>
                <w:sz w:val="16"/>
              </w:rPr>
            </w:pPr>
            <w:r>
              <w:rPr>
                <w:w w:val="95"/>
                <w:sz w:val="16"/>
              </w:rPr>
              <w:t>2.77***</w:t>
            </w:r>
          </w:p>
        </w:tc>
        <w:tc>
          <w:tcPr>
            <w:tcW w:w="776" w:type="dxa"/>
          </w:tcPr>
          <w:p>
            <w:pPr>
              <w:pStyle w:val="TableParagraph"/>
              <w:spacing w:before="43"/>
              <w:ind w:right="111"/>
              <w:jc w:val="right"/>
              <w:rPr>
                <w:sz w:val="16"/>
              </w:rPr>
            </w:pPr>
            <w:r>
              <w:rPr>
                <w:w w:val="95"/>
                <w:sz w:val="16"/>
              </w:rPr>
              <w:t>2.93***</w:t>
            </w:r>
          </w:p>
        </w:tc>
        <w:tc>
          <w:tcPr>
            <w:tcW w:w="777" w:type="dxa"/>
          </w:tcPr>
          <w:p>
            <w:pPr>
              <w:pStyle w:val="TableParagraph"/>
              <w:spacing w:before="43"/>
              <w:ind w:right="113"/>
              <w:jc w:val="right"/>
              <w:rPr>
                <w:sz w:val="16"/>
              </w:rPr>
            </w:pPr>
            <w:r>
              <w:rPr>
                <w:w w:val="95"/>
                <w:sz w:val="16"/>
              </w:rPr>
              <w:t>2.65***</w:t>
            </w:r>
          </w:p>
        </w:tc>
        <w:tc>
          <w:tcPr>
            <w:tcW w:w="778" w:type="dxa"/>
          </w:tcPr>
          <w:p>
            <w:pPr>
              <w:pStyle w:val="TableParagraph"/>
              <w:spacing w:before="43"/>
              <w:ind w:right="115"/>
              <w:jc w:val="right"/>
              <w:rPr>
                <w:sz w:val="16"/>
              </w:rPr>
            </w:pPr>
            <w:r>
              <w:rPr>
                <w:w w:val="95"/>
                <w:sz w:val="16"/>
              </w:rPr>
              <w:t>2.76***</w:t>
            </w:r>
          </w:p>
        </w:tc>
        <w:tc>
          <w:tcPr>
            <w:tcW w:w="777" w:type="dxa"/>
          </w:tcPr>
          <w:p>
            <w:pPr>
              <w:pStyle w:val="TableParagraph"/>
              <w:spacing w:before="43"/>
              <w:ind w:right="115"/>
              <w:jc w:val="right"/>
              <w:rPr>
                <w:sz w:val="16"/>
              </w:rPr>
            </w:pPr>
            <w:r>
              <w:rPr>
                <w:w w:val="95"/>
                <w:sz w:val="16"/>
              </w:rPr>
              <w:t>2.81***</w:t>
            </w:r>
          </w:p>
        </w:tc>
        <w:tc>
          <w:tcPr>
            <w:tcW w:w="777" w:type="dxa"/>
          </w:tcPr>
          <w:p>
            <w:pPr>
              <w:pStyle w:val="TableParagraph"/>
              <w:spacing w:before="43"/>
              <w:ind w:right="117"/>
              <w:jc w:val="right"/>
              <w:rPr>
                <w:sz w:val="16"/>
              </w:rPr>
            </w:pPr>
            <w:r>
              <w:rPr>
                <w:w w:val="95"/>
                <w:sz w:val="16"/>
              </w:rPr>
              <w:t>2.79***</w:t>
            </w:r>
          </w:p>
        </w:tc>
        <w:tc>
          <w:tcPr>
            <w:tcW w:w="777" w:type="dxa"/>
          </w:tcPr>
          <w:p>
            <w:pPr>
              <w:pStyle w:val="TableParagraph"/>
              <w:spacing w:before="43"/>
              <w:ind w:right="116"/>
              <w:jc w:val="right"/>
              <w:rPr>
                <w:sz w:val="16"/>
              </w:rPr>
            </w:pPr>
            <w:r>
              <w:rPr>
                <w:w w:val="95"/>
                <w:sz w:val="16"/>
              </w:rPr>
              <w:t>2.93***</w:t>
            </w:r>
          </w:p>
        </w:tc>
        <w:tc>
          <w:tcPr>
            <w:tcW w:w="776" w:type="dxa"/>
          </w:tcPr>
          <w:p>
            <w:pPr>
              <w:pStyle w:val="TableParagraph"/>
              <w:spacing w:before="43"/>
              <w:ind w:right="116"/>
              <w:jc w:val="right"/>
              <w:rPr>
                <w:sz w:val="16"/>
              </w:rPr>
            </w:pPr>
            <w:r>
              <w:rPr>
                <w:w w:val="95"/>
                <w:sz w:val="16"/>
              </w:rPr>
              <w:t>2.73***</w:t>
            </w:r>
          </w:p>
        </w:tc>
        <w:tc>
          <w:tcPr>
            <w:tcW w:w="778" w:type="dxa"/>
          </w:tcPr>
          <w:p>
            <w:pPr>
              <w:pStyle w:val="TableParagraph"/>
              <w:spacing w:before="43"/>
              <w:ind w:right="119"/>
              <w:jc w:val="right"/>
              <w:rPr>
                <w:sz w:val="16"/>
              </w:rPr>
            </w:pPr>
            <w:r>
              <w:rPr>
                <w:w w:val="95"/>
                <w:sz w:val="16"/>
              </w:rPr>
              <w:t>2.81***</w:t>
            </w:r>
          </w:p>
        </w:tc>
        <w:tc>
          <w:tcPr>
            <w:tcW w:w="774" w:type="dxa"/>
          </w:tcPr>
          <w:p>
            <w:pPr>
              <w:pStyle w:val="TableParagraph"/>
              <w:spacing w:before="43"/>
              <w:ind w:right="115"/>
              <w:jc w:val="right"/>
              <w:rPr>
                <w:sz w:val="16"/>
              </w:rPr>
            </w:pPr>
            <w:r>
              <w:rPr>
                <w:w w:val="95"/>
                <w:sz w:val="16"/>
              </w:rPr>
              <w:t>2.91***</w:t>
            </w:r>
          </w:p>
        </w:tc>
      </w:tr>
      <w:tr>
        <w:trPr>
          <w:trHeight w:val="275" w:hRule="atLeast"/>
        </w:trPr>
        <w:tc>
          <w:tcPr>
            <w:tcW w:w="2103" w:type="dxa"/>
          </w:tcPr>
          <w:p>
            <w:pPr>
              <w:pStyle w:val="TableParagraph"/>
              <w:spacing w:before="43"/>
              <w:ind w:left="115"/>
              <w:rPr>
                <w:sz w:val="16"/>
              </w:rPr>
            </w:pPr>
            <w:r>
              <w:rPr>
                <w:sz w:val="16"/>
              </w:rPr>
              <w:t>Cross-section fixed effects</w:t>
            </w:r>
          </w:p>
        </w:tc>
        <w:tc>
          <w:tcPr>
            <w:tcW w:w="779" w:type="dxa"/>
          </w:tcPr>
          <w:p>
            <w:pPr>
              <w:pStyle w:val="TableParagraph"/>
              <w:spacing w:before="43"/>
              <w:ind w:right="114"/>
              <w:jc w:val="right"/>
              <w:rPr>
                <w:sz w:val="16"/>
              </w:rPr>
            </w:pPr>
            <w:r>
              <w:rPr>
                <w:sz w:val="16"/>
              </w:rPr>
              <w:t>Yes</w:t>
            </w:r>
          </w:p>
        </w:tc>
        <w:tc>
          <w:tcPr>
            <w:tcW w:w="776" w:type="dxa"/>
          </w:tcPr>
          <w:p>
            <w:pPr>
              <w:pStyle w:val="TableParagraph"/>
              <w:spacing w:before="43"/>
              <w:ind w:right="114"/>
              <w:jc w:val="right"/>
              <w:rPr>
                <w:sz w:val="16"/>
              </w:rPr>
            </w:pPr>
            <w:r>
              <w:rPr>
                <w:sz w:val="16"/>
              </w:rPr>
              <w:t>Yes</w:t>
            </w:r>
          </w:p>
        </w:tc>
        <w:tc>
          <w:tcPr>
            <w:tcW w:w="777" w:type="dxa"/>
          </w:tcPr>
          <w:p>
            <w:pPr>
              <w:pStyle w:val="TableParagraph"/>
              <w:spacing w:before="43"/>
              <w:ind w:right="115"/>
              <w:jc w:val="right"/>
              <w:rPr>
                <w:sz w:val="16"/>
              </w:rPr>
            </w:pPr>
            <w:r>
              <w:rPr>
                <w:sz w:val="16"/>
              </w:rPr>
              <w:t>Yes</w:t>
            </w:r>
          </w:p>
        </w:tc>
        <w:tc>
          <w:tcPr>
            <w:tcW w:w="778" w:type="dxa"/>
          </w:tcPr>
          <w:p>
            <w:pPr>
              <w:pStyle w:val="TableParagraph"/>
              <w:spacing w:before="43"/>
              <w:ind w:right="117"/>
              <w:jc w:val="right"/>
              <w:rPr>
                <w:sz w:val="16"/>
              </w:rPr>
            </w:pPr>
            <w:r>
              <w:rPr>
                <w:sz w:val="16"/>
              </w:rPr>
              <w:t>Yes</w:t>
            </w:r>
          </w:p>
        </w:tc>
        <w:tc>
          <w:tcPr>
            <w:tcW w:w="777" w:type="dxa"/>
          </w:tcPr>
          <w:p>
            <w:pPr>
              <w:pStyle w:val="TableParagraph"/>
              <w:spacing w:before="43"/>
              <w:ind w:right="116"/>
              <w:jc w:val="right"/>
              <w:rPr>
                <w:sz w:val="16"/>
              </w:rPr>
            </w:pPr>
            <w:r>
              <w:rPr>
                <w:sz w:val="16"/>
              </w:rPr>
              <w:t>Yes</w:t>
            </w:r>
          </w:p>
        </w:tc>
        <w:tc>
          <w:tcPr>
            <w:tcW w:w="777" w:type="dxa"/>
          </w:tcPr>
          <w:p>
            <w:pPr>
              <w:pStyle w:val="TableParagraph"/>
              <w:spacing w:before="43"/>
              <w:ind w:right="118"/>
              <w:jc w:val="right"/>
              <w:rPr>
                <w:sz w:val="16"/>
              </w:rPr>
            </w:pPr>
            <w:r>
              <w:rPr>
                <w:sz w:val="16"/>
              </w:rPr>
              <w:t>Yes</w:t>
            </w:r>
          </w:p>
        </w:tc>
        <w:tc>
          <w:tcPr>
            <w:tcW w:w="777" w:type="dxa"/>
          </w:tcPr>
          <w:p>
            <w:pPr>
              <w:pStyle w:val="TableParagraph"/>
              <w:spacing w:before="43"/>
              <w:ind w:right="118"/>
              <w:jc w:val="right"/>
              <w:rPr>
                <w:sz w:val="16"/>
              </w:rPr>
            </w:pPr>
            <w:r>
              <w:rPr>
                <w:sz w:val="16"/>
              </w:rPr>
              <w:t>Yes</w:t>
            </w:r>
          </w:p>
        </w:tc>
        <w:tc>
          <w:tcPr>
            <w:tcW w:w="776" w:type="dxa"/>
          </w:tcPr>
          <w:p>
            <w:pPr>
              <w:pStyle w:val="TableParagraph"/>
              <w:spacing w:before="43"/>
              <w:ind w:right="118"/>
              <w:jc w:val="right"/>
              <w:rPr>
                <w:sz w:val="16"/>
              </w:rPr>
            </w:pPr>
            <w:r>
              <w:rPr>
                <w:sz w:val="16"/>
              </w:rPr>
              <w:t>Yes</w:t>
            </w:r>
          </w:p>
        </w:tc>
        <w:tc>
          <w:tcPr>
            <w:tcW w:w="778" w:type="dxa"/>
          </w:tcPr>
          <w:p>
            <w:pPr>
              <w:pStyle w:val="TableParagraph"/>
              <w:spacing w:before="43"/>
              <w:ind w:right="120"/>
              <w:jc w:val="right"/>
              <w:rPr>
                <w:sz w:val="16"/>
              </w:rPr>
            </w:pPr>
            <w:r>
              <w:rPr>
                <w:sz w:val="16"/>
              </w:rPr>
              <w:t>Yes</w:t>
            </w:r>
          </w:p>
        </w:tc>
        <w:tc>
          <w:tcPr>
            <w:tcW w:w="774" w:type="dxa"/>
          </w:tcPr>
          <w:p>
            <w:pPr>
              <w:pStyle w:val="TableParagraph"/>
              <w:spacing w:before="43"/>
              <w:ind w:right="117"/>
              <w:jc w:val="right"/>
              <w:rPr>
                <w:sz w:val="16"/>
              </w:rPr>
            </w:pPr>
            <w:r>
              <w:rPr>
                <w:sz w:val="16"/>
              </w:rPr>
              <w:t>Yes</w:t>
            </w:r>
          </w:p>
        </w:tc>
      </w:tr>
      <w:tr>
        <w:trPr>
          <w:trHeight w:val="273" w:hRule="atLeast"/>
        </w:trPr>
        <w:tc>
          <w:tcPr>
            <w:tcW w:w="2103" w:type="dxa"/>
          </w:tcPr>
          <w:p>
            <w:pPr>
              <w:pStyle w:val="TableParagraph"/>
              <w:spacing w:before="43"/>
              <w:ind w:left="115"/>
              <w:rPr>
                <w:sz w:val="16"/>
              </w:rPr>
            </w:pPr>
            <w:r>
              <w:rPr>
                <w:sz w:val="16"/>
              </w:rPr>
              <w:t>Observations</w:t>
            </w:r>
          </w:p>
        </w:tc>
        <w:tc>
          <w:tcPr>
            <w:tcW w:w="779" w:type="dxa"/>
          </w:tcPr>
          <w:p>
            <w:pPr>
              <w:pStyle w:val="TableParagraph"/>
              <w:spacing w:before="43"/>
              <w:ind w:right="113"/>
              <w:jc w:val="right"/>
              <w:rPr>
                <w:sz w:val="16"/>
              </w:rPr>
            </w:pPr>
            <w:r>
              <w:rPr>
                <w:w w:val="95"/>
                <w:sz w:val="16"/>
              </w:rPr>
              <w:t>4119</w:t>
            </w:r>
          </w:p>
        </w:tc>
        <w:tc>
          <w:tcPr>
            <w:tcW w:w="776" w:type="dxa"/>
          </w:tcPr>
          <w:p>
            <w:pPr>
              <w:pStyle w:val="TableParagraph"/>
              <w:spacing w:before="43"/>
              <w:ind w:right="112"/>
              <w:jc w:val="right"/>
              <w:rPr>
                <w:sz w:val="16"/>
              </w:rPr>
            </w:pPr>
            <w:r>
              <w:rPr>
                <w:w w:val="95"/>
                <w:sz w:val="16"/>
              </w:rPr>
              <w:t>3716</w:t>
            </w:r>
          </w:p>
        </w:tc>
        <w:tc>
          <w:tcPr>
            <w:tcW w:w="777" w:type="dxa"/>
          </w:tcPr>
          <w:p>
            <w:pPr>
              <w:pStyle w:val="TableParagraph"/>
              <w:spacing w:before="43"/>
              <w:ind w:right="114"/>
              <w:jc w:val="right"/>
              <w:rPr>
                <w:sz w:val="16"/>
              </w:rPr>
            </w:pPr>
            <w:r>
              <w:rPr>
                <w:w w:val="95"/>
                <w:sz w:val="16"/>
              </w:rPr>
              <w:t>2808</w:t>
            </w:r>
          </w:p>
        </w:tc>
        <w:tc>
          <w:tcPr>
            <w:tcW w:w="778" w:type="dxa"/>
          </w:tcPr>
          <w:p>
            <w:pPr>
              <w:pStyle w:val="TableParagraph"/>
              <w:spacing w:before="43"/>
              <w:ind w:right="116"/>
              <w:jc w:val="right"/>
              <w:rPr>
                <w:sz w:val="16"/>
              </w:rPr>
            </w:pPr>
            <w:r>
              <w:rPr>
                <w:w w:val="95"/>
                <w:sz w:val="16"/>
              </w:rPr>
              <w:t>2160</w:t>
            </w:r>
          </w:p>
        </w:tc>
        <w:tc>
          <w:tcPr>
            <w:tcW w:w="777" w:type="dxa"/>
          </w:tcPr>
          <w:p>
            <w:pPr>
              <w:pStyle w:val="TableParagraph"/>
              <w:spacing w:before="43"/>
              <w:ind w:right="115"/>
              <w:jc w:val="right"/>
              <w:rPr>
                <w:sz w:val="16"/>
              </w:rPr>
            </w:pPr>
            <w:r>
              <w:rPr>
                <w:w w:val="95"/>
                <w:sz w:val="16"/>
              </w:rPr>
              <w:t>1729</w:t>
            </w:r>
          </w:p>
        </w:tc>
        <w:tc>
          <w:tcPr>
            <w:tcW w:w="777" w:type="dxa"/>
          </w:tcPr>
          <w:p>
            <w:pPr>
              <w:pStyle w:val="TableParagraph"/>
              <w:spacing w:before="43"/>
              <w:ind w:right="117"/>
              <w:jc w:val="right"/>
              <w:rPr>
                <w:sz w:val="16"/>
              </w:rPr>
            </w:pPr>
            <w:r>
              <w:rPr>
                <w:w w:val="95"/>
                <w:sz w:val="16"/>
              </w:rPr>
              <w:t>4107</w:t>
            </w:r>
          </w:p>
        </w:tc>
        <w:tc>
          <w:tcPr>
            <w:tcW w:w="777" w:type="dxa"/>
          </w:tcPr>
          <w:p>
            <w:pPr>
              <w:pStyle w:val="TableParagraph"/>
              <w:spacing w:before="43"/>
              <w:ind w:right="118"/>
              <w:jc w:val="right"/>
              <w:rPr>
                <w:sz w:val="16"/>
              </w:rPr>
            </w:pPr>
            <w:r>
              <w:rPr>
                <w:w w:val="95"/>
                <w:sz w:val="16"/>
              </w:rPr>
              <w:t>3705</w:t>
            </w:r>
          </w:p>
        </w:tc>
        <w:tc>
          <w:tcPr>
            <w:tcW w:w="776" w:type="dxa"/>
          </w:tcPr>
          <w:p>
            <w:pPr>
              <w:pStyle w:val="TableParagraph"/>
              <w:spacing w:before="43"/>
              <w:ind w:right="117"/>
              <w:jc w:val="right"/>
              <w:rPr>
                <w:sz w:val="16"/>
              </w:rPr>
            </w:pPr>
            <w:r>
              <w:rPr>
                <w:w w:val="95"/>
                <w:sz w:val="16"/>
              </w:rPr>
              <w:t>2804</w:t>
            </w:r>
          </w:p>
        </w:tc>
        <w:tc>
          <w:tcPr>
            <w:tcW w:w="778" w:type="dxa"/>
          </w:tcPr>
          <w:p>
            <w:pPr>
              <w:pStyle w:val="TableParagraph"/>
              <w:spacing w:before="43"/>
              <w:ind w:right="120"/>
              <w:jc w:val="right"/>
              <w:rPr>
                <w:sz w:val="16"/>
              </w:rPr>
            </w:pPr>
            <w:r>
              <w:rPr>
                <w:w w:val="95"/>
                <w:sz w:val="16"/>
              </w:rPr>
              <w:t>2159</w:t>
            </w:r>
          </w:p>
        </w:tc>
        <w:tc>
          <w:tcPr>
            <w:tcW w:w="774" w:type="dxa"/>
          </w:tcPr>
          <w:p>
            <w:pPr>
              <w:pStyle w:val="TableParagraph"/>
              <w:spacing w:before="43"/>
              <w:ind w:right="117"/>
              <w:jc w:val="right"/>
              <w:rPr>
                <w:sz w:val="16"/>
              </w:rPr>
            </w:pPr>
            <w:r>
              <w:rPr>
                <w:w w:val="95"/>
                <w:sz w:val="16"/>
              </w:rPr>
              <w:t>1727</w:t>
            </w:r>
          </w:p>
        </w:tc>
      </w:tr>
      <w:tr>
        <w:trPr>
          <w:trHeight w:val="325" w:hRule="atLeast"/>
        </w:trPr>
        <w:tc>
          <w:tcPr>
            <w:tcW w:w="2103" w:type="dxa"/>
            <w:tcBorders>
              <w:bottom w:val="single" w:sz="4" w:space="0" w:color="000000"/>
            </w:tcBorders>
          </w:tcPr>
          <w:p>
            <w:pPr>
              <w:pStyle w:val="TableParagraph"/>
              <w:spacing w:before="42"/>
              <w:ind w:left="115"/>
              <w:rPr>
                <w:sz w:val="10"/>
              </w:rPr>
            </w:pPr>
            <w:r>
              <w:rPr>
                <w:position w:val="-5"/>
                <w:sz w:val="16"/>
              </w:rPr>
              <w:t>R</w:t>
            </w:r>
            <w:r>
              <w:rPr>
                <w:sz w:val="10"/>
              </w:rPr>
              <w:t>2</w:t>
            </w:r>
          </w:p>
        </w:tc>
        <w:tc>
          <w:tcPr>
            <w:tcW w:w="779" w:type="dxa"/>
            <w:tcBorders>
              <w:bottom w:val="single" w:sz="4" w:space="0" w:color="000000"/>
            </w:tcBorders>
          </w:tcPr>
          <w:p>
            <w:pPr>
              <w:pStyle w:val="TableParagraph"/>
              <w:spacing w:before="46"/>
              <w:ind w:right="111"/>
              <w:jc w:val="right"/>
              <w:rPr>
                <w:sz w:val="16"/>
              </w:rPr>
            </w:pPr>
            <w:r>
              <w:rPr>
                <w:w w:val="95"/>
                <w:sz w:val="16"/>
              </w:rPr>
              <w:t>0.41</w:t>
            </w:r>
          </w:p>
        </w:tc>
        <w:tc>
          <w:tcPr>
            <w:tcW w:w="776" w:type="dxa"/>
            <w:tcBorders>
              <w:bottom w:val="single" w:sz="4" w:space="0" w:color="000000"/>
            </w:tcBorders>
          </w:tcPr>
          <w:p>
            <w:pPr>
              <w:pStyle w:val="TableParagraph"/>
              <w:spacing w:before="46"/>
              <w:ind w:right="111"/>
              <w:jc w:val="right"/>
              <w:rPr>
                <w:sz w:val="16"/>
              </w:rPr>
            </w:pPr>
            <w:r>
              <w:rPr>
                <w:w w:val="95"/>
                <w:sz w:val="16"/>
              </w:rPr>
              <w:t>0.42</w:t>
            </w:r>
          </w:p>
        </w:tc>
        <w:tc>
          <w:tcPr>
            <w:tcW w:w="777" w:type="dxa"/>
            <w:tcBorders>
              <w:bottom w:val="single" w:sz="4" w:space="0" w:color="000000"/>
            </w:tcBorders>
          </w:tcPr>
          <w:p>
            <w:pPr>
              <w:pStyle w:val="TableParagraph"/>
              <w:spacing w:before="46"/>
              <w:ind w:right="113"/>
              <w:jc w:val="right"/>
              <w:rPr>
                <w:sz w:val="16"/>
              </w:rPr>
            </w:pPr>
            <w:r>
              <w:rPr>
                <w:w w:val="95"/>
                <w:sz w:val="16"/>
              </w:rPr>
              <w:t>0.44</w:t>
            </w:r>
          </w:p>
        </w:tc>
        <w:tc>
          <w:tcPr>
            <w:tcW w:w="778" w:type="dxa"/>
            <w:tcBorders>
              <w:bottom w:val="single" w:sz="4" w:space="0" w:color="000000"/>
            </w:tcBorders>
          </w:tcPr>
          <w:p>
            <w:pPr>
              <w:pStyle w:val="TableParagraph"/>
              <w:spacing w:before="46"/>
              <w:ind w:right="115"/>
              <w:jc w:val="right"/>
              <w:rPr>
                <w:sz w:val="16"/>
              </w:rPr>
            </w:pPr>
            <w:r>
              <w:rPr>
                <w:w w:val="95"/>
                <w:sz w:val="16"/>
              </w:rPr>
              <w:t>0.47</w:t>
            </w:r>
          </w:p>
        </w:tc>
        <w:tc>
          <w:tcPr>
            <w:tcW w:w="777" w:type="dxa"/>
            <w:tcBorders>
              <w:bottom w:val="single" w:sz="4" w:space="0" w:color="000000"/>
            </w:tcBorders>
          </w:tcPr>
          <w:p>
            <w:pPr>
              <w:pStyle w:val="TableParagraph"/>
              <w:spacing w:before="46"/>
              <w:ind w:right="114"/>
              <w:jc w:val="right"/>
              <w:rPr>
                <w:sz w:val="16"/>
              </w:rPr>
            </w:pPr>
            <w:r>
              <w:rPr>
                <w:w w:val="95"/>
                <w:sz w:val="16"/>
              </w:rPr>
              <w:t>0.48</w:t>
            </w:r>
          </w:p>
        </w:tc>
        <w:tc>
          <w:tcPr>
            <w:tcW w:w="777" w:type="dxa"/>
            <w:tcBorders>
              <w:bottom w:val="single" w:sz="4" w:space="0" w:color="000000"/>
            </w:tcBorders>
          </w:tcPr>
          <w:p>
            <w:pPr>
              <w:pStyle w:val="TableParagraph"/>
              <w:spacing w:before="46"/>
              <w:ind w:right="116"/>
              <w:jc w:val="right"/>
              <w:rPr>
                <w:sz w:val="16"/>
              </w:rPr>
            </w:pPr>
            <w:r>
              <w:rPr>
                <w:w w:val="95"/>
                <w:sz w:val="16"/>
              </w:rPr>
              <w:t>0.47</w:t>
            </w:r>
          </w:p>
        </w:tc>
        <w:tc>
          <w:tcPr>
            <w:tcW w:w="777" w:type="dxa"/>
            <w:tcBorders>
              <w:bottom w:val="single" w:sz="4" w:space="0" w:color="000000"/>
            </w:tcBorders>
          </w:tcPr>
          <w:p>
            <w:pPr>
              <w:pStyle w:val="TableParagraph"/>
              <w:spacing w:before="46"/>
              <w:ind w:right="117"/>
              <w:jc w:val="right"/>
              <w:rPr>
                <w:sz w:val="16"/>
              </w:rPr>
            </w:pPr>
            <w:r>
              <w:rPr>
                <w:w w:val="95"/>
                <w:sz w:val="16"/>
              </w:rPr>
              <w:t>0.48</w:t>
            </w:r>
          </w:p>
        </w:tc>
        <w:tc>
          <w:tcPr>
            <w:tcW w:w="776" w:type="dxa"/>
            <w:tcBorders>
              <w:bottom w:val="single" w:sz="4" w:space="0" w:color="000000"/>
            </w:tcBorders>
          </w:tcPr>
          <w:p>
            <w:pPr>
              <w:pStyle w:val="TableParagraph"/>
              <w:spacing w:before="46"/>
              <w:ind w:right="117"/>
              <w:jc w:val="right"/>
              <w:rPr>
                <w:sz w:val="16"/>
              </w:rPr>
            </w:pPr>
            <w:r>
              <w:rPr>
                <w:w w:val="95"/>
                <w:sz w:val="16"/>
              </w:rPr>
              <w:t>0.51</w:t>
            </w:r>
          </w:p>
        </w:tc>
        <w:tc>
          <w:tcPr>
            <w:tcW w:w="778" w:type="dxa"/>
            <w:tcBorders>
              <w:bottom w:val="single" w:sz="4" w:space="0" w:color="000000"/>
            </w:tcBorders>
          </w:tcPr>
          <w:p>
            <w:pPr>
              <w:pStyle w:val="TableParagraph"/>
              <w:spacing w:before="46"/>
              <w:ind w:right="120"/>
              <w:jc w:val="right"/>
              <w:rPr>
                <w:sz w:val="16"/>
              </w:rPr>
            </w:pPr>
            <w:r>
              <w:rPr>
                <w:w w:val="95"/>
                <w:sz w:val="16"/>
              </w:rPr>
              <w:t>0.53</w:t>
            </w:r>
          </w:p>
        </w:tc>
        <w:tc>
          <w:tcPr>
            <w:tcW w:w="774" w:type="dxa"/>
            <w:tcBorders>
              <w:bottom w:val="single" w:sz="4" w:space="0" w:color="000000"/>
            </w:tcBorders>
          </w:tcPr>
          <w:p>
            <w:pPr>
              <w:pStyle w:val="TableParagraph"/>
              <w:spacing w:before="46"/>
              <w:ind w:right="116"/>
              <w:jc w:val="right"/>
              <w:rPr>
                <w:sz w:val="16"/>
              </w:rPr>
            </w:pPr>
            <w:r>
              <w:rPr>
                <w:w w:val="95"/>
                <w:sz w:val="16"/>
              </w:rPr>
              <w:t>0.55</w:t>
            </w:r>
          </w:p>
        </w:tc>
      </w:tr>
    </w:tbl>
    <w:p>
      <w:pPr>
        <w:spacing w:before="0"/>
        <w:ind w:left="234" w:right="0" w:firstLine="0"/>
        <w:jc w:val="left"/>
        <w:rPr>
          <w:sz w:val="16"/>
        </w:rPr>
      </w:pPr>
      <w:r>
        <w:rPr>
          <w:sz w:val="16"/>
        </w:rPr>
        <w:t>Note: asterisks denote significance at 10% (*), 5% (**) and 1% (***) level, using cluster-robust covariance estimators.</w:t>
      </w:r>
    </w:p>
    <w:p>
      <w:pPr>
        <w:pStyle w:val="BodyText"/>
        <w:rPr>
          <w:sz w:val="18"/>
        </w:rPr>
      </w:pPr>
    </w:p>
    <w:p>
      <w:pPr>
        <w:pStyle w:val="BodyText"/>
        <w:rPr>
          <w:sz w:val="21"/>
        </w:rPr>
      </w:pPr>
    </w:p>
    <w:p>
      <w:pPr>
        <w:pStyle w:val="BodyText"/>
        <w:spacing w:line="355" w:lineRule="auto" w:before="1"/>
        <w:ind w:left="234" w:right="197"/>
      </w:pPr>
      <w:r>
        <w:rPr/>
        <w:t>We also find that the negative effect of high uncertainty gets deeper as uncertainty persists from its initial shock (ie, as </w:t>
      </w:r>
      <w:r>
        <w:rPr>
          <w:i/>
        </w:rPr>
        <w:t>n </w:t>
      </w:r>
      <w:r>
        <w:rPr/>
        <w:t>increases). The effect peaks after around a year, though it still drags on both investment and hiring thereafter. Overall, our results suggest that the effects of uncertainty are greater if we take into account the persistence of uncertainty as well as its level in the latest quarter.</w:t>
      </w:r>
    </w:p>
    <w:p>
      <w:pPr>
        <w:pStyle w:val="BodyText"/>
        <w:spacing w:before="9"/>
        <w:rPr>
          <w:sz w:val="22"/>
        </w:rPr>
      </w:pPr>
      <w:r>
        <w:rPr/>
        <w:pict>
          <v:shape style="position:absolute;margin-left:56.700001pt;margin-top:15.337688pt;width:144pt;height:.1pt;mso-position-horizontal-relative:page;mso-position-vertical-relative:paragraph;z-index:-251500544;mso-wrap-distance-left:0;mso-wrap-distance-right:0" coordorigin="1134,307" coordsize="2880,0" path="m1134,307l4014,307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21 </w:t>
      </w:r>
      <w:r>
        <w:rPr>
          <w:sz w:val="16"/>
        </w:rPr>
        <w:t>See Appendix 2 in Saunders (2019) for details on the methodology for coding the categorical responses into ordinal variables.</w:t>
      </w:r>
    </w:p>
    <w:sectPr>
      <w:pgSz w:w="11910" w:h="16840"/>
      <w:pgMar w:header="0" w:footer="1340" w:top="1360" w:bottom="1540" w:left="9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620672"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4619648" type="#_x0000_t202" filled="false" stroked="false">
          <v:textbox inset="0,0,0,0">
            <w:txbxContent>
              <w:p>
                <w:pPr>
                  <w:pStyle w:val="BodyText"/>
                  <w:rPr>
                    <w:rFonts w:ascii="Times New Roman"/>
                    <w:sz w:val="2"/>
                  </w:rPr>
                </w:pPr>
              </w:p>
              <w:p>
                <w:pPr>
                  <w:spacing w:before="0"/>
                  <w:ind w:left="0" w:right="0" w:firstLine="0"/>
                  <w:jc w:val="center"/>
                  <w:rPr>
                    <w:sz w:val="2"/>
                  </w:rPr>
                </w:pPr>
                <w:r>
                  <w:rPr>
                    <w:w w:val="102"/>
                    <w:sz w:val="2"/>
                  </w:rPr>
                  <w:t>1</w:t>
                </w:r>
              </w:p>
            </w:txbxContent>
          </v:textbox>
          <w10:wrap type="none"/>
        </v:shape>
      </w:pict>
    </w:r>
    <w:r>
      <w:rPr/>
      <w:pict>
        <v:shape style="position:absolute;margin-left:43.340328pt;margin-top:771.90918pt;width:349.85pt;height:13.2pt;mso-position-horizontal-relative:page;mso-position-vertical-relative:page;z-index:-25461862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584832" from="38.939999pt,761.099976pt" to="556.379999pt,761.099976pt" stroked="true" strokeweight=".23999pt" strokecolor="#000000">
          <v:stroke dashstyle="solid"/>
          <w10:wrap type="none"/>
        </v:line>
      </w:pict>
    </w:r>
    <w:r>
      <w:rPr/>
      <w:pict>
        <v:shape style="position:absolute;margin-left:525.319885pt;margin-top:760.19635pt;width:3.1pt;height:3.15pt;mso-position-horizontal-relative:page;mso-position-vertical-relative:page;z-index:-254583808" type="#_x0000_t202" filled="false" stroked="false">
          <v:textbox inset="0,0,0,0">
            <w:txbxContent>
              <w:p>
                <w:pPr>
                  <w:pStyle w:val="BodyText"/>
                  <w:rPr>
                    <w:sz w:val="2"/>
                  </w:rPr>
                </w:pPr>
              </w:p>
              <w:p>
                <w:pPr>
                  <w:spacing w:before="0"/>
                  <w:ind w:left="20" w:right="0" w:firstLine="0"/>
                  <w:jc w:val="left"/>
                  <w:rPr>
                    <w:sz w:val="2"/>
                  </w:rPr>
                </w:pPr>
                <w:r>
                  <w:rPr>
                    <w:sz w:val="2"/>
                  </w:rPr>
                  <w:t>10</w:t>
                </w:r>
              </w:p>
            </w:txbxContent>
          </v:textbox>
          <w10:wrap type="none"/>
        </v:shape>
      </w:pict>
    </w:r>
    <w:r>
      <w:rPr/>
      <w:pict>
        <v:shape style="position:absolute;margin-left:43.340328pt;margin-top:771.909485pt;width:349.85pt;height:13.2pt;mso-position-horizontal-relative:page;mso-position-vertical-relative:page;z-index:-25458278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19763pt;margin-top:773.048706pt;width:13.2pt;height:13.2pt;mso-position-horizontal-relative:page;mso-position-vertical-relative:page;z-index:-254581760" type="#_x0000_t202" filled="false" stroked="false">
          <v:textbox inset="0,0,0,0">
            <w:txbxContent>
              <w:p>
                <w:pPr>
                  <w:pStyle w:val="BodyText"/>
                  <w:spacing w:before="14"/>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580736"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457971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340328pt;margin-top:771.909485pt;width:349.85pt;height:13.2pt;mso-position-horizontal-relative:page;mso-position-vertical-relative:page;z-index:-25457868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19763pt;margin-top:773.048706pt;width:13.2pt;height:13.2pt;mso-position-horizontal-relative:page;mso-position-vertical-relative:page;z-index:-254577664" type="#_x0000_t202" filled="false" stroked="false">
          <v:textbox inset="0,0,0,0">
            <w:txbxContent>
              <w:p>
                <w:pPr>
                  <w:pStyle w:val="BodyText"/>
                  <w:spacing w:before="14"/>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576640"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457561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340328pt;margin-top:771.909485pt;width:349.85pt;height:13.2pt;mso-position-horizontal-relative:page;mso-position-vertical-relative:page;z-index:-25457459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19763pt;margin-top:773.048706pt;width:13.2pt;height:13.2pt;mso-position-horizontal-relative:page;mso-position-vertical-relative:page;z-index:-254573568" type="#_x0000_t202" filled="false" stroked="false">
          <v:textbox inset="0,0,0,0">
            <w:txbxContent>
              <w:p>
                <w:pPr>
                  <w:pStyle w:val="BodyText"/>
                  <w:spacing w:before="14"/>
                  <w:ind w:left="20"/>
                </w:pPr>
                <w:r>
                  <w:rPr/>
                  <w:t>12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617600"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4616576" type="#_x0000_t202" filled="false" stroked="false">
          <v:textbox inset="0,0,0,0">
            <w:txbxContent>
              <w:p>
                <w:pPr>
                  <w:pStyle w:val="BodyText"/>
                  <w:rPr>
                    <w:sz w:val="2"/>
                  </w:rPr>
                </w:pPr>
              </w:p>
              <w:p>
                <w:pPr>
                  <w:spacing w:before="0"/>
                  <w:ind w:left="0" w:right="0" w:firstLine="0"/>
                  <w:jc w:val="center"/>
                  <w:rPr>
                    <w:sz w:val="2"/>
                  </w:rPr>
                </w:pPr>
                <w:r>
                  <w:rPr>
                    <w:w w:val="102"/>
                    <w:sz w:val="2"/>
                  </w:rPr>
                  <w:t>2</w:t>
                </w:r>
              </w:p>
            </w:txbxContent>
          </v:textbox>
          <w10:wrap type="none"/>
        </v:shape>
      </w:pict>
    </w:r>
    <w:r>
      <w:rPr/>
      <w:pict>
        <v:shape style="position:absolute;margin-left:43.340328pt;margin-top:771.909485pt;width:349.85pt;height:13.2pt;mso-position-horizontal-relative:page;mso-position-vertical-relative:page;z-index:-25461555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4614528"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613504"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4612480" type="#_x0000_t202" filled="false" stroked="false">
          <v:textbox inset="0,0,0,0">
            <w:txbxContent>
              <w:p>
                <w:pPr>
                  <w:pStyle w:val="BodyText"/>
                  <w:rPr>
                    <w:sz w:val="2"/>
                  </w:rPr>
                </w:pPr>
              </w:p>
              <w:p>
                <w:pPr>
                  <w:spacing w:before="0"/>
                  <w:ind w:left="0" w:right="0" w:firstLine="0"/>
                  <w:jc w:val="center"/>
                  <w:rPr>
                    <w:sz w:val="2"/>
                  </w:rPr>
                </w:pPr>
                <w:r>
                  <w:rPr>
                    <w:w w:val="102"/>
                    <w:sz w:val="2"/>
                  </w:rPr>
                  <w:t>3</w:t>
                </w:r>
              </w:p>
            </w:txbxContent>
          </v:textbox>
          <w10:wrap type="none"/>
        </v:shape>
      </w:pict>
    </w:r>
    <w:r>
      <w:rPr/>
      <w:pict>
        <v:shape style="position:absolute;margin-left:43.340328pt;margin-top:771.909485pt;width:349.85pt;height:13.2pt;mso-position-horizontal-relative:page;mso-position-vertical-relative:page;z-index:-254611456"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4610432"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609408"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4608384" type="#_x0000_t202" filled="false" stroked="false">
          <v:textbox inset="0,0,0,0">
            <w:txbxContent>
              <w:p>
                <w:pPr>
                  <w:pStyle w:val="BodyText"/>
                  <w:rPr>
                    <w:sz w:val="2"/>
                  </w:rPr>
                </w:pPr>
              </w:p>
              <w:p>
                <w:pPr>
                  <w:spacing w:before="0"/>
                  <w:ind w:left="0" w:right="0" w:firstLine="0"/>
                  <w:jc w:val="center"/>
                  <w:rPr>
                    <w:sz w:val="2"/>
                  </w:rPr>
                </w:pPr>
                <w:r>
                  <w:rPr>
                    <w:w w:val="102"/>
                    <w:sz w:val="2"/>
                  </w:rPr>
                  <w:t>4</w:t>
                </w:r>
              </w:p>
            </w:txbxContent>
          </v:textbox>
          <w10:wrap type="none"/>
        </v:shape>
      </w:pict>
    </w:r>
    <w:r>
      <w:rPr/>
      <w:pict>
        <v:shape style="position:absolute;margin-left:43.340328pt;margin-top:771.909485pt;width:349.85pt;height:13.2pt;mso-position-horizontal-relative:page;mso-position-vertical-relative:page;z-index:-25460736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4606336"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605312"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4604288" type="#_x0000_t202" filled="false" stroked="false">
          <v:textbox inset="0,0,0,0">
            <w:txbxContent>
              <w:p>
                <w:pPr>
                  <w:pStyle w:val="BodyText"/>
                  <w:rPr>
                    <w:sz w:val="2"/>
                  </w:rPr>
                </w:pPr>
              </w:p>
              <w:p>
                <w:pPr>
                  <w:spacing w:before="0"/>
                  <w:ind w:left="0" w:right="0" w:firstLine="0"/>
                  <w:jc w:val="center"/>
                  <w:rPr>
                    <w:sz w:val="2"/>
                  </w:rPr>
                </w:pPr>
                <w:r>
                  <w:rPr>
                    <w:w w:val="102"/>
                    <w:sz w:val="2"/>
                  </w:rPr>
                  <w:t>5</w:t>
                </w:r>
              </w:p>
            </w:txbxContent>
          </v:textbox>
          <w10:wrap type="none"/>
        </v:shape>
      </w:pict>
    </w:r>
    <w:r>
      <w:rPr/>
      <w:pict>
        <v:shape style="position:absolute;margin-left:43.340328pt;margin-top:771.909485pt;width:349.85pt;height:13.2pt;mso-position-horizontal-relative:page;mso-position-vertical-relative:page;z-index:-25460326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4602240"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601216"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4600192" type="#_x0000_t202" filled="false" stroked="false">
          <v:textbox inset="0,0,0,0">
            <w:txbxContent>
              <w:p>
                <w:pPr>
                  <w:pStyle w:val="BodyText"/>
                  <w:rPr>
                    <w:sz w:val="2"/>
                  </w:rPr>
                </w:pPr>
              </w:p>
              <w:p>
                <w:pPr>
                  <w:spacing w:before="0"/>
                  <w:ind w:left="0" w:right="0" w:firstLine="0"/>
                  <w:jc w:val="center"/>
                  <w:rPr>
                    <w:sz w:val="2"/>
                  </w:rPr>
                </w:pPr>
                <w:r>
                  <w:rPr>
                    <w:w w:val="102"/>
                    <w:sz w:val="2"/>
                  </w:rPr>
                  <w:t>6</w:t>
                </w:r>
              </w:p>
            </w:txbxContent>
          </v:textbox>
          <w10:wrap type="none"/>
        </v:shape>
      </w:pict>
    </w:r>
    <w:r>
      <w:rPr/>
      <w:pict>
        <v:shape style="position:absolute;margin-left:43.340328pt;margin-top:771.909485pt;width:349.85pt;height:13.2pt;mso-position-horizontal-relative:page;mso-position-vertical-relative:page;z-index:-25459916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4598144"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597120"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4596096" type="#_x0000_t202" filled="false" stroked="false">
          <v:textbox inset="0,0,0,0">
            <w:txbxContent>
              <w:p>
                <w:pPr>
                  <w:pStyle w:val="BodyText"/>
                  <w:rPr>
                    <w:sz w:val="2"/>
                  </w:rPr>
                </w:pPr>
              </w:p>
              <w:p>
                <w:pPr>
                  <w:spacing w:before="0"/>
                  <w:ind w:left="0" w:right="0" w:firstLine="0"/>
                  <w:jc w:val="center"/>
                  <w:rPr>
                    <w:sz w:val="2"/>
                  </w:rPr>
                </w:pPr>
                <w:r>
                  <w:rPr>
                    <w:w w:val="102"/>
                    <w:sz w:val="2"/>
                  </w:rPr>
                  <w:t>7</w:t>
                </w:r>
              </w:p>
            </w:txbxContent>
          </v:textbox>
          <w10:wrap type="none"/>
        </v:shape>
      </w:pict>
    </w:r>
    <w:r>
      <w:rPr/>
      <w:pict>
        <v:shape style="position:absolute;margin-left:43.340328pt;margin-top:771.909485pt;width:349.85pt;height:13.2pt;mso-position-horizontal-relative:page;mso-position-vertical-relative:page;z-index:-25459507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4594048"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593024"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4592000" type="#_x0000_t202" filled="false" stroked="false">
          <v:textbox inset="0,0,0,0">
            <w:txbxContent>
              <w:p>
                <w:pPr>
                  <w:pStyle w:val="BodyText"/>
                  <w:rPr>
                    <w:sz w:val="2"/>
                  </w:rPr>
                </w:pPr>
              </w:p>
              <w:p>
                <w:pPr>
                  <w:spacing w:before="0"/>
                  <w:ind w:left="0" w:right="0" w:firstLine="0"/>
                  <w:jc w:val="center"/>
                  <w:rPr>
                    <w:sz w:val="2"/>
                  </w:rPr>
                </w:pPr>
                <w:r>
                  <w:rPr>
                    <w:w w:val="102"/>
                    <w:sz w:val="2"/>
                  </w:rPr>
                  <w:t>8</w:t>
                </w:r>
              </w:p>
            </w:txbxContent>
          </v:textbox>
          <w10:wrap type="none"/>
        </v:shape>
      </w:pict>
    </w:r>
    <w:r>
      <w:rPr/>
      <w:pict>
        <v:shape style="position:absolute;margin-left:43.340328pt;margin-top:771.909485pt;width:349.85pt;height:13.2pt;mso-position-horizontal-relative:page;mso-position-vertical-relative:page;z-index:-254590976"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4589952" type="#_x0000_t202" filled="false" stroked="false">
          <v:textbox inset="0,0,0,0">
            <w:txbxContent>
              <w:p>
                <w:pPr>
                  <w:pStyle w:val="BodyText"/>
                  <w:spacing w:before="14"/>
                  <w:ind w:left="20"/>
                </w:pPr>
                <w:r>
                  <w:rPr>
                    <w:w w:val="100"/>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588928"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4587904" type="#_x0000_t202" filled="false" stroked="false">
          <v:textbox inset="0,0,0,0">
            <w:txbxContent>
              <w:p>
                <w:pPr>
                  <w:pStyle w:val="BodyText"/>
                  <w:rPr>
                    <w:sz w:val="2"/>
                  </w:rPr>
                </w:pPr>
              </w:p>
              <w:p>
                <w:pPr>
                  <w:spacing w:before="0"/>
                  <w:ind w:left="0" w:right="0" w:firstLine="0"/>
                  <w:jc w:val="center"/>
                  <w:rPr>
                    <w:sz w:val="2"/>
                  </w:rPr>
                </w:pPr>
                <w:r>
                  <w:rPr>
                    <w:w w:val="102"/>
                    <w:sz w:val="2"/>
                  </w:rPr>
                  <w:t>9</w:t>
                </w:r>
              </w:p>
            </w:txbxContent>
          </v:textbox>
          <w10:wrap type="none"/>
        </v:shape>
      </w:pict>
    </w:r>
    <w:r>
      <w:rPr/>
      <w:pict>
        <v:shape style="position:absolute;margin-left:43.340328pt;margin-top:771.909485pt;width:349.85pt;height:13.2pt;mso-position-horizontal-relative:page;mso-position-vertical-relative:page;z-index:-25458688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4585856" type="#_x0000_t202" filled="false" stroked="false">
          <v:textbox inset="0,0,0,0">
            <w:txbxContent>
              <w:p>
                <w:pPr>
                  <w:pStyle w:val="BodyText"/>
                  <w:spacing w:before="14"/>
                  <w:ind w:left="20"/>
                </w:pPr>
                <w:r>
                  <w:rPr>
                    <w:w w:val="100"/>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4" w:hanging="361"/>
      </w:pPr>
      <w:rPr>
        <w:rFonts w:hint="default" w:ascii="Symbol" w:hAnsi="Symbol" w:eastAsia="Symbol" w:cs="Symbol"/>
        <w:w w:val="100"/>
        <w:sz w:val="20"/>
        <w:szCs w:val="20"/>
      </w:rPr>
    </w:lvl>
    <w:lvl w:ilvl="1">
      <w:start w:val="0"/>
      <w:numFmt w:val="bullet"/>
      <w:lvlText w:val="•"/>
      <w:lvlJc w:val="left"/>
      <w:pPr>
        <w:ind w:left="1872" w:hanging="361"/>
      </w:pPr>
      <w:rPr>
        <w:rFonts w:hint="default"/>
      </w:rPr>
    </w:lvl>
    <w:lvl w:ilvl="2">
      <w:start w:val="0"/>
      <w:numFmt w:val="bullet"/>
      <w:lvlText w:val="•"/>
      <w:lvlJc w:val="left"/>
      <w:pPr>
        <w:ind w:left="2784" w:hanging="361"/>
      </w:pPr>
      <w:rPr>
        <w:rFonts w:hint="default"/>
      </w:rPr>
    </w:lvl>
    <w:lvl w:ilvl="3">
      <w:start w:val="0"/>
      <w:numFmt w:val="bullet"/>
      <w:lvlText w:val="•"/>
      <w:lvlJc w:val="left"/>
      <w:pPr>
        <w:ind w:left="3697" w:hanging="361"/>
      </w:pPr>
      <w:rPr>
        <w:rFonts w:hint="default"/>
      </w:rPr>
    </w:lvl>
    <w:lvl w:ilvl="4">
      <w:start w:val="0"/>
      <w:numFmt w:val="bullet"/>
      <w:lvlText w:val="•"/>
      <w:lvlJc w:val="left"/>
      <w:pPr>
        <w:ind w:left="4609" w:hanging="361"/>
      </w:pPr>
      <w:rPr>
        <w:rFonts w:hint="default"/>
      </w:rPr>
    </w:lvl>
    <w:lvl w:ilvl="5">
      <w:start w:val="0"/>
      <w:numFmt w:val="bullet"/>
      <w:lvlText w:val="•"/>
      <w:lvlJc w:val="left"/>
      <w:pPr>
        <w:ind w:left="5522" w:hanging="361"/>
      </w:pPr>
      <w:rPr>
        <w:rFonts w:hint="default"/>
      </w:rPr>
    </w:lvl>
    <w:lvl w:ilvl="6">
      <w:start w:val="0"/>
      <w:numFmt w:val="bullet"/>
      <w:lvlText w:val="•"/>
      <w:lvlJc w:val="left"/>
      <w:pPr>
        <w:ind w:left="6434" w:hanging="361"/>
      </w:pPr>
      <w:rPr>
        <w:rFonts w:hint="default"/>
      </w:rPr>
    </w:lvl>
    <w:lvl w:ilvl="7">
      <w:start w:val="0"/>
      <w:numFmt w:val="bullet"/>
      <w:lvlText w:val="•"/>
      <w:lvlJc w:val="left"/>
      <w:pPr>
        <w:ind w:left="7347" w:hanging="361"/>
      </w:pPr>
      <w:rPr>
        <w:rFonts w:hint="default"/>
      </w:rPr>
    </w:lvl>
    <w:lvl w:ilvl="8">
      <w:start w:val="0"/>
      <w:numFmt w:val="bullet"/>
      <w:lvlText w:val="•"/>
      <w:lvlJc w:val="left"/>
      <w:pPr>
        <w:ind w:left="8259"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9"/>
      <w:ind w:left="234"/>
      <w:outlineLvl w:val="1"/>
    </w:pPr>
    <w:rPr>
      <w:rFonts w:ascii="Arial" w:hAnsi="Arial" w:eastAsia="Arial" w:cs="Arial"/>
      <w:b/>
      <w:bCs/>
      <w:sz w:val="24"/>
      <w:szCs w:val="24"/>
    </w:rPr>
  </w:style>
  <w:style w:styleId="Heading2" w:type="paragraph">
    <w:name w:val="Heading 2"/>
    <w:basedOn w:val="Normal"/>
    <w:uiPriority w:val="1"/>
    <w:qFormat/>
    <w:pPr>
      <w:spacing w:before="94"/>
      <w:ind w:left="233"/>
      <w:outlineLvl w:val="2"/>
    </w:pPr>
    <w:rPr>
      <w:rFonts w:ascii="Arial" w:hAnsi="Arial" w:eastAsia="Arial" w:cs="Arial"/>
      <w:b/>
      <w:bCs/>
      <w:sz w:val="20"/>
      <w:szCs w:val="20"/>
    </w:rPr>
  </w:style>
  <w:style w:styleId="ListParagraph" w:type="paragraph">
    <w:name w:val="List Paragraph"/>
    <w:basedOn w:val="Normal"/>
    <w:uiPriority w:val="1"/>
    <w:qFormat/>
    <w:pPr>
      <w:ind w:left="954" w:right="224" w:hanging="361"/>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hyperlink" Target="http://www.bankofengland.co.uk/working-" TargetMode="External"/><Relationship Id="rId19" Type="http://schemas.openxmlformats.org/officeDocument/2006/relationships/hyperlink" Target="http://www.bankofengland.co.uk/speech/2019/ben-" TargetMode="External"/><Relationship Id="rId20" Type="http://schemas.openxmlformats.org/officeDocument/2006/relationships/hyperlink" Target="http://www.bankofengland.co.uk/speech/2015/stuck" TargetMode="External"/><Relationship Id="rId21" Type="http://schemas.openxmlformats.org/officeDocument/2006/relationships/hyperlink" Target="http://www.bankofengland.co.uk/speech/2019/michael-saunders-speech-at-southampton-solent-university" TargetMode="External"/><Relationship Id="rId22" Type="http://schemas.openxmlformats.org/officeDocument/2006/relationships/hyperlink" Target="http://www.bankofengland.co.uk/speech/2017/real-interest-rates-and-risk" TargetMode="External"/><Relationship Id="rId2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Michael Saunders at a briefing hosted by Barnsley &amp; Rotherham Chamber of Commerce &amp; Institute of Chartered Accountants, Barnsley, on Friday 27 September 2019</dc:subject>
  <dc:title>Speech by Michael Saunders at a briefing hosted by Barnsley &amp; Rotherham Chamber of Commerce &amp; Institute of Chartered Accountants, Barnsley, on Friday 27 September 2019</dc:title>
  <dcterms:created xsi:type="dcterms:W3CDTF">2020-06-02T18:24:30Z</dcterms:created>
  <dcterms:modified xsi:type="dcterms:W3CDTF">2020-06-02T18:24:30Z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2019-09-26T00:00:00Z</vt:filetime>
  </property>
  <property fmtid="{D5CDD505-2E9C-101B-9397-08002B2CF9AE}" pid="3" name="Creator">
    <vt:lpwstr>PScript5.dll Version 5.2.2</vt:lpwstr>
  </property>
  <property fmtid="{D5CDD505-2E9C-101B-9397-08002B2CF9AE}" pid="4" name="LastSaved">
    <vt:filetime>2020-06-02T00:00:00Z</vt:filetime>
  </property>
</Properties>
</file>