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pict>
          <v:group style="position:absolute;margin-left:73.620003pt;margin-top:97.183418pt;width:459.45pt;height:1.45pt;mso-position-horizontal-relative:page;mso-position-vertical-relative:paragraph;z-index:-251658240;mso-wrap-distance-left:0;mso-wrap-distance-right:0" coordorigin="1472,1944" coordsize="9189,29">
            <v:line style="position:absolute" from="1472,1958" to="8262,1958" stroked="true" strokeweight="1.44pt" strokecolor="#000000">
              <v:stroke dashstyle="solid"/>
            </v:line>
            <v:line style="position:absolute" from="8249,1958" to="10661,1958" stroked="true" strokeweight="1.44pt" strokecolor="#000000">
              <v:stroke dashstyle="solid"/>
            </v:line>
            <w10:wrap type="topAndBottom"/>
          </v:group>
        </w:pict>
      </w: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rPr>
          <w:rFonts w:ascii="Times New Roman"/>
          <w:sz w:val="20"/>
        </w:rPr>
      </w:pPr>
    </w:p>
    <w:p>
      <w:pPr>
        <w:spacing w:before="216"/>
        <w:ind w:left="227" w:right="0" w:firstLine="0"/>
        <w:jc w:val="left"/>
        <w:rPr>
          <w:b/>
          <w:sz w:val="30"/>
        </w:rPr>
      </w:pPr>
      <w:r>
        <w:rPr>
          <w:b/>
          <w:color w:val="6A709F"/>
          <w:sz w:val="30"/>
        </w:rPr>
        <w:t>Telling tails of oil and global inflation</w:t>
      </w:r>
    </w:p>
    <w:p>
      <w:pPr>
        <w:spacing w:before="264"/>
        <w:ind w:left="227" w:right="0" w:firstLine="0"/>
        <w:jc w:val="left"/>
        <w:rPr>
          <w:sz w:val="22"/>
        </w:rPr>
      </w:pPr>
      <w:r>
        <w:rPr>
          <w:sz w:val="22"/>
        </w:rPr>
        <w:t>Speech given by</w:t>
      </w:r>
    </w:p>
    <w:p>
      <w:pPr>
        <w:spacing w:before="137"/>
        <w:ind w:left="227" w:right="0" w:firstLine="0"/>
        <w:jc w:val="left"/>
        <w:rPr>
          <w:sz w:val="22"/>
        </w:rPr>
      </w:pPr>
      <w:r>
        <w:rPr>
          <w:sz w:val="22"/>
        </w:rPr>
        <w:t>Martin Weale, External member of the Monetary Policy Committee</w:t>
      </w:r>
    </w:p>
    <w:p>
      <w:pPr>
        <w:pStyle w:val="BodyText"/>
        <w:rPr>
          <w:sz w:val="24"/>
        </w:rPr>
      </w:pPr>
    </w:p>
    <w:p>
      <w:pPr>
        <w:pStyle w:val="BodyText"/>
        <w:spacing w:before="8"/>
        <w:rPr>
          <w:sz w:val="21"/>
        </w:rPr>
      </w:pPr>
    </w:p>
    <w:p>
      <w:pPr>
        <w:spacing w:line="369" w:lineRule="auto" w:before="0"/>
        <w:ind w:left="227" w:right="3848" w:firstLine="0"/>
        <w:jc w:val="left"/>
        <w:rPr>
          <w:sz w:val="22"/>
        </w:rPr>
      </w:pPr>
      <w:r>
        <w:rPr>
          <w:sz w:val="22"/>
        </w:rPr>
        <w:t>Association of European Conjuncture Institutes conference, London 21 May 2015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pStyle w:val="BodyText"/>
        <w:spacing w:line="237" w:lineRule="auto"/>
        <w:ind w:left="227" w:right="1591"/>
        <w:jc w:val="both"/>
      </w:pPr>
      <w:r>
        <w:rPr/>
        <w:t>I</w:t>
      </w:r>
      <w:r>
        <w:rPr>
          <w:spacing w:val="-5"/>
        </w:rPr>
        <w:t> </w:t>
      </w:r>
      <w:r>
        <w:rPr/>
        <w:t>am</w:t>
      </w:r>
      <w:r>
        <w:rPr>
          <w:spacing w:val="-6"/>
        </w:rPr>
        <w:t> </w:t>
      </w:r>
      <w:r>
        <w:rPr/>
        <w:t>grateful</w:t>
      </w:r>
      <w:r>
        <w:rPr>
          <w:spacing w:val="-5"/>
        </w:rPr>
        <w:t> </w:t>
      </w:r>
      <w:r>
        <w:rPr/>
        <w:t>to</w:t>
      </w:r>
      <w:r>
        <w:rPr>
          <w:spacing w:val="-7"/>
        </w:rPr>
        <w:t> </w:t>
      </w:r>
      <w:r>
        <w:rPr/>
        <w:t>Nicholas</w:t>
      </w:r>
      <w:r>
        <w:rPr>
          <w:spacing w:val="-4"/>
        </w:rPr>
        <w:t> </w:t>
      </w:r>
      <w:r>
        <w:rPr/>
        <w:t>Fawcett,</w:t>
      </w:r>
      <w:r>
        <w:rPr>
          <w:spacing w:val="-5"/>
        </w:rPr>
        <w:t> </w:t>
      </w:r>
      <w:r>
        <w:rPr/>
        <w:t>Tom</w:t>
      </w:r>
      <w:r>
        <w:rPr>
          <w:spacing w:val="-6"/>
        </w:rPr>
        <w:t> </w:t>
      </w:r>
      <w:r>
        <w:rPr/>
        <w:t>Key</w:t>
      </w:r>
      <w:r>
        <w:rPr>
          <w:spacing w:val="-5"/>
        </w:rPr>
        <w:t> </w:t>
      </w:r>
      <w:r>
        <w:rPr/>
        <w:t>and</w:t>
      </w:r>
      <w:r>
        <w:rPr>
          <w:spacing w:val="-7"/>
        </w:rPr>
        <w:t> </w:t>
      </w:r>
      <w:r>
        <w:rPr/>
        <w:t>Lotte</w:t>
      </w:r>
      <w:r>
        <w:rPr>
          <w:spacing w:val="-6"/>
        </w:rPr>
        <w:t> </w:t>
      </w:r>
      <w:r>
        <w:rPr/>
        <w:t>Adams</w:t>
      </w:r>
      <w:r>
        <w:rPr>
          <w:spacing w:val="-6"/>
        </w:rPr>
        <w:t> </w:t>
      </w:r>
      <w:r>
        <w:rPr/>
        <w:t>for</w:t>
      </w:r>
      <w:r>
        <w:rPr>
          <w:spacing w:val="-5"/>
        </w:rPr>
        <w:t> </w:t>
      </w:r>
      <w:r>
        <w:rPr/>
        <w:t>their</w:t>
      </w:r>
      <w:r>
        <w:rPr>
          <w:spacing w:val="-5"/>
        </w:rPr>
        <w:t> </w:t>
      </w:r>
      <w:r>
        <w:rPr/>
        <w:t>help</w:t>
      </w:r>
      <w:r>
        <w:rPr>
          <w:spacing w:val="-6"/>
        </w:rPr>
        <w:t> </w:t>
      </w:r>
      <w:r>
        <w:rPr/>
        <w:t>in</w:t>
      </w:r>
      <w:r>
        <w:rPr>
          <w:spacing w:val="-5"/>
        </w:rPr>
        <w:t> </w:t>
      </w:r>
      <w:r>
        <w:rPr/>
        <w:t>preparing</w:t>
      </w:r>
      <w:r>
        <w:rPr>
          <w:spacing w:val="-5"/>
        </w:rPr>
        <w:t> </w:t>
      </w:r>
      <w:r>
        <w:rPr/>
        <w:t>the</w:t>
      </w:r>
      <w:r>
        <w:rPr>
          <w:spacing w:val="-7"/>
        </w:rPr>
        <w:t> </w:t>
      </w:r>
      <w:r>
        <w:rPr/>
        <w:t>text.</w:t>
      </w:r>
      <w:r>
        <w:rPr>
          <w:spacing w:val="40"/>
        </w:rPr>
        <w:t> </w:t>
      </w:r>
      <w:r>
        <w:rPr/>
        <w:t>Some</w:t>
      </w:r>
      <w:r>
        <w:rPr>
          <w:spacing w:val="-6"/>
        </w:rPr>
        <w:t> </w:t>
      </w:r>
      <w:r>
        <w:rPr/>
        <w:t>of</w:t>
      </w:r>
      <w:r>
        <w:rPr>
          <w:spacing w:val="-5"/>
        </w:rPr>
        <w:t> </w:t>
      </w:r>
      <w:r>
        <w:rPr/>
        <w:t>the material</w:t>
      </w:r>
      <w:r>
        <w:rPr>
          <w:spacing w:val="-7"/>
        </w:rPr>
        <w:t> </w:t>
      </w:r>
      <w:r>
        <w:rPr/>
        <w:t>in</w:t>
      </w:r>
      <w:r>
        <w:rPr>
          <w:spacing w:val="-8"/>
        </w:rPr>
        <w:t> </w:t>
      </w:r>
      <w:r>
        <w:rPr/>
        <w:t>this</w:t>
      </w:r>
      <w:r>
        <w:rPr>
          <w:spacing w:val="-7"/>
        </w:rPr>
        <w:t> </w:t>
      </w:r>
      <w:r>
        <w:rPr/>
        <w:t>speech</w:t>
      </w:r>
      <w:r>
        <w:rPr>
          <w:spacing w:val="-8"/>
        </w:rPr>
        <w:t> </w:t>
      </w:r>
      <w:r>
        <w:rPr/>
        <w:t>draws</w:t>
      </w:r>
      <w:r>
        <w:rPr>
          <w:spacing w:val="-6"/>
        </w:rPr>
        <w:t> </w:t>
      </w:r>
      <w:r>
        <w:rPr/>
        <w:t>on</w:t>
      </w:r>
      <w:r>
        <w:rPr>
          <w:spacing w:val="-8"/>
        </w:rPr>
        <w:t> </w:t>
      </w:r>
      <w:r>
        <w:rPr/>
        <w:t>research</w:t>
      </w:r>
      <w:r>
        <w:rPr>
          <w:spacing w:val="-7"/>
        </w:rPr>
        <w:t> </w:t>
      </w:r>
      <w:r>
        <w:rPr/>
        <w:t>conducted</w:t>
      </w:r>
      <w:r>
        <w:rPr>
          <w:spacing w:val="-4"/>
        </w:rPr>
        <w:t> </w:t>
      </w:r>
      <w:r>
        <w:rPr/>
        <w:t>with</w:t>
      </w:r>
      <w:r>
        <w:rPr>
          <w:spacing w:val="-8"/>
        </w:rPr>
        <w:t> </w:t>
      </w:r>
      <w:r>
        <w:rPr/>
        <w:t>Nicholas</w:t>
      </w:r>
      <w:r>
        <w:rPr>
          <w:spacing w:val="-8"/>
        </w:rPr>
        <w:t> </w:t>
      </w:r>
      <w:r>
        <w:rPr/>
        <w:t>Fawcett</w:t>
      </w:r>
      <w:r>
        <w:rPr>
          <w:spacing w:val="-5"/>
        </w:rPr>
        <w:t> </w:t>
      </w:r>
      <w:r>
        <w:rPr/>
        <w:t>and</w:t>
      </w:r>
      <w:r>
        <w:rPr>
          <w:spacing w:val="-9"/>
        </w:rPr>
        <w:t> </w:t>
      </w:r>
      <w:r>
        <w:rPr/>
        <w:t>Andrew</w:t>
      </w:r>
      <w:r>
        <w:rPr>
          <w:spacing w:val="-8"/>
        </w:rPr>
        <w:t> </w:t>
      </w:r>
      <w:r>
        <w:rPr/>
        <w:t>Harvey.</w:t>
      </w:r>
      <w:r>
        <w:rPr>
          <w:spacing w:val="39"/>
        </w:rPr>
        <w:t> </w:t>
      </w:r>
      <w:r>
        <w:rPr/>
        <w:t>I</w:t>
      </w:r>
      <w:r>
        <w:rPr>
          <w:spacing w:val="-6"/>
        </w:rPr>
        <w:t> </w:t>
      </w:r>
      <w:r>
        <w:rPr/>
        <w:t>would</w:t>
      </w:r>
      <w:r>
        <w:rPr>
          <w:spacing w:val="-7"/>
        </w:rPr>
        <w:t> </w:t>
      </w:r>
      <w:r>
        <w:rPr/>
        <w:t>like to</w:t>
      </w:r>
      <w:r>
        <w:rPr>
          <w:spacing w:val="-3"/>
        </w:rPr>
        <w:t> </w:t>
      </w:r>
      <w:r>
        <w:rPr/>
        <w:t>thank</w:t>
      </w:r>
      <w:r>
        <w:rPr>
          <w:spacing w:val="-4"/>
        </w:rPr>
        <w:t> </w:t>
      </w:r>
      <w:r>
        <w:rPr/>
        <w:t>Andy</w:t>
      </w:r>
      <w:r>
        <w:rPr>
          <w:spacing w:val="-3"/>
        </w:rPr>
        <w:t> </w:t>
      </w:r>
      <w:r>
        <w:rPr/>
        <w:t>Blake,</w:t>
      </w:r>
      <w:r>
        <w:rPr>
          <w:spacing w:val="-2"/>
        </w:rPr>
        <w:t> </w:t>
      </w:r>
      <w:r>
        <w:rPr/>
        <w:t>Frank</w:t>
      </w:r>
      <w:r>
        <w:rPr>
          <w:spacing w:val="-3"/>
        </w:rPr>
        <w:t> </w:t>
      </w:r>
      <w:r>
        <w:rPr/>
        <w:t>Eich,</w:t>
      </w:r>
      <w:r>
        <w:rPr>
          <w:spacing w:val="-5"/>
        </w:rPr>
        <w:t> </w:t>
      </w:r>
      <w:r>
        <w:rPr/>
        <w:t>Kristin</w:t>
      </w:r>
      <w:r>
        <w:rPr>
          <w:spacing w:val="-4"/>
        </w:rPr>
        <w:t> </w:t>
      </w:r>
      <w:r>
        <w:rPr/>
        <w:t>Forbes,</w:t>
      </w:r>
      <w:r>
        <w:rPr>
          <w:spacing w:val="-3"/>
        </w:rPr>
        <w:t> </w:t>
      </w:r>
      <w:r>
        <w:rPr/>
        <w:t>Andrew</w:t>
      </w:r>
      <w:r>
        <w:rPr>
          <w:spacing w:val="-4"/>
        </w:rPr>
        <w:t> </w:t>
      </w:r>
      <w:r>
        <w:rPr/>
        <w:t>Harvey,</w:t>
      </w:r>
      <w:r>
        <w:rPr>
          <w:spacing w:val="-2"/>
        </w:rPr>
        <w:t> </w:t>
      </w:r>
      <w:r>
        <w:rPr/>
        <w:t>Tsveti</w:t>
      </w:r>
      <w:r>
        <w:rPr>
          <w:spacing w:val="-4"/>
        </w:rPr>
        <w:t> </w:t>
      </w:r>
      <w:r>
        <w:rPr/>
        <w:t>Nenova,</w:t>
      </w:r>
      <w:r>
        <w:rPr>
          <w:spacing w:val="-2"/>
        </w:rPr>
        <w:t> </w:t>
      </w:r>
      <w:r>
        <w:rPr/>
        <w:t>Ivan</w:t>
      </w:r>
      <w:r>
        <w:rPr>
          <w:spacing w:val="-3"/>
        </w:rPr>
        <w:t> </w:t>
      </w:r>
      <w:r>
        <w:rPr/>
        <w:t>Petrella,</w:t>
      </w:r>
    </w:p>
    <w:p>
      <w:pPr>
        <w:pStyle w:val="BodyText"/>
        <w:spacing w:line="237" w:lineRule="auto" w:before="1"/>
        <w:ind w:left="227" w:right="1843"/>
      </w:pPr>
      <w:r>
        <w:rPr/>
        <w:t>Nyssa Roberts, Greg Thwaites, Seb Walsh and Tomasz Wieladek for advice. I am particularly grateful to Bob Gilhooly and Lucia Quaglietti for their help with international data, and to Andrew Patton for sharing computer code. The views expressed, though, are my own, and are not necessarily those of the Monetary Policy Committee or the Bank of England.</w:t>
      </w:r>
    </w:p>
    <w:p>
      <w:pPr>
        <w:spacing w:after="0" w:line="237" w:lineRule="auto"/>
        <w:sectPr>
          <w:footerReference w:type="default" r:id="rId5"/>
          <w:type w:val="continuous"/>
          <w:pgSz w:w="12240" w:h="15840"/>
          <w:pgMar w:footer="1240" w:top="1120" w:bottom="1440" w:left="1360" w:right="0"/>
        </w:sectPr>
      </w:pPr>
    </w:p>
    <w:p>
      <w:pPr>
        <w:pStyle w:val="Heading1"/>
        <w:spacing w:before="78"/>
      </w:pPr>
      <w:r>
        <w:rPr/>
        <w:t>Introduction</w:t>
      </w:r>
    </w:p>
    <w:p>
      <w:pPr>
        <w:pStyle w:val="BodyText"/>
        <w:rPr>
          <w:b/>
          <w:sz w:val="20"/>
        </w:rPr>
      </w:pPr>
    </w:p>
    <w:p>
      <w:pPr>
        <w:pStyle w:val="BodyText"/>
        <w:spacing w:before="7"/>
        <w:rPr>
          <w:b/>
          <w:sz w:val="17"/>
        </w:rPr>
      </w:pPr>
    </w:p>
    <w:p>
      <w:pPr>
        <w:pStyle w:val="BodyText"/>
        <w:spacing w:line="357" w:lineRule="auto"/>
        <w:ind w:left="226" w:right="1843"/>
      </w:pPr>
      <w:r>
        <w:rPr/>
        <w:t>May I start by thanking you for inviting me to speak here today. I would like to talk about two important international</w:t>
      </w:r>
      <w:r>
        <w:rPr>
          <w:spacing w:val="-8"/>
        </w:rPr>
        <w:t> </w:t>
      </w:r>
      <w:r>
        <w:rPr/>
        <w:t>issues,</w:t>
      </w:r>
      <w:r>
        <w:rPr>
          <w:spacing w:val="-10"/>
        </w:rPr>
        <w:t> </w:t>
      </w:r>
      <w:r>
        <w:rPr/>
        <w:t>both</w:t>
      </w:r>
      <w:r>
        <w:rPr>
          <w:spacing w:val="-9"/>
        </w:rPr>
        <w:t> </w:t>
      </w:r>
      <w:r>
        <w:rPr/>
        <w:t>of</w:t>
      </w:r>
      <w:r>
        <w:rPr>
          <w:spacing w:val="-10"/>
        </w:rPr>
        <w:t> </w:t>
      </w:r>
      <w:r>
        <w:rPr/>
        <w:t>which</w:t>
      </w:r>
      <w:r>
        <w:rPr>
          <w:spacing w:val="-10"/>
        </w:rPr>
        <w:t> </w:t>
      </w:r>
      <w:r>
        <w:rPr/>
        <w:t>are</w:t>
      </w:r>
      <w:r>
        <w:rPr>
          <w:spacing w:val="-11"/>
        </w:rPr>
        <w:t> </w:t>
      </w:r>
      <w:r>
        <w:rPr/>
        <w:t>highly</w:t>
      </w:r>
      <w:r>
        <w:rPr>
          <w:spacing w:val="-9"/>
        </w:rPr>
        <w:t> </w:t>
      </w:r>
      <w:r>
        <w:rPr/>
        <w:t>relevant</w:t>
      </w:r>
      <w:r>
        <w:rPr>
          <w:spacing w:val="-10"/>
        </w:rPr>
        <w:t> </w:t>
      </w:r>
      <w:r>
        <w:rPr/>
        <w:t>for</w:t>
      </w:r>
      <w:r>
        <w:rPr>
          <w:spacing w:val="-10"/>
        </w:rPr>
        <w:t> </w:t>
      </w:r>
      <w:r>
        <w:rPr/>
        <w:t>monetary</w:t>
      </w:r>
      <w:r>
        <w:rPr>
          <w:spacing w:val="-10"/>
        </w:rPr>
        <w:t> </w:t>
      </w:r>
      <w:r>
        <w:rPr/>
        <w:t>policy-making</w:t>
      </w:r>
      <w:r>
        <w:rPr>
          <w:spacing w:val="-8"/>
        </w:rPr>
        <w:t> </w:t>
      </w:r>
      <w:r>
        <w:rPr/>
        <w:t>in</w:t>
      </w:r>
      <w:r>
        <w:rPr>
          <w:spacing w:val="-10"/>
        </w:rPr>
        <w:t> </w:t>
      </w:r>
      <w:r>
        <w:rPr/>
        <w:t>the</w:t>
      </w:r>
      <w:r>
        <w:rPr>
          <w:spacing w:val="-9"/>
        </w:rPr>
        <w:t> </w:t>
      </w:r>
      <w:r>
        <w:rPr/>
        <w:t>United</w:t>
      </w:r>
      <w:r>
        <w:rPr>
          <w:spacing w:val="-10"/>
        </w:rPr>
        <w:t> </w:t>
      </w:r>
      <w:r>
        <w:rPr/>
        <w:t>Kingdom. The</w:t>
      </w:r>
      <w:r>
        <w:rPr>
          <w:spacing w:val="-7"/>
        </w:rPr>
        <w:t> </w:t>
      </w:r>
      <w:r>
        <w:rPr/>
        <w:t>first</w:t>
      </w:r>
      <w:r>
        <w:rPr>
          <w:spacing w:val="-4"/>
        </w:rPr>
        <w:t> </w:t>
      </w:r>
      <w:r>
        <w:rPr/>
        <w:t>is</w:t>
      </w:r>
      <w:r>
        <w:rPr>
          <w:spacing w:val="-6"/>
        </w:rPr>
        <w:t> </w:t>
      </w:r>
      <w:r>
        <w:rPr/>
        <w:t>the</w:t>
      </w:r>
      <w:r>
        <w:rPr>
          <w:spacing w:val="-7"/>
        </w:rPr>
        <w:t> </w:t>
      </w:r>
      <w:r>
        <w:rPr/>
        <w:t>effect</w:t>
      </w:r>
      <w:r>
        <w:rPr>
          <w:spacing w:val="-4"/>
        </w:rPr>
        <w:t> </w:t>
      </w:r>
      <w:r>
        <w:rPr/>
        <w:t>of</w:t>
      </w:r>
      <w:r>
        <w:rPr>
          <w:spacing w:val="-5"/>
        </w:rPr>
        <w:t> </w:t>
      </w:r>
      <w:r>
        <w:rPr/>
        <w:t>the</w:t>
      </w:r>
      <w:r>
        <w:rPr>
          <w:spacing w:val="-4"/>
        </w:rPr>
        <w:t> </w:t>
      </w:r>
      <w:r>
        <w:rPr/>
        <w:t>recent</w:t>
      </w:r>
      <w:r>
        <w:rPr>
          <w:spacing w:val="-5"/>
        </w:rPr>
        <w:t> </w:t>
      </w:r>
      <w:r>
        <w:rPr/>
        <w:t>sharp</w:t>
      </w:r>
      <w:r>
        <w:rPr>
          <w:spacing w:val="-5"/>
        </w:rPr>
        <w:t> </w:t>
      </w:r>
      <w:r>
        <w:rPr/>
        <w:t>fall</w:t>
      </w:r>
      <w:r>
        <w:rPr>
          <w:spacing w:val="-4"/>
        </w:rPr>
        <w:t> </w:t>
      </w:r>
      <w:r>
        <w:rPr/>
        <w:t>in</w:t>
      </w:r>
      <w:r>
        <w:rPr>
          <w:spacing w:val="-5"/>
        </w:rPr>
        <w:t> </w:t>
      </w:r>
      <w:r>
        <w:rPr/>
        <w:t>the</w:t>
      </w:r>
      <w:r>
        <w:rPr>
          <w:spacing w:val="-6"/>
        </w:rPr>
        <w:t> </w:t>
      </w:r>
      <w:r>
        <w:rPr/>
        <w:t>oil</w:t>
      </w:r>
      <w:r>
        <w:rPr>
          <w:spacing w:val="-5"/>
        </w:rPr>
        <w:t> </w:t>
      </w:r>
      <w:r>
        <w:rPr/>
        <w:t>price</w:t>
      </w:r>
      <w:r>
        <w:rPr>
          <w:spacing w:val="-6"/>
        </w:rPr>
        <w:t> </w:t>
      </w:r>
      <w:r>
        <w:rPr/>
        <w:t>on</w:t>
      </w:r>
      <w:r>
        <w:rPr>
          <w:spacing w:val="-5"/>
        </w:rPr>
        <w:t> </w:t>
      </w:r>
      <w:r>
        <w:rPr/>
        <w:t>both</w:t>
      </w:r>
      <w:r>
        <w:rPr>
          <w:spacing w:val="-6"/>
        </w:rPr>
        <w:t> </w:t>
      </w:r>
      <w:r>
        <w:rPr/>
        <w:t>GDP</w:t>
      </w:r>
      <w:r>
        <w:rPr>
          <w:spacing w:val="-5"/>
        </w:rPr>
        <w:t> </w:t>
      </w:r>
      <w:r>
        <w:rPr/>
        <w:t>and</w:t>
      </w:r>
      <w:r>
        <w:rPr>
          <w:spacing w:val="-5"/>
        </w:rPr>
        <w:t> </w:t>
      </w:r>
      <w:r>
        <w:rPr/>
        <w:t>inflation.</w:t>
      </w:r>
      <w:r>
        <w:rPr>
          <w:spacing w:val="45"/>
        </w:rPr>
        <w:t> </w:t>
      </w:r>
      <w:r>
        <w:rPr/>
        <w:t>The</w:t>
      </w:r>
      <w:r>
        <w:rPr>
          <w:spacing w:val="-6"/>
        </w:rPr>
        <w:t> </w:t>
      </w:r>
      <w:r>
        <w:rPr/>
        <w:t>second</w:t>
      </w:r>
      <w:r>
        <w:rPr>
          <w:spacing w:val="-6"/>
        </w:rPr>
        <w:t> </w:t>
      </w:r>
      <w:r>
        <w:rPr/>
        <w:t>is</w:t>
      </w:r>
      <w:r>
        <w:rPr>
          <w:spacing w:val="-5"/>
        </w:rPr>
        <w:t> </w:t>
      </w:r>
      <w:r>
        <w:rPr/>
        <w:t>the more</w:t>
      </w:r>
      <w:r>
        <w:rPr>
          <w:spacing w:val="-7"/>
        </w:rPr>
        <w:t> </w:t>
      </w:r>
      <w:r>
        <w:rPr/>
        <w:t>general</w:t>
      </w:r>
      <w:r>
        <w:rPr>
          <w:spacing w:val="-5"/>
        </w:rPr>
        <w:t> </w:t>
      </w:r>
      <w:r>
        <w:rPr/>
        <w:t>question</w:t>
      </w:r>
      <w:r>
        <w:rPr>
          <w:spacing w:val="-7"/>
        </w:rPr>
        <w:t> </w:t>
      </w:r>
      <w:r>
        <w:rPr/>
        <w:t>of</w:t>
      </w:r>
      <w:r>
        <w:rPr>
          <w:spacing w:val="-7"/>
        </w:rPr>
        <w:t> </w:t>
      </w:r>
      <w:r>
        <w:rPr/>
        <w:t>whether</w:t>
      </w:r>
      <w:r>
        <w:rPr>
          <w:spacing w:val="-7"/>
        </w:rPr>
        <w:t> </w:t>
      </w:r>
      <w:r>
        <w:rPr/>
        <w:t>or</w:t>
      </w:r>
      <w:r>
        <w:rPr>
          <w:spacing w:val="-7"/>
        </w:rPr>
        <w:t> </w:t>
      </w:r>
      <w:r>
        <w:rPr/>
        <w:t>how</w:t>
      </w:r>
      <w:r>
        <w:rPr>
          <w:spacing w:val="-8"/>
        </w:rPr>
        <w:t> </w:t>
      </w:r>
      <w:r>
        <w:rPr/>
        <w:t>far</w:t>
      </w:r>
      <w:r>
        <w:rPr>
          <w:spacing w:val="-7"/>
        </w:rPr>
        <w:t> </w:t>
      </w:r>
      <w:r>
        <w:rPr/>
        <w:t>underlying</w:t>
      </w:r>
      <w:r>
        <w:rPr>
          <w:spacing w:val="-7"/>
        </w:rPr>
        <w:t> </w:t>
      </w:r>
      <w:r>
        <w:rPr/>
        <w:t>UK</w:t>
      </w:r>
      <w:r>
        <w:rPr>
          <w:spacing w:val="-6"/>
        </w:rPr>
        <w:t> </w:t>
      </w:r>
      <w:r>
        <w:rPr/>
        <w:t>inflation</w:t>
      </w:r>
      <w:r>
        <w:rPr>
          <w:spacing w:val="-8"/>
        </w:rPr>
        <w:t> </w:t>
      </w:r>
      <w:r>
        <w:rPr/>
        <w:t>is</w:t>
      </w:r>
      <w:r>
        <w:rPr>
          <w:spacing w:val="-5"/>
        </w:rPr>
        <w:t> </w:t>
      </w:r>
      <w:r>
        <w:rPr/>
        <w:t>influenced</w:t>
      </w:r>
      <w:r>
        <w:rPr>
          <w:spacing w:val="-7"/>
        </w:rPr>
        <w:t> </w:t>
      </w:r>
      <w:r>
        <w:rPr/>
        <w:t>by</w:t>
      </w:r>
      <w:r>
        <w:rPr>
          <w:spacing w:val="-6"/>
        </w:rPr>
        <w:t> </w:t>
      </w:r>
      <w:r>
        <w:rPr/>
        <w:t>inflation</w:t>
      </w:r>
      <w:r>
        <w:rPr>
          <w:spacing w:val="-7"/>
        </w:rPr>
        <w:t> </w:t>
      </w:r>
      <w:r>
        <w:rPr/>
        <w:t>abroad.</w:t>
      </w:r>
    </w:p>
    <w:p>
      <w:pPr>
        <w:pStyle w:val="BodyText"/>
        <w:spacing w:before="9"/>
        <w:rPr>
          <w:sz w:val="27"/>
        </w:rPr>
      </w:pPr>
    </w:p>
    <w:p>
      <w:pPr>
        <w:pStyle w:val="BodyText"/>
        <w:spacing w:line="357" w:lineRule="auto" w:before="1"/>
        <w:ind w:left="226" w:right="1593"/>
      </w:pPr>
      <w:r>
        <w:rPr/>
        <w:t>Addressing these issues, I find we must pay particular attention to two key facts. First, the price of oil is erratic,</w:t>
      </w:r>
      <w:r>
        <w:rPr>
          <w:spacing w:val="-7"/>
        </w:rPr>
        <w:t> </w:t>
      </w:r>
      <w:r>
        <w:rPr/>
        <w:t>and</w:t>
      </w:r>
      <w:r>
        <w:rPr>
          <w:spacing w:val="-7"/>
        </w:rPr>
        <w:t> </w:t>
      </w:r>
      <w:r>
        <w:rPr/>
        <w:t>secondly</w:t>
      </w:r>
      <w:r>
        <w:rPr>
          <w:spacing w:val="-7"/>
        </w:rPr>
        <w:t> </w:t>
      </w:r>
      <w:r>
        <w:rPr/>
        <w:t>inflation</w:t>
      </w:r>
      <w:r>
        <w:rPr>
          <w:spacing w:val="-7"/>
        </w:rPr>
        <w:t> </w:t>
      </w:r>
      <w:r>
        <w:rPr/>
        <w:t>both</w:t>
      </w:r>
      <w:r>
        <w:rPr>
          <w:spacing w:val="-7"/>
        </w:rPr>
        <w:t> </w:t>
      </w:r>
      <w:r>
        <w:rPr/>
        <w:t>in</w:t>
      </w:r>
      <w:r>
        <w:rPr>
          <w:spacing w:val="-8"/>
        </w:rPr>
        <w:t> </w:t>
      </w:r>
      <w:r>
        <w:rPr/>
        <w:t>the</w:t>
      </w:r>
      <w:r>
        <w:rPr>
          <w:spacing w:val="-7"/>
        </w:rPr>
        <w:t> </w:t>
      </w:r>
      <w:r>
        <w:rPr/>
        <w:t>UK</w:t>
      </w:r>
      <w:r>
        <w:rPr>
          <w:spacing w:val="-7"/>
        </w:rPr>
        <w:t> </w:t>
      </w:r>
      <w:r>
        <w:rPr/>
        <w:t>and</w:t>
      </w:r>
      <w:r>
        <w:rPr>
          <w:spacing w:val="-8"/>
        </w:rPr>
        <w:t> </w:t>
      </w:r>
      <w:r>
        <w:rPr/>
        <w:t>in</w:t>
      </w:r>
      <w:r>
        <w:rPr>
          <w:spacing w:val="-7"/>
        </w:rPr>
        <w:t> </w:t>
      </w:r>
      <w:r>
        <w:rPr/>
        <w:t>other</w:t>
      </w:r>
      <w:r>
        <w:rPr>
          <w:spacing w:val="-7"/>
        </w:rPr>
        <w:t> </w:t>
      </w:r>
      <w:r>
        <w:rPr/>
        <w:t>advanced</w:t>
      </w:r>
      <w:r>
        <w:rPr>
          <w:spacing w:val="-7"/>
        </w:rPr>
        <w:t> </w:t>
      </w:r>
      <w:r>
        <w:rPr/>
        <w:t>countries</w:t>
      </w:r>
      <w:r>
        <w:rPr>
          <w:spacing w:val="-6"/>
        </w:rPr>
        <w:t> </w:t>
      </w:r>
      <w:r>
        <w:rPr/>
        <w:t>is</w:t>
      </w:r>
      <w:r>
        <w:rPr>
          <w:spacing w:val="-7"/>
        </w:rPr>
        <w:t> </w:t>
      </w:r>
      <w:r>
        <w:rPr/>
        <w:t>unusually</w:t>
      </w:r>
      <w:r>
        <w:rPr>
          <w:spacing w:val="-7"/>
        </w:rPr>
        <w:t> </w:t>
      </w:r>
      <w:r>
        <w:rPr/>
        <w:t>low.</w:t>
      </w:r>
      <w:r>
        <w:rPr>
          <w:spacing w:val="39"/>
        </w:rPr>
        <w:t> </w:t>
      </w:r>
      <w:r>
        <w:rPr/>
        <w:t>In</w:t>
      </w:r>
      <w:r>
        <w:rPr>
          <w:spacing w:val="-6"/>
        </w:rPr>
        <w:t> </w:t>
      </w:r>
      <w:r>
        <w:rPr/>
        <w:t>both</w:t>
      </w:r>
      <w:r>
        <w:rPr>
          <w:spacing w:val="-6"/>
        </w:rPr>
        <w:t> </w:t>
      </w:r>
      <w:r>
        <w:rPr/>
        <w:t>cases I am trying to understand the possible effects of “tail” events. This may sound like an unnecessary complication, but, as was demonstrated by the shock of the 2008-09 financial crisis, people frequently underestimate the probability of tail, or extreme events, and their</w:t>
      </w:r>
      <w:r>
        <w:rPr>
          <w:spacing w:val="-27"/>
        </w:rPr>
        <w:t> </w:t>
      </w:r>
      <w:r>
        <w:rPr/>
        <w:t>consequences.</w:t>
      </w:r>
    </w:p>
    <w:p>
      <w:pPr>
        <w:pStyle w:val="BodyText"/>
        <w:spacing w:before="8"/>
        <w:rPr>
          <w:sz w:val="27"/>
        </w:rPr>
      </w:pPr>
    </w:p>
    <w:p>
      <w:pPr>
        <w:pStyle w:val="Heading1"/>
      </w:pPr>
      <w:r>
        <w:rPr/>
        <w:t>The impact of oil price shocks on the economy</w:t>
      </w:r>
    </w:p>
    <w:p>
      <w:pPr>
        <w:pStyle w:val="BodyText"/>
        <w:rPr>
          <w:b/>
          <w:sz w:val="20"/>
        </w:rPr>
      </w:pPr>
    </w:p>
    <w:p>
      <w:pPr>
        <w:pStyle w:val="BodyText"/>
        <w:spacing w:before="6"/>
        <w:rPr>
          <w:b/>
          <w:sz w:val="17"/>
        </w:rPr>
      </w:pPr>
    </w:p>
    <w:p>
      <w:pPr>
        <w:pStyle w:val="BodyText"/>
        <w:spacing w:line="357" w:lineRule="auto"/>
        <w:ind w:left="226" w:right="1593"/>
      </w:pPr>
      <w:r>
        <w:rPr/>
        <w:t>The power of oil to shock is demonstrated by Chart 1. This shows headline real GDP growth and CPI inflation in the OECD since 1970. I have also highlighted periods when the oil price moved sharply over a particular quarter, with rises of over 20% marked in red, and falls of more than 20% in green. The effect of the two big price increases of the 1970s on both growth and inflation is very clear. More generally there is a suggestion that periods of rising oil prices were followed by periods of weak growth and rising inflation. The reverse is also true at least to some extent, after periods of falling oil prices. What does economics tell us about the likely impact of oil price movements?</w:t>
      </w:r>
    </w:p>
    <w:p>
      <w:pPr>
        <w:pStyle w:val="BodyText"/>
        <w:spacing w:before="8"/>
        <w:rPr>
          <w:sz w:val="27"/>
        </w:rPr>
      </w:pPr>
    </w:p>
    <w:p>
      <w:pPr>
        <w:pStyle w:val="BodyText"/>
        <w:spacing w:line="357" w:lineRule="auto"/>
        <w:ind w:left="226" w:right="1612"/>
      </w:pPr>
      <w:r>
        <w:rPr/>
        <w:t>Household spending is likely to have been stronger in the face of cheaper oil, as consumers have been left with more money to spend. This in turn should add to demand overall. For oil importers, there is a favourable</w:t>
      </w:r>
      <w:r>
        <w:rPr>
          <w:spacing w:val="-9"/>
        </w:rPr>
        <w:t> </w:t>
      </w:r>
      <w:r>
        <w:rPr/>
        <w:t>movement</w:t>
      </w:r>
      <w:r>
        <w:rPr>
          <w:spacing w:val="-6"/>
        </w:rPr>
        <w:t> </w:t>
      </w:r>
      <w:r>
        <w:rPr/>
        <w:t>in</w:t>
      </w:r>
      <w:r>
        <w:rPr>
          <w:spacing w:val="-7"/>
        </w:rPr>
        <w:t> </w:t>
      </w:r>
      <w:r>
        <w:rPr/>
        <w:t>the</w:t>
      </w:r>
      <w:r>
        <w:rPr>
          <w:spacing w:val="-8"/>
        </w:rPr>
        <w:t> </w:t>
      </w:r>
      <w:r>
        <w:rPr/>
        <w:t>terms</w:t>
      </w:r>
      <w:r>
        <w:rPr>
          <w:spacing w:val="-6"/>
        </w:rPr>
        <w:t> </w:t>
      </w:r>
      <w:r>
        <w:rPr/>
        <w:t>of</w:t>
      </w:r>
      <w:r>
        <w:rPr>
          <w:spacing w:val="-8"/>
        </w:rPr>
        <w:t> </w:t>
      </w:r>
      <w:r>
        <w:rPr/>
        <w:t>trade</w:t>
      </w:r>
      <w:r>
        <w:rPr>
          <w:spacing w:val="-7"/>
        </w:rPr>
        <w:t> </w:t>
      </w:r>
      <w:r>
        <w:rPr/>
        <w:t>and</w:t>
      </w:r>
      <w:r>
        <w:rPr>
          <w:spacing w:val="-8"/>
        </w:rPr>
        <w:t> </w:t>
      </w:r>
      <w:r>
        <w:rPr/>
        <w:t>in</w:t>
      </w:r>
      <w:r>
        <w:rPr>
          <w:spacing w:val="-8"/>
        </w:rPr>
        <w:t> </w:t>
      </w:r>
      <w:r>
        <w:rPr/>
        <w:t>real</w:t>
      </w:r>
      <w:r>
        <w:rPr>
          <w:spacing w:val="-6"/>
        </w:rPr>
        <w:t> </w:t>
      </w:r>
      <w:r>
        <w:rPr/>
        <w:t>national</w:t>
      </w:r>
      <w:r>
        <w:rPr>
          <w:spacing w:val="-8"/>
        </w:rPr>
        <w:t> </w:t>
      </w:r>
      <w:r>
        <w:rPr/>
        <w:t>income;</w:t>
      </w:r>
      <w:r>
        <w:rPr>
          <w:spacing w:val="-7"/>
        </w:rPr>
        <w:t> </w:t>
      </w:r>
      <w:r>
        <w:rPr/>
        <w:t>so</w:t>
      </w:r>
      <w:r>
        <w:rPr>
          <w:spacing w:val="-8"/>
        </w:rPr>
        <w:t> </w:t>
      </w:r>
      <w:r>
        <w:rPr/>
        <w:t>the</w:t>
      </w:r>
      <w:r>
        <w:rPr>
          <w:spacing w:val="-7"/>
        </w:rPr>
        <w:t> </w:t>
      </w:r>
      <w:r>
        <w:rPr/>
        <w:t>increase</w:t>
      </w:r>
      <w:r>
        <w:rPr>
          <w:spacing w:val="-8"/>
        </w:rPr>
        <w:t> </w:t>
      </w:r>
      <w:r>
        <w:rPr/>
        <w:t>in</w:t>
      </w:r>
      <w:r>
        <w:rPr>
          <w:spacing w:val="-7"/>
        </w:rPr>
        <w:t> </w:t>
      </w:r>
      <w:r>
        <w:rPr/>
        <w:t>spending</w:t>
      </w:r>
      <w:r>
        <w:rPr>
          <w:spacing w:val="-8"/>
        </w:rPr>
        <w:t> </w:t>
      </w:r>
      <w:r>
        <w:rPr/>
        <w:t>is</w:t>
      </w:r>
      <w:r>
        <w:rPr>
          <w:spacing w:val="-6"/>
        </w:rPr>
        <w:t> </w:t>
      </w:r>
      <w:r>
        <w:rPr/>
        <w:t>able</w:t>
      </w:r>
      <w:r>
        <w:rPr>
          <w:spacing w:val="-8"/>
        </w:rPr>
        <w:t> </w:t>
      </w:r>
      <w:r>
        <w:rPr/>
        <w:t>to take</w:t>
      </w:r>
      <w:r>
        <w:rPr>
          <w:spacing w:val="-8"/>
        </w:rPr>
        <w:t> </w:t>
      </w:r>
      <w:r>
        <w:rPr/>
        <w:t>place</w:t>
      </w:r>
      <w:r>
        <w:rPr>
          <w:spacing w:val="-8"/>
        </w:rPr>
        <w:t> </w:t>
      </w:r>
      <w:r>
        <w:rPr/>
        <w:t>without</w:t>
      </w:r>
      <w:r>
        <w:rPr>
          <w:spacing w:val="-8"/>
        </w:rPr>
        <w:t> </w:t>
      </w:r>
      <w:r>
        <w:rPr/>
        <w:t>any</w:t>
      </w:r>
      <w:r>
        <w:rPr>
          <w:spacing w:val="-6"/>
        </w:rPr>
        <w:t> </w:t>
      </w:r>
      <w:r>
        <w:rPr/>
        <w:t>increase</w:t>
      </w:r>
      <w:r>
        <w:rPr>
          <w:spacing w:val="-8"/>
        </w:rPr>
        <w:t> </w:t>
      </w:r>
      <w:r>
        <w:rPr/>
        <w:t>in</w:t>
      </w:r>
      <w:r>
        <w:rPr>
          <w:spacing w:val="-9"/>
        </w:rPr>
        <w:t> </w:t>
      </w:r>
      <w:r>
        <w:rPr/>
        <w:t>borrowing</w:t>
      </w:r>
      <w:r>
        <w:rPr>
          <w:spacing w:val="-8"/>
        </w:rPr>
        <w:t> </w:t>
      </w:r>
      <w:r>
        <w:rPr/>
        <w:t>from</w:t>
      </w:r>
      <w:r>
        <w:rPr>
          <w:spacing w:val="-8"/>
        </w:rPr>
        <w:t> </w:t>
      </w:r>
      <w:r>
        <w:rPr/>
        <w:t>abroad.</w:t>
      </w:r>
      <w:r>
        <w:rPr>
          <w:spacing w:val="40"/>
        </w:rPr>
        <w:t> </w:t>
      </w:r>
      <w:r>
        <w:rPr/>
        <w:t>The</w:t>
      </w:r>
      <w:r>
        <w:rPr>
          <w:spacing w:val="-8"/>
        </w:rPr>
        <w:t> </w:t>
      </w:r>
      <w:r>
        <w:rPr/>
        <w:t>picture</w:t>
      </w:r>
      <w:r>
        <w:rPr>
          <w:spacing w:val="-7"/>
        </w:rPr>
        <w:t> </w:t>
      </w:r>
      <w:r>
        <w:rPr/>
        <w:t>is</w:t>
      </w:r>
      <w:r>
        <w:rPr>
          <w:spacing w:val="-8"/>
        </w:rPr>
        <w:t> </w:t>
      </w:r>
      <w:r>
        <w:rPr/>
        <w:t>slightly</w:t>
      </w:r>
      <w:r>
        <w:rPr>
          <w:spacing w:val="-8"/>
        </w:rPr>
        <w:t> </w:t>
      </w:r>
      <w:r>
        <w:rPr/>
        <w:t>different</w:t>
      </w:r>
      <w:r>
        <w:rPr>
          <w:spacing w:val="-6"/>
        </w:rPr>
        <w:t> </w:t>
      </w:r>
      <w:r>
        <w:rPr/>
        <w:t>for</w:t>
      </w:r>
      <w:r>
        <w:rPr>
          <w:spacing w:val="-8"/>
        </w:rPr>
        <w:t> </w:t>
      </w:r>
      <w:r>
        <w:rPr/>
        <w:t>a</w:t>
      </w:r>
      <w:r>
        <w:rPr>
          <w:spacing w:val="-7"/>
        </w:rPr>
        <w:t> </w:t>
      </w:r>
      <w:r>
        <w:rPr/>
        <w:t>country</w:t>
      </w:r>
      <w:r>
        <w:rPr>
          <w:spacing w:val="-6"/>
        </w:rPr>
        <w:t> </w:t>
      </w:r>
      <w:r>
        <w:rPr/>
        <w:t>which produces its own oil. Though a fall in the price of oil does not affect national income, it does depress the profits of oil well owners. And since everyone else sees an increase in their real incomes, overall spending can still rise. At the same time businesses face lower costs as a result of the lower oil price and also enjoy higher demand for their output. This combination is likely to encourage investment spending, raising the demand for capital goods. Once again, in countries which are oil produces, this effect may be offset by a reduction in investment by the oil</w:t>
      </w:r>
      <w:r>
        <w:rPr>
          <w:spacing w:val="-7"/>
        </w:rPr>
        <w:t> </w:t>
      </w:r>
      <w:r>
        <w:rPr/>
        <w:t>industry.</w:t>
      </w:r>
      <w:r>
        <w:rPr>
          <w:vertAlign w:val="superscript"/>
        </w:rPr>
        <w:t>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6"/>
        </w:rPr>
      </w:pPr>
      <w:r>
        <w:rPr/>
        <w:pict>
          <v:shape style="position:absolute;margin-left:79.320pt;margin-top:11.850757pt;width:135.5pt;height:.1pt;mso-position-horizontal-relative:page;mso-position-vertical-relative:paragraph;z-index:-251657216;mso-wrap-distance-left:0;mso-wrap-distance-right:0" coordorigin="1586,237" coordsize="2710,0" path="m1586,237l4296,237e" filled="false" stroked="true" strokeweight=".47998pt" strokecolor="#000000">
            <v:path arrowok="t"/>
            <v:stroke dashstyle="solid"/>
            <w10:wrap type="topAndBottom"/>
          </v:shape>
        </w:pict>
      </w:r>
    </w:p>
    <w:p>
      <w:pPr>
        <w:spacing w:line="254" w:lineRule="auto" w:before="24"/>
        <w:ind w:left="226" w:right="1593" w:firstLine="0"/>
        <w:jc w:val="left"/>
        <w:rPr>
          <w:sz w:val="15"/>
        </w:rPr>
      </w:pPr>
      <w:r>
        <w:rPr>
          <w:position w:val="9"/>
          <w:sz w:val="12"/>
        </w:rPr>
        <w:t>1 </w:t>
      </w:r>
      <w:r>
        <w:rPr>
          <w:sz w:val="15"/>
        </w:rPr>
        <w:t>Although in the UK the import content of oil investment is high. This effect, while it may be important for investment, is probably less important for GDP.</w:t>
      </w:r>
    </w:p>
    <w:p>
      <w:pPr>
        <w:spacing w:after="0" w:line="254" w:lineRule="auto"/>
        <w:jc w:val="left"/>
        <w:rPr>
          <w:sz w:val="15"/>
        </w:rPr>
        <w:sectPr>
          <w:footerReference w:type="default" r:id="rId7"/>
          <w:pgSz w:w="12240" w:h="15840"/>
          <w:pgMar w:footer="1240" w:header="0" w:top="1440" w:bottom="1440" w:left="1360" w:right="0"/>
          <w:pgNumType w:start="2"/>
        </w:sectPr>
      </w:pPr>
    </w:p>
    <w:p>
      <w:pPr>
        <w:spacing w:before="85"/>
        <w:ind w:left="226" w:right="0" w:firstLine="0"/>
        <w:jc w:val="left"/>
        <w:rPr>
          <w:b/>
          <w:sz w:val="17"/>
        </w:rPr>
      </w:pPr>
      <w:r>
        <w:rPr>
          <w:b/>
          <w:color w:val="4F82BD"/>
          <w:sz w:val="17"/>
        </w:rPr>
        <w:t>Chart 1: Growth and headline inflation in the OECD</w:t>
      </w:r>
    </w:p>
    <w:p>
      <w:pPr>
        <w:pStyle w:val="ListParagraph"/>
        <w:numPr>
          <w:ilvl w:val="0"/>
          <w:numId w:val="1"/>
        </w:numPr>
        <w:tabs>
          <w:tab w:pos="4130" w:val="left" w:leader="none"/>
        </w:tabs>
        <w:spacing w:line="240" w:lineRule="auto" w:before="124" w:after="0"/>
        <w:ind w:left="4129" w:right="0" w:hanging="255"/>
        <w:jc w:val="left"/>
        <w:rPr>
          <w:b/>
          <w:sz w:val="17"/>
        </w:rPr>
      </w:pPr>
      <w:r>
        <w:rPr>
          <w:b/>
          <w:color w:val="4F82BD"/>
          <w:sz w:val="17"/>
        </w:rPr>
        <w:t>OECD GDP</w:t>
      </w:r>
      <w:r>
        <w:rPr>
          <w:b/>
          <w:color w:val="4F82BD"/>
          <w:spacing w:val="-2"/>
          <w:sz w:val="17"/>
        </w:rPr>
        <w:t> </w:t>
      </w:r>
      <w:r>
        <w:rPr>
          <w:b/>
          <w:color w:val="4F82BD"/>
          <w:sz w:val="17"/>
        </w:rPr>
        <w:t>growth</w:t>
      </w:r>
    </w:p>
    <w:p>
      <w:pPr>
        <w:pStyle w:val="BodyText"/>
        <w:spacing w:before="1"/>
        <w:rPr>
          <w:b/>
          <w:sz w:val="14"/>
        </w:rPr>
      </w:pPr>
    </w:p>
    <w:p>
      <w:pPr>
        <w:spacing w:before="1"/>
        <w:ind w:left="6528" w:right="0" w:firstLine="0"/>
        <w:jc w:val="left"/>
        <w:rPr>
          <w:b/>
          <w:sz w:val="9"/>
        </w:rPr>
      </w:pPr>
      <w:r>
        <w:rPr/>
        <w:pict>
          <v:group style="position:absolute;margin-left:123.62999pt;margin-top:5.860962pt;width:360pt;height:148.3pt;mso-position-horizontal-relative:page;mso-position-vertical-relative:paragraph;z-index:-254444544" coordorigin="2473,117" coordsize="7200,2966">
            <v:rect style="position:absolute;left:8968;top:117;width:165;height:2963" filled="true" fillcolor="#f67070" stroked="false">
              <v:fill type="solid"/>
            </v:rect>
            <v:line style="position:absolute" from="8822,118" to="8822,3081" stroked="true" strokeweight="6.06pt" strokecolor="#f67070">
              <v:stroke dashstyle="solid"/>
            </v:line>
            <v:rect style="position:absolute;left:8432;top:117;width:165;height:2963" filled="true" fillcolor="#f67070" stroked="false">
              <v:fill type="solid"/>
            </v:rect>
            <v:rect style="position:absolute;left:8596;top:117;width:165;height:2963" filled="true" fillcolor="#97d096" stroked="false">
              <v:fill type="solid"/>
            </v:rect>
            <v:rect style="position:absolute;left:7862;top:117;width:363;height:2963" filled="true" fillcolor="#f67070" stroked="false">
              <v:fill type="solid"/>
            </v:rect>
            <v:line style="position:absolute" from="7651,118" to="7651,3081" stroked="true" strokeweight="3.9pt" strokecolor="#f67070">
              <v:stroke dashstyle="solid"/>
            </v:line>
            <v:rect style="position:absolute;left:7075;top:117;width:208;height:2963" filled="true" fillcolor="#f67070" stroked="false">
              <v:fill type="solid"/>
            </v:rect>
            <v:rect style="position:absolute;left:6789;top:117;width:251;height:2963" filled="true" fillcolor="#97d096" stroked="false">
              <v:fill type="solid"/>
            </v:rect>
            <v:line style="position:absolute" from="6625,118" to="6625,3081" stroked="true" strokeweight="4.32pt" strokecolor="#f67070">
              <v:stroke dashstyle="solid"/>
            </v:line>
            <v:line style="position:absolute" from="5639,118" to="5639,3081" stroked="true" strokeweight="4.32pt" strokecolor="#f67070">
              <v:stroke dashstyle="solid"/>
            </v:line>
            <v:line style="position:absolute" from="5496,118" to="5496,3081" stroked="true" strokeweight="2.16pt" strokecolor="#f67070">
              <v:stroke dashstyle="solid"/>
            </v:line>
            <v:line style="position:absolute" from="5107,118" to="5107,3081" stroked="true" strokeweight="3.84pt" strokecolor="#f67070">
              <v:stroke dashstyle="solid"/>
            </v:line>
            <v:rect style="position:absolute;left:4861;top:117;width:165;height:2963" filled="true" fillcolor="#97d096" stroked="false">
              <v:fill type="solid"/>
            </v:rect>
            <v:shape style="position:absolute;left:2888;top:117;width:1030;height:2963" coordorigin="2888,118" coordsize="1030,2963" path="m3053,118l2888,118,2888,3081,3053,3081,3053,118m3918,118l3710,118,3710,3081,3918,3081,3918,118e" filled="true" fillcolor="#f67070" stroked="false">
              <v:path arrowok="t"/>
              <v:fill type="solid"/>
            </v:shape>
            <v:shape style="position:absolute;left:3052;top:117;width:6574;height:2963" coordorigin="3053,118" coordsize="6574,2963" path="m3096,118l3053,118,3053,3081,3096,3081,3096,118m4247,118l4204,118,4204,3081,4247,3081,4247,118m7490,118l7447,118,7447,3081,7490,3081,7490,118m9626,118l9583,118,9583,3081,9626,3081,9626,118e" filled="true" fillcolor="#97d096" stroked="false">
              <v:path arrowok="t"/>
              <v:fill type="solid"/>
            </v:shape>
            <v:line style="position:absolute" from="6175,118" to="6175,3081" stroked="true" strokeweight="4.32pt" strokecolor="#97d096">
              <v:stroke dashstyle="solid"/>
            </v:line>
            <v:line style="position:absolute" from="5803,118" to="5803,3081" stroked="true" strokeweight="4.32pt" strokecolor="#97d096">
              <v:stroke dashstyle="solid"/>
            </v:line>
            <v:line style="position:absolute" from="5310,118" to="5310,3081" stroked="true" strokeweight="4.32pt" strokecolor="#97d096">
              <v:stroke dashstyle="solid"/>
            </v:line>
            <v:shape style="position:absolute;left:2559;top:247;width:7024;height:2574" coordorigin="2560,247" coordsize="7024,2574" path="m2560,837l2603,697,2646,707,2681,438,2724,247,2767,403,2802,603,2845,742,2888,1348,2932,1477,2966,1547,3010,1920,3053,1937,3096,1937,3131,1721,3174,1305,3217,837,3260,732,3295,785,3338,871,3382,1027,3425,1044,3460,1036,3503,1071,3546,1097,3589,853,3624,853,3667,742,3710,802,3754,976,3788,1044,3832,1165,3875,1157,3918,1651,3953,1703,3996,1599,4039,1512,4082,1243,4117,1165,4160,1452,4204,1738,4247,1721,4282,1894,4325,1833,4368,1599,4411,1426,4446,1105,4489,820,4532,664,4576,767,4610,775,4654,966,4697,1071,4740,984,4775,993,4818,949,4861,1062,4904,1157,4938,1270,4981,1321,5026,1365,5069,1157,5102,1062,5146,802,5189,689,5233,853,5267,880,5310,1009,5353,906,5396,993,5431,1001,5474,1054,5518,1114,5561,1009,5596,1149,5639,1305,5682,1504,5725,1582,5760,1599,5803,1504,5846,1321,5890,1374,5924,1313,5968,1399,6011,1547,6054,1539,6089,1565,6132,1434,6175,1261,6218,1218,6253,1087,6296,1097,6340,1253,6383,1278,6418,1331,6461,1391,6504,1313,6547,1165,6582,1165,6625,1079,6668,1044,6712,1027,6746,993,6790,1001,6833,1114,6876,1243,6911,1270,6954,1270,6997,1192,7040,1140,7075,1097,7118,966,7162,898,7205,785,7240,931,7283,1122,7326,1287,7369,1504,7404,1608,7447,1686,7490,1599,7534,1495,7568,1365,7612,1339,7655,1426,7690,1461,7733,1348,7776,1175,7819,1044,7862,1036,7897,1149,7940,1253,7984,1261,8027,1235,8060,1183,8105,1157,8148,1087,8182,1097,8225,1200,8268,1149,8312,1235,8346,1243,8389,1200,8432,1270,8476,1374,8510,1530,8554,1755,8597,2344,8640,2821,8675,2787,8718,2578,8761,1937,8804,1321,8839,1122,8882,1087,8926,1149,8969,1261,9004,1417,9047,1443,9090,1469,9133,1434,9168,1477,9211,1555,9254,1651,9298,1633,9332,1565,9376,1469,9419,1348,9462,1399,9497,1409,9540,1434,9583,1434e" filled="false" stroked="true" strokeweight=".866pt" strokecolor="#165788">
              <v:path arrowok="t"/>
              <v:stroke dashstyle="solid"/>
            </v:shape>
            <v:shape style="position:absolute;left:0;top:13578;width:7188;height:2" coordorigin="0,13578" coordsize="7188,0" path="m2482,1807l9670,1807m2482,1807l9670,1807m2482,1807l9670,1807e" filled="false" stroked="true" strokeweight=".06pt" strokecolor="#000000">
              <v:path arrowok="t"/>
              <v:stroke dashstyle="solid"/>
            </v:shape>
            <v:line style="position:absolute" from="2473,118" to="9670,118" stroked="true" strokeweight=".06pt" strokecolor="#000000">
              <v:stroke dashstyle="solid"/>
            </v:line>
            <v:shape style="position:absolute;left:0;top:13578;width:7197;height:2" coordorigin="0,13578" coordsize="7197,0" path="m2473,3081l9670,3081m2473,3081l9670,3081e" filled="false" stroked="true" strokeweight=".06pt" strokecolor="#000000">
              <v:path arrowok="t"/>
              <v:stroke dashstyle="solid"/>
            </v:shape>
            <v:line style="position:absolute" from="3305,3003" to="3305,3081" stroked="true" strokeweight=".149998pt" strokecolor="#000000">
              <v:stroke dashstyle="solid"/>
            </v:line>
            <v:line style="position:absolute" from="3305,118" to="3305,189" stroked="true" strokeweight=".149998pt" strokecolor="#000000">
              <v:stroke dashstyle="solid"/>
            </v:line>
            <v:line style="position:absolute" from="4204,3003" to="4204,3081" stroked="true" strokeweight=".089998pt" strokecolor="#000000">
              <v:stroke dashstyle="solid"/>
            </v:line>
            <v:line style="position:absolute" from="4204,118" to="4204,189" stroked="true" strokeweight=".089998pt" strokecolor="#000000">
              <v:stroke dashstyle="solid"/>
            </v:line>
            <v:line style="position:absolute" from="5103,3003" to="5103,3081" stroked="true" strokeweight=".149998pt" strokecolor="#000000">
              <v:stroke dashstyle="solid"/>
            </v:line>
            <v:line style="position:absolute" from="5103,118" to="5103,189" stroked="true" strokeweight=".149998pt" strokecolor="#000000">
              <v:stroke dashstyle="solid"/>
            </v:line>
            <v:line style="position:absolute" from="6003,3003" to="6003,3081" stroked="true" strokeweight=".149998pt" strokecolor="#000000">
              <v:stroke dashstyle="solid"/>
            </v:line>
            <v:line style="position:absolute" from="6003,118" to="6003,189" stroked="true" strokeweight=".149998pt" strokecolor="#000000">
              <v:stroke dashstyle="solid"/>
            </v:line>
            <v:line style="position:absolute" from="6903,3003" to="6903,3081" stroked="true" strokeweight=".089998pt" strokecolor="#000000">
              <v:stroke dashstyle="solid"/>
            </v:line>
            <v:line style="position:absolute" from="6903,118" to="6903,189" stroked="true" strokeweight=".089998pt" strokecolor="#000000">
              <v:stroke dashstyle="solid"/>
            </v:line>
            <v:line style="position:absolute" from="7802,3003" to="7802,3081" stroked="true" strokeweight=".150028pt" strokecolor="#000000">
              <v:stroke dashstyle="solid"/>
            </v:line>
            <v:line style="position:absolute" from="7802,118" to="7802,189" stroked="true" strokeweight=".150028pt" strokecolor="#000000">
              <v:stroke dashstyle="solid"/>
            </v:line>
            <v:line style="position:absolute" from="8701,3003" to="8701,3081" stroked="true" strokeweight=".089998pt" strokecolor="#000000">
              <v:stroke dashstyle="solid"/>
            </v:line>
            <v:line style="position:absolute" from="8701,118" to="8701,189" stroked="true" strokeweight=".089998pt" strokecolor="#000000">
              <v:stroke dashstyle="solid"/>
            </v:line>
            <v:line style="position:absolute" from="9601,3003" to="9601,3081" stroked="true" strokeweight=".149998pt" strokecolor="#000000">
              <v:stroke dashstyle="solid"/>
            </v:line>
            <v:line style="position:absolute" from="9601,118" to="9601,189" stroked="true" strokeweight=".149998pt" strokecolor="#000000">
              <v:stroke dashstyle="solid"/>
            </v:line>
            <v:line style="position:absolute" from="9670,3081" to="9592,3081" stroked="true" strokeweight=".06pt" strokecolor="#000000">
              <v:stroke dashstyle="solid"/>
            </v:line>
            <v:rect style="position:absolute;left:9592;top:3081;width:2;height:2" filled="true" fillcolor="#000000" stroked="false">
              <v:fill type="solid"/>
            </v:rect>
            <v:line style="position:absolute" from="2473,3081" to="2551,3081" stroked="true" strokeweight=".06pt" strokecolor="#000000">
              <v:stroke dashstyle="solid"/>
            </v:line>
            <v:rect style="position:absolute;left:2552;top:3081;width:2;height:2" filled="true" fillcolor="#000000" stroked="false">
              <v:fill type="solid"/>
            </v:rect>
            <v:line style="position:absolute" from="9670,2656" to="9592,2656" stroked="true" strokeweight=".06pt" strokecolor="#000000">
              <v:stroke dashstyle="solid"/>
            </v:line>
            <v:rect style="position:absolute;left:9592;top:2657;width:2;height:2" filled="true" fillcolor="#000000" stroked="false">
              <v:fill type="solid"/>
            </v:rect>
            <v:line style="position:absolute" from="2473,2656" to="2551,2656" stroked="true" strokeweight=".06pt" strokecolor="#000000">
              <v:stroke dashstyle="solid"/>
            </v:line>
            <v:rect style="position:absolute;left:2552;top:2657;width:2;height:2" filled="true" fillcolor="#000000" stroked="false">
              <v:fill type="solid"/>
            </v:rect>
            <v:line style="position:absolute" from="9670,2232" to="9592,2232" stroked="true" strokeweight=".06pt" strokecolor="#000000">
              <v:stroke dashstyle="solid"/>
            </v:line>
            <v:rect style="position:absolute;left:9592;top:2232;width:2;height:2" filled="true" fillcolor="#000000" stroked="false">
              <v:fill type="solid"/>
            </v:rect>
            <v:line style="position:absolute" from="2473,2232" to="2551,2232" stroked="true" strokeweight=".06pt" strokecolor="#000000">
              <v:stroke dashstyle="solid"/>
            </v:line>
            <v:rect style="position:absolute;left:2552;top:2232;width:2;height:2" filled="true" fillcolor="#000000" stroked="false">
              <v:fill type="solid"/>
            </v:rect>
            <v:line style="position:absolute" from="9670,1807" to="9592,1807" stroked="true" strokeweight=".06pt" strokecolor="#000000">
              <v:stroke dashstyle="solid"/>
            </v:line>
            <v:rect style="position:absolute;left:9592;top:1807;width:2;height:2" filled="true" fillcolor="#000000" stroked="false">
              <v:fill type="solid"/>
            </v:rect>
            <v:line style="position:absolute" from="2473,1807" to="2551,1807" stroked="true" strokeweight=".06pt" strokecolor="#000000">
              <v:stroke dashstyle="solid"/>
            </v:line>
            <v:rect style="position:absolute;left:2552;top:1807;width:2;height:2" filled="true" fillcolor="#000000" stroked="false">
              <v:fill type="solid"/>
            </v:rect>
            <v:line style="position:absolute" from="9670,1383" to="9592,1383" stroked="true" strokeweight=".06pt" strokecolor="#000000">
              <v:stroke dashstyle="solid"/>
            </v:line>
            <v:rect style="position:absolute;left:9592;top:1382;width:2;height:2" filled="true" fillcolor="#000000" stroked="false">
              <v:fill type="solid"/>
            </v:rect>
            <v:line style="position:absolute" from="2473,1383" to="2551,1383" stroked="true" strokeweight=".06pt" strokecolor="#000000">
              <v:stroke dashstyle="solid"/>
            </v:line>
            <v:rect style="position:absolute;left:2552;top:1382;width:2;height:2" filled="true" fillcolor="#000000" stroked="false">
              <v:fill type="solid"/>
            </v:rect>
            <v:line style="position:absolute" from="9670,958" to="9592,958" stroked="true" strokeweight=".06pt" strokecolor="#000000">
              <v:stroke dashstyle="solid"/>
            </v:line>
            <v:rect style="position:absolute;left:9592;top:959;width:2;height:2" filled="true" fillcolor="#000000" stroked="false">
              <v:fill type="solid"/>
            </v:rect>
            <v:line style="position:absolute" from="2473,958" to="2551,958" stroked="true" strokeweight=".06pt" strokecolor="#000000">
              <v:stroke dashstyle="solid"/>
            </v:line>
            <v:rect style="position:absolute;left:2552;top:959;width:2;height:2" filled="true" fillcolor="#000000" stroked="false">
              <v:fill type="solid"/>
            </v:rect>
            <v:line style="position:absolute" from="9670,533" to="9592,533" stroked="true" strokeweight=".06pt" strokecolor="#000000">
              <v:stroke dashstyle="solid"/>
            </v:line>
            <v:rect style="position:absolute;left:9592;top:534;width:2;height:2" filled="true" fillcolor="#000000" stroked="false">
              <v:fill type="solid"/>
            </v:rect>
            <v:line style="position:absolute" from="2473,533" to="2551,533" stroked="true" strokeweight=".06pt" strokecolor="#000000">
              <v:stroke dashstyle="solid"/>
            </v:line>
            <v:rect style="position:absolute;left:2552;top:534;width:2;height:2" filled="true" fillcolor="#000000" stroked="false">
              <v:fill type="solid"/>
            </v:rect>
            <v:line style="position:absolute" from="9670,118" to="9592,118" stroked="true" strokeweight=".06pt" strokecolor="#000000">
              <v:stroke dashstyle="solid"/>
            </v:line>
            <v:rect style="position:absolute;left:9592;top:117;width:2;height:2" filled="true" fillcolor="#000000" stroked="false">
              <v:fill type="solid"/>
            </v:rect>
            <v:line style="position:absolute" from="2473,118" to="2551,118" stroked="true" strokeweight=".06pt" strokecolor="#000000">
              <v:stroke dashstyle="solid"/>
            </v:line>
            <v:rect style="position:absolute;left:2552;top:117;width:2;height:2" filled="true" fillcolor="#000000" stroked="false">
              <v:fill type="solid"/>
            </v:rect>
            <v:line style="position:absolute" from="2473,118" to="9670,118" stroked="true" strokeweight=".06pt" strokecolor="#000000">
              <v:stroke dashstyle="solid"/>
            </v:line>
            <v:line style="position:absolute" from="2473,3081" to="9670,3081" stroked="true" strokeweight=".06pt" strokecolor="#000000">
              <v:stroke dashstyle="solid"/>
            </v:line>
            <v:line style="position:absolute" from="9670,118" to="9670,3083" stroked="true" strokeweight=".150075pt" strokecolor="#000000">
              <v:stroke dashstyle="solid"/>
            </v:line>
            <v:line style="position:absolute" from="2474,118" to="2474,3081" stroked="true" strokeweight=".150017pt" strokecolor="#000000">
              <v:stroke dashstyle="solid"/>
            </v:line>
            <w10:wrap type="none"/>
          </v:group>
        </w:pict>
      </w:r>
      <w:r>
        <w:rPr>
          <w:b/>
          <w:w w:val="105"/>
          <w:sz w:val="9"/>
        </w:rPr>
        <w:t>Change since previous year, per cent </w:t>
      </w:r>
      <w:r>
        <w:rPr>
          <w:b/>
          <w:w w:val="105"/>
          <w:position w:val="-5"/>
          <w:sz w:val="9"/>
        </w:rPr>
        <w:t>8</w:t>
      </w:r>
    </w:p>
    <w:p>
      <w:pPr>
        <w:pStyle w:val="BodyText"/>
        <w:spacing w:before="3"/>
        <w:rPr>
          <w:b/>
          <w:sz w:val="18"/>
        </w:rPr>
      </w:pPr>
    </w:p>
    <w:p>
      <w:pPr>
        <w:pStyle w:val="BodyText"/>
        <w:spacing w:before="10"/>
        <w:rPr>
          <w:b/>
          <w:sz w:val="8"/>
        </w:rPr>
      </w:pPr>
    </w:p>
    <w:p>
      <w:pPr>
        <w:spacing w:before="0"/>
        <w:ind w:left="0" w:right="2489" w:firstLine="0"/>
        <w:jc w:val="right"/>
        <w:rPr>
          <w:b/>
          <w:sz w:val="9"/>
        </w:rPr>
      </w:pPr>
      <w:r>
        <w:rPr>
          <w:b/>
          <w:w w:val="105"/>
          <w:sz w:val="9"/>
        </w:rPr>
        <w:t>6</w:t>
      </w:r>
    </w:p>
    <w:p>
      <w:pPr>
        <w:pStyle w:val="BodyText"/>
        <w:spacing w:before="1"/>
        <w:rPr>
          <w:b/>
        </w:rPr>
      </w:pPr>
    </w:p>
    <w:p>
      <w:pPr>
        <w:pStyle w:val="BodyText"/>
        <w:spacing w:before="10"/>
        <w:rPr>
          <w:b/>
          <w:sz w:val="8"/>
        </w:rPr>
      </w:pPr>
    </w:p>
    <w:p>
      <w:pPr>
        <w:spacing w:before="0"/>
        <w:ind w:left="0" w:right="2489" w:firstLine="0"/>
        <w:jc w:val="right"/>
        <w:rPr>
          <w:b/>
          <w:sz w:val="9"/>
        </w:rPr>
      </w:pPr>
      <w:r>
        <w:rPr>
          <w:b/>
          <w:w w:val="105"/>
          <w:sz w:val="9"/>
        </w:rPr>
        <w:t>4</w:t>
      </w:r>
    </w:p>
    <w:p>
      <w:pPr>
        <w:pStyle w:val="BodyText"/>
        <w:spacing w:before="1"/>
        <w:rPr>
          <w:b/>
        </w:rPr>
      </w:pPr>
    </w:p>
    <w:p>
      <w:pPr>
        <w:pStyle w:val="BodyText"/>
        <w:spacing w:before="10"/>
        <w:rPr>
          <w:b/>
          <w:sz w:val="8"/>
        </w:rPr>
      </w:pPr>
    </w:p>
    <w:p>
      <w:pPr>
        <w:spacing w:before="0"/>
        <w:ind w:left="0" w:right="2489" w:firstLine="0"/>
        <w:jc w:val="right"/>
        <w:rPr>
          <w:b/>
          <w:sz w:val="9"/>
        </w:rPr>
      </w:pPr>
      <w:r>
        <w:rPr>
          <w:b/>
          <w:w w:val="105"/>
          <w:sz w:val="9"/>
        </w:rPr>
        <w:t>2</w:t>
      </w:r>
    </w:p>
    <w:p>
      <w:pPr>
        <w:pStyle w:val="BodyText"/>
        <w:spacing w:before="1"/>
        <w:rPr>
          <w:b/>
        </w:rPr>
      </w:pPr>
    </w:p>
    <w:p>
      <w:pPr>
        <w:pStyle w:val="BodyText"/>
        <w:spacing w:before="10"/>
        <w:rPr>
          <w:b/>
          <w:sz w:val="8"/>
        </w:rPr>
      </w:pPr>
    </w:p>
    <w:p>
      <w:pPr>
        <w:spacing w:before="0"/>
        <w:ind w:left="0" w:right="2489" w:firstLine="0"/>
        <w:jc w:val="right"/>
        <w:rPr>
          <w:b/>
          <w:sz w:val="9"/>
        </w:rPr>
      </w:pPr>
      <w:r>
        <w:rPr>
          <w:b/>
          <w:w w:val="105"/>
          <w:sz w:val="9"/>
        </w:rPr>
        <w:t>0</w:t>
      </w:r>
    </w:p>
    <w:p>
      <w:pPr>
        <w:pStyle w:val="BodyText"/>
        <w:spacing w:before="1"/>
        <w:rPr>
          <w:b/>
        </w:rPr>
      </w:pPr>
    </w:p>
    <w:p>
      <w:pPr>
        <w:pStyle w:val="BodyText"/>
        <w:spacing w:before="10"/>
        <w:rPr>
          <w:b/>
          <w:sz w:val="8"/>
        </w:rPr>
      </w:pPr>
    </w:p>
    <w:p>
      <w:pPr>
        <w:spacing w:before="0"/>
        <w:ind w:left="0" w:right="2451" w:firstLine="0"/>
        <w:jc w:val="right"/>
        <w:rPr>
          <w:b/>
          <w:sz w:val="9"/>
        </w:rPr>
      </w:pPr>
      <w:r>
        <w:rPr>
          <w:b/>
          <w:spacing w:val="3"/>
          <w:w w:val="105"/>
          <w:sz w:val="9"/>
        </w:rPr>
        <w:t>-2</w:t>
      </w:r>
    </w:p>
    <w:p>
      <w:pPr>
        <w:pStyle w:val="BodyText"/>
        <w:spacing w:before="11"/>
        <w:rPr>
          <w:b/>
          <w:sz w:val="18"/>
        </w:rPr>
      </w:pPr>
    </w:p>
    <w:p>
      <w:pPr>
        <w:pStyle w:val="BodyText"/>
        <w:spacing w:before="10"/>
        <w:rPr>
          <w:b/>
          <w:sz w:val="8"/>
        </w:rPr>
      </w:pPr>
    </w:p>
    <w:p>
      <w:pPr>
        <w:spacing w:before="0"/>
        <w:ind w:left="0" w:right="2451" w:firstLine="0"/>
        <w:jc w:val="right"/>
        <w:rPr>
          <w:b/>
          <w:sz w:val="9"/>
        </w:rPr>
      </w:pPr>
      <w:r>
        <w:rPr>
          <w:b/>
          <w:spacing w:val="3"/>
          <w:w w:val="105"/>
          <w:sz w:val="9"/>
        </w:rPr>
        <w:t>-4</w:t>
      </w:r>
    </w:p>
    <w:p>
      <w:pPr>
        <w:pStyle w:val="BodyText"/>
        <w:spacing w:before="1"/>
        <w:rPr>
          <w:b/>
        </w:rPr>
      </w:pPr>
    </w:p>
    <w:p>
      <w:pPr>
        <w:spacing w:after="0"/>
        <w:sectPr>
          <w:footerReference w:type="default" r:id="rId8"/>
          <w:pgSz w:w="12240" w:h="15840"/>
          <w:pgMar w:footer="1240" w:header="0" w:top="1500" w:bottom="1440" w:left="1360" w:right="0"/>
          <w:pgNumType w:start="3"/>
        </w:sectPr>
      </w:pPr>
    </w:p>
    <w:p>
      <w:pPr>
        <w:pStyle w:val="BodyText"/>
        <w:rPr>
          <w:b/>
          <w:sz w:val="10"/>
        </w:rPr>
      </w:pPr>
    </w:p>
    <w:p>
      <w:pPr>
        <w:spacing w:before="73"/>
        <w:ind w:left="0" w:right="0" w:firstLine="0"/>
        <w:jc w:val="right"/>
        <w:rPr>
          <w:b/>
          <w:sz w:val="9"/>
        </w:rPr>
      </w:pPr>
      <w:r>
        <w:rPr>
          <w:b/>
          <w:w w:val="105"/>
          <w:sz w:val="9"/>
        </w:rPr>
        <w:t>1976</w:t>
      </w:r>
    </w:p>
    <w:p>
      <w:pPr>
        <w:pStyle w:val="BodyText"/>
        <w:rPr>
          <w:b/>
          <w:sz w:val="10"/>
        </w:rPr>
      </w:pPr>
      <w:r>
        <w:rPr/>
        <w:br w:type="column"/>
      </w:r>
      <w:r>
        <w:rPr>
          <w:b/>
          <w:sz w:val="10"/>
        </w:rPr>
      </w:r>
    </w:p>
    <w:p>
      <w:pPr>
        <w:spacing w:before="73"/>
        <w:ind w:left="0" w:right="0" w:firstLine="0"/>
        <w:jc w:val="right"/>
        <w:rPr>
          <w:b/>
          <w:sz w:val="9"/>
        </w:rPr>
      </w:pPr>
      <w:r>
        <w:rPr>
          <w:b/>
          <w:w w:val="105"/>
          <w:sz w:val="9"/>
        </w:rPr>
        <w:t>1982</w:t>
      </w:r>
    </w:p>
    <w:p>
      <w:pPr>
        <w:pStyle w:val="BodyText"/>
        <w:rPr>
          <w:b/>
          <w:sz w:val="10"/>
        </w:rPr>
      </w:pPr>
      <w:r>
        <w:rPr/>
        <w:br w:type="column"/>
      </w:r>
      <w:r>
        <w:rPr>
          <w:b/>
          <w:sz w:val="10"/>
        </w:rPr>
      </w:r>
    </w:p>
    <w:p>
      <w:pPr>
        <w:spacing w:before="73"/>
        <w:ind w:left="0" w:right="0" w:firstLine="0"/>
        <w:jc w:val="right"/>
        <w:rPr>
          <w:b/>
          <w:sz w:val="9"/>
        </w:rPr>
      </w:pPr>
      <w:r>
        <w:rPr>
          <w:b/>
          <w:w w:val="105"/>
          <w:sz w:val="9"/>
        </w:rPr>
        <w:t>1987</w:t>
      </w:r>
    </w:p>
    <w:p>
      <w:pPr>
        <w:pStyle w:val="BodyText"/>
        <w:rPr>
          <w:b/>
          <w:sz w:val="10"/>
        </w:rPr>
      </w:pPr>
      <w:r>
        <w:rPr/>
        <w:br w:type="column"/>
      </w:r>
      <w:r>
        <w:rPr>
          <w:b/>
          <w:sz w:val="10"/>
        </w:rPr>
      </w:r>
    </w:p>
    <w:p>
      <w:pPr>
        <w:spacing w:before="73"/>
        <w:ind w:left="0" w:right="0" w:firstLine="0"/>
        <w:jc w:val="right"/>
        <w:rPr>
          <w:b/>
          <w:sz w:val="9"/>
        </w:rPr>
      </w:pPr>
      <w:r>
        <w:rPr>
          <w:b/>
          <w:w w:val="105"/>
          <w:sz w:val="9"/>
        </w:rPr>
        <w:t>1993</w:t>
      </w:r>
    </w:p>
    <w:p>
      <w:pPr>
        <w:pStyle w:val="BodyText"/>
        <w:rPr>
          <w:b/>
          <w:sz w:val="10"/>
        </w:rPr>
      </w:pPr>
      <w:r>
        <w:rPr/>
        <w:br w:type="column"/>
      </w:r>
      <w:r>
        <w:rPr>
          <w:b/>
          <w:sz w:val="10"/>
        </w:rPr>
      </w:r>
    </w:p>
    <w:p>
      <w:pPr>
        <w:spacing w:before="73"/>
        <w:ind w:left="0" w:right="0" w:firstLine="0"/>
        <w:jc w:val="right"/>
        <w:rPr>
          <w:b/>
          <w:sz w:val="9"/>
        </w:rPr>
      </w:pPr>
      <w:r>
        <w:rPr>
          <w:b/>
          <w:w w:val="105"/>
          <w:sz w:val="9"/>
        </w:rPr>
        <w:t>1998</w:t>
      </w:r>
    </w:p>
    <w:p>
      <w:pPr>
        <w:pStyle w:val="BodyText"/>
        <w:rPr>
          <w:b/>
          <w:sz w:val="10"/>
        </w:rPr>
      </w:pPr>
      <w:r>
        <w:rPr/>
        <w:br w:type="column"/>
      </w:r>
      <w:r>
        <w:rPr>
          <w:b/>
          <w:sz w:val="10"/>
        </w:rPr>
      </w:r>
    </w:p>
    <w:p>
      <w:pPr>
        <w:spacing w:before="73"/>
        <w:ind w:left="0" w:right="0" w:firstLine="0"/>
        <w:jc w:val="right"/>
        <w:rPr>
          <w:b/>
          <w:sz w:val="9"/>
        </w:rPr>
      </w:pPr>
      <w:r>
        <w:rPr>
          <w:b/>
          <w:w w:val="105"/>
          <w:sz w:val="9"/>
        </w:rPr>
        <w:t>2004</w:t>
      </w:r>
    </w:p>
    <w:p>
      <w:pPr>
        <w:pStyle w:val="BodyText"/>
        <w:rPr>
          <w:b/>
          <w:sz w:val="10"/>
        </w:rPr>
      </w:pPr>
      <w:r>
        <w:rPr/>
        <w:br w:type="column"/>
      </w:r>
      <w:r>
        <w:rPr>
          <w:b/>
          <w:sz w:val="10"/>
        </w:rPr>
      </w:r>
    </w:p>
    <w:p>
      <w:pPr>
        <w:spacing w:before="73"/>
        <w:ind w:left="0" w:right="0" w:firstLine="0"/>
        <w:jc w:val="right"/>
        <w:rPr>
          <w:b/>
          <w:sz w:val="9"/>
        </w:rPr>
      </w:pPr>
      <w:r>
        <w:rPr>
          <w:b/>
          <w:w w:val="105"/>
          <w:sz w:val="9"/>
        </w:rPr>
        <w:t>2009</w:t>
      </w:r>
    </w:p>
    <w:p>
      <w:pPr>
        <w:pStyle w:val="BodyText"/>
        <w:spacing w:before="10"/>
        <w:rPr>
          <w:b/>
          <w:sz w:val="8"/>
        </w:rPr>
      </w:pPr>
      <w:r>
        <w:rPr/>
        <w:br w:type="column"/>
      </w:r>
      <w:r>
        <w:rPr>
          <w:b/>
          <w:sz w:val="8"/>
        </w:rPr>
      </w:r>
    </w:p>
    <w:p>
      <w:pPr>
        <w:spacing w:line="95" w:lineRule="exact" w:before="0"/>
        <w:ind w:left="0" w:right="2451" w:firstLine="0"/>
        <w:jc w:val="right"/>
        <w:rPr>
          <w:b/>
          <w:sz w:val="9"/>
        </w:rPr>
      </w:pPr>
      <w:r>
        <w:rPr>
          <w:b/>
          <w:w w:val="105"/>
          <w:sz w:val="9"/>
        </w:rPr>
        <w:t>-6</w:t>
      </w:r>
    </w:p>
    <w:p>
      <w:pPr>
        <w:spacing w:line="95" w:lineRule="exact" w:before="0"/>
        <w:ind w:left="0" w:right="2533" w:firstLine="0"/>
        <w:jc w:val="right"/>
        <w:rPr>
          <w:b/>
          <w:sz w:val="9"/>
        </w:rPr>
      </w:pPr>
      <w:r>
        <w:rPr>
          <w:b/>
          <w:w w:val="105"/>
          <w:sz w:val="9"/>
        </w:rPr>
        <w:t>2015</w:t>
      </w:r>
    </w:p>
    <w:p>
      <w:pPr>
        <w:spacing w:after="0" w:line="95" w:lineRule="exact"/>
        <w:jc w:val="right"/>
        <w:rPr>
          <w:sz w:val="9"/>
        </w:rPr>
        <w:sectPr>
          <w:type w:val="continuous"/>
          <w:pgSz w:w="12240" w:h="15840"/>
          <w:pgMar w:top="1120" w:bottom="1440" w:left="1360" w:right="0"/>
          <w:cols w:num="8" w:equalWidth="0">
            <w:col w:w="2048" w:space="40"/>
            <w:col w:w="862" w:space="39"/>
            <w:col w:w="858" w:space="40"/>
            <w:col w:w="861" w:space="39"/>
            <w:col w:w="859" w:space="39"/>
            <w:col w:w="860" w:space="40"/>
            <w:col w:w="862" w:space="40"/>
            <w:col w:w="3393"/>
          </w:cols>
        </w:sectPr>
      </w:pPr>
    </w:p>
    <w:p>
      <w:pPr>
        <w:pStyle w:val="BodyText"/>
        <w:spacing w:before="9"/>
        <w:rPr>
          <w:b/>
          <w:sz w:val="14"/>
        </w:rPr>
      </w:pPr>
    </w:p>
    <w:p>
      <w:pPr>
        <w:pStyle w:val="ListParagraph"/>
        <w:numPr>
          <w:ilvl w:val="0"/>
          <w:numId w:val="1"/>
        </w:numPr>
        <w:tabs>
          <w:tab w:pos="3762" w:val="left" w:leader="none"/>
        </w:tabs>
        <w:spacing w:line="240" w:lineRule="auto" w:before="94" w:after="0"/>
        <w:ind w:left="3761" w:right="0" w:hanging="262"/>
        <w:jc w:val="left"/>
        <w:rPr>
          <w:b/>
          <w:sz w:val="17"/>
        </w:rPr>
      </w:pPr>
      <w:r>
        <w:rPr>
          <w:b/>
          <w:color w:val="4F82BD"/>
          <w:sz w:val="17"/>
        </w:rPr>
        <w:t>OECD headline CPI</w:t>
      </w:r>
      <w:r>
        <w:rPr>
          <w:b/>
          <w:color w:val="4F82BD"/>
          <w:spacing w:val="-5"/>
          <w:sz w:val="17"/>
        </w:rPr>
        <w:t> </w:t>
      </w:r>
      <w:r>
        <w:rPr>
          <w:b/>
          <w:color w:val="4F82BD"/>
          <w:sz w:val="17"/>
        </w:rPr>
        <w:t>inflation</w:t>
      </w:r>
    </w:p>
    <w:p>
      <w:pPr>
        <w:pStyle w:val="BodyText"/>
        <w:spacing w:before="8"/>
        <w:rPr>
          <w:b/>
          <w:sz w:val="13"/>
        </w:rPr>
      </w:pPr>
    </w:p>
    <w:p>
      <w:pPr>
        <w:spacing w:before="103"/>
        <w:ind w:left="6534" w:right="0" w:firstLine="0"/>
        <w:jc w:val="left"/>
        <w:rPr>
          <w:b/>
          <w:sz w:val="9"/>
        </w:rPr>
      </w:pPr>
      <w:r>
        <w:rPr/>
        <w:pict>
          <v:group style="position:absolute;margin-left:124.229996pt;margin-top:10.900939pt;width:359.85pt;height:148.65pt;mso-position-horizontal-relative:page;mso-position-vertical-relative:paragraph;z-index:-254443520" coordorigin="2485,218" coordsize="7197,2973">
            <v:rect style="position:absolute;left:8968;top:218;width:174;height:2972" filled="true" fillcolor="#f67070" stroked="false">
              <v:fill type="solid"/>
            </v:rect>
            <v:line style="position:absolute" from="8822,219" to="8822,3190" stroked="true" strokeweight="6.06pt" strokecolor="#f67070">
              <v:stroke dashstyle="solid"/>
            </v:line>
            <v:rect style="position:absolute;left:8414;top:218;width:173;height:2972" filled="true" fillcolor="#f67070" stroked="false">
              <v:fill type="solid"/>
            </v:rect>
            <v:rect style="position:absolute;left:8587;top:218;width:174;height:2972" filled="true" fillcolor="#97d096" stroked="false">
              <v:fill type="solid"/>
            </v:rect>
            <v:rect style="position:absolute;left:7825;top:218;width:382;height:2972" filled="true" fillcolor="#f67070" stroked="false">
              <v:fill type="solid"/>
            </v:rect>
            <v:line style="position:absolute" from="7612,219" to="7612,3190" stroked="true" strokeweight="3.9pt" strokecolor="#f67070">
              <v:stroke dashstyle="solid"/>
            </v:line>
            <v:rect style="position:absolute;left:7018;top:218;width:208;height:2972" filled="true" fillcolor="#f67070" stroked="false">
              <v:fill type="solid"/>
            </v:rect>
            <v:rect style="position:absolute;left:6723;top:218;width:252;height:2972" filled="true" fillcolor="#97d096" stroked="false">
              <v:fill type="solid"/>
            </v:rect>
            <v:line style="position:absolute" from="6551,219" to="6551,3190" stroked="true" strokeweight="4.32pt" strokecolor="#f67070">
              <v:stroke dashstyle="solid"/>
            </v:line>
            <v:line style="position:absolute" from="5536,219" to="5536,3190" stroked="true" strokeweight="4.38pt" strokecolor="#f67070">
              <v:stroke dashstyle="solid"/>
            </v:line>
            <v:line style="position:absolute" from="5384,219" to="5384,3190" stroked="true" strokeweight="2.16pt" strokecolor="#f67070">
              <v:stroke dashstyle="solid"/>
            </v:line>
            <v:line style="position:absolute" from="4981,219" to="4981,3190" stroked="true" strokeweight="4.32pt" strokecolor="#f67070">
              <v:stroke dashstyle="solid"/>
            </v:line>
            <v:rect style="position:absolute;left:4730;top:218;width:165;height:2972" filled="true" fillcolor="#97d096" stroked="false">
              <v:fill type="solid"/>
            </v:rect>
            <v:shape style="position:absolute;left:2692;top:218;width:1058;height:2972" coordorigin="2693,219" coordsize="1058,2972" path="m2867,219l2693,219,2693,3190,2867,3190,2867,219m3750,219l3542,219,3542,3190,3750,3190,3750,219e" filled="true" fillcolor="#f67070" stroked="false">
              <v:path arrowok="t"/>
              <v:fill type="solid"/>
            </v:shape>
            <v:shape style="position:absolute;left:2866;top:218;width:6779;height:2972" coordorigin="2867,219" coordsize="6779,2972" path="m2900,219l2867,219,2867,3190,2900,3190,2900,219m4088,219l4054,219,4054,3190,4088,3190,4088,219m6126,219l6048,219,6048,3190,6126,3190,6126,219m7444,219l7400,219,7400,3190,7444,3190,7444,219m9646,219l9602,219,9602,3190,9646,3190,9646,219e" filled="true" fillcolor="#97d096" stroked="false">
              <v:path arrowok="t"/>
              <v:fill type="solid"/>
            </v:shape>
            <v:line style="position:absolute" from="5701,219" to="5701,3190" stroked="true" strokeweight="4.32pt" strokecolor="#97d096">
              <v:stroke dashstyle="solid"/>
            </v:line>
            <v:line style="position:absolute" from="5198,219" to="5198,3190" stroked="true" strokeweight="4.32pt" strokecolor="#97d096">
              <v:stroke dashstyle="solid"/>
            </v:line>
            <v:shape style="position:absolute;left:2510;top:261;width:7136;height:2685" coordorigin="2510,262" coordsize="7136,2685" path="m2510,1938l2520,1764,2537,1764,2554,1583,2563,1409,2580,1591,2598,1409,2606,1444,2623,1252,2632,1270,2650,1096,2666,957,2676,592,2693,627,2711,636,2719,661,2736,696,2754,340,2762,375,2779,409,2789,262,2822,315,2832,522,2849,714,2867,739,2875,749,2892,774,2900,801,2918,975,2935,983,2945,1001,2962,1174,2978,1183,2988,1209,3005,1218,3013,1227,3031,1243,3048,1252,3056,1278,3074,1296,3091,1426,3101,1444,3118,1313,3134,1331,3144,1339,3161,1356,3179,1235,3187,1252,3204,1261,3212,1157,3230,1174,3247,1192,3257,1061,3274,1079,3282,1218,3300,1227,3317,1235,3325,1243,3343,1383,3360,1391,3370,1287,3386,1426,3403,1331,3413,1339,3430,1348,3438,1356,3456,1366,3473,1261,3481,1270,3499,1391,3516,1296,3526,1209,3542,1218,3551,1139,3569,1157,3586,1069,3594,975,3612,897,3629,801,3637,827,3655,739,3672,549,3682,393,3698,323,3707,340,3725,288,3742,315,3750,340,3768,454,3785,489,3794,514,3811,540,3820,557,3838,583,3854,714,3863,827,3881,835,3898,870,3906,879,3924,905,3932,835,3950,931,3967,879,3976,905,3994,922,4010,1009,4019,1114,4037,1122,4054,1200,4062,1227,4080,1235,4088,1174,4106,1192,4123,1061,4132,1157,4150,1104,4166,1192,4175,1069,4193,1079,4201,1087,4218,1036,4236,1044,4244,1053,4262,1209,4279,1218,4288,1296,4306,1313,4322,1331,4331,1278,4349,1366,4357,1374,4375,1313,4392,1331,4400,1409,4418,1409,4435,1348,4444,1426,4462,1487,4470,1444,4487,1513,4505,1530,4513,1600,4531,1548,4548,1617,4556,1626,4574,1573,4591,1635,4600,1635,4618,1643,4626,1643,4643,1713,4661,1661,4669,1678,4687,1635,4704,1643,4712,1696,4730,1809,4739,1921,4756,1869,4774,1869,4782,1825,4800,1774,4817,1739,4825,1791,4843,1799,4860,1764,4868,1774,4886,1731,4895,1591,4912,1452,4930,1461,4938,1461,4956,1426,4973,1383,4981,1356,4999,1313,5008,1278,5024,1157,5042,1131,5051,1096,5068,1114,5086,1174,5094,1183,5112,1227,5120,1287,5137,1339,5155,1401,5164,1452,5180,1504,5198,1713,5207,1764,5224,1817,5242,1869,5250,1791,5268,1809,5276,1764,5293,1809,5311,1852,5320,1860,5336,1834,5354,1834,5363,1825,5381,1756,5389,1731,5406,1704,5424,1782,5432,1791,5449,1799,5467,1799,5476,1696,5492,1626,5510,1608,5519,1608,5537,1600,5545,1643,5562,1696,5580,1704,5588,1713,5605,1721,5615,1731,5632,1696,5648,1774,5658,1843,5675,1895,5693,1860,5701,1860,5718,1895,5736,1869,5744,1878,5761,1913,5771,1921,5788,1965,5804,2026,5814,2034,5849,2034,5857,2069,5892,2069,5900,2077,5917,2086,5927,2095,5962,2095,5970,2034,5987,2069,6005,2104,6013,2104,6030,2129,6048,2112,6056,2139,6073,2147,6083,2173,6100,2095,6118,2069,6143,2069,6161,2043,6169,2016,6186,2026,6196,1991,6212,1999,6229,1947,6239,1921,6256,1860,6264,1878,6282,1887,6299,1852,6307,1887,6325,1860,6342,1843,6368,1843,6386,1852,6395,1834,6412,1860,6420,1869,6438,1903,6455,1903,6464,1938,6481,1938,6498,1973,6508,1981,6542,1981,6551,1991,6568,2016,6576,2043,6594,2077,6611,2077,6620,2129,6637,2112,6654,2086,6664,2061,6680,2077,6724,2077,6732,2104,6750,2077,6767,2104,6776,2139,6793,2112,6802,2147,6820,2173,6836,2217,6845,2225,6880,2225,6889,2251,6906,2268,6914,2321,6932,2278,6949,2260,6958,2260,6976,2286,6992,2268,7001,2225,7019,2225,7036,2251,7045,2251,7062,2199,7079,2199,7088,2164,7105,2147,7114,2217,7132,2217,7148,2155,7157,2182,7175,2225,7192,2208,7201,2225,7218,2225,7226,2268,7244,2243,7261,2251,7270,2303,7288,2217,7304,2182,7313,2208,7331,2251,7348,2251,7357,2268,7374,2268,7382,2329,7417,2329,7426,2356,7444,2346,7452,2364,7470,2434,7487,2469,7495,2434,7513,2416,7530,2451,7538,2434,7556,2391,7573,2381,7582,2407,7600,2346,7608,2356,7626,2442,7643,2460,7651,2460,7669,2485,7686,2485,7694,2460,7712,2503,7721,2520,7738,2538,7756,2529,7764,2573,7782,2563,7799,2529,7807,2451,7825,2434,7842,2434,7850,2460,7868,2469,7877,2391,7894,2391,7912,2391,7920,2425,7938,2425,7955,2434,7963,2399,7981,2477,7990,2503,8006,2451,8024,2407,8033,2329,8051,2364,8068,2416,8076,2442,8094,2373,8102,2399,8119,2425,8137,2407,8146,2338,8162,2329,8180,2346,8189,2364,8207,2512,8224,2563,8232,2520,8250,2469,8267,2503,8275,2485,8293,2451,8302,2460,8318,2460,8336,2469,8345,2520,8363,2538,8380,2460,8388,2364,8406,2278,8414,2278,8431,2260,8449,2268,8458,2260,8476,2260,8492,2225,8501,2121,8519,2051,8536,2086,8544,2104,8562,2243,8570,2477,8587,2608,8605,2651,8614,2633,8632,2729,8640,2755,8657,2833,8675,2868,8683,2946,8700,2903,8718,2903,8726,2815,8743,2651,8761,2529,8770,2503,8788,2538,8796,2512,8813,2503,8831,2512,8839,2608,8856,2573,8874,2581,8882,2581,8899,2555,8909,2555,8926,2538,8944,2529,8952,2494,8969,2434,8987,2399,8995,2338,9030,2338,9038,2321,9056,2311,9065,2346,9082,2346,9100,2381,9108,2381,9125,2391,9143,2425,9151,2451,9168,2520,9178,2529,9194,2529,9212,2512,9221,2485,9238,2485,9256,2538,9264,2538,9281,2573,9290,2555,9307,2590,9324,2633,9334,2598,9350,2538,9368,2538,9377,2573,9394,2608,9412,2643,9420,2608,9437,2590,9455,2590,9463,2625,9481,2590,9490,2529,9506,2512,9524,2520,9533,2529,9550,2563,9559,2581,9576,2563,9593,2608,9602,2668,9619,2764,9637,2746,9646,2764e" filled="false" stroked="true" strokeweight=".867pt" strokecolor="#165788">
              <v:path arrowok="t"/>
              <v:stroke dashstyle="solid"/>
            </v:shape>
            <v:shape style="position:absolute;left:0;top:9746;width:7196;height:2" coordorigin="0,9747" coordsize="7196,0" path="m2485,2859l9680,2859m2485,2859l9680,2859m2485,2859l9680,2859e" filled="false" stroked="true" strokeweight=".06pt" strokecolor="#000000">
              <v:path arrowok="t"/>
              <v:stroke dashstyle="solid"/>
            </v:shape>
            <v:line style="position:absolute" from="2485,219" to="9680,219" stroked="true" strokeweight=".06pt" strokecolor="#000000">
              <v:stroke dashstyle="solid"/>
            </v:line>
            <v:line style="position:absolute" from="2485,3190" to="9680,3190" stroked="true" strokeweight=".06pt" strokecolor="#000000">
              <v:stroke dashstyle="solid"/>
            </v:line>
            <v:rect style="position:absolute;left:9680;top:3189;width:2;height:2" filled="true" fillcolor="#000000" stroked="false">
              <v:fill type="solid"/>
            </v:rect>
            <v:line style="position:absolute" from="2485,3190" to="9680,3190" stroked="true" strokeweight=".06pt" strokecolor="#000000">
              <v:stroke dashstyle="solid"/>
            </v:line>
            <v:rect style="position:absolute;left:9680;top:3189;width:2;height:2" filled="true" fillcolor="#000000" stroked="false">
              <v:fill type="solid"/>
            </v:rect>
            <v:line style="position:absolute" from="3119,3111" to="3119,3190" stroked="true" strokeweight=".150013pt" strokecolor="#000000">
              <v:stroke dashstyle="solid"/>
            </v:line>
            <v:line style="position:absolute" from="3119,219" to="3119,291" stroked="true" strokeweight=".150013pt" strokecolor="#000000">
              <v:stroke dashstyle="solid"/>
            </v:line>
            <v:line style="position:absolute" from="4046,3111" to="4046,3190" stroked="true" strokeweight=".149998pt" strokecolor="#000000">
              <v:stroke dashstyle="solid"/>
            </v:line>
            <v:line style="position:absolute" from="4046,219" to="4046,291" stroked="true" strokeweight=".149998pt" strokecolor="#000000">
              <v:stroke dashstyle="solid"/>
            </v:line>
            <v:line style="position:absolute" from="4982,3111" to="4982,3190" stroked="true" strokeweight=".149998pt" strokecolor="#000000">
              <v:stroke dashstyle="solid"/>
            </v:line>
            <v:line style="position:absolute" from="4982,219" to="4982,291" stroked="true" strokeweight=".149998pt" strokecolor="#000000">
              <v:stroke dashstyle="solid"/>
            </v:line>
            <v:line style="position:absolute" from="5910,3111" to="5910,3190" stroked="true" strokeweight=".149998pt" strokecolor="#000000">
              <v:stroke dashstyle="solid"/>
            </v:line>
            <v:line style="position:absolute" from="5910,219" to="5910,291" stroked="true" strokeweight=".149998pt" strokecolor="#000000">
              <v:stroke dashstyle="solid"/>
            </v:line>
            <v:line style="position:absolute" from="6837,3111" to="6837,3190" stroked="true" strokeweight=".149998pt" strokecolor="#000000">
              <v:stroke dashstyle="solid"/>
            </v:line>
            <v:line style="position:absolute" from="6837,219" to="6837,291" stroked="true" strokeweight=".149998pt" strokecolor="#000000">
              <v:stroke dashstyle="solid"/>
            </v:line>
            <v:line style="position:absolute" from="7765,3111" to="7765,3190" stroked="true" strokeweight=".149998pt" strokecolor="#000000">
              <v:stroke dashstyle="solid"/>
            </v:line>
            <v:line style="position:absolute" from="7765,219" to="7765,291" stroked="true" strokeweight=".149998pt" strokecolor="#000000">
              <v:stroke dashstyle="solid"/>
            </v:line>
            <v:line style="position:absolute" from="8693,3111" to="8693,3190" stroked="true" strokeweight=".150028pt" strokecolor="#000000">
              <v:stroke dashstyle="solid"/>
            </v:line>
            <v:line style="position:absolute" from="8693,219" to="8693,291" stroked="true" strokeweight=".150028pt" strokecolor="#000000">
              <v:stroke dashstyle="solid"/>
            </v:line>
            <v:line style="position:absolute" from="9620,3111" to="9620,3190" stroked="true" strokeweight=".149998pt" strokecolor="#000000">
              <v:stroke dashstyle="solid"/>
            </v:line>
            <v:line style="position:absolute" from="9620,219" to="9620,291" stroked="true" strokeweight=".149998pt" strokecolor="#000000">
              <v:stroke dashstyle="solid"/>
            </v:line>
            <v:line style="position:absolute" from="9680,3190" to="9602,3190" stroked="true" strokeweight=".06pt" strokecolor="#000000">
              <v:stroke dashstyle="solid"/>
            </v:line>
            <v:rect style="position:absolute;left:9602;top:3189;width:2;height:2" filled="true" fillcolor="#000000" stroked="false">
              <v:fill type="solid"/>
            </v:rect>
            <v:line style="position:absolute" from="2485,3190" to="2554,3190" stroked="true" strokeweight=".06pt" strokecolor="#000000">
              <v:stroke dashstyle="solid"/>
            </v:line>
            <v:rect style="position:absolute;left:2554;top:3189;width:2;height:2" filled="true" fillcolor="#000000" stroked="false">
              <v:fill type="solid"/>
            </v:rect>
            <v:line style="position:absolute" from="9680,2859" to="9602,2859" stroked="true" strokeweight=".06pt" strokecolor="#000000">
              <v:stroke dashstyle="solid"/>
            </v:line>
            <v:rect style="position:absolute;left:9602;top:2859;width:2;height:2" filled="true" fillcolor="#000000" stroked="false">
              <v:fill type="solid"/>
            </v:rect>
            <v:line style="position:absolute" from="2485,2859" to="2554,2859" stroked="true" strokeweight=".06pt" strokecolor="#000000">
              <v:stroke dashstyle="solid"/>
            </v:line>
            <v:rect style="position:absolute;left:2554;top:2859;width:2;height:2" filled="true" fillcolor="#000000" stroked="false">
              <v:fill type="solid"/>
            </v:rect>
            <v:line style="position:absolute" from="9680,2529" to="9602,2529" stroked="true" strokeweight=".06pt" strokecolor="#000000">
              <v:stroke dashstyle="solid"/>
            </v:line>
            <v:rect style="position:absolute;left:9602;top:2529;width:2;height:2" filled="true" fillcolor="#000000" stroked="false">
              <v:fill type="solid"/>
            </v:rect>
            <v:line style="position:absolute" from="2485,2529" to="2554,2529" stroked="true" strokeweight=".06pt" strokecolor="#000000">
              <v:stroke dashstyle="solid"/>
            </v:line>
            <v:rect style="position:absolute;left:2554;top:2529;width:2;height:2" filled="true" fillcolor="#000000" stroked="false">
              <v:fill type="solid"/>
            </v:rect>
            <v:line style="position:absolute" from="9680,2199" to="9602,2199" stroked="true" strokeweight=".06pt" strokecolor="#000000">
              <v:stroke dashstyle="solid"/>
            </v:line>
            <v:rect style="position:absolute;left:9602;top:2199;width:2;height:2" filled="true" fillcolor="#000000" stroked="false">
              <v:fill type="solid"/>
            </v:rect>
            <v:line style="position:absolute" from="2485,2199" to="2554,2199" stroked="true" strokeweight=".06pt" strokecolor="#000000">
              <v:stroke dashstyle="solid"/>
            </v:line>
            <v:rect style="position:absolute;left:2554;top:2199;width:2;height:2" filled="true" fillcolor="#000000" stroked="false">
              <v:fill type="solid"/>
            </v:rect>
            <v:line style="position:absolute" from="9680,1869" to="9602,1869" stroked="true" strokeweight=".06pt" strokecolor="#000000">
              <v:stroke dashstyle="solid"/>
            </v:line>
            <v:rect style="position:absolute;left:9602;top:1869;width:2;height:2" filled="true" fillcolor="#000000" stroked="false">
              <v:fill type="solid"/>
            </v:rect>
            <v:line style="position:absolute" from="2485,1869" to="2554,1869" stroked="true" strokeweight=".06pt" strokecolor="#000000">
              <v:stroke dashstyle="solid"/>
            </v:line>
            <v:rect style="position:absolute;left:2554;top:1869;width:2;height:2" filled="true" fillcolor="#000000" stroked="false">
              <v:fill type="solid"/>
            </v:rect>
            <v:line style="position:absolute" from="9680,1539" to="9602,1539" stroked="true" strokeweight=".06pt" strokecolor="#000000">
              <v:stroke dashstyle="solid"/>
            </v:line>
            <v:rect style="position:absolute;left:9602;top:1539;width:2;height:2" filled="true" fillcolor="#000000" stroked="false">
              <v:fill type="solid"/>
            </v:rect>
            <v:line style="position:absolute" from="2485,1539" to="2554,1539" stroked="true" strokeweight=".06pt" strokecolor="#000000">
              <v:stroke dashstyle="solid"/>
            </v:line>
            <v:rect style="position:absolute;left:2554;top:1539;width:2;height:2" filled="true" fillcolor="#000000" stroked="false">
              <v:fill type="solid"/>
            </v:rect>
            <v:line style="position:absolute" from="9680,1209" to="9602,1209" stroked="true" strokeweight=".06pt" strokecolor="#000000">
              <v:stroke dashstyle="solid"/>
            </v:line>
            <v:rect style="position:absolute;left:9602;top:1209;width:2;height:2" filled="true" fillcolor="#000000" stroked="false">
              <v:fill type="solid"/>
            </v:rect>
            <v:line style="position:absolute" from="2485,1209" to="2554,1209" stroked="true" strokeweight=".06pt" strokecolor="#000000">
              <v:stroke dashstyle="solid"/>
            </v:line>
            <v:rect style="position:absolute;left:2554;top:1209;width:2;height:2" filled="true" fillcolor="#000000" stroked="false">
              <v:fill type="solid"/>
            </v:rect>
            <v:line style="position:absolute" from="9680,879" to="9602,879" stroked="true" strokeweight=".06pt" strokecolor="#000000">
              <v:stroke dashstyle="solid"/>
            </v:line>
            <v:rect style="position:absolute;left:9602;top:879;width:2;height:2" filled="true" fillcolor="#000000" stroked="false">
              <v:fill type="solid"/>
            </v:rect>
            <v:line style="position:absolute" from="2485,879" to="2554,879" stroked="true" strokeweight=".06pt" strokecolor="#000000">
              <v:stroke dashstyle="solid"/>
            </v:line>
            <v:rect style="position:absolute;left:2554;top:879;width:2;height:2" filled="true" fillcolor="#000000" stroked="false">
              <v:fill type="solid"/>
            </v:rect>
            <v:line style="position:absolute" from="9680,549" to="9602,549" stroked="true" strokeweight=".06pt" strokecolor="#000000">
              <v:stroke dashstyle="solid"/>
            </v:line>
            <v:rect style="position:absolute;left:9602;top:549;width:2;height:2" filled="true" fillcolor="#000000" stroked="false">
              <v:fill type="solid"/>
            </v:rect>
            <v:line style="position:absolute" from="2485,549" to="2554,549" stroked="true" strokeweight=".06pt" strokecolor="#000000">
              <v:stroke dashstyle="solid"/>
            </v:line>
            <v:rect style="position:absolute;left:2554;top:549;width:2;height:2" filled="true" fillcolor="#000000" stroked="false">
              <v:fill type="solid"/>
            </v:rect>
            <v:line style="position:absolute" from="9680,219" to="9602,219" stroked="true" strokeweight=".06pt" strokecolor="#000000">
              <v:stroke dashstyle="solid"/>
            </v:line>
            <v:rect style="position:absolute;left:9602;top:219;width:2;height:2" filled="true" fillcolor="#000000" stroked="false">
              <v:fill type="solid"/>
            </v:rect>
            <v:line style="position:absolute" from="2485,219" to="2554,219" stroked="true" strokeweight=".06pt" strokecolor="#000000">
              <v:stroke dashstyle="solid"/>
            </v:line>
            <v:rect style="position:absolute;left:2554;top:219;width:2;height:2" filled="true" fillcolor="#000000" stroked="false">
              <v:fill type="solid"/>
            </v:rect>
            <v:line style="position:absolute" from="2485,219" to="9680,219" stroked="true" strokeweight=".06pt" strokecolor="#000000">
              <v:stroke dashstyle="solid"/>
            </v:line>
            <v:line style="position:absolute" from="2485,3190" to="9680,3190" stroked="true" strokeweight=".06pt" strokecolor="#000000">
              <v:stroke dashstyle="solid"/>
            </v:line>
            <v:rect style="position:absolute;left:9680;top:3189;width:2;height:2" filled="true" fillcolor="#000000" stroked="false">
              <v:fill type="solid"/>
            </v:rect>
            <v:line style="position:absolute" from="9681,219" to="9681,3190" stroked="true" strokeweight=".089987pt" strokecolor="#000000">
              <v:stroke dashstyle="solid"/>
            </v:line>
            <v:line style="position:absolute" from="2485,219" to="2485,3190" stroked="true" strokeweight=".09pt" strokecolor="#000000">
              <v:stroke dashstyle="solid"/>
            </v:line>
            <w10:wrap type="none"/>
          </v:group>
        </w:pict>
      </w:r>
      <w:r>
        <w:rPr>
          <w:b/>
          <w:w w:val="105"/>
          <w:sz w:val="9"/>
        </w:rPr>
        <w:t>Change  since  previous  year, </w:t>
      </w:r>
      <w:r>
        <w:rPr>
          <w:b/>
          <w:spacing w:val="3"/>
          <w:w w:val="105"/>
          <w:sz w:val="9"/>
        </w:rPr>
        <w:t>per </w:t>
      </w:r>
      <w:r>
        <w:rPr>
          <w:b/>
          <w:w w:val="105"/>
          <w:sz w:val="9"/>
        </w:rPr>
        <w:t>cent </w:t>
      </w:r>
      <w:r>
        <w:rPr>
          <w:b/>
          <w:w w:val="105"/>
          <w:position w:val="-5"/>
          <w:sz w:val="9"/>
        </w:rPr>
        <w:t>16</w:t>
      </w:r>
    </w:p>
    <w:p>
      <w:pPr>
        <w:pStyle w:val="BodyText"/>
        <w:spacing w:before="10"/>
        <w:rPr>
          <w:b/>
          <w:sz w:val="10"/>
        </w:rPr>
      </w:pPr>
    </w:p>
    <w:p>
      <w:pPr>
        <w:pStyle w:val="BodyText"/>
        <w:spacing w:before="10"/>
        <w:rPr>
          <w:b/>
          <w:sz w:val="8"/>
        </w:rPr>
      </w:pPr>
    </w:p>
    <w:p>
      <w:pPr>
        <w:spacing w:before="0"/>
        <w:ind w:left="0" w:right="2428" w:firstLine="0"/>
        <w:jc w:val="right"/>
        <w:rPr>
          <w:b/>
          <w:sz w:val="9"/>
        </w:rPr>
      </w:pPr>
      <w:r>
        <w:rPr>
          <w:b/>
          <w:spacing w:val="-3"/>
          <w:w w:val="105"/>
          <w:sz w:val="9"/>
        </w:rPr>
        <w:t>14</w:t>
      </w:r>
    </w:p>
    <w:p>
      <w:pPr>
        <w:pStyle w:val="BodyText"/>
        <w:spacing w:before="10"/>
        <w:rPr>
          <w:b/>
          <w:sz w:val="10"/>
        </w:rPr>
      </w:pPr>
    </w:p>
    <w:p>
      <w:pPr>
        <w:pStyle w:val="BodyText"/>
        <w:spacing w:before="10"/>
        <w:rPr>
          <w:b/>
          <w:sz w:val="8"/>
        </w:rPr>
      </w:pPr>
    </w:p>
    <w:p>
      <w:pPr>
        <w:spacing w:before="0"/>
        <w:ind w:left="0" w:right="2428" w:firstLine="0"/>
        <w:jc w:val="right"/>
        <w:rPr>
          <w:b/>
          <w:sz w:val="9"/>
        </w:rPr>
      </w:pPr>
      <w:r>
        <w:rPr>
          <w:b/>
          <w:spacing w:val="-3"/>
          <w:w w:val="105"/>
          <w:sz w:val="9"/>
        </w:rPr>
        <w:t>12</w:t>
      </w:r>
    </w:p>
    <w:p>
      <w:pPr>
        <w:pStyle w:val="BodyText"/>
        <w:spacing w:before="9"/>
        <w:rPr>
          <w:b/>
          <w:sz w:val="10"/>
        </w:rPr>
      </w:pPr>
    </w:p>
    <w:p>
      <w:pPr>
        <w:pStyle w:val="BodyText"/>
        <w:spacing w:before="10"/>
        <w:rPr>
          <w:b/>
          <w:sz w:val="8"/>
        </w:rPr>
      </w:pPr>
    </w:p>
    <w:p>
      <w:pPr>
        <w:spacing w:before="0"/>
        <w:ind w:left="0" w:right="2428" w:firstLine="0"/>
        <w:jc w:val="right"/>
        <w:rPr>
          <w:b/>
          <w:sz w:val="9"/>
        </w:rPr>
      </w:pPr>
      <w:r>
        <w:rPr>
          <w:b/>
          <w:spacing w:val="-3"/>
          <w:w w:val="105"/>
          <w:sz w:val="9"/>
        </w:rPr>
        <w:t>10</w:t>
      </w:r>
    </w:p>
    <w:p>
      <w:pPr>
        <w:pStyle w:val="BodyText"/>
        <w:spacing w:before="10"/>
        <w:rPr>
          <w:b/>
          <w:sz w:val="10"/>
        </w:rPr>
      </w:pPr>
    </w:p>
    <w:p>
      <w:pPr>
        <w:pStyle w:val="BodyText"/>
        <w:spacing w:before="10"/>
        <w:rPr>
          <w:b/>
          <w:sz w:val="8"/>
        </w:rPr>
      </w:pPr>
    </w:p>
    <w:p>
      <w:pPr>
        <w:spacing w:before="0"/>
        <w:ind w:left="0" w:right="2478" w:firstLine="0"/>
        <w:jc w:val="right"/>
        <w:rPr>
          <w:b/>
          <w:sz w:val="9"/>
        </w:rPr>
      </w:pPr>
      <w:r>
        <w:rPr>
          <w:b/>
          <w:w w:val="105"/>
          <w:sz w:val="9"/>
        </w:rPr>
        <w:t>8</w:t>
      </w:r>
    </w:p>
    <w:p>
      <w:pPr>
        <w:pStyle w:val="BodyText"/>
        <w:spacing w:before="9"/>
        <w:rPr>
          <w:b/>
          <w:sz w:val="10"/>
        </w:rPr>
      </w:pPr>
    </w:p>
    <w:p>
      <w:pPr>
        <w:pStyle w:val="BodyText"/>
        <w:spacing w:before="10"/>
        <w:rPr>
          <w:b/>
          <w:sz w:val="8"/>
        </w:rPr>
      </w:pPr>
    </w:p>
    <w:p>
      <w:pPr>
        <w:spacing w:before="0"/>
        <w:ind w:left="0" w:right="2478" w:firstLine="0"/>
        <w:jc w:val="right"/>
        <w:rPr>
          <w:b/>
          <w:sz w:val="9"/>
        </w:rPr>
      </w:pPr>
      <w:r>
        <w:rPr>
          <w:b/>
          <w:w w:val="105"/>
          <w:sz w:val="9"/>
        </w:rPr>
        <w:t>6</w:t>
      </w:r>
    </w:p>
    <w:p>
      <w:pPr>
        <w:pStyle w:val="BodyText"/>
        <w:spacing w:before="10"/>
        <w:rPr>
          <w:b/>
          <w:sz w:val="10"/>
        </w:rPr>
      </w:pPr>
    </w:p>
    <w:p>
      <w:pPr>
        <w:pStyle w:val="BodyText"/>
        <w:spacing w:before="10"/>
        <w:rPr>
          <w:b/>
          <w:sz w:val="8"/>
        </w:rPr>
      </w:pPr>
    </w:p>
    <w:p>
      <w:pPr>
        <w:spacing w:before="0"/>
        <w:ind w:left="0" w:right="2478" w:firstLine="0"/>
        <w:jc w:val="right"/>
        <w:rPr>
          <w:b/>
          <w:sz w:val="9"/>
        </w:rPr>
      </w:pPr>
      <w:r>
        <w:rPr>
          <w:b/>
          <w:w w:val="105"/>
          <w:sz w:val="9"/>
        </w:rPr>
        <w:t>4</w:t>
      </w:r>
    </w:p>
    <w:p>
      <w:pPr>
        <w:pStyle w:val="BodyText"/>
        <w:spacing w:before="9"/>
        <w:rPr>
          <w:b/>
          <w:sz w:val="10"/>
        </w:rPr>
      </w:pPr>
    </w:p>
    <w:p>
      <w:pPr>
        <w:pStyle w:val="BodyText"/>
        <w:spacing w:before="10"/>
        <w:rPr>
          <w:b/>
          <w:sz w:val="8"/>
        </w:rPr>
      </w:pPr>
    </w:p>
    <w:p>
      <w:pPr>
        <w:spacing w:before="0"/>
        <w:ind w:left="0" w:right="2478" w:firstLine="0"/>
        <w:jc w:val="right"/>
        <w:rPr>
          <w:b/>
          <w:sz w:val="9"/>
        </w:rPr>
      </w:pPr>
      <w:r>
        <w:rPr>
          <w:b/>
          <w:w w:val="105"/>
          <w:sz w:val="9"/>
        </w:rPr>
        <w:t>2</w:t>
      </w:r>
    </w:p>
    <w:p>
      <w:pPr>
        <w:pStyle w:val="BodyText"/>
        <w:spacing w:before="10"/>
        <w:rPr>
          <w:b/>
          <w:sz w:val="10"/>
        </w:rPr>
      </w:pPr>
    </w:p>
    <w:p>
      <w:pPr>
        <w:pStyle w:val="BodyText"/>
        <w:spacing w:before="10"/>
        <w:rPr>
          <w:b/>
          <w:sz w:val="8"/>
        </w:rPr>
      </w:pPr>
    </w:p>
    <w:p>
      <w:pPr>
        <w:spacing w:before="0"/>
        <w:ind w:left="0" w:right="2478" w:firstLine="0"/>
        <w:jc w:val="right"/>
        <w:rPr>
          <w:b/>
          <w:sz w:val="9"/>
        </w:rPr>
      </w:pPr>
      <w:r>
        <w:rPr>
          <w:b/>
          <w:w w:val="105"/>
          <w:sz w:val="9"/>
        </w:rPr>
        <w:t>0</w:t>
      </w:r>
    </w:p>
    <w:p>
      <w:pPr>
        <w:pStyle w:val="BodyText"/>
        <w:spacing w:before="9"/>
        <w:rPr>
          <w:b/>
          <w:sz w:val="10"/>
        </w:rPr>
      </w:pPr>
    </w:p>
    <w:p>
      <w:pPr>
        <w:spacing w:after="0"/>
        <w:rPr>
          <w:sz w:val="10"/>
        </w:rPr>
        <w:sectPr>
          <w:type w:val="continuous"/>
          <w:pgSz w:w="12240" w:h="15840"/>
          <w:pgMar w:top="1120" w:bottom="1440" w:left="1360" w:right="0"/>
        </w:sectPr>
      </w:pPr>
    </w:p>
    <w:p>
      <w:pPr>
        <w:pStyle w:val="BodyText"/>
        <w:rPr>
          <w:b/>
          <w:sz w:val="10"/>
        </w:rPr>
      </w:pPr>
    </w:p>
    <w:p>
      <w:pPr>
        <w:spacing w:before="75"/>
        <w:ind w:left="0" w:right="0" w:firstLine="0"/>
        <w:jc w:val="right"/>
        <w:rPr>
          <w:b/>
          <w:sz w:val="9"/>
        </w:rPr>
      </w:pPr>
      <w:r>
        <w:rPr>
          <w:b/>
          <w:w w:val="105"/>
          <w:sz w:val="9"/>
        </w:rPr>
        <w:t>1976</w:t>
      </w:r>
    </w:p>
    <w:p>
      <w:pPr>
        <w:pStyle w:val="BodyText"/>
        <w:rPr>
          <w:b/>
          <w:sz w:val="10"/>
        </w:rPr>
      </w:pPr>
      <w:r>
        <w:rPr/>
        <w:br w:type="column"/>
      </w:r>
      <w:r>
        <w:rPr>
          <w:b/>
          <w:sz w:val="10"/>
        </w:rPr>
      </w:r>
    </w:p>
    <w:p>
      <w:pPr>
        <w:spacing w:before="75"/>
        <w:ind w:left="0" w:right="0" w:firstLine="0"/>
        <w:jc w:val="right"/>
        <w:rPr>
          <w:b/>
          <w:sz w:val="9"/>
        </w:rPr>
      </w:pPr>
      <w:r>
        <w:rPr>
          <w:b/>
          <w:w w:val="105"/>
          <w:sz w:val="9"/>
        </w:rPr>
        <w:t>1982</w:t>
      </w:r>
    </w:p>
    <w:p>
      <w:pPr>
        <w:pStyle w:val="BodyText"/>
        <w:rPr>
          <w:b/>
          <w:sz w:val="10"/>
        </w:rPr>
      </w:pPr>
      <w:r>
        <w:rPr/>
        <w:br w:type="column"/>
      </w:r>
      <w:r>
        <w:rPr>
          <w:b/>
          <w:sz w:val="10"/>
        </w:rPr>
      </w:r>
    </w:p>
    <w:p>
      <w:pPr>
        <w:spacing w:before="75"/>
        <w:ind w:left="0" w:right="0" w:firstLine="0"/>
        <w:jc w:val="right"/>
        <w:rPr>
          <w:b/>
          <w:sz w:val="9"/>
        </w:rPr>
      </w:pPr>
      <w:r>
        <w:rPr>
          <w:b/>
          <w:w w:val="105"/>
          <w:sz w:val="9"/>
        </w:rPr>
        <w:t>1987</w:t>
      </w:r>
    </w:p>
    <w:p>
      <w:pPr>
        <w:pStyle w:val="BodyText"/>
        <w:rPr>
          <w:b/>
          <w:sz w:val="10"/>
        </w:rPr>
      </w:pPr>
      <w:r>
        <w:rPr/>
        <w:br w:type="column"/>
      </w:r>
      <w:r>
        <w:rPr>
          <w:b/>
          <w:sz w:val="10"/>
        </w:rPr>
      </w:r>
    </w:p>
    <w:p>
      <w:pPr>
        <w:spacing w:before="75"/>
        <w:ind w:left="0" w:right="0" w:firstLine="0"/>
        <w:jc w:val="right"/>
        <w:rPr>
          <w:b/>
          <w:sz w:val="9"/>
        </w:rPr>
      </w:pPr>
      <w:r>
        <w:rPr>
          <w:b/>
          <w:w w:val="105"/>
          <w:sz w:val="9"/>
        </w:rPr>
        <w:t>1993</w:t>
      </w:r>
    </w:p>
    <w:p>
      <w:pPr>
        <w:pStyle w:val="BodyText"/>
        <w:rPr>
          <w:b/>
          <w:sz w:val="10"/>
        </w:rPr>
      </w:pPr>
      <w:r>
        <w:rPr/>
        <w:br w:type="column"/>
      </w:r>
      <w:r>
        <w:rPr>
          <w:b/>
          <w:sz w:val="10"/>
        </w:rPr>
      </w:r>
    </w:p>
    <w:p>
      <w:pPr>
        <w:spacing w:before="75"/>
        <w:ind w:left="0" w:right="0" w:firstLine="0"/>
        <w:jc w:val="right"/>
        <w:rPr>
          <w:b/>
          <w:sz w:val="9"/>
        </w:rPr>
      </w:pPr>
      <w:r>
        <w:rPr>
          <w:b/>
          <w:w w:val="105"/>
          <w:sz w:val="9"/>
        </w:rPr>
        <w:t>1998</w:t>
      </w:r>
    </w:p>
    <w:p>
      <w:pPr>
        <w:pStyle w:val="BodyText"/>
        <w:rPr>
          <w:b/>
          <w:sz w:val="10"/>
        </w:rPr>
      </w:pPr>
      <w:r>
        <w:rPr/>
        <w:br w:type="column"/>
      </w:r>
      <w:r>
        <w:rPr>
          <w:b/>
          <w:sz w:val="10"/>
        </w:rPr>
      </w:r>
    </w:p>
    <w:p>
      <w:pPr>
        <w:spacing w:before="75"/>
        <w:ind w:left="0" w:right="0" w:firstLine="0"/>
        <w:jc w:val="right"/>
        <w:rPr>
          <w:b/>
          <w:sz w:val="9"/>
        </w:rPr>
      </w:pPr>
      <w:r>
        <w:rPr>
          <w:b/>
          <w:w w:val="105"/>
          <w:sz w:val="9"/>
        </w:rPr>
        <w:t>2004</w:t>
      </w:r>
    </w:p>
    <w:p>
      <w:pPr>
        <w:pStyle w:val="BodyText"/>
        <w:rPr>
          <w:b/>
          <w:sz w:val="10"/>
        </w:rPr>
      </w:pPr>
      <w:r>
        <w:rPr/>
        <w:br w:type="column"/>
      </w:r>
      <w:r>
        <w:rPr>
          <w:b/>
          <w:sz w:val="10"/>
        </w:rPr>
      </w:r>
    </w:p>
    <w:p>
      <w:pPr>
        <w:spacing w:before="75"/>
        <w:ind w:left="0" w:right="0" w:firstLine="0"/>
        <w:jc w:val="right"/>
        <w:rPr>
          <w:b/>
          <w:sz w:val="9"/>
        </w:rPr>
      </w:pPr>
      <w:r>
        <w:rPr>
          <w:b/>
          <w:w w:val="105"/>
          <w:sz w:val="9"/>
        </w:rPr>
        <w:t>2009</w:t>
      </w:r>
    </w:p>
    <w:p>
      <w:pPr>
        <w:pStyle w:val="BodyText"/>
        <w:spacing w:before="10"/>
        <w:rPr>
          <w:b/>
          <w:sz w:val="8"/>
        </w:rPr>
      </w:pPr>
      <w:r>
        <w:rPr/>
        <w:br w:type="column"/>
      </w:r>
      <w:r>
        <w:rPr>
          <w:b/>
          <w:sz w:val="8"/>
        </w:rPr>
      </w:r>
    </w:p>
    <w:p>
      <w:pPr>
        <w:spacing w:line="96" w:lineRule="exact" w:before="0"/>
        <w:ind w:left="0" w:right="2440" w:firstLine="0"/>
        <w:jc w:val="right"/>
        <w:rPr>
          <w:b/>
          <w:sz w:val="9"/>
        </w:rPr>
      </w:pPr>
      <w:r>
        <w:rPr>
          <w:b/>
          <w:w w:val="105"/>
          <w:sz w:val="9"/>
        </w:rPr>
        <w:t>-2</w:t>
      </w:r>
    </w:p>
    <w:p>
      <w:pPr>
        <w:spacing w:line="96" w:lineRule="exact" w:before="0"/>
        <w:ind w:left="0" w:right="2514" w:firstLine="0"/>
        <w:jc w:val="right"/>
        <w:rPr>
          <w:b/>
          <w:sz w:val="9"/>
        </w:rPr>
      </w:pPr>
      <w:r>
        <w:rPr>
          <w:b/>
          <w:w w:val="105"/>
          <w:sz w:val="9"/>
        </w:rPr>
        <w:t>2015</w:t>
      </w:r>
    </w:p>
    <w:p>
      <w:pPr>
        <w:spacing w:after="0" w:line="96" w:lineRule="exact"/>
        <w:jc w:val="right"/>
        <w:rPr>
          <w:sz w:val="9"/>
        </w:rPr>
        <w:sectPr>
          <w:type w:val="continuous"/>
          <w:pgSz w:w="12240" w:h="15840"/>
          <w:pgMar w:top="1120" w:bottom="1440" w:left="1360" w:right="0"/>
          <w:cols w:num="8" w:equalWidth="0">
            <w:col w:w="1862" w:space="40"/>
            <w:col w:w="888" w:space="39"/>
            <w:col w:w="897" w:space="40"/>
            <w:col w:w="888" w:space="39"/>
            <w:col w:w="888" w:space="40"/>
            <w:col w:w="888" w:space="39"/>
            <w:col w:w="888" w:space="40"/>
            <w:col w:w="3404"/>
          </w:cols>
        </w:sectPr>
      </w:pPr>
    </w:p>
    <w:p>
      <w:pPr>
        <w:pStyle w:val="BodyText"/>
        <w:rPr>
          <w:b/>
          <w:sz w:val="23"/>
        </w:rPr>
      </w:pPr>
    </w:p>
    <w:p>
      <w:pPr>
        <w:spacing w:line="244" w:lineRule="auto" w:before="95"/>
        <w:ind w:left="226" w:right="1843" w:hanging="1"/>
        <w:jc w:val="left"/>
        <w:rPr>
          <w:sz w:val="15"/>
        </w:rPr>
      </w:pPr>
      <w:r>
        <w:rPr>
          <w:b/>
          <w:sz w:val="15"/>
        </w:rPr>
        <w:t>Source: </w:t>
      </w:r>
      <w:r>
        <w:rPr>
          <w:sz w:val="15"/>
        </w:rPr>
        <w:t>OECD and Bank calculations. </w:t>
      </w:r>
      <w:r>
        <w:rPr>
          <w:b/>
          <w:sz w:val="15"/>
        </w:rPr>
        <w:t>Note: </w:t>
      </w:r>
      <w:r>
        <w:rPr>
          <w:sz w:val="15"/>
        </w:rPr>
        <w:t>shaded areas denote periods in which the oil price changed sharply during a quarterly period. Red denotes an increase of more than 20% over the quarter, and green a fall</w:t>
      </w:r>
    </w:p>
    <w:p>
      <w:pPr>
        <w:pStyle w:val="BodyText"/>
        <w:spacing w:before="6"/>
        <w:rPr>
          <w:sz w:val="21"/>
        </w:rPr>
      </w:pPr>
    </w:p>
    <w:p>
      <w:pPr>
        <w:pStyle w:val="BodyText"/>
        <w:spacing w:line="355" w:lineRule="auto" w:before="93"/>
        <w:ind w:left="226" w:right="1625"/>
      </w:pPr>
      <w:r>
        <w:rPr/>
        <w:t>Expectations</w:t>
      </w:r>
      <w:r>
        <w:rPr>
          <w:spacing w:val="-7"/>
        </w:rPr>
        <w:t> </w:t>
      </w:r>
      <w:r>
        <w:rPr/>
        <w:t>play</w:t>
      </w:r>
      <w:r>
        <w:rPr>
          <w:spacing w:val="-8"/>
        </w:rPr>
        <w:t> </w:t>
      </w:r>
      <w:r>
        <w:rPr/>
        <w:t>an</w:t>
      </w:r>
      <w:r>
        <w:rPr>
          <w:spacing w:val="-8"/>
        </w:rPr>
        <w:t> </w:t>
      </w:r>
      <w:r>
        <w:rPr/>
        <w:t>important</w:t>
      </w:r>
      <w:r>
        <w:rPr>
          <w:spacing w:val="-7"/>
        </w:rPr>
        <w:t> </w:t>
      </w:r>
      <w:r>
        <w:rPr/>
        <w:t>role</w:t>
      </w:r>
      <w:r>
        <w:rPr>
          <w:spacing w:val="-9"/>
        </w:rPr>
        <w:t> </w:t>
      </w:r>
      <w:r>
        <w:rPr/>
        <w:t>in</w:t>
      </w:r>
      <w:r>
        <w:rPr>
          <w:spacing w:val="-7"/>
        </w:rPr>
        <w:t> </w:t>
      </w:r>
      <w:r>
        <w:rPr/>
        <w:t>determining</w:t>
      </w:r>
      <w:r>
        <w:rPr>
          <w:spacing w:val="-8"/>
        </w:rPr>
        <w:t> </w:t>
      </w:r>
      <w:r>
        <w:rPr/>
        <w:t>the</w:t>
      </w:r>
      <w:r>
        <w:rPr>
          <w:spacing w:val="-6"/>
        </w:rPr>
        <w:t> </w:t>
      </w:r>
      <w:r>
        <w:rPr/>
        <w:t>size</w:t>
      </w:r>
      <w:r>
        <w:rPr>
          <w:spacing w:val="-7"/>
        </w:rPr>
        <w:t> </w:t>
      </w:r>
      <w:r>
        <w:rPr/>
        <w:t>and</w:t>
      </w:r>
      <w:r>
        <w:rPr>
          <w:spacing w:val="-8"/>
        </w:rPr>
        <w:t> </w:t>
      </w:r>
      <w:r>
        <w:rPr/>
        <w:t>timing</w:t>
      </w:r>
      <w:r>
        <w:rPr>
          <w:spacing w:val="-7"/>
        </w:rPr>
        <w:t> </w:t>
      </w:r>
      <w:r>
        <w:rPr/>
        <w:t>of</w:t>
      </w:r>
      <w:r>
        <w:rPr>
          <w:spacing w:val="-6"/>
        </w:rPr>
        <w:t> </w:t>
      </w:r>
      <w:r>
        <w:rPr/>
        <w:t>the</w:t>
      </w:r>
      <w:r>
        <w:rPr>
          <w:spacing w:val="-7"/>
        </w:rPr>
        <w:t> </w:t>
      </w:r>
      <w:r>
        <w:rPr/>
        <w:t>increase</w:t>
      </w:r>
      <w:r>
        <w:rPr>
          <w:spacing w:val="-8"/>
        </w:rPr>
        <w:t> </w:t>
      </w:r>
      <w:r>
        <w:rPr/>
        <w:t>in</w:t>
      </w:r>
      <w:r>
        <w:rPr>
          <w:spacing w:val="-7"/>
        </w:rPr>
        <w:t> </w:t>
      </w:r>
      <w:r>
        <w:rPr/>
        <w:t>spending.</w:t>
      </w:r>
      <w:r>
        <w:rPr>
          <w:spacing w:val="40"/>
        </w:rPr>
        <w:t> </w:t>
      </w:r>
      <w:r>
        <w:rPr/>
        <w:t>If</w:t>
      </w:r>
      <w:r>
        <w:rPr>
          <w:spacing w:val="-7"/>
        </w:rPr>
        <w:t> </w:t>
      </w:r>
      <w:r>
        <w:rPr/>
        <w:t>the</w:t>
      </w:r>
      <w:r>
        <w:rPr>
          <w:spacing w:val="-9"/>
        </w:rPr>
        <w:t> </w:t>
      </w:r>
      <w:r>
        <w:rPr/>
        <w:t>fall in</w:t>
      </w:r>
      <w:r>
        <w:rPr>
          <w:spacing w:val="-7"/>
        </w:rPr>
        <w:t> </w:t>
      </w:r>
      <w:r>
        <w:rPr/>
        <w:t>oil</w:t>
      </w:r>
      <w:r>
        <w:rPr>
          <w:spacing w:val="-6"/>
        </w:rPr>
        <w:t> </w:t>
      </w:r>
      <w:r>
        <w:rPr/>
        <w:t>prices</w:t>
      </w:r>
      <w:r>
        <w:rPr>
          <w:spacing w:val="-6"/>
        </w:rPr>
        <w:t> </w:t>
      </w:r>
      <w:r>
        <w:rPr/>
        <w:t>is</w:t>
      </w:r>
      <w:r>
        <w:rPr>
          <w:spacing w:val="-6"/>
        </w:rPr>
        <w:t> </w:t>
      </w:r>
      <w:r>
        <w:rPr/>
        <w:t>expected</w:t>
      </w:r>
      <w:r>
        <w:rPr>
          <w:spacing w:val="-7"/>
        </w:rPr>
        <w:t> </w:t>
      </w:r>
      <w:r>
        <w:rPr/>
        <w:t>to</w:t>
      </w:r>
      <w:r>
        <w:rPr>
          <w:spacing w:val="-9"/>
        </w:rPr>
        <w:t> </w:t>
      </w:r>
      <w:r>
        <w:rPr/>
        <w:t>be</w:t>
      </w:r>
      <w:r>
        <w:rPr>
          <w:spacing w:val="-6"/>
        </w:rPr>
        <w:t> </w:t>
      </w:r>
      <w:r>
        <w:rPr/>
        <w:t>temporary,</w:t>
      </w:r>
      <w:r>
        <w:rPr>
          <w:spacing w:val="-5"/>
        </w:rPr>
        <w:t> </w:t>
      </w:r>
      <w:r>
        <w:rPr/>
        <w:t>then</w:t>
      </w:r>
      <w:r>
        <w:rPr>
          <w:spacing w:val="-7"/>
        </w:rPr>
        <w:t> </w:t>
      </w:r>
      <w:r>
        <w:rPr/>
        <w:t>spending</w:t>
      </w:r>
      <w:r>
        <w:rPr>
          <w:spacing w:val="-6"/>
        </w:rPr>
        <w:t> </w:t>
      </w:r>
      <w:r>
        <w:rPr/>
        <w:t>is</w:t>
      </w:r>
      <w:r>
        <w:rPr>
          <w:spacing w:val="-6"/>
        </w:rPr>
        <w:t> </w:t>
      </w:r>
      <w:r>
        <w:rPr/>
        <w:t>likely</w:t>
      </w:r>
      <w:r>
        <w:rPr>
          <w:spacing w:val="-6"/>
        </w:rPr>
        <w:t> </w:t>
      </w:r>
      <w:r>
        <w:rPr/>
        <w:t>to</w:t>
      </w:r>
      <w:r>
        <w:rPr>
          <w:spacing w:val="-7"/>
        </w:rPr>
        <w:t> </w:t>
      </w:r>
      <w:r>
        <w:rPr/>
        <w:t>be</w:t>
      </w:r>
      <w:r>
        <w:rPr>
          <w:spacing w:val="-7"/>
        </w:rPr>
        <w:t> </w:t>
      </w:r>
      <w:r>
        <w:rPr/>
        <w:t>boosted</w:t>
      </w:r>
      <w:r>
        <w:rPr>
          <w:spacing w:val="-6"/>
        </w:rPr>
        <w:t> </w:t>
      </w:r>
      <w:r>
        <w:rPr/>
        <w:t>less</w:t>
      </w:r>
      <w:r>
        <w:rPr>
          <w:spacing w:val="-7"/>
        </w:rPr>
        <w:t> </w:t>
      </w:r>
      <w:r>
        <w:rPr/>
        <w:t>than</w:t>
      </w:r>
      <w:r>
        <w:rPr>
          <w:spacing w:val="-7"/>
        </w:rPr>
        <w:t> </w:t>
      </w:r>
      <w:r>
        <w:rPr/>
        <w:t>if</w:t>
      </w:r>
      <w:r>
        <w:rPr>
          <w:spacing w:val="-6"/>
        </w:rPr>
        <w:t> </w:t>
      </w:r>
      <w:r>
        <w:rPr/>
        <w:t>people</w:t>
      </w:r>
      <w:r>
        <w:rPr>
          <w:spacing w:val="-6"/>
        </w:rPr>
        <w:t> </w:t>
      </w:r>
      <w:r>
        <w:rPr/>
        <w:t>see</w:t>
      </w:r>
      <w:r>
        <w:rPr>
          <w:spacing w:val="-8"/>
        </w:rPr>
        <w:t> </w:t>
      </w:r>
      <w:r>
        <w:rPr/>
        <w:t>it</w:t>
      </w:r>
      <w:r>
        <w:rPr>
          <w:spacing w:val="-4"/>
        </w:rPr>
        <w:t> </w:t>
      </w:r>
      <w:r>
        <w:rPr/>
        <w:t>is</w:t>
      </w:r>
      <w:r>
        <w:rPr>
          <w:spacing w:val="-6"/>
        </w:rPr>
        <w:t> </w:t>
      </w:r>
      <w:r>
        <w:rPr/>
        <w:t>as permanent. Spending may build up only gradually if people take a while to believe that a movement is permanent.</w:t>
      </w:r>
    </w:p>
    <w:p>
      <w:pPr>
        <w:pStyle w:val="BodyText"/>
        <w:spacing w:before="7"/>
        <w:rPr>
          <w:sz w:val="28"/>
        </w:rPr>
      </w:pPr>
    </w:p>
    <w:p>
      <w:pPr>
        <w:pStyle w:val="BodyText"/>
        <w:spacing w:line="357" w:lineRule="auto"/>
        <w:ind w:left="226" w:right="1593"/>
      </w:pPr>
      <w:r>
        <w:rPr/>
        <w:t>Whether or not the price fall is permanent, it has an immediate and one-off effect on overall inflation. An important part of consumer spending goes, directly or indirectly, on oil products or goods and services produced using oil. First to move, typically, is the price of petrol, followed by other energy costs. As this feeds through the supply chain, it has an impact on the price of other goods and services, but this takes longer. The MPC has, however, taken the view that such effects are largely likely to work through relatively quickly, so that a fall in the price of oil has little direct effect on inflation at a two to three year horizon.</w:t>
      </w:r>
    </w:p>
    <w:p>
      <w:pPr>
        <w:spacing w:after="0" w:line="357" w:lineRule="auto"/>
        <w:sectPr>
          <w:type w:val="continuous"/>
          <w:pgSz w:w="12240" w:h="15840"/>
          <w:pgMar w:top="1120" w:bottom="1440" w:left="1360" w:right="0"/>
        </w:sectPr>
      </w:pPr>
    </w:p>
    <w:p>
      <w:pPr>
        <w:pStyle w:val="BodyText"/>
        <w:spacing w:line="357" w:lineRule="auto" w:before="80"/>
        <w:ind w:left="226" w:right="1593"/>
      </w:pPr>
      <w:r>
        <w:rPr/>
        <w:t>But there is always a risk that the effect of inflation may be more persistent. The fall in actual inflation may influence expectations of future inflation or influence future pay bargaining, simply because pay is set with reference to recent inflation. In that case second-round effects could mean that a fall in oil prices affects inflation for longer than the initial effects would imply. Of course what matters more than simply whether such effects are present is their magnitude.</w:t>
      </w:r>
    </w:p>
    <w:p>
      <w:pPr>
        <w:pStyle w:val="BodyText"/>
        <w:rPr>
          <w:sz w:val="20"/>
        </w:rPr>
      </w:pPr>
    </w:p>
    <w:p>
      <w:pPr>
        <w:spacing w:before="150"/>
        <w:ind w:left="226" w:right="0" w:firstLine="0"/>
        <w:jc w:val="left"/>
        <w:rPr>
          <w:b/>
          <w:sz w:val="17"/>
        </w:rPr>
      </w:pPr>
      <w:r>
        <w:rPr>
          <w:b/>
          <w:color w:val="4F82BD"/>
          <w:sz w:val="17"/>
        </w:rPr>
        <w:t>Table 1: The Effects of a Forty Per Cent Reduction in the Oil Price on GDP and Inflation (percentage points)</w:t>
      </w:r>
    </w:p>
    <w:p>
      <w:pPr>
        <w:pStyle w:val="BodyText"/>
        <w:spacing w:before="9" w:after="1"/>
        <w:rPr>
          <w:b/>
          <w:sz w:val="16"/>
        </w:rPr>
      </w:pPr>
    </w:p>
    <w:tbl>
      <w:tblPr>
        <w:tblW w:w="0" w:type="auto"/>
        <w:jc w:val="left"/>
        <w:tblInd w:w="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9"/>
        <w:gridCol w:w="887"/>
        <w:gridCol w:w="903"/>
        <w:gridCol w:w="903"/>
        <w:gridCol w:w="1005"/>
      </w:tblGrid>
      <w:tr>
        <w:trPr>
          <w:trHeight w:val="186" w:hRule="atLeast"/>
        </w:trPr>
        <w:tc>
          <w:tcPr>
            <w:tcW w:w="4759" w:type="dxa"/>
            <w:vMerge w:val="restart"/>
            <w:tcBorders>
              <w:bottom w:val="single" w:sz="4" w:space="0" w:color="000000"/>
            </w:tcBorders>
          </w:tcPr>
          <w:p>
            <w:pPr>
              <w:pStyle w:val="TableParagraph"/>
              <w:rPr>
                <w:rFonts w:ascii="Times New Roman"/>
                <w:sz w:val="16"/>
              </w:rPr>
            </w:pPr>
          </w:p>
        </w:tc>
        <w:tc>
          <w:tcPr>
            <w:tcW w:w="887" w:type="dxa"/>
          </w:tcPr>
          <w:p>
            <w:pPr>
              <w:pStyle w:val="TableParagraph"/>
              <w:spacing w:line="167" w:lineRule="exact"/>
              <w:ind w:left="188"/>
              <w:rPr>
                <w:sz w:val="17"/>
              </w:rPr>
            </w:pPr>
            <w:r>
              <w:rPr>
                <w:sz w:val="17"/>
              </w:rPr>
              <w:t>Euro</w:t>
            </w:r>
          </w:p>
        </w:tc>
        <w:tc>
          <w:tcPr>
            <w:tcW w:w="2811" w:type="dxa"/>
            <w:gridSpan w:val="3"/>
          </w:tcPr>
          <w:p>
            <w:pPr>
              <w:pStyle w:val="TableParagraph"/>
              <w:rPr>
                <w:rFonts w:ascii="Times New Roman"/>
                <w:sz w:val="12"/>
              </w:rPr>
            </w:pPr>
          </w:p>
        </w:tc>
      </w:tr>
      <w:tr>
        <w:trPr>
          <w:trHeight w:val="188" w:hRule="atLeast"/>
        </w:trPr>
        <w:tc>
          <w:tcPr>
            <w:tcW w:w="4759" w:type="dxa"/>
            <w:vMerge/>
            <w:tcBorders>
              <w:top w:val="nil"/>
              <w:bottom w:val="single" w:sz="4" w:space="0" w:color="000000"/>
            </w:tcBorders>
          </w:tcPr>
          <w:p>
            <w:pPr>
              <w:rPr>
                <w:sz w:val="2"/>
                <w:szCs w:val="2"/>
              </w:rPr>
            </w:pPr>
          </w:p>
        </w:tc>
        <w:tc>
          <w:tcPr>
            <w:tcW w:w="887" w:type="dxa"/>
            <w:tcBorders>
              <w:bottom w:val="single" w:sz="4" w:space="0" w:color="000000"/>
            </w:tcBorders>
          </w:tcPr>
          <w:p>
            <w:pPr>
              <w:pStyle w:val="TableParagraph"/>
              <w:spacing w:line="169" w:lineRule="exact"/>
              <w:ind w:left="188"/>
              <w:rPr>
                <w:sz w:val="17"/>
              </w:rPr>
            </w:pPr>
            <w:r>
              <w:rPr>
                <w:sz w:val="17"/>
              </w:rPr>
              <w:t>Area</w:t>
            </w:r>
          </w:p>
        </w:tc>
        <w:tc>
          <w:tcPr>
            <w:tcW w:w="903" w:type="dxa"/>
            <w:tcBorders>
              <w:bottom w:val="single" w:sz="4" w:space="0" w:color="000000"/>
            </w:tcBorders>
          </w:tcPr>
          <w:p>
            <w:pPr>
              <w:pStyle w:val="TableParagraph"/>
              <w:spacing w:line="169" w:lineRule="exact"/>
              <w:ind w:left="205"/>
              <w:rPr>
                <w:sz w:val="17"/>
              </w:rPr>
            </w:pPr>
            <w:r>
              <w:rPr>
                <w:sz w:val="17"/>
              </w:rPr>
              <w:t>UK</w:t>
            </w:r>
          </w:p>
        </w:tc>
        <w:tc>
          <w:tcPr>
            <w:tcW w:w="903" w:type="dxa"/>
            <w:tcBorders>
              <w:bottom w:val="single" w:sz="4" w:space="0" w:color="000000"/>
            </w:tcBorders>
          </w:tcPr>
          <w:p>
            <w:pPr>
              <w:pStyle w:val="TableParagraph"/>
              <w:spacing w:line="169" w:lineRule="exact"/>
              <w:ind w:left="205"/>
              <w:rPr>
                <w:sz w:val="17"/>
              </w:rPr>
            </w:pPr>
            <w:r>
              <w:rPr>
                <w:sz w:val="17"/>
              </w:rPr>
              <w:t>USA</w:t>
            </w:r>
          </w:p>
        </w:tc>
        <w:tc>
          <w:tcPr>
            <w:tcW w:w="1005" w:type="dxa"/>
            <w:tcBorders>
              <w:bottom w:val="single" w:sz="4" w:space="0" w:color="000000"/>
            </w:tcBorders>
          </w:tcPr>
          <w:p>
            <w:pPr>
              <w:pStyle w:val="TableParagraph"/>
              <w:spacing w:line="169" w:lineRule="exact"/>
              <w:ind w:right="354"/>
              <w:jc w:val="right"/>
              <w:rPr>
                <w:sz w:val="17"/>
              </w:rPr>
            </w:pPr>
            <w:r>
              <w:rPr>
                <w:sz w:val="17"/>
              </w:rPr>
              <w:t>World</w:t>
            </w:r>
          </w:p>
        </w:tc>
      </w:tr>
      <w:tr>
        <w:trPr>
          <w:trHeight w:val="746" w:hRule="atLeast"/>
        </w:trPr>
        <w:tc>
          <w:tcPr>
            <w:tcW w:w="4759" w:type="dxa"/>
            <w:tcBorders>
              <w:top w:val="single" w:sz="4" w:space="0" w:color="000000"/>
            </w:tcBorders>
          </w:tcPr>
          <w:p>
            <w:pPr>
              <w:pStyle w:val="TableParagraph"/>
              <w:spacing w:before="4"/>
              <w:rPr>
                <w:b/>
                <w:sz w:val="19"/>
              </w:rPr>
            </w:pPr>
          </w:p>
          <w:p>
            <w:pPr>
              <w:pStyle w:val="TableParagraph"/>
              <w:ind w:left="99"/>
              <w:rPr>
                <w:b/>
                <w:sz w:val="17"/>
              </w:rPr>
            </w:pPr>
            <w:r>
              <w:rPr>
                <w:b/>
                <w:sz w:val="17"/>
              </w:rPr>
              <w:t>Impact on the level of</w:t>
            </w:r>
            <w:r>
              <w:rPr>
                <w:b/>
                <w:spacing w:val="-22"/>
                <w:sz w:val="17"/>
              </w:rPr>
              <w:t> </w:t>
            </w:r>
            <w:r>
              <w:rPr>
                <w:b/>
                <w:sz w:val="17"/>
              </w:rPr>
              <w:t>GDP</w:t>
            </w:r>
          </w:p>
          <w:p>
            <w:pPr>
              <w:pStyle w:val="TableParagraph"/>
              <w:spacing w:before="86"/>
              <w:ind w:left="99"/>
              <w:rPr>
                <w:sz w:val="17"/>
              </w:rPr>
            </w:pPr>
            <w:r>
              <w:rPr>
                <w:sz w:val="17"/>
              </w:rPr>
              <w:t>Azreki and Blanchard</w:t>
            </w:r>
            <w:r>
              <w:rPr>
                <w:spacing w:val="-22"/>
                <w:sz w:val="17"/>
              </w:rPr>
              <w:t> </w:t>
            </w:r>
            <w:r>
              <w:rPr>
                <w:sz w:val="17"/>
              </w:rPr>
              <w:t>(2014)</w:t>
            </w:r>
          </w:p>
        </w:tc>
        <w:tc>
          <w:tcPr>
            <w:tcW w:w="887" w:type="dxa"/>
            <w:tcBorders>
              <w:top w:val="single" w:sz="4" w:space="0" w:color="000000"/>
            </w:tcBorders>
          </w:tcPr>
          <w:p>
            <w:pPr>
              <w:pStyle w:val="TableParagraph"/>
              <w:rPr>
                <w:b/>
                <w:sz w:val="18"/>
              </w:rPr>
            </w:pPr>
          </w:p>
          <w:p>
            <w:pPr>
              <w:pStyle w:val="TableParagraph"/>
              <w:spacing w:before="10"/>
              <w:rPr>
                <w:b/>
                <w:sz w:val="25"/>
              </w:rPr>
            </w:pPr>
          </w:p>
          <w:p>
            <w:pPr>
              <w:pStyle w:val="TableParagraph"/>
              <w:ind w:right="229"/>
              <w:jc w:val="right"/>
              <w:rPr>
                <w:sz w:val="17"/>
              </w:rPr>
            </w:pPr>
            <w:r>
              <w:rPr>
                <w:sz w:val="17"/>
              </w:rPr>
              <w:t>0.5</w:t>
            </w:r>
          </w:p>
        </w:tc>
        <w:tc>
          <w:tcPr>
            <w:tcW w:w="903" w:type="dxa"/>
            <w:tcBorders>
              <w:top w:val="single" w:sz="4" w:space="0" w:color="000000"/>
            </w:tcBorders>
          </w:tcPr>
          <w:p>
            <w:pPr>
              <w:pStyle w:val="TableParagraph"/>
              <w:rPr>
                <w:rFonts w:ascii="Times New Roman"/>
                <w:sz w:val="16"/>
              </w:rPr>
            </w:pPr>
          </w:p>
        </w:tc>
        <w:tc>
          <w:tcPr>
            <w:tcW w:w="903" w:type="dxa"/>
            <w:tcBorders>
              <w:top w:val="single" w:sz="4" w:space="0" w:color="000000"/>
            </w:tcBorders>
          </w:tcPr>
          <w:p>
            <w:pPr>
              <w:pStyle w:val="TableParagraph"/>
              <w:rPr>
                <w:b/>
                <w:sz w:val="18"/>
              </w:rPr>
            </w:pPr>
          </w:p>
          <w:p>
            <w:pPr>
              <w:pStyle w:val="TableParagraph"/>
              <w:spacing w:before="10"/>
              <w:rPr>
                <w:b/>
                <w:sz w:val="25"/>
              </w:rPr>
            </w:pPr>
          </w:p>
          <w:p>
            <w:pPr>
              <w:pStyle w:val="TableParagraph"/>
              <w:ind w:right="229"/>
              <w:jc w:val="right"/>
              <w:rPr>
                <w:sz w:val="17"/>
              </w:rPr>
            </w:pPr>
            <w:r>
              <w:rPr>
                <w:sz w:val="17"/>
              </w:rPr>
              <w:t>0.5</w:t>
            </w:r>
          </w:p>
        </w:tc>
        <w:tc>
          <w:tcPr>
            <w:tcW w:w="1005" w:type="dxa"/>
            <w:tcBorders>
              <w:top w:val="single" w:sz="4" w:space="0" w:color="000000"/>
            </w:tcBorders>
          </w:tcPr>
          <w:p>
            <w:pPr>
              <w:pStyle w:val="TableParagraph"/>
              <w:rPr>
                <w:rFonts w:ascii="Times New Roman"/>
                <w:sz w:val="16"/>
              </w:rPr>
            </w:pPr>
          </w:p>
        </w:tc>
      </w:tr>
      <w:tr>
        <w:trPr>
          <w:trHeight w:val="282" w:hRule="atLeast"/>
        </w:trPr>
        <w:tc>
          <w:tcPr>
            <w:tcW w:w="4759" w:type="dxa"/>
          </w:tcPr>
          <w:p>
            <w:pPr>
              <w:pStyle w:val="TableParagraph"/>
              <w:spacing w:before="40"/>
              <w:ind w:left="99"/>
              <w:rPr>
                <w:sz w:val="17"/>
              </w:rPr>
            </w:pPr>
            <w:r>
              <w:rPr>
                <w:sz w:val="17"/>
              </w:rPr>
              <w:t>Barrell and Pomerantz (2004)</w:t>
            </w:r>
          </w:p>
        </w:tc>
        <w:tc>
          <w:tcPr>
            <w:tcW w:w="887" w:type="dxa"/>
          </w:tcPr>
          <w:p>
            <w:pPr>
              <w:pStyle w:val="TableParagraph"/>
              <w:spacing w:before="40"/>
              <w:ind w:right="228"/>
              <w:jc w:val="right"/>
              <w:rPr>
                <w:sz w:val="17"/>
              </w:rPr>
            </w:pPr>
            <w:r>
              <w:rPr>
                <w:sz w:val="17"/>
              </w:rPr>
              <w:t>0.5</w:t>
            </w:r>
          </w:p>
        </w:tc>
        <w:tc>
          <w:tcPr>
            <w:tcW w:w="903" w:type="dxa"/>
          </w:tcPr>
          <w:p>
            <w:pPr>
              <w:pStyle w:val="TableParagraph"/>
              <w:rPr>
                <w:rFonts w:ascii="Times New Roman"/>
                <w:sz w:val="16"/>
              </w:rPr>
            </w:pPr>
          </w:p>
        </w:tc>
        <w:tc>
          <w:tcPr>
            <w:tcW w:w="903" w:type="dxa"/>
          </w:tcPr>
          <w:p>
            <w:pPr>
              <w:pStyle w:val="TableParagraph"/>
              <w:spacing w:before="40"/>
              <w:ind w:right="228"/>
              <w:jc w:val="right"/>
              <w:rPr>
                <w:sz w:val="17"/>
              </w:rPr>
            </w:pPr>
            <w:r>
              <w:rPr>
                <w:sz w:val="17"/>
              </w:rPr>
              <w:t>0.6</w:t>
            </w:r>
          </w:p>
        </w:tc>
        <w:tc>
          <w:tcPr>
            <w:tcW w:w="1005" w:type="dxa"/>
          </w:tcPr>
          <w:p>
            <w:pPr>
              <w:pStyle w:val="TableParagraph"/>
              <w:rPr>
                <w:rFonts w:ascii="Times New Roman"/>
                <w:sz w:val="16"/>
              </w:rPr>
            </w:pPr>
          </w:p>
        </w:tc>
      </w:tr>
      <w:tr>
        <w:trPr>
          <w:trHeight w:val="282" w:hRule="atLeast"/>
        </w:trPr>
        <w:tc>
          <w:tcPr>
            <w:tcW w:w="4759" w:type="dxa"/>
          </w:tcPr>
          <w:p>
            <w:pPr>
              <w:pStyle w:val="TableParagraph"/>
              <w:spacing w:before="41"/>
              <w:ind w:left="99"/>
              <w:rPr>
                <w:sz w:val="17"/>
              </w:rPr>
            </w:pPr>
            <w:r>
              <w:rPr>
                <w:sz w:val="17"/>
              </w:rPr>
              <w:t>Carabenciov et al (2008)</w:t>
            </w:r>
          </w:p>
        </w:tc>
        <w:tc>
          <w:tcPr>
            <w:tcW w:w="887" w:type="dxa"/>
          </w:tcPr>
          <w:p>
            <w:pPr>
              <w:pStyle w:val="TableParagraph"/>
              <w:spacing w:before="41"/>
              <w:ind w:right="229"/>
              <w:jc w:val="right"/>
              <w:rPr>
                <w:sz w:val="17"/>
              </w:rPr>
            </w:pPr>
            <w:r>
              <w:rPr>
                <w:sz w:val="17"/>
              </w:rPr>
              <w:t>0.2</w:t>
            </w:r>
          </w:p>
        </w:tc>
        <w:tc>
          <w:tcPr>
            <w:tcW w:w="903" w:type="dxa"/>
          </w:tcPr>
          <w:p>
            <w:pPr>
              <w:pStyle w:val="TableParagraph"/>
              <w:rPr>
                <w:rFonts w:ascii="Times New Roman"/>
                <w:sz w:val="16"/>
              </w:rPr>
            </w:pPr>
          </w:p>
        </w:tc>
        <w:tc>
          <w:tcPr>
            <w:tcW w:w="903" w:type="dxa"/>
          </w:tcPr>
          <w:p>
            <w:pPr>
              <w:pStyle w:val="TableParagraph"/>
              <w:spacing w:before="41"/>
              <w:ind w:right="229"/>
              <w:jc w:val="right"/>
              <w:rPr>
                <w:sz w:val="17"/>
              </w:rPr>
            </w:pPr>
            <w:r>
              <w:rPr>
                <w:sz w:val="17"/>
              </w:rPr>
              <w:t>0.8</w:t>
            </w:r>
          </w:p>
        </w:tc>
        <w:tc>
          <w:tcPr>
            <w:tcW w:w="1005" w:type="dxa"/>
          </w:tcPr>
          <w:p>
            <w:pPr>
              <w:pStyle w:val="TableParagraph"/>
              <w:rPr>
                <w:rFonts w:ascii="Times New Roman"/>
                <w:sz w:val="16"/>
              </w:rPr>
            </w:pPr>
          </w:p>
        </w:tc>
      </w:tr>
      <w:tr>
        <w:trPr>
          <w:trHeight w:val="282" w:hRule="atLeast"/>
        </w:trPr>
        <w:tc>
          <w:tcPr>
            <w:tcW w:w="4759" w:type="dxa"/>
          </w:tcPr>
          <w:p>
            <w:pPr>
              <w:pStyle w:val="TableParagraph"/>
              <w:spacing w:before="40"/>
              <w:ind w:left="99"/>
              <w:rPr>
                <w:sz w:val="17"/>
              </w:rPr>
            </w:pPr>
            <w:r>
              <w:rPr>
                <w:sz w:val="17"/>
              </w:rPr>
              <w:t>Cashin et al (2014) Supply Shock</w:t>
            </w:r>
          </w:p>
        </w:tc>
        <w:tc>
          <w:tcPr>
            <w:tcW w:w="887" w:type="dxa"/>
          </w:tcPr>
          <w:p>
            <w:pPr>
              <w:pStyle w:val="TableParagraph"/>
              <w:spacing w:before="40"/>
              <w:ind w:right="229"/>
              <w:jc w:val="right"/>
              <w:rPr>
                <w:sz w:val="17"/>
              </w:rPr>
            </w:pPr>
            <w:r>
              <w:rPr>
                <w:sz w:val="17"/>
              </w:rPr>
              <w:t>0.3</w:t>
            </w:r>
          </w:p>
        </w:tc>
        <w:tc>
          <w:tcPr>
            <w:tcW w:w="903" w:type="dxa"/>
          </w:tcPr>
          <w:p>
            <w:pPr>
              <w:pStyle w:val="TableParagraph"/>
              <w:rPr>
                <w:rFonts w:ascii="Times New Roman"/>
                <w:sz w:val="16"/>
              </w:rPr>
            </w:pPr>
          </w:p>
        </w:tc>
        <w:tc>
          <w:tcPr>
            <w:tcW w:w="903" w:type="dxa"/>
          </w:tcPr>
          <w:p>
            <w:pPr>
              <w:pStyle w:val="TableParagraph"/>
              <w:spacing w:before="40"/>
              <w:ind w:right="228"/>
              <w:jc w:val="right"/>
              <w:rPr>
                <w:sz w:val="17"/>
              </w:rPr>
            </w:pPr>
            <w:r>
              <w:rPr>
                <w:sz w:val="17"/>
              </w:rPr>
              <w:t>0.3</w:t>
            </w:r>
          </w:p>
        </w:tc>
        <w:tc>
          <w:tcPr>
            <w:tcW w:w="1005" w:type="dxa"/>
          </w:tcPr>
          <w:p>
            <w:pPr>
              <w:pStyle w:val="TableParagraph"/>
              <w:rPr>
                <w:rFonts w:ascii="Times New Roman"/>
                <w:sz w:val="16"/>
              </w:rPr>
            </w:pPr>
          </w:p>
        </w:tc>
      </w:tr>
      <w:tr>
        <w:trPr>
          <w:trHeight w:val="282" w:hRule="atLeast"/>
        </w:trPr>
        <w:tc>
          <w:tcPr>
            <w:tcW w:w="4759" w:type="dxa"/>
          </w:tcPr>
          <w:p>
            <w:pPr>
              <w:pStyle w:val="TableParagraph"/>
              <w:spacing w:before="40"/>
              <w:ind w:left="99"/>
              <w:rPr>
                <w:sz w:val="17"/>
              </w:rPr>
            </w:pPr>
            <w:r>
              <w:rPr>
                <w:sz w:val="17"/>
              </w:rPr>
              <w:t>Cashin et al (2014) Demand Shock</w:t>
            </w:r>
          </w:p>
        </w:tc>
        <w:tc>
          <w:tcPr>
            <w:tcW w:w="887" w:type="dxa"/>
          </w:tcPr>
          <w:p>
            <w:pPr>
              <w:pStyle w:val="TableParagraph"/>
              <w:spacing w:before="40"/>
              <w:ind w:right="201"/>
              <w:jc w:val="right"/>
              <w:rPr>
                <w:sz w:val="17"/>
              </w:rPr>
            </w:pPr>
            <w:r>
              <w:rPr>
                <w:sz w:val="17"/>
              </w:rPr>
              <w:t>-0.2</w:t>
            </w:r>
          </w:p>
        </w:tc>
        <w:tc>
          <w:tcPr>
            <w:tcW w:w="903" w:type="dxa"/>
          </w:tcPr>
          <w:p>
            <w:pPr>
              <w:pStyle w:val="TableParagraph"/>
              <w:rPr>
                <w:rFonts w:ascii="Times New Roman"/>
                <w:sz w:val="16"/>
              </w:rPr>
            </w:pPr>
          </w:p>
        </w:tc>
        <w:tc>
          <w:tcPr>
            <w:tcW w:w="903" w:type="dxa"/>
          </w:tcPr>
          <w:p>
            <w:pPr>
              <w:pStyle w:val="TableParagraph"/>
              <w:spacing w:before="40"/>
              <w:ind w:right="200"/>
              <w:jc w:val="right"/>
              <w:rPr>
                <w:sz w:val="17"/>
              </w:rPr>
            </w:pPr>
            <w:r>
              <w:rPr>
                <w:w w:val="95"/>
                <w:sz w:val="17"/>
              </w:rPr>
              <w:t>-0.3</w:t>
            </w:r>
          </w:p>
        </w:tc>
        <w:tc>
          <w:tcPr>
            <w:tcW w:w="1005" w:type="dxa"/>
          </w:tcPr>
          <w:p>
            <w:pPr>
              <w:pStyle w:val="TableParagraph"/>
              <w:rPr>
                <w:rFonts w:ascii="Times New Roman"/>
                <w:sz w:val="16"/>
              </w:rPr>
            </w:pPr>
          </w:p>
        </w:tc>
      </w:tr>
      <w:tr>
        <w:trPr>
          <w:trHeight w:val="282" w:hRule="atLeast"/>
        </w:trPr>
        <w:tc>
          <w:tcPr>
            <w:tcW w:w="4759" w:type="dxa"/>
          </w:tcPr>
          <w:p>
            <w:pPr>
              <w:pStyle w:val="TableParagraph"/>
              <w:spacing w:before="40"/>
              <w:ind w:left="99"/>
              <w:rPr>
                <w:sz w:val="17"/>
              </w:rPr>
            </w:pPr>
            <w:r>
              <w:rPr>
                <w:sz w:val="17"/>
              </w:rPr>
              <w:t>EC (2008)</w:t>
            </w:r>
          </w:p>
        </w:tc>
        <w:tc>
          <w:tcPr>
            <w:tcW w:w="887" w:type="dxa"/>
          </w:tcPr>
          <w:p>
            <w:pPr>
              <w:pStyle w:val="TableParagraph"/>
              <w:spacing w:before="40"/>
              <w:ind w:right="229"/>
              <w:jc w:val="right"/>
              <w:rPr>
                <w:sz w:val="17"/>
              </w:rPr>
            </w:pPr>
            <w:r>
              <w:rPr>
                <w:sz w:val="17"/>
              </w:rPr>
              <w:t>0.2</w:t>
            </w:r>
          </w:p>
        </w:tc>
        <w:tc>
          <w:tcPr>
            <w:tcW w:w="903" w:type="dxa"/>
          </w:tcPr>
          <w:p>
            <w:pPr>
              <w:pStyle w:val="TableParagraph"/>
              <w:rPr>
                <w:rFonts w:ascii="Times New Roman"/>
                <w:sz w:val="16"/>
              </w:rPr>
            </w:pPr>
          </w:p>
        </w:tc>
        <w:tc>
          <w:tcPr>
            <w:tcW w:w="903" w:type="dxa"/>
          </w:tcPr>
          <w:p>
            <w:pPr>
              <w:pStyle w:val="TableParagraph"/>
              <w:spacing w:before="40"/>
              <w:ind w:right="229"/>
              <w:jc w:val="right"/>
              <w:rPr>
                <w:sz w:val="17"/>
              </w:rPr>
            </w:pPr>
            <w:r>
              <w:rPr>
                <w:sz w:val="17"/>
              </w:rPr>
              <w:t>0.0</w:t>
            </w:r>
          </w:p>
        </w:tc>
        <w:tc>
          <w:tcPr>
            <w:tcW w:w="1005" w:type="dxa"/>
          </w:tcPr>
          <w:p>
            <w:pPr>
              <w:pStyle w:val="TableParagraph"/>
              <w:rPr>
                <w:rFonts w:ascii="Times New Roman"/>
                <w:sz w:val="16"/>
              </w:rPr>
            </w:pPr>
          </w:p>
        </w:tc>
      </w:tr>
      <w:tr>
        <w:trPr>
          <w:trHeight w:val="282" w:hRule="atLeast"/>
        </w:trPr>
        <w:tc>
          <w:tcPr>
            <w:tcW w:w="4759" w:type="dxa"/>
          </w:tcPr>
          <w:p>
            <w:pPr>
              <w:pStyle w:val="TableParagraph"/>
              <w:spacing w:before="40"/>
              <w:ind w:left="99"/>
              <w:rPr>
                <w:sz w:val="17"/>
              </w:rPr>
            </w:pPr>
            <w:r>
              <w:rPr>
                <w:sz w:val="17"/>
              </w:rPr>
              <w:t>Hervé et al (2010)</w:t>
            </w:r>
          </w:p>
        </w:tc>
        <w:tc>
          <w:tcPr>
            <w:tcW w:w="887" w:type="dxa"/>
          </w:tcPr>
          <w:p>
            <w:pPr>
              <w:pStyle w:val="TableParagraph"/>
              <w:spacing w:before="40"/>
              <w:ind w:right="228"/>
              <w:jc w:val="right"/>
              <w:rPr>
                <w:sz w:val="17"/>
              </w:rPr>
            </w:pPr>
            <w:r>
              <w:rPr>
                <w:sz w:val="17"/>
              </w:rPr>
              <w:t>0.8</w:t>
            </w:r>
          </w:p>
        </w:tc>
        <w:tc>
          <w:tcPr>
            <w:tcW w:w="903" w:type="dxa"/>
          </w:tcPr>
          <w:p>
            <w:pPr>
              <w:pStyle w:val="TableParagraph"/>
              <w:rPr>
                <w:rFonts w:ascii="Times New Roman"/>
                <w:sz w:val="16"/>
              </w:rPr>
            </w:pPr>
          </w:p>
        </w:tc>
        <w:tc>
          <w:tcPr>
            <w:tcW w:w="903" w:type="dxa"/>
          </w:tcPr>
          <w:p>
            <w:pPr>
              <w:pStyle w:val="TableParagraph"/>
              <w:spacing w:before="40"/>
              <w:ind w:right="228"/>
              <w:jc w:val="right"/>
              <w:rPr>
                <w:sz w:val="17"/>
              </w:rPr>
            </w:pPr>
            <w:r>
              <w:rPr>
                <w:sz w:val="17"/>
              </w:rPr>
              <w:t>1.2</w:t>
            </w:r>
          </w:p>
        </w:tc>
        <w:tc>
          <w:tcPr>
            <w:tcW w:w="1005" w:type="dxa"/>
          </w:tcPr>
          <w:p>
            <w:pPr>
              <w:pStyle w:val="TableParagraph"/>
              <w:rPr>
                <w:rFonts w:ascii="Times New Roman"/>
                <w:sz w:val="16"/>
              </w:rPr>
            </w:pPr>
          </w:p>
        </w:tc>
      </w:tr>
      <w:tr>
        <w:trPr>
          <w:trHeight w:val="282" w:hRule="atLeast"/>
        </w:trPr>
        <w:tc>
          <w:tcPr>
            <w:tcW w:w="4759" w:type="dxa"/>
          </w:tcPr>
          <w:p>
            <w:pPr>
              <w:pStyle w:val="TableParagraph"/>
              <w:spacing w:before="41"/>
              <w:ind w:left="99"/>
              <w:rPr>
                <w:sz w:val="17"/>
              </w:rPr>
            </w:pPr>
            <w:r>
              <w:rPr>
                <w:sz w:val="17"/>
              </w:rPr>
              <w:t>IMF (2015) Full Pass-through</w:t>
            </w:r>
          </w:p>
        </w:tc>
        <w:tc>
          <w:tcPr>
            <w:tcW w:w="887" w:type="dxa"/>
          </w:tcPr>
          <w:p>
            <w:pPr>
              <w:pStyle w:val="TableParagraph"/>
              <w:spacing w:before="41"/>
              <w:ind w:right="229"/>
              <w:jc w:val="right"/>
              <w:rPr>
                <w:sz w:val="17"/>
              </w:rPr>
            </w:pPr>
            <w:r>
              <w:rPr>
                <w:sz w:val="17"/>
              </w:rPr>
              <w:t>0.4</w:t>
            </w:r>
          </w:p>
        </w:tc>
        <w:tc>
          <w:tcPr>
            <w:tcW w:w="903" w:type="dxa"/>
          </w:tcPr>
          <w:p>
            <w:pPr>
              <w:pStyle w:val="TableParagraph"/>
              <w:rPr>
                <w:rFonts w:ascii="Times New Roman"/>
                <w:sz w:val="16"/>
              </w:rPr>
            </w:pPr>
          </w:p>
        </w:tc>
        <w:tc>
          <w:tcPr>
            <w:tcW w:w="903" w:type="dxa"/>
          </w:tcPr>
          <w:p>
            <w:pPr>
              <w:pStyle w:val="TableParagraph"/>
              <w:spacing w:before="41"/>
              <w:ind w:right="229"/>
              <w:jc w:val="right"/>
              <w:rPr>
                <w:sz w:val="17"/>
              </w:rPr>
            </w:pPr>
            <w:r>
              <w:rPr>
                <w:sz w:val="17"/>
              </w:rPr>
              <w:t>1.6</w:t>
            </w:r>
          </w:p>
        </w:tc>
        <w:tc>
          <w:tcPr>
            <w:tcW w:w="1005" w:type="dxa"/>
          </w:tcPr>
          <w:p>
            <w:pPr>
              <w:pStyle w:val="TableParagraph"/>
              <w:spacing w:before="41"/>
              <w:ind w:right="330"/>
              <w:jc w:val="right"/>
              <w:rPr>
                <w:sz w:val="17"/>
              </w:rPr>
            </w:pPr>
            <w:r>
              <w:rPr>
                <w:sz w:val="17"/>
              </w:rPr>
              <w:t>1.2</w:t>
            </w:r>
          </w:p>
        </w:tc>
      </w:tr>
      <w:tr>
        <w:trPr>
          <w:trHeight w:val="282" w:hRule="atLeast"/>
        </w:trPr>
        <w:tc>
          <w:tcPr>
            <w:tcW w:w="4759" w:type="dxa"/>
          </w:tcPr>
          <w:p>
            <w:pPr>
              <w:pStyle w:val="TableParagraph"/>
              <w:spacing w:before="40"/>
              <w:ind w:left="99"/>
              <w:rPr>
                <w:sz w:val="17"/>
              </w:rPr>
            </w:pPr>
            <w:r>
              <w:rPr>
                <w:sz w:val="17"/>
              </w:rPr>
              <w:t>IMF (2015) Limited Pass-through</w:t>
            </w:r>
          </w:p>
        </w:tc>
        <w:tc>
          <w:tcPr>
            <w:tcW w:w="887" w:type="dxa"/>
          </w:tcPr>
          <w:p>
            <w:pPr>
              <w:pStyle w:val="TableParagraph"/>
              <w:spacing w:before="40"/>
              <w:ind w:right="228"/>
              <w:jc w:val="right"/>
              <w:rPr>
                <w:sz w:val="17"/>
              </w:rPr>
            </w:pPr>
            <w:r>
              <w:rPr>
                <w:sz w:val="17"/>
              </w:rPr>
              <w:t>0.4</w:t>
            </w:r>
          </w:p>
        </w:tc>
        <w:tc>
          <w:tcPr>
            <w:tcW w:w="903" w:type="dxa"/>
          </w:tcPr>
          <w:p>
            <w:pPr>
              <w:pStyle w:val="TableParagraph"/>
              <w:rPr>
                <w:rFonts w:ascii="Times New Roman"/>
                <w:sz w:val="16"/>
              </w:rPr>
            </w:pPr>
          </w:p>
        </w:tc>
        <w:tc>
          <w:tcPr>
            <w:tcW w:w="903" w:type="dxa"/>
          </w:tcPr>
          <w:p>
            <w:pPr>
              <w:pStyle w:val="TableParagraph"/>
              <w:spacing w:before="40"/>
              <w:ind w:right="228"/>
              <w:jc w:val="right"/>
              <w:rPr>
                <w:sz w:val="17"/>
              </w:rPr>
            </w:pPr>
            <w:r>
              <w:rPr>
                <w:sz w:val="17"/>
              </w:rPr>
              <w:t>1.6</w:t>
            </w:r>
          </w:p>
        </w:tc>
        <w:tc>
          <w:tcPr>
            <w:tcW w:w="1005" w:type="dxa"/>
          </w:tcPr>
          <w:p>
            <w:pPr>
              <w:pStyle w:val="TableParagraph"/>
              <w:spacing w:before="40"/>
              <w:ind w:right="330"/>
              <w:jc w:val="right"/>
              <w:rPr>
                <w:sz w:val="17"/>
              </w:rPr>
            </w:pPr>
            <w:r>
              <w:rPr>
                <w:sz w:val="17"/>
              </w:rPr>
              <w:t>0.8</w:t>
            </w:r>
          </w:p>
        </w:tc>
      </w:tr>
      <w:tr>
        <w:trPr>
          <w:trHeight w:val="282" w:hRule="atLeast"/>
        </w:trPr>
        <w:tc>
          <w:tcPr>
            <w:tcW w:w="4759" w:type="dxa"/>
          </w:tcPr>
          <w:p>
            <w:pPr>
              <w:pStyle w:val="TableParagraph"/>
              <w:spacing w:before="40"/>
              <w:ind w:left="99"/>
              <w:rPr>
                <w:sz w:val="17"/>
              </w:rPr>
            </w:pPr>
            <w:r>
              <w:rPr>
                <w:sz w:val="17"/>
              </w:rPr>
              <w:t>Jimenez-Rodriguez and Sanchez (2004)</w:t>
            </w:r>
          </w:p>
        </w:tc>
        <w:tc>
          <w:tcPr>
            <w:tcW w:w="887" w:type="dxa"/>
          </w:tcPr>
          <w:p>
            <w:pPr>
              <w:pStyle w:val="TableParagraph"/>
              <w:spacing w:before="40"/>
              <w:ind w:right="228"/>
              <w:jc w:val="right"/>
              <w:rPr>
                <w:sz w:val="17"/>
              </w:rPr>
            </w:pPr>
            <w:r>
              <w:rPr>
                <w:sz w:val="17"/>
              </w:rPr>
              <w:t>0.0</w:t>
            </w:r>
          </w:p>
        </w:tc>
        <w:tc>
          <w:tcPr>
            <w:tcW w:w="903" w:type="dxa"/>
          </w:tcPr>
          <w:p>
            <w:pPr>
              <w:pStyle w:val="TableParagraph"/>
              <w:rPr>
                <w:rFonts w:ascii="Times New Roman"/>
                <w:sz w:val="16"/>
              </w:rPr>
            </w:pPr>
          </w:p>
        </w:tc>
        <w:tc>
          <w:tcPr>
            <w:tcW w:w="903" w:type="dxa"/>
          </w:tcPr>
          <w:p>
            <w:pPr>
              <w:pStyle w:val="TableParagraph"/>
              <w:spacing w:before="40"/>
              <w:ind w:right="229"/>
              <w:jc w:val="right"/>
              <w:rPr>
                <w:sz w:val="17"/>
              </w:rPr>
            </w:pPr>
            <w:r>
              <w:rPr>
                <w:sz w:val="17"/>
              </w:rPr>
              <w:t>1.6</w:t>
            </w:r>
          </w:p>
        </w:tc>
        <w:tc>
          <w:tcPr>
            <w:tcW w:w="1005" w:type="dxa"/>
          </w:tcPr>
          <w:p>
            <w:pPr>
              <w:pStyle w:val="TableParagraph"/>
              <w:rPr>
                <w:rFonts w:ascii="Times New Roman"/>
                <w:sz w:val="16"/>
              </w:rPr>
            </w:pPr>
          </w:p>
        </w:tc>
      </w:tr>
      <w:tr>
        <w:trPr>
          <w:trHeight w:val="282" w:hRule="atLeast"/>
        </w:trPr>
        <w:tc>
          <w:tcPr>
            <w:tcW w:w="4759" w:type="dxa"/>
          </w:tcPr>
          <w:p>
            <w:pPr>
              <w:pStyle w:val="TableParagraph"/>
              <w:spacing w:before="40"/>
              <w:ind w:left="99"/>
              <w:rPr>
                <w:sz w:val="17"/>
              </w:rPr>
            </w:pPr>
            <w:r>
              <w:rPr>
                <w:sz w:val="17"/>
              </w:rPr>
              <w:t>Kilian and Vigfusson (2014)</w:t>
            </w:r>
          </w:p>
        </w:tc>
        <w:tc>
          <w:tcPr>
            <w:tcW w:w="887" w:type="dxa"/>
          </w:tcPr>
          <w:p>
            <w:pPr>
              <w:pStyle w:val="TableParagraph"/>
              <w:rPr>
                <w:rFonts w:ascii="Times New Roman"/>
                <w:sz w:val="16"/>
              </w:rPr>
            </w:pPr>
          </w:p>
        </w:tc>
        <w:tc>
          <w:tcPr>
            <w:tcW w:w="903" w:type="dxa"/>
          </w:tcPr>
          <w:p>
            <w:pPr>
              <w:pStyle w:val="TableParagraph"/>
              <w:rPr>
                <w:rFonts w:ascii="Times New Roman"/>
                <w:sz w:val="16"/>
              </w:rPr>
            </w:pPr>
          </w:p>
        </w:tc>
        <w:tc>
          <w:tcPr>
            <w:tcW w:w="903" w:type="dxa"/>
          </w:tcPr>
          <w:p>
            <w:pPr>
              <w:pStyle w:val="TableParagraph"/>
              <w:spacing w:before="40"/>
              <w:ind w:right="228"/>
              <w:jc w:val="right"/>
              <w:rPr>
                <w:sz w:val="17"/>
              </w:rPr>
            </w:pPr>
            <w:r>
              <w:rPr>
                <w:w w:val="95"/>
                <w:sz w:val="17"/>
              </w:rPr>
              <w:t>0.8</w:t>
            </w:r>
          </w:p>
        </w:tc>
        <w:tc>
          <w:tcPr>
            <w:tcW w:w="1005" w:type="dxa"/>
          </w:tcPr>
          <w:p>
            <w:pPr>
              <w:pStyle w:val="TableParagraph"/>
              <w:rPr>
                <w:rFonts w:ascii="Times New Roman"/>
                <w:sz w:val="16"/>
              </w:rPr>
            </w:pPr>
          </w:p>
        </w:tc>
      </w:tr>
      <w:tr>
        <w:trPr>
          <w:trHeight w:val="282" w:hRule="atLeast"/>
        </w:trPr>
        <w:tc>
          <w:tcPr>
            <w:tcW w:w="4759" w:type="dxa"/>
          </w:tcPr>
          <w:p>
            <w:pPr>
              <w:pStyle w:val="TableParagraph"/>
              <w:spacing w:before="41"/>
              <w:ind w:left="99"/>
              <w:rPr>
                <w:sz w:val="17"/>
              </w:rPr>
            </w:pPr>
            <w:r>
              <w:rPr>
                <w:sz w:val="17"/>
              </w:rPr>
              <w:t>Kirby and Meaning (2015) Permanent Fall</w:t>
            </w:r>
          </w:p>
        </w:tc>
        <w:tc>
          <w:tcPr>
            <w:tcW w:w="887" w:type="dxa"/>
          </w:tcPr>
          <w:p>
            <w:pPr>
              <w:pStyle w:val="TableParagraph"/>
              <w:spacing w:before="41"/>
              <w:ind w:right="229"/>
              <w:jc w:val="right"/>
              <w:rPr>
                <w:sz w:val="17"/>
              </w:rPr>
            </w:pPr>
            <w:r>
              <w:rPr>
                <w:sz w:val="17"/>
              </w:rPr>
              <w:t>1.8</w:t>
            </w:r>
          </w:p>
        </w:tc>
        <w:tc>
          <w:tcPr>
            <w:tcW w:w="903" w:type="dxa"/>
          </w:tcPr>
          <w:p>
            <w:pPr>
              <w:pStyle w:val="TableParagraph"/>
              <w:spacing w:before="41"/>
              <w:ind w:right="229"/>
              <w:jc w:val="right"/>
              <w:rPr>
                <w:sz w:val="17"/>
              </w:rPr>
            </w:pPr>
            <w:r>
              <w:rPr>
                <w:sz w:val="17"/>
              </w:rPr>
              <w:t>1.2</w:t>
            </w:r>
          </w:p>
        </w:tc>
        <w:tc>
          <w:tcPr>
            <w:tcW w:w="903" w:type="dxa"/>
          </w:tcPr>
          <w:p>
            <w:pPr>
              <w:pStyle w:val="TableParagraph"/>
              <w:spacing w:before="41"/>
              <w:ind w:right="229"/>
              <w:jc w:val="right"/>
              <w:rPr>
                <w:sz w:val="17"/>
              </w:rPr>
            </w:pPr>
            <w:r>
              <w:rPr>
                <w:sz w:val="17"/>
              </w:rPr>
              <w:t>3.2</w:t>
            </w:r>
          </w:p>
        </w:tc>
        <w:tc>
          <w:tcPr>
            <w:tcW w:w="1005" w:type="dxa"/>
          </w:tcPr>
          <w:p>
            <w:pPr>
              <w:pStyle w:val="TableParagraph"/>
              <w:rPr>
                <w:rFonts w:ascii="Times New Roman"/>
                <w:sz w:val="16"/>
              </w:rPr>
            </w:pPr>
          </w:p>
        </w:tc>
      </w:tr>
      <w:tr>
        <w:trPr>
          <w:trHeight w:val="564" w:hRule="atLeast"/>
        </w:trPr>
        <w:tc>
          <w:tcPr>
            <w:tcW w:w="4759" w:type="dxa"/>
          </w:tcPr>
          <w:p>
            <w:pPr>
              <w:pStyle w:val="TableParagraph"/>
              <w:spacing w:before="40"/>
              <w:ind w:left="99"/>
              <w:rPr>
                <w:sz w:val="17"/>
              </w:rPr>
            </w:pPr>
            <w:r>
              <w:rPr>
                <w:sz w:val="17"/>
              </w:rPr>
              <w:t>MPC (2015)</w:t>
            </w:r>
          </w:p>
          <w:p>
            <w:pPr>
              <w:pStyle w:val="TableParagraph"/>
              <w:spacing w:before="86"/>
              <w:ind w:left="99"/>
              <w:rPr>
                <w:sz w:val="17"/>
              </w:rPr>
            </w:pPr>
            <w:r>
              <w:rPr>
                <w:sz w:val="17"/>
              </w:rPr>
              <w:t>Peersman and Van Robays (2012) Supply Shock</w:t>
            </w:r>
          </w:p>
        </w:tc>
        <w:tc>
          <w:tcPr>
            <w:tcW w:w="887" w:type="dxa"/>
          </w:tcPr>
          <w:p>
            <w:pPr>
              <w:pStyle w:val="TableParagraph"/>
              <w:rPr>
                <w:b/>
                <w:sz w:val="18"/>
              </w:rPr>
            </w:pPr>
          </w:p>
          <w:p>
            <w:pPr>
              <w:pStyle w:val="TableParagraph"/>
              <w:spacing w:before="115"/>
              <w:ind w:right="229"/>
              <w:jc w:val="right"/>
              <w:rPr>
                <w:sz w:val="17"/>
              </w:rPr>
            </w:pPr>
            <w:r>
              <w:rPr>
                <w:sz w:val="17"/>
              </w:rPr>
              <w:t>0.3</w:t>
            </w:r>
          </w:p>
        </w:tc>
        <w:tc>
          <w:tcPr>
            <w:tcW w:w="903" w:type="dxa"/>
          </w:tcPr>
          <w:p>
            <w:pPr>
              <w:pStyle w:val="TableParagraph"/>
              <w:spacing w:before="40"/>
              <w:ind w:right="230"/>
              <w:jc w:val="right"/>
              <w:rPr>
                <w:sz w:val="17"/>
              </w:rPr>
            </w:pPr>
            <w:r>
              <w:rPr>
                <w:w w:val="95"/>
                <w:sz w:val="17"/>
              </w:rPr>
              <w:t>0.5</w:t>
            </w:r>
          </w:p>
        </w:tc>
        <w:tc>
          <w:tcPr>
            <w:tcW w:w="903" w:type="dxa"/>
          </w:tcPr>
          <w:p>
            <w:pPr>
              <w:pStyle w:val="TableParagraph"/>
              <w:rPr>
                <w:b/>
                <w:sz w:val="18"/>
              </w:rPr>
            </w:pPr>
          </w:p>
          <w:p>
            <w:pPr>
              <w:pStyle w:val="TableParagraph"/>
              <w:spacing w:before="115"/>
              <w:ind w:right="229"/>
              <w:jc w:val="right"/>
              <w:rPr>
                <w:sz w:val="17"/>
              </w:rPr>
            </w:pPr>
            <w:r>
              <w:rPr>
                <w:sz w:val="17"/>
              </w:rPr>
              <w:t>1.8</w:t>
            </w:r>
          </w:p>
        </w:tc>
        <w:tc>
          <w:tcPr>
            <w:tcW w:w="1005" w:type="dxa"/>
          </w:tcPr>
          <w:p>
            <w:pPr>
              <w:pStyle w:val="TableParagraph"/>
              <w:rPr>
                <w:rFonts w:ascii="Times New Roman"/>
                <w:sz w:val="16"/>
              </w:rPr>
            </w:pPr>
          </w:p>
        </w:tc>
      </w:tr>
      <w:tr>
        <w:trPr>
          <w:trHeight w:val="350" w:hRule="atLeast"/>
        </w:trPr>
        <w:tc>
          <w:tcPr>
            <w:tcW w:w="4759" w:type="dxa"/>
          </w:tcPr>
          <w:p>
            <w:pPr>
              <w:pStyle w:val="TableParagraph"/>
              <w:spacing w:before="40"/>
              <w:ind w:left="99"/>
              <w:rPr>
                <w:sz w:val="17"/>
              </w:rPr>
            </w:pPr>
            <w:r>
              <w:rPr>
                <w:sz w:val="17"/>
              </w:rPr>
              <w:t>Peersman and Van Robays (2012) Demand Shock</w:t>
            </w:r>
          </w:p>
        </w:tc>
        <w:tc>
          <w:tcPr>
            <w:tcW w:w="887" w:type="dxa"/>
          </w:tcPr>
          <w:p>
            <w:pPr>
              <w:pStyle w:val="TableParagraph"/>
              <w:spacing w:before="40"/>
              <w:ind w:right="203"/>
              <w:jc w:val="right"/>
              <w:rPr>
                <w:sz w:val="17"/>
              </w:rPr>
            </w:pPr>
            <w:r>
              <w:rPr>
                <w:w w:val="95"/>
                <w:sz w:val="17"/>
              </w:rPr>
              <w:t>-2.2</w:t>
            </w:r>
          </w:p>
        </w:tc>
        <w:tc>
          <w:tcPr>
            <w:tcW w:w="903" w:type="dxa"/>
          </w:tcPr>
          <w:p>
            <w:pPr>
              <w:pStyle w:val="TableParagraph"/>
              <w:rPr>
                <w:rFonts w:ascii="Times New Roman"/>
                <w:sz w:val="16"/>
              </w:rPr>
            </w:pPr>
          </w:p>
        </w:tc>
        <w:tc>
          <w:tcPr>
            <w:tcW w:w="903" w:type="dxa"/>
          </w:tcPr>
          <w:p>
            <w:pPr>
              <w:pStyle w:val="TableParagraph"/>
              <w:spacing w:before="40"/>
              <w:ind w:right="201"/>
              <w:jc w:val="right"/>
              <w:rPr>
                <w:sz w:val="17"/>
              </w:rPr>
            </w:pPr>
            <w:r>
              <w:rPr>
                <w:sz w:val="17"/>
              </w:rPr>
              <w:t>-2.0</w:t>
            </w:r>
          </w:p>
        </w:tc>
        <w:tc>
          <w:tcPr>
            <w:tcW w:w="1005" w:type="dxa"/>
          </w:tcPr>
          <w:p>
            <w:pPr>
              <w:pStyle w:val="TableParagraph"/>
              <w:rPr>
                <w:rFonts w:ascii="Times New Roman"/>
                <w:sz w:val="16"/>
              </w:rPr>
            </w:pPr>
          </w:p>
        </w:tc>
      </w:tr>
      <w:tr>
        <w:trPr>
          <w:trHeight w:val="307" w:hRule="atLeast"/>
        </w:trPr>
        <w:tc>
          <w:tcPr>
            <w:tcW w:w="4759" w:type="dxa"/>
            <w:tcBorders>
              <w:bottom w:val="single" w:sz="4" w:space="0" w:color="000000"/>
            </w:tcBorders>
          </w:tcPr>
          <w:p>
            <w:pPr>
              <w:pStyle w:val="TableParagraph"/>
              <w:spacing w:line="179" w:lineRule="exact" w:before="108"/>
              <w:ind w:left="99"/>
              <w:rPr>
                <w:b/>
                <w:i/>
                <w:sz w:val="17"/>
              </w:rPr>
            </w:pPr>
            <w:r>
              <w:rPr>
                <w:b/>
                <w:i/>
                <w:sz w:val="17"/>
              </w:rPr>
              <w:t>Average impact of studies simulating oil supply shocks</w:t>
            </w:r>
          </w:p>
        </w:tc>
        <w:tc>
          <w:tcPr>
            <w:tcW w:w="887" w:type="dxa"/>
            <w:tcBorders>
              <w:bottom w:val="single" w:sz="4" w:space="0" w:color="000000"/>
            </w:tcBorders>
          </w:tcPr>
          <w:p>
            <w:pPr>
              <w:pStyle w:val="TableParagraph"/>
              <w:spacing w:line="179" w:lineRule="exact" w:before="108"/>
              <w:ind w:right="228"/>
              <w:jc w:val="right"/>
              <w:rPr>
                <w:b/>
                <w:i/>
                <w:sz w:val="17"/>
              </w:rPr>
            </w:pPr>
            <w:r>
              <w:rPr>
                <w:b/>
                <w:i/>
                <w:sz w:val="17"/>
              </w:rPr>
              <w:t>0.5</w:t>
            </w:r>
          </w:p>
        </w:tc>
        <w:tc>
          <w:tcPr>
            <w:tcW w:w="903" w:type="dxa"/>
            <w:tcBorders>
              <w:bottom w:val="single" w:sz="4" w:space="0" w:color="000000"/>
            </w:tcBorders>
          </w:tcPr>
          <w:p>
            <w:pPr>
              <w:pStyle w:val="TableParagraph"/>
              <w:rPr>
                <w:rFonts w:ascii="Times New Roman"/>
                <w:sz w:val="16"/>
              </w:rPr>
            </w:pPr>
          </w:p>
        </w:tc>
        <w:tc>
          <w:tcPr>
            <w:tcW w:w="903" w:type="dxa"/>
            <w:tcBorders>
              <w:bottom w:val="single" w:sz="4" w:space="0" w:color="000000"/>
            </w:tcBorders>
          </w:tcPr>
          <w:p>
            <w:pPr>
              <w:pStyle w:val="TableParagraph"/>
              <w:spacing w:line="179" w:lineRule="exact" w:before="108"/>
              <w:ind w:right="228"/>
              <w:jc w:val="right"/>
              <w:rPr>
                <w:b/>
                <w:i/>
                <w:sz w:val="17"/>
              </w:rPr>
            </w:pPr>
            <w:r>
              <w:rPr>
                <w:b/>
                <w:i/>
                <w:sz w:val="17"/>
              </w:rPr>
              <w:t>1.3</w:t>
            </w:r>
          </w:p>
        </w:tc>
        <w:tc>
          <w:tcPr>
            <w:tcW w:w="1005" w:type="dxa"/>
            <w:tcBorders>
              <w:bottom w:val="single" w:sz="4" w:space="0" w:color="000000"/>
            </w:tcBorders>
          </w:tcPr>
          <w:p>
            <w:pPr>
              <w:pStyle w:val="TableParagraph"/>
              <w:rPr>
                <w:rFonts w:ascii="Times New Roman"/>
                <w:sz w:val="16"/>
              </w:rPr>
            </w:pPr>
          </w:p>
        </w:tc>
      </w:tr>
      <w:tr>
        <w:trPr>
          <w:trHeight w:val="746" w:hRule="atLeast"/>
        </w:trPr>
        <w:tc>
          <w:tcPr>
            <w:tcW w:w="4759" w:type="dxa"/>
            <w:tcBorders>
              <w:top w:val="single" w:sz="4" w:space="0" w:color="000000"/>
            </w:tcBorders>
          </w:tcPr>
          <w:p>
            <w:pPr>
              <w:pStyle w:val="TableParagraph"/>
              <w:spacing w:before="4"/>
              <w:rPr>
                <w:b/>
                <w:sz w:val="19"/>
              </w:rPr>
            </w:pPr>
          </w:p>
          <w:p>
            <w:pPr>
              <w:pStyle w:val="TableParagraph"/>
              <w:ind w:left="99"/>
              <w:rPr>
                <w:b/>
                <w:sz w:val="17"/>
              </w:rPr>
            </w:pPr>
            <w:r>
              <w:rPr>
                <w:b/>
                <w:sz w:val="17"/>
              </w:rPr>
              <w:t>Impact on the annual rate of inflation</w:t>
            </w:r>
          </w:p>
          <w:p>
            <w:pPr>
              <w:pStyle w:val="TableParagraph"/>
              <w:spacing w:before="87"/>
              <w:ind w:left="99"/>
              <w:rPr>
                <w:sz w:val="17"/>
              </w:rPr>
            </w:pPr>
            <w:r>
              <w:rPr>
                <w:sz w:val="17"/>
              </w:rPr>
              <w:t>Barrell and Pomerantz (2004)</w:t>
            </w:r>
          </w:p>
        </w:tc>
        <w:tc>
          <w:tcPr>
            <w:tcW w:w="887" w:type="dxa"/>
            <w:tcBorders>
              <w:top w:val="single" w:sz="4" w:space="0" w:color="000000"/>
            </w:tcBorders>
          </w:tcPr>
          <w:p>
            <w:pPr>
              <w:pStyle w:val="TableParagraph"/>
              <w:rPr>
                <w:b/>
                <w:sz w:val="18"/>
              </w:rPr>
            </w:pPr>
          </w:p>
          <w:p>
            <w:pPr>
              <w:pStyle w:val="TableParagraph"/>
              <w:spacing w:before="10"/>
              <w:rPr>
                <w:b/>
                <w:sz w:val="25"/>
              </w:rPr>
            </w:pPr>
          </w:p>
          <w:p>
            <w:pPr>
              <w:pStyle w:val="TableParagraph"/>
              <w:ind w:right="201"/>
              <w:jc w:val="right"/>
              <w:rPr>
                <w:sz w:val="17"/>
              </w:rPr>
            </w:pPr>
            <w:r>
              <w:rPr>
                <w:w w:val="95"/>
                <w:sz w:val="17"/>
              </w:rPr>
              <w:t>-0.4</w:t>
            </w:r>
          </w:p>
        </w:tc>
        <w:tc>
          <w:tcPr>
            <w:tcW w:w="903" w:type="dxa"/>
            <w:tcBorders>
              <w:top w:val="single" w:sz="4" w:space="0" w:color="000000"/>
            </w:tcBorders>
          </w:tcPr>
          <w:p>
            <w:pPr>
              <w:pStyle w:val="TableParagraph"/>
              <w:rPr>
                <w:rFonts w:ascii="Times New Roman"/>
                <w:sz w:val="16"/>
              </w:rPr>
            </w:pPr>
          </w:p>
        </w:tc>
        <w:tc>
          <w:tcPr>
            <w:tcW w:w="903" w:type="dxa"/>
            <w:tcBorders>
              <w:top w:val="single" w:sz="4" w:space="0" w:color="000000"/>
            </w:tcBorders>
          </w:tcPr>
          <w:p>
            <w:pPr>
              <w:pStyle w:val="TableParagraph"/>
              <w:rPr>
                <w:b/>
                <w:sz w:val="18"/>
              </w:rPr>
            </w:pPr>
          </w:p>
          <w:p>
            <w:pPr>
              <w:pStyle w:val="TableParagraph"/>
              <w:spacing w:before="10"/>
              <w:rPr>
                <w:b/>
                <w:sz w:val="25"/>
              </w:rPr>
            </w:pPr>
          </w:p>
          <w:p>
            <w:pPr>
              <w:pStyle w:val="TableParagraph"/>
              <w:ind w:right="200"/>
              <w:jc w:val="right"/>
              <w:rPr>
                <w:sz w:val="17"/>
              </w:rPr>
            </w:pPr>
            <w:r>
              <w:rPr>
                <w:sz w:val="17"/>
              </w:rPr>
              <w:t>-0.7</w:t>
            </w:r>
          </w:p>
        </w:tc>
        <w:tc>
          <w:tcPr>
            <w:tcW w:w="1005" w:type="dxa"/>
            <w:tcBorders>
              <w:top w:val="single" w:sz="4" w:space="0" w:color="000000"/>
            </w:tcBorders>
          </w:tcPr>
          <w:p>
            <w:pPr>
              <w:pStyle w:val="TableParagraph"/>
              <w:rPr>
                <w:rFonts w:ascii="Times New Roman"/>
                <w:sz w:val="16"/>
              </w:rPr>
            </w:pPr>
          </w:p>
        </w:tc>
      </w:tr>
      <w:tr>
        <w:trPr>
          <w:trHeight w:val="282" w:hRule="atLeast"/>
        </w:trPr>
        <w:tc>
          <w:tcPr>
            <w:tcW w:w="4759" w:type="dxa"/>
          </w:tcPr>
          <w:p>
            <w:pPr>
              <w:pStyle w:val="TableParagraph"/>
              <w:spacing w:before="40"/>
              <w:ind w:left="99"/>
              <w:rPr>
                <w:sz w:val="17"/>
              </w:rPr>
            </w:pPr>
            <w:r>
              <w:rPr>
                <w:sz w:val="17"/>
              </w:rPr>
              <w:t>Carabenciov et al (2008)</w:t>
            </w:r>
          </w:p>
        </w:tc>
        <w:tc>
          <w:tcPr>
            <w:tcW w:w="887" w:type="dxa"/>
          </w:tcPr>
          <w:p>
            <w:pPr>
              <w:pStyle w:val="TableParagraph"/>
              <w:spacing w:before="40"/>
              <w:ind w:right="201"/>
              <w:jc w:val="right"/>
              <w:rPr>
                <w:sz w:val="17"/>
              </w:rPr>
            </w:pPr>
            <w:r>
              <w:rPr>
                <w:sz w:val="17"/>
              </w:rPr>
              <w:t>-0.6</w:t>
            </w:r>
          </w:p>
        </w:tc>
        <w:tc>
          <w:tcPr>
            <w:tcW w:w="903" w:type="dxa"/>
          </w:tcPr>
          <w:p>
            <w:pPr>
              <w:pStyle w:val="TableParagraph"/>
              <w:rPr>
                <w:rFonts w:ascii="Times New Roman"/>
                <w:sz w:val="16"/>
              </w:rPr>
            </w:pPr>
          </w:p>
        </w:tc>
        <w:tc>
          <w:tcPr>
            <w:tcW w:w="903" w:type="dxa"/>
          </w:tcPr>
          <w:p>
            <w:pPr>
              <w:pStyle w:val="TableParagraph"/>
              <w:spacing w:before="40"/>
              <w:ind w:right="200"/>
              <w:jc w:val="right"/>
              <w:rPr>
                <w:sz w:val="17"/>
              </w:rPr>
            </w:pPr>
            <w:r>
              <w:rPr>
                <w:w w:val="95"/>
                <w:sz w:val="17"/>
              </w:rPr>
              <w:t>-1.1</w:t>
            </w:r>
          </w:p>
        </w:tc>
        <w:tc>
          <w:tcPr>
            <w:tcW w:w="1005" w:type="dxa"/>
          </w:tcPr>
          <w:p>
            <w:pPr>
              <w:pStyle w:val="TableParagraph"/>
              <w:rPr>
                <w:rFonts w:ascii="Times New Roman"/>
                <w:sz w:val="16"/>
              </w:rPr>
            </w:pPr>
          </w:p>
        </w:tc>
      </w:tr>
      <w:tr>
        <w:trPr>
          <w:trHeight w:val="282" w:hRule="atLeast"/>
        </w:trPr>
        <w:tc>
          <w:tcPr>
            <w:tcW w:w="4759" w:type="dxa"/>
          </w:tcPr>
          <w:p>
            <w:pPr>
              <w:pStyle w:val="TableParagraph"/>
              <w:spacing w:before="40"/>
              <w:ind w:left="99"/>
              <w:rPr>
                <w:sz w:val="17"/>
              </w:rPr>
            </w:pPr>
            <w:r>
              <w:rPr>
                <w:sz w:val="17"/>
              </w:rPr>
              <w:t>Cashin et al (2014) Supply Shock</w:t>
            </w:r>
          </w:p>
        </w:tc>
        <w:tc>
          <w:tcPr>
            <w:tcW w:w="887" w:type="dxa"/>
          </w:tcPr>
          <w:p>
            <w:pPr>
              <w:pStyle w:val="TableParagraph"/>
              <w:spacing w:before="40"/>
              <w:ind w:right="201"/>
              <w:jc w:val="right"/>
              <w:rPr>
                <w:sz w:val="17"/>
              </w:rPr>
            </w:pPr>
            <w:r>
              <w:rPr>
                <w:sz w:val="17"/>
              </w:rPr>
              <w:t>-0.2</w:t>
            </w:r>
          </w:p>
        </w:tc>
        <w:tc>
          <w:tcPr>
            <w:tcW w:w="903" w:type="dxa"/>
          </w:tcPr>
          <w:p>
            <w:pPr>
              <w:pStyle w:val="TableParagraph"/>
              <w:rPr>
                <w:rFonts w:ascii="Times New Roman"/>
                <w:sz w:val="16"/>
              </w:rPr>
            </w:pPr>
          </w:p>
        </w:tc>
        <w:tc>
          <w:tcPr>
            <w:tcW w:w="903" w:type="dxa"/>
          </w:tcPr>
          <w:p>
            <w:pPr>
              <w:pStyle w:val="TableParagraph"/>
              <w:spacing w:before="40"/>
              <w:ind w:right="229"/>
              <w:jc w:val="right"/>
              <w:rPr>
                <w:sz w:val="17"/>
              </w:rPr>
            </w:pPr>
            <w:r>
              <w:rPr>
                <w:sz w:val="17"/>
              </w:rPr>
              <w:t>0.0</w:t>
            </w:r>
          </w:p>
        </w:tc>
        <w:tc>
          <w:tcPr>
            <w:tcW w:w="1005" w:type="dxa"/>
          </w:tcPr>
          <w:p>
            <w:pPr>
              <w:pStyle w:val="TableParagraph"/>
              <w:rPr>
                <w:rFonts w:ascii="Times New Roman"/>
                <w:sz w:val="16"/>
              </w:rPr>
            </w:pPr>
          </w:p>
        </w:tc>
      </w:tr>
      <w:tr>
        <w:trPr>
          <w:trHeight w:val="282" w:hRule="atLeast"/>
        </w:trPr>
        <w:tc>
          <w:tcPr>
            <w:tcW w:w="4759" w:type="dxa"/>
          </w:tcPr>
          <w:p>
            <w:pPr>
              <w:pStyle w:val="TableParagraph"/>
              <w:spacing w:before="40"/>
              <w:ind w:left="99"/>
              <w:rPr>
                <w:sz w:val="17"/>
              </w:rPr>
            </w:pPr>
            <w:r>
              <w:rPr>
                <w:sz w:val="17"/>
              </w:rPr>
              <w:t>Cashin et al (2014) Demand Shock</w:t>
            </w:r>
          </w:p>
        </w:tc>
        <w:tc>
          <w:tcPr>
            <w:tcW w:w="887" w:type="dxa"/>
          </w:tcPr>
          <w:p>
            <w:pPr>
              <w:pStyle w:val="TableParagraph"/>
              <w:spacing w:before="40"/>
              <w:ind w:right="201"/>
              <w:jc w:val="right"/>
              <w:rPr>
                <w:sz w:val="17"/>
              </w:rPr>
            </w:pPr>
            <w:r>
              <w:rPr>
                <w:sz w:val="17"/>
              </w:rPr>
              <w:t>-0.2</w:t>
            </w:r>
          </w:p>
        </w:tc>
        <w:tc>
          <w:tcPr>
            <w:tcW w:w="903" w:type="dxa"/>
          </w:tcPr>
          <w:p>
            <w:pPr>
              <w:pStyle w:val="TableParagraph"/>
              <w:rPr>
                <w:rFonts w:ascii="Times New Roman"/>
                <w:sz w:val="16"/>
              </w:rPr>
            </w:pPr>
          </w:p>
        </w:tc>
        <w:tc>
          <w:tcPr>
            <w:tcW w:w="903" w:type="dxa"/>
          </w:tcPr>
          <w:p>
            <w:pPr>
              <w:pStyle w:val="TableParagraph"/>
              <w:spacing w:before="40"/>
              <w:ind w:right="200"/>
              <w:jc w:val="right"/>
              <w:rPr>
                <w:sz w:val="17"/>
              </w:rPr>
            </w:pPr>
            <w:r>
              <w:rPr>
                <w:w w:val="95"/>
                <w:sz w:val="17"/>
              </w:rPr>
              <w:t>-0.1</w:t>
            </w:r>
          </w:p>
        </w:tc>
        <w:tc>
          <w:tcPr>
            <w:tcW w:w="1005" w:type="dxa"/>
          </w:tcPr>
          <w:p>
            <w:pPr>
              <w:pStyle w:val="TableParagraph"/>
              <w:rPr>
                <w:rFonts w:ascii="Times New Roman"/>
                <w:sz w:val="16"/>
              </w:rPr>
            </w:pPr>
          </w:p>
        </w:tc>
      </w:tr>
      <w:tr>
        <w:trPr>
          <w:trHeight w:val="282" w:hRule="atLeast"/>
        </w:trPr>
        <w:tc>
          <w:tcPr>
            <w:tcW w:w="4759" w:type="dxa"/>
          </w:tcPr>
          <w:p>
            <w:pPr>
              <w:pStyle w:val="TableParagraph"/>
              <w:spacing w:before="41"/>
              <w:ind w:left="99"/>
              <w:rPr>
                <w:sz w:val="17"/>
              </w:rPr>
            </w:pPr>
            <w:r>
              <w:rPr>
                <w:sz w:val="17"/>
              </w:rPr>
              <w:t>EC (2008)</w:t>
            </w:r>
          </w:p>
        </w:tc>
        <w:tc>
          <w:tcPr>
            <w:tcW w:w="887" w:type="dxa"/>
          </w:tcPr>
          <w:p>
            <w:pPr>
              <w:pStyle w:val="TableParagraph"/>
              <w:spacing w:before="41"/>
              <w:ind w:right="201"/>
              <w:jc w:val="right"/>
              <w:rPr>
                <w:sz w:val="17"/>
              </w:rPr>
            </w:pPr>
            <w:r>
              <w:rPr>
                <w:sz w:val="17"/>
              </w:rPr>
              <w:t>-0.5</w:t>
            </w:r>
          </w:p>
        </w:tc>
        <w:tc>
          <w:tcPr>
            <w:tcW w:w="903" w:type="dxa"/>
          </w:tcPr>
          <w:p>
            <w:pPr>
              <w:pStyle w:val="TableParagraph"/>
              <w:rPr>
                <w:rFonts w:ascii="Times New Roman"/>
                <w:sz w:val="16"/>
              </w:rPr>
            </w:pPr>
          </w:p>
        </w:tc>
        <w:tc>
          <w:tcPr>
            <w:tcW w:w="903" w:type="dxa"/>
          </w:tcPr>
          <w:p>
            <w:pPr>
              <w:pStyle w:val="TableParagraph"/>
              <w:rPr>
                <w:rFonts w:ascii="Times New Roman"/>
                <w:sz w:val="16"/>
              </w:rPr>
            </w:pPr>
          </w:p>
        </w:tc>
        <w:tc>
          <w:tcPr>
            <w:tcW w:w="1005" w:type="dxa"/>
          </w:tcPr>
          <w:p>
            <w:pPr>
              <w:pStyle w:val="TableParagraph"/>
              <w:rPr>
                <w:rFonts w:ascii="Times New Roman"/>
                <w:sz w:val="16"/>
              </w:rPr>
            </w:pPr>
          </w:p>
        </w:tc>
      </w:tr>
      <w:tr>
        <w:trPr>
          <w:trHeight w:val="564" w:hRule="atLeast"/>
        </w:trPr>
        <w:tc>
          <w:tcPr>
            <w:tcW w:w="4759" w:type="dxa"/>
          </w:tcPr>
          <w:p>
            <w:pPr>
              <w:pStyle w:val="TableParagraph"/>
              <w:spacing w:before="40"/>
              <w:ind w:left="99"/>
              <w:rPr>
                <w:sz w:val="17"/>
              </w:rPr>
            </w:pPr>
            <w:r>
              <w:rPr>
                <w:sz w:val="17"/>
              </w:rPr>
              <w:t>Hervé et al (2010)</w:t>
            </w:r>
          </w:p>
          <w:p>
            <w:pPr>
              <w:pStyle w:val="TableParagraph"/>
              <w:spacing w:before="86"/>
              <w:ind w:left="99"/>
              <w:rPr>
                <w:sz w:val="17"/>
              </w:rPr>
            </w:pPr>
            <w:r>
              <w:rPr>
                <w:sz w:val="17"/>
              </w:rPr>
              <w:t>IMF (2015) Full Pass-through</w:t>
            </w:r>
          </w:p>
        </w:tc>
        <w:tc>
          <w:tcPr>
            <w:tcW w:w="887" w:type="dxa"/>
          </w:tcPr>
          <w:p>
            <w:pPr>
              <w:pStyle w:val="TableParagraph"/>
              <w:spacing w:before="40"/>
              <w:ind w:right="201"/>
              <w:jc w:val="right"/>
              <w:rPr>
                <w:sz w:val="17"/>
              </w:rPr>
            </w:pPr>
            <w:r>
              <w:rPr>
                <w:w w:val="95"/>
                <w:sz w:val="17"/>
              </w:rPr>
              <w:t>-1.2</w:t>
            </w:r>
          </w:p>
        </w:tc>
        <w:tc>
          <w:tcPr>
            <w:tcW w:w="903" w:type="dxa"/>
          </w:tcPr>
          <w:p>
            <w:pPr>
              <w:pStyle w:val="TableParagraph"/>
              <w:rPr>
                <w:rFonts w:ascii="Times New Roman"/>
                <w:sz w:val="16"/>
              </w:rPr>
            </w:pPr>
          </w:p>
        </w:tc>
        <w:tc>
          <w:tcPr>
            <w:tcW w:w="903" w:type="dxa"/>
          </w:tcPr>
          <w:p>
            <w:pPr>
              <w:pStyle w:val="TableParagraph"/>
              <w:spacing w:before="40"/>
              <w:ind w:right="200"/>
              <w:jc w:val="right"/>
              <w:rPr>
                <w:sz w:val="17"/>
              </w:rPr>
            </w:pPr>
            <w:r>
              <w:rPr>
                <w:sz w:val="17"/>
              </w:rPr>
              <w:t>-1.6</w:t>
            </w:r>
          </w:p>
        </w:tc>
        <w:tc>
          <w:tcPr>
            <w:tcW w:w="1005" w:type="dxa"/>
          </w:tcPr>
          <w:p>
            <w:pPr>
              <w:pStyle w:val="TableParagraph"/>
              <w:rPr>
                <w:b/>
                <w:sz w:val="18"/>
              </w:rPr>
            </w:pPr>
          </w:p>
          <w:p>
            <w:pPr>
              <w:pStyle w:val="TableParagraph"/>
              <w:spacing w:before="115"/>
              <w:ind w:right="302"/>
              <w:jc w:val="right"/>
              <w:rPr>
                <w:sz w:val="17"/>
              </w:rPr>
            </w:pPr>
            <w:r>
              <w:rPr>
                <w:sz w:val="17"/>
              </w:rPr>
              <w:t>-2.8</w:t>
            </w:r>
          </w:p>
        </w:tc>
      </w:tr>
      <w:tr>
        <w:trPr>
          <w:trHeight w:val="633" w:hRule="atLeast"/>
        </w:trPr>
        <w:tc>
          <w:tcPr>
            <w:tcW w:w="4759" w:type="dxa"/>
          </w:tcPr>
          <w:p>
            <w:pPr>
              <w:pStyle w:val="TableParagraph"/>
              <w:spacing w:line="345" w:lineRule="auto" w:before="40"/>
              <w:ind w:left="99" w:right="1817"/>
              <w:rPr>
                <w:sz w:val="17"/>
              </w:rPr>
            </w:pPr>
            <w:r>
              <w:rPr>
                <w:sz w:val="17"/>
              </w:rPr>
              <w:t>IMF (2015) Limited Pass-through MPC (2015)</w:t>
            </w:r>
          </w:p>
        </w:tc>
        <w:tc>
          <w:tcPr>
            <w:tcW w:w="887" w:type="dxa"/>
          </w:tcPr>
          <w:p>
            <w:pPr>
              <w:pStyle w:val="TableParagraph"/>
              <w:rPr>
                <w:rFonts w:ascii="Times New Roman"/>
                <w:sz w:val="16"/>
              </w:rPr>
            </w:pPr>
          </w:p>
        </w:tc>
        <w:tc>
          <w:tcPr>
            <w:tcW w:w="903" w:type="dxa"/>
          </w:tcPr>
          <w:p>
            <w:pPr>
              <w:pStyle w:val="TableParagraph"/>
              <w:rPr>
                <w:b/>
                <w:sz w:val="18"/>
              </w:rPr>
            </w:pPr>
          </w:p>
          <w:p>
            <w:pPr>
              <w:pStyle w:val="TableParagraph"/>
              <w:spacing w:before="115"/>
              <w:ind w:right="200"/>
              <w:jc w:val="right"/>
              <w:rPr>
                <w:sz w:val="17"/>
              </w:rPr>
            </w:pPr>
            <w:r>
              <w:rPr>
                <w:w w:val="95"/>
                <w:sz w:val="17"/>
              </w:rPr>
              <w:t>-0.6</w:t>
            </w:r>
          </w:p>
        </w:tc>
        <w:tc>
          <w:tcPr>
            <w:tcW w:w="903" w:type="dxa"/>
          </w:tcPr>
          <w:p>
            <w:pPr>
              <w:pStyle w:val="TableParagraph"/>
              <w:rPr>
                <w:rFonts w:ascii="Times New Roman"/>
                <w:sz w:val="16"/>
              </w:rPr>
            </w:pPr>
          </w:p>
        </w:tc>
        <w:tc>
          <w:tcPr>
            <w:tcW w:w="1005" w:type="dxa"/>
          </w:tcPr>
          <w:p>
            <w:pPr>
              <w:pStyle w:val="TableParagraph"/>
              <w:spacing w:before="40"/>
              <w:ind w:right="302"/>
              <w:jc w:val="right"/>
              <w:rPr>
                <w:sz w:val="17"/>
              </w:rPr>
            </w:pPr>
            <w:r>
              <w:rPr>
                <w:w w:val="95"/>
                <w:sz w:val="17"/>
              </w:rPr>
              <w:t>-2.0</w:t>
            </w:r>
          </w:p>
        </w:tc>
      </w:tr>
      <w:tr>
        <w:trPr>
          <w:trHeight w:val="304" w:hRule="atLeast"/>
        </w:trPr>
        <w:tc>
          <w:tcPr>
            <w:tcW w:w="4759" w:type="dxa"/>
          </w:tcPr>
          <w:p>
            <w:pPr>
              <w:pStyle w:val="TableParagraph"/>
              <w:spacing w:line="175" w:lineRule="exact" w:before="109"/>
              <w:ind w:left="99"/>
              <w:rPr>
                <w:b/>
                <w:i/>
                <w:sz w:val="17"/>
              </w:rPr>
            </w:pPr>
            <w:r>
              <w:rPr>
                <w:b/>
                <w:i/>
                <w:sz w:val="17"/>
              </w:rPr>
              <w:t>Average impact of studies simulating oil supply shocks</w:t>
            </w:r>
          </w:p>
        </w:tc>
        <w:tc>
          <w:tcPr>
            <w:tcW w:w="887" w:type="dxa"/>
          </w:tcPr>
          <w:p>
            <w:pPr>
              <w:pStyle w:val="TableParagraph"/>
              <w:spacing w:line="175" w:lineRule="exact" w:before="109"/>
              <w:ind w:right="200"/>
              <w:jc w:val="right"/>
              <w:rPr>
                <w:b/>
                <w:i/>
                <w:sz w:val="17"/>
              </w:rPr>
            </w:pPr>
            <w:r>
              <w:rPr>
                <w:b/>
                <w:i/>
                <w:sz w:val="17"/>
              </w:rPr>
              <w:t>-0.5</w:t>
            </w:r>
          </w:p>
        </w:tc>
        <w:tc>
          <w:tcPr>
            <w:tcW w:w="903" w:type="dxa"/>
          </w:tcPr>
          <w:p>
            <w:pPr>
              <w:pStyle w:val="TableParagraph"/>
              <w:rPr>
                <w:rFonts w:ascii="Times New Roman"/>
                <w:sz w:val="16"/>
              </w:rPr>
            </w:pPr>
          </w:p>
        </w:tc>
        <w:tc>
          <w:tcPr>
            <w:tcW w:w="903" w:type="dxa"/>
          </w:tcPr>
          <w:p>
            <w:pPr>
              <w:pStyle w:val="TableParagraph"/>
              <w:spacing w:line="175" w:lineRule="exact" w:before="109"/>
              <w:ind w:right="199"/>
              <w:jc w:val="right"/>
              <w:rPr>
                <w:b/>
                <w:i/>
                <w:sz w:val="17"/>
              </w:rPr>
            </w:pPr>
            <w:r>
              <w:rPr>
                <w:b/>
                <w:i/>
                <w:w w:val="95"/>
                <w:sz w:val="17"/>
              </w:rPr>
              <w:t>-0.7</w:t>
            </w:r>
          </w:p>
        </w:tc>
        <w:tc>
          <w:tcPr>
            <w:tcW w:w="1005" w:type="dxa"/>
          </w:tcPr>
          <w:p>
            <w:pPr>
              <w:pStyle w:val="TableParagraph"/>
              <w:rPr>
                <w:rFonts w:ascii="Times New Roman"/>
                <w:sz w:val="16"/>
              </w:rPr>
            </w:pPr>
          </w:p>
        </w:tc>
      </w:tr>
    </w:tbl>
    <w:p>
      <w:pPr>
        <w:pStyle w:val="BodyText"/>
        <w:spacing w:before="8"/>
        <w:rPr>
          <w:b/>
        </w:rPr>
      </w:pPr>
    </w:p>
    <w:p>
      <w:pPr>
        <w:spacing w:line="242" w:lineRule="auto" w:before="0"/>
        <w:ind w:left="414" w:right="2415" w:firstLine="0"/>
        <w:jc w:val="left"/>
        <w:rPr>
          <w:sz w:val="15"/>
        </w:rPr>
      </w:pPr>
      <w:r>
        <w:rPr>
          <w:b/>
          <w:sz w:val="15"/>
        </w:rPr>
        <w:t>Note</w:t>
      </w:r>
      <w:r>
        <w:rPr>
          <w:sz w:val="15"/>
        </w:rPr>
        <w:t>. The figures show, where relevant, the maximum effect. The table draws heavily on Riksbank (2015). Where sources quote the effects of a price change different from 40%, the figures have been scaled pro rata to give those in the table.</w:t>
      </w:r>
    </w:p>
    <w:p>
      <w:pPr>
        <w:spacing w:after="0" w:line="242" w:lineRule="auto"/>
        <w:jc w:val="left"/>
        <w:rPr>
          <w:sz w:val="15"/>
        </w:rPr>
        <w:sectPr>
          <w:pgSz w:w="12240" w:h="15840"/>
          <w:pgMar w:header="0" w:footer="1240" w:top="1440" w:bottom="1440" w:left="1360" w:right="0"/>
        </w:sectPr>
      </w:pPr>
    </w:p>
    <w:p>
      <w:pPr>
        <w:pStyle w:val="BodyText"/>
        <w:spacing w:line="357" w:lineRule="auto" w:before="80"/>
        <w:ind w:left="226" w:right="1593"/>
      </w:pPr>
      <w:r>
        <w:rPr/>
        <w:t>Table 1 lists a range of studies that have estimated the effect of oil prices on GDP and inflation. Since they each consider a slightly different size of oil price change, I have converted them as best I can so that the numbers report the effects of a forty per cent fall in the price of oil on GDP and inflation; I have chosen this point of comparison because the oil price currently stands around 40% lower than it was in June last year.</w:t>
      </w:r>
    </w:p>
    <w:p>
      <w:pPr>
        <w:pStyle w:val="BodyText"/>
        <w:spacing w:before="10"/>
        <w:rPr>
          <w:sz w:val="27"/>
        </w:rPr>
      </w:pPr>
    </w:p>
    <w:p>
      <w:pPr>
        <w:pStyle w:val="BodyText"/>
        <w:ind w:left="226"/>
      </w:pPr>
      <w:r>
        <w:rPr/>
        <w:t>Three points stand out from these studies.</w:t>
      </w:r>
    </w:p>
    <w:p>
      <w:pPr>
        <w:pStyle w:val="BodyText"/>
        <w:rPr>
          <w:sz w:val="20"/>
        </w:rPr>
      </w:pPr>
    </w:p>
    <w:p>
      <w:pPr>
        <w:pStyle w:val="BodyText"/>
        <w:spacing w:before="4"/>
        <w:rPr>
          <w:sz w:val="17"/>
        </w:rPr>
      </w:pPr>
    </w:p>
    <w:p>
      <w:pPr>
        <w:pStyle w:val="BodyText"/>
        <w:spacing w:line="357" w:lineRule="auto" w:before="1"/>
        <w:ind w:left="226" w:right="1625"/>
      </w:pPr>
      <w:r>
        <w:rPr/>
        <w:t>First, although they point to a wide range in estimates of the effect the general impression is that the impact on GDP is thought to be greater in the United States than in the euro area. For the effects on inflation the differences are much smaller; only slight larger effects are shown for the United States. The estimates do depend on how far the recent drop is expected to persist. Thus the IMF assumes that, after a sharp fall, the real price of oil rises over time so that after five years the initial real fall is halved, while Kirby and Meaning (2015) demonstrate that much smaller effects are expected if the price fall is temporary.</w:t>
      </w:r>
    </w:p>
    <w:p>
      <w:pPr>
        <w:pStyle w:val="BodyText"/>
        <w:spacing w:before="8"/>
        <w:rPr>
          <w:sz w:val="27"/>
        </w:rPr>
      </w:pPr>
    </w:p>
    <w:p>
      <w:pPr>
        <w:pStyle w:val="BodyText"/>
        <w:spacing w:line="357" w:lineRule="auto" w:before="1"/>
        <w:ind w:left="226" w:right="1593"/>
      </w:pPr>
      <w:r>
        <w:rPr/>
        <w:t>Secondly,</w:t>
      </w:r>
      <w:r>
        <w:rPr>
          <w:spacing w:val="-9"/>
        </w:rPr>
        <w:t> </w:t>
      </w:r>
      <w:r>
        <w:rPr/>
        <w:t>the</w:t>
      </w:r>
      <w:r>
        <w:rPr>
          <w:spacing w:val="-8"/>
        </w:rPr>
        <w:t> </w:t>
      </w:r>
      <w:r>
        <w:rPr/>
        <w:t>IMF’s</w:t>
      </w:r>
      <w:r>
        <w:rPr>
          <w:spacing w:val="-6"/>
        </w:rPr>
        <w:t> </w:t>
      </w:r>
      <w:r>
        <w:rPr/>
        <w:t>estimates</w:t>
      </w:r>
      <w:r>
        <w:rPr>
          <w:spacing w:val="-6"/>
        </w:rPr>
        <w:t> </w:t>
      </w:r>
      <w:r>
        <w:rPr/>
        <w:t>of</w:t>
      </w:r>
      <w:r>
        <w:rPr>
          <w:spacing w:val="-8"/>
        </w:rPr>
        <w:t> </w:t>
      </w:r>
      <w:r>
        <w:rPr/>
        <w:t>the</w:t>
      </w:r>
      <w:r>
        <w:rPr>
          <w:spacing w:val="-9"/>
        </w:rPr>
        <w:t> </w:t>
      </w:r>
      <w:r>
        <w:rPr/>
        <w:t>impact</w:t>
      </w:r>
      <w:r>
        <w:rPr>
          <w:spacing w:val="-6"/>
        </w:rPr>
        <w:t> </w:t>
      </w:r>
      <w:r>
        <w:rPr/>
        <w:t>on</w:t>
      </w:r>
      <w:r>
        <w:rPr>
          <w:spacing w:val="-7"/>
        </w:rPr>
        <w:t> </w:t>
      </w:r>
      <w:r>
        <w:rPr/>
        <w:t>world</w:t>
      </w:r>
      <w:r>
        <w:rPr>
          <w:spacing w:val="-9"/>
        </w:rPr>
        <w:t> </w:t>
      </w:r>
      <w:r>
        <w:rPr/>
        <w:t>inflation</w:t>
      </w:r>
      <w:r>
        <w:rPr>
          <w:spacing w:val="-8"/>
        </w:rPr>
        <w:t> </w:t>
      </w:r>
      <w:r>
        <w:rPr/>
        <w:t>point</w:t>
      </w:r>
      <w:r>
        <w:rPr>
          <w:spacing w:val="-7"/>
        </w:rPr>
        <w:t> </w:t>
      </w:r>
      <w:r>
        <w:rPr/>
        <w:t>to</w:t>
      </w:r>
      <w:r>
        <w:rPr>
          <w:spacing w:val="-8"/>
        </w:rPr>
        <w:t> </w:t>
      </w:r>
      <w:r>
        <w:rPr/>
        <w:t>much</w:t>
      </w:r>
      <w:r>
        <w:rPr>
          <w:spacing w:val="-9"/>
        </w:rPr>
        <w:t> </w:t>
      </w:r>
      <w:r>
        <w:rPr/>
        <w:t>stronger</w:t>
      </w:r>
      <w:r>
        <w:rPr>
          <w:spacing w:val="-8"/>
        </w:rPr>
        <w:t> </w:t>
      </w:r>
      <w:r>
        <w:rPr/>
        <w:t>effects</w:t>
      </w:r>
      <w:r>
        <w:rPr>
          <w:spacing w:val="-8"/>
        </w:rPr>
        <w:t> </w:t>
      </w:r>
      <w:r>
        <w:rPr/>
        <w:t>than</w:t>
      </w:r>
      <w:r>
        <w:rPr>
          <w:spacing w:val="-9"/>
        </w:rPr>
        <w:t> </w:t>
      </w:r>
      <w:r>
        <w:rPr/>
        <w:t>any</w:t>
      </w:r>
      <w:r>
        <w:rPr>
          <w:spacing w:val="-7"/>
        </w:rPr>
        <w:t> </w:t>
      </w:r>
      <w:r>
        <w:rPr/>
        <w:t>of</w:t>
      </w:r>
      <w:r>
        <w:rPr>
          <w:spacing w:val="-6"/>
        </w:rPr>
        <w:t> </w:t>
      </w:r>
      <w:r>
        <w:rPr/>
        <w:t>the other numbers. As they observe, domestic oil prices in some developing countries are controlled by the government,</w:t>
      </w:r>
      <w:r>
        <w:rPr>
          <w:spacing w:val="-8"/>
        </w:rPr>
        <w:t> </w:t>
      </w:r>
      <w:r>
        <w:rPr/>
        <w:t>which</w:t>
      </w:r>
      <w:r>
        <w:rPr>
          <w:spacing w:val="-7"/>
        </w:rPr>
        <w:t> </w:t>
      </w:r>
      <w:r>
        <w:rPr/>
        <w:t>is</w:t>
      </w:r>
      <w:r>
        <w:rPr>
          <w:spacing w:val="-5"/>
        </w:rPr>
        <w:t> </w:t>
      </w:r>
      <w:r>
        <w:rPr/>
        <w:t>likely</w:t>
      </w:r>
      <w:r>
        <w:rPr>
          <w:spacing w:val="-7"/>
        </w:rPr>
        <w:t> </w:t>
      </w:r>
      <w:r>
        <w:rPr/>
        <w:t>to</w:t>
      </w:r>
      <w:r>
        <w:rPr>
          <w:spacing w:val="-8"/>
        </w:rPr>
        <w:t> </w:t>
      </w:r>
      <w:r>
        <w:rPr/>
        <w:t>dampen</w:t>
      </w:r>
      <w:r>
        <w:rPr>
          <w:spacing w:val="-7"/>
        </w:rPr>
        <w:t> </w:t>
      </w:r>
      <w:r>
        <w:rPr/>
        <w:t>the</w:t>
      </w:r>
      <w:r>
        <w:rPr>
          <w:spacing w:val="-8"/>
        </w:rPr>
        <w:t> </w:t>
      </w:r>
      <w:r>
        <w:rPr/>
        <w:t>effect</w:t>
      </w:r>
      <w:r>
        <w:rPr>
          <w:spacing w:val="-7"/>
        </w:rPr>
        <w:t> </w:t>
      </w:r>
      <w:r>
        <w:rPr/>
        <w:t>of</w:t>
      </w:r>
      <w:r>
        <w:rPr>
          <w:spacing w:val="-7"/>
        </w:rPr>
        <w:t> </w:t>
      </w:r>
      <w:r>
        <w:rPr/>
        <w:t>the</w:t>
      </w:r>
      <w:r>
        <w:rPr>
          <w:spacing w:val="-7"/>
        </w:rPr>
        <w:t> </w:t>
      </w:r>
      <w:r>
        <w:rPr/>
        <w:t>price</w:t>
      </w:r>
      <w:r>
        <w:rPr>
          <w:spacing w:val="-8"/>
        </w:rPr>
        <w:t> </w:t>
      </w:r>
      <w:r>
        <w:rPr/>
        <w:t>fall</w:t>
      </w:r>
      <w:r>
        <w:rPr>
          <w:spacing w:val="-5"/>
        </w:rPr>
        <w:t> </w:t>
      </w:r>
      <w:r>
        <w:rPr/>
        <w:t>(limited</w:t>
      </w:r>
      <w:r>
        <w:rPr>
          <w:spacing w:val="-7"/>
        </w:rPr>
        <w:t> </w:t>
      </w:r>
      <w:r>
        <w:rPr/>
        <w:t>pass</w:t>
      </w:r>
      <w:r>
        <w:rPr>
          <w:spacing w:val="-7"/>
        </w:rPr>
        <w:t> </w:t>
      </w:r>
      <w:r>
        <w:rPr/>
        <w:t>through),</w:t>
      </w:r>
      <w:r>
        <w:rPr>
          <w:spacing w:val="-7"/>
        </w:rPr>
        <w:t> </w:t>
      </w:r>
      <w:r>
        <w:rPr/>
        <w:t>and</w:t>
      </w:r>
      <w:r>
        <w:rPr>
          <w:spacing w:val="-7"/>
        </w:rPr>
        <w:t> </w:t>
      </w:r>
      <w:r>
        <w:rPr/>
        <w:t>in</w:t>
      </w:r>
      <w:r>
        <w:rPr>
          <w:spacing w:val="-7"/>
        </w:rPr>
        <w:t> </w:t>
      </w:r>
      <w:r>
        <w:rPr/>
        <w:t>that</w:t>
      </w:r>
      <w:r>
        <w:rPr>
          <w:spacing w:val="-7"/>
        </w:rPr>
        <w:t> </w:t>
      </w:r>
      <w:r>
        <w:rPr/>
        <w:t>case</w:t>
      </w:r>
      <w:r>
        <w:rPr>
          <w:spacing w:val="-8"/>
        </w:rPr>
        <w:t> </w:t>
      </w:r>
      <w:r>
        <w:rPr/>
        <w:t>the impact on world prices is weaker than with full pass-through. That suggests that the full-pass through estimates</w:t>
      </w:r>
      <w:r>
        <w:rPr>
          <w:spacing w:val="-3"/>
        </w:rPr>
        <w:t> </w:t>
      </w:r>
      <w:r>
        <w:rPr/>
        <w:t>offer</w:t>
      </w:r>
      <w:r>
        <w:rPr>
          <w:spacing w:val="-3"/>
        </w:rPr>
        <w:t> </w:t>
      </w:r>
      <w:r>
        <w:rPr/>
        <w:t>a</w:t>
      </w:r>
      <w:r>
        <w:rPr>
          <w:spacing w:val="-4"/>
        </w:rPr>
        <w:t> </w:t>
      </w:r>
      <w:r>
        <w:rPr/>
        <w:t>better</w:t>
      </w:r>
      <w:r>
        <w:rPr>
          <w:spacing w:val="-4"/>
        </w:rPr>
        <w:t> </w:t>
      </w:r>
      <w:r>
        <w:rPr/>
        <w:t>guide</w:t>
      </w:r>
      <w:r>
        <w:rPr>
          <w:spacing w:val="-3"/>
        </w:rPr>
        <w:t> </w:t>
      </w:r>
      <w:r>
        <w:rPr/>
        <w:t>to</w:t>
      </w:r>
      <w:r>
        <w:rPr>
          <w:spacing w:val="-2"/>
        </w:rPr>
        <w:t> </w:t>
      </w:r>
      <w:r>
        <w:rPr/>
        <w:t>what</w:t>
      </w:r>
      <w:r>
        <w:rPr>
          <w:spacing w:val="-3"/>
        </w:rPr>
        <w:t> </w:t>
      </w:r>
      <w:r>
        <w:rPr/>
        <w:t>they</w:t>
      </w:r>
      <w:r>
        <w:rPr>
          <w:spacing w:val="-2"/>
        </w:rPr>
        <w:t> </w:t>
      </w:r>
      <w:r>
        <w:rPr/>
        <w:t>expect</w:t>
      </w:r>
      <w:r>
        <w:rPr>
          <w:spacing w:val="-2"/>
        </w:rPr>
        <w:t> </w:t>
      </w:r>
      <w:r>
        <w:rPr/>
        <w:t>to</w:t>
      </w:r>
      <w:r>
        <w:rPr>
          <w:spacing w:val="-4"/>
        </w:rPr>
        <w:t> </w:t>
      </w:r>
      <w:r>
        <w:rPr/>
        <w:t>happen</w:t>
      </w:r>
      <w:r>
        <w:rPr>
          <w:spacing w:val="-4"/>
        </w:rPr>
        <w:t> </w:t>
      </w:r>
      <w:r>
        <w:rPr/>
        <w:t>in</w:t>
      </w:r>
      <w:r>
        <w:rPr>
          <w:spacing w:val="-3"/>
        </w:rPr>
        <w:t> </w:t>
      </w:r>
      <w:r>
        <w:rPr/>
        <w:t>developed</w:t>
      </w:r>
      <w:r>
        <w:rPr>
          <w:spacing w:val="-2"/>
        </w:rPr>
        <w:t> </w:t>
      </w:r>
      <w:r>
        <w:rPr/>
        <w:t>countries.</w:t>
      </w:r>
    </w:p>
    <w:p>
      <w:pPr>
        <w:pStyle w:val="BodyText"/>
        <w:spacing w:before="9"/>
        <w:rPr>
          <w:sz w:val="27"/>
        </w:rPr>
      </w:pPr>
    </w:p>
    <w:p>
      <w:pPr>
        <w:pStyle w:val="BodyText"/>
        <w:spacing w:line="357" w:lineRule="auto"/>
        <w:ind w:left="226" w:right="1815"/>
      </w:pPr>
      <w:r>
        <w:rPr/>
        <w:t>Thirdly, the cause of the change in oil prices matters a great deal. Peersman and van Robays (2012) distinguish</w:t>
      </w:r>
      <w:r>
        <w:rPr>
          <w:spacing w:val="-9"/>
        </w:rPr>
        <w:t> </w:t>
      </w:r>
      <w:r>
        <w:rPr/>
        <w:t>the</w:t>
      </w:r>
      <w:r>
        <w:rPr>
          <w:spacing w:val="-9"/>
        </w:rPr>
        <w:t> </w:t>
      </w:r>
      <w:r>
        <w:rPr/>
        <w:t>effects</w:t>
      </w:r>
      <w:r>
        <w:rPr>
          <w:spacing w:val="-8"/>
        </w:rPr>
        <w:t> </w:t>
      </w:r>
      <w:r>
        <w:rPr/>
        <w:t>of</w:t>
      </w:r>
      <w:r>
        <w:rPr>
          <w:spacing w:val="-8"/>
        </w:rPr>
        <w:t> </w:t>
      </w:r>
      <w:r>
        <w:rPr/>
        <w:t>an</w:t>
      </w:r>
      <w:r>
        <w:rPr>
          <w:spacing w:val="-8"/>
        </w:rPr>
        <w:t> </w:t>
      </w:r>
      <w:r>
        <w:rPr/>
        <w:t>oil</w:t>
      </w:r>
      <w:r>
        <w:rPr>
          <w:spacing w:val="-8"/>
        </w:rPr>
        <w:t> </w:t>
      </w:r>
      <w:r>
        <w:rPr/>
        <w:t>price</w:t>
      </w:r>
      <w:r>
        <w:rPr>
          <w:spacing w:val="-8"/>
        </w:rPr>
        <w:t> </w:t>
      </w:r>
      <w:r>
        <w:rPr/>
        <w:t>change</w:t>
      </w:r>
      <w:r>
        <w:rPr>
          <w:spacing w:val="-8"/>
        </w:rPr>
        <w:t> </w:t>
      </w:r>
      <w:r>
        <w:rPr/>
        <w:t>arising</w:t>
      </w:r>
      <w:r>
        <w:rPr>
          <w:spacing w:val="-8"/>
        </w:rPr>
        <w:t> </w:t>
      </w:r>
      <w:r>
        <w:rPr/>
        <w:t>from</w:t>
      </w:r>
      <w:r>
        <w:rPr>
          <w:spacing w:val="-8"/>
        </w:rPr>
        <w:t> </w:t>
      </w:r>
      <w:r>
        <w:rPr/>
        <w:t>oil</w:t>
      </w:r>
      <w:r>
        <w:rPr>
          <w:spacing w:val="-8"/>
        </w:rPr>
        <w:t> </w:t>
      </w:r>
      <w:r>
        <w:rPr/>
        <w:t>supply</w:t>
      </w:r>
      <w:r>
        <w:rPr>
          <w:spacing w:val="-8"/>
        </w:rPr>
        <w:t> </w:t>
      </w:r>
      <w:r>
        <w:rPr/>
        <w:t>changes</w:t>
      </w:r>
      <w:r>
        <w:rPr>
          <w:spacing w:val="-8"/>
        </w:rPr>
        <w:t> </w:t>
      </w:r>
      <w:r>
        <w:rPr/>
        <w:t>from</w:t>
      </w:r>
      <w:r>
        <w:rPr>
          <w:spacing w:val="-8"/>
        </w:rPr>
        <w:t> </w:t>
      </w:r>
      <w:r>
        <w:rPr/>
        <w:t>one</w:t>
      </w:r>
      <w:r>
        <w:rPr>
          <w:spacing w:val="-8"/>
        </w:rPr>
        <w:t> </w:t>
      </w:r>
      <w:r>
        <w:rPr/>
        <w:t>resulting</w:t>
      </w:r>
      <w:r>
        <w:rPr>
          <w:spacing w:val="-8"/>
        </w:rPr>
        <w:t> </w:t>
      </w:r>
      <w:r>
        <w:rPr/>
        <w:t>from</w:t>
      </w:r>
      <w:r>
        <w:rPr>
          <w:spacing w:val="-8"/>
        </w:rPr>
        <w:t> </w:t>
      </w:r>
      <w:r>
        <w:rPr/>
        <w:t>global demand effects. The latter are not associated with much movement in GDP, although it is difficult to disentangle global demand effects from oil price effects; the movement in the oil price on its own may still have a powerful effect on GDP. The recent weakness in the oil price could be the consequence of oversupply or of weak demand. McCafferty (2015) suggests that the recent fall in prices is largely a consequence of rising</w:t>
      </w:r>
      <w:r>
        <w:rPr>
          <w:spacing w:val="-2"/>
        </w:rPr>
        <w:t> </w:t>
      </w:r>
      <w:r>
        <w:rPr/>
        <w:t>supply.</w:t>
      </w:r>
    </w:p>
    <w:p>
      <w:pPr>
        <w:pStyle w:val="BodyText"/>
        <w:spacing w:before="6"/>
        <w:rPr>
          <w:sz w:val="27"/>
        </w:rPr>
      </w:pPr>
    </w:p>
    <w:p>
      <w:pPr>
        <w:pStyle w:val="BodyText"/>
        <w:spacing w:line="357" w:lineRule="auto"/>
        <w:ind w:left="226" w:right="1582"/>
      </w:pPr>
      <w:r>
        <w:rPr/>
        <w:t>There is also a suggestion that economies are now less sensitive to oil price movements than they were in the 1970s and early 1980s. Blanchard and Gali (2007) reported that, although the oil price increases of the late 1990s and mid-2000s were, in percentage terms, similar in magnitude to the first two oil crises, OECD output declined sharply during the first two crises but not in the second. Surging inflation was similarly much more of a problem during the 1970s and early 1980s than later on. They suggested a number of reasons for this. First of all, the crises of the 1970s were associated with other co-incident shocks; for example there were financial crises in 1973/4. Secondly, monetary policy became more credible later. Thirdly, labour markets have become more flexible and finally, the importance of oil in the economy had declined. While much</w:t>
      </w:r>
      <w:r>
        <w:rPr>
          <w:spacing w:val="-8"/>
        </w:rPr>
        <w:t> </w:t>
      </w:r>
      <w:r>
        <w:rPr/>
        <w:t>of</w:t>
      </w:r>
      <w:r>
        <w:rPr>
          <w:spacing w:val="-9"/>
        </w:rPr>
        <w:t> </w:t>
      </w:r>
      <w:r>
        <w:rPr/>
        <w:t>their</w:t>
      </w:r>
      <w:r>
        <w:rPr>
          <w:spacing w:val="-6"/>
        </w:rPr>
        <w:t> </w:t>
      </w:r>
      <w:r>
        <w:rPr/>
        <w:t>analysis</w:t>
      </w:r>
      <w:r>
        <w:rPr>
          <w:spacing w:val="-8"/>
        </w:rPr>
        <w:t> </w:t>
      </w:r>
      <w:r>
        <w:rPr/>
        <w:t>focuses</w:t>
      </w:r>
      <w:r>
        <w:rPr>
          <w:spacing w:val="-7"/>
        </w:rPr>
        <w:t> </w:t>
      </w:r>
      <w:r>
        <w:rPr/>
        <w:t>on</w:t>
      </w:r>
      <w:r>
        <w:rPr>
          <w:spacing w:val="-8"/>
        </w:rPr>
        <w:t> </w:t>
      </w:r>
      <w:r>
        <w:rPr/>
        <w:t>the</w:t>
      </w:r>
      <w:r>
        <w:rPr>
          <w:spacing w:val="-8"/>
        </w:rPr>
        <w:t> </w:t>
      </w:r>
      <w:r>
        <w:rPr/>
        <w:t>United</w:t>
      </w:r>
      <w:r>
        <w:rPr>
          <w:spacing w:val="-7"/>
        </w:rPr>
        <w:t> </w:t>
      </w:r>
      <w:r>
        <w:rPr/>
        <w:t>States,</w:t>
      </w:r>
      <w:r>
        <w:rPr>
          <w:spacing w:val="-9"/>
        </w:rPr>
        <w:t> </w:t>
      </w:r>
      <w:r>
        <w:rPr/>
        <w:t>many</w:t>
      </w:r>
      <w:r>
        <w:rPr>
          <w:spacing w:val="-7"/>
        </w:rPr>
        <w:t> </w:t>
      </w:r>
      <w:r>
        <w:rPr/>
        <w:t>of</w:t>
      </w:r>
      <w:r>
        <w:rPr>
          <w:spacing w:val="-7"/>
        </w:rPr>
        <w:t> </w:t>
      </w:r>
      <w:r>
        <w:rPr/>
        <w:t>these</w:t>
      </w:r>
      <w:r>
        <w:rPr>
          <w:spacing w:val="-8"/>
        </w:rPr>
        <w:t> </w:t>
      </w:r>
      <w:r>
        <w:rPr/>
        <w:t>observations</w:t>
      </w:r>
      <w:r>
        <w:rPr>
          <w:spacing w:val="-7"/>
        </w:rPr>
        <w:t> </w:t>
      </w:r>
      <w:r>
        <w:rPr/>
        <w:t>certainly</w:t>
      </w:r>
      <w:r>
        <w:rPr>
          <w:spacing w:val="-7"/>
        </w:rPr>
        <w:t> </w:t>
      </w:r>
      <w:r>
        <w:rPr/>
        <w:t>also</w:t>
      </w:r>
      <w:r>
        <w:rPr>
          <w:spacing w:val="-8"/>
        </w:rPr>
        <w:t> </w:t>
      </w:r>
      <w:r>
        <w:rPr/>
        <w:t>apply</w:t>
      </w:r>
      <w:r>
        <w:rPr>
          <w:spacing w:val="-8"/>
        </w:rPr>
        <w:t> </w:t>
      </w:r>
      <w:r>
        <w:rPr/>
        <w:t>to</w:t>
      </w:r>
      <w:r>
        <w:rPr>
          <w:spacing w:val="-8"/>
        </w:rPr>
        <w:t> </w:t>
      </w:r>
      <w:r>
        <w:rPr/>
        <w:t>much of Europe. Most recently, the development of the fracking industry in the United States might suggest that the</w:t>
      </w:r>
      <w:r>
        <w:rPr>
          <w:spacing w:val="-6"/>
        </w:rPr>
        <w:t> </w:t>
      </w:r>
      <w:r>
        <w:rPr/>
        <w:t>impact</w:t>
      </w:r>
      <w:r>
        <w:rPr>
          <w:spacing w:val="-5"/>
        </w:rPr>
        <w:t> </w:t>
      </w:r>
      <w:r>
        <w:rPr/>
        <w:t>there</w:t>
      </w:r>
      <w:r>
        <w:rPr>
          <w:spacing w:val="-5"/>
        </w:rPr>
        <w:t> </w:t>
      </w:r>
      <w:r>
        <w:rPr/>
        <w:t>of</w:t>
      </w:r>
      <w:r>
        <w:rPr>
          <w:spacing w:val="-4"/>
        </w:rPr>
        <w:t> </w:t>
      </w:r>
      <w:r>
        <w:rPr/>
        <w:t>the</w:t>
      </w:r>
      <w:r>
        <w:rPr>
          <w:spacing w:val="-6"/>
        </w:rPr>
        <w:t> </w:t>
      </w:r>
      <w:r>
        <w:rPr/>
        <w:t>price</w:t>
      </w:r>
      <w:r>
        <w:rPr>
          <w:spacing w:val="-5"/>
        </w:rPr>
        <w:t> </w:t>
      </w:r>
      <w:r>
        <w:rPr/>
        <w:t>fall</w:t>
      </w:r>
      <w:r>
        <w:rPr>
          <w:spacing w:val="-6"/>
        </w:rPr>
        <w:t> </w:t>
      </w:r>
      <w:r>
        <w:rPr/>
        <w:t>on</w:t>
      </w:r>
      <w:r>
        <w:rPr>
          <w:spacing w:val="-6"/>
        </w:rPr>
        <w:t> </w:t>
      </w:r>
      <w:r>
        <w:rPr/>
        <w:t>GDP</w:t>
      </w:r>
      <w:r>
        <w:rPr>
          <w:spacing w:val="-4"/>
        </w:rPr>
        <w:t> </w:t>
      </w:r>
      <w:r>
        <w:rPr/>
        <w:t>will</w:t>
      </w:r>
      <w:r>
        <w:rPr>
          <w:spacing w:val="-3"/>
        </w:rPr>
        <w:t> </w:t>
      </w:r>
      <w:r>
        <w:rPr/>
        <w:t>be</w:t>
      </w:r>
      <w:r>
        <w:rPr>
          <w:spacing w:val="-6"/>
        </w:rPr>
        <w:t> </w:t>
      </w:r>
      <w:r>
        <w:rPr/>
        <w:t>much</w:t>
      </w:r>
      <w:r>
        <w:rPr>
          <w:spacing w:val="-5"/>
        </w:rPr>
        <w:t> </w:t>
      </w:r>
      <w:r>
        <w:rPr/>
        <w:t>dampened</w:t>
      </w:r>
      <w:r>
        <w:rPr>
          <w:spacing w:val="-5"/>
        </w:rPr>
        <w:t> </w:t>
      </w:r>
      <w:r>
        <w:rPr/>
        <w:t>by</w:t>
      </w:r>
      <w:r>
        <w:rPr>
          <w:spacing w:val="-5"/>
        </w:rPr>
        <w:t> </w:t>
      </w:r>
      <w:r>
        <w:rPr/>
        <w:t>lower</w:t>
      </w:r>
      <w:r>
        <w:rPr>
          <w:spacing w:val="-6"/>
        </w:rPr>
        <w:t> </w:t>
      </w:r>
      <w:r>
        <w:rPr/>
        <w:t>investment</w:t>
      </w:r>
      <w:r>
        <w:rPr>
          <w:spacing w:val="-3"/>
        </w:rPr>
        <w:t> </w:t>
      </w:r>
      <w:r>
        <w:rPr/>
        <w:t>by</w:t>
      </w:r>
      <w:r>
        <w:rPr>
          <w:spacing w:val="-5"/>
        </w:rPr>
        <w:t> </w:t>
      </w:r>
      <w:r>
        <w:rPr/>
        <w:t>the</w:t>
      </w:r>
      <w:r>
        <w:rPr>
          <w:spacing w:val="-6"/>
        </w:rPr>
        <w:t> </w:t>
      </w:r>
      <w:r>
        <w:rPr/>
        <w:t>oil</w:t>
      </w:r>
      <w:r>
        <w:rPr>
          <w:spacing w:val="-4"/>
        </w:rPr>
        <w:t> </w:t>
      </w:r>
      <w:r>
        <w:rPr/>
        <w:t>industry.</w:t>
      </w:r>
    </w:p>
    <w:p>
      <w:pPr>
        <w:spacing w:after="0" w:line="357" w:lineRule="auto"/>
        <w:sectPr>
          <w:pgSz w:w="12240" w:h="15840"/>
          <w:pgMar w:header="0" w:footer="1240" w:top="1440" w:bottom="1440" w:left="1360" w:right="0"/>
        </w:sectPr>
      </w:pPr>
    </w:p>
    <w:p>
      <w:pPr>
        <w:pStyle w:val="Heading1"/>
        <w:spacing w:before="78"/>
      </w:pPr>
      <w:r>
        <w:rPr/>
        <w:t>Tails of the unexpected</w:t>
      </w:r>
    </w:p>
    <w:p>
      <w:pPr>
        <w:pStyle w:val="BodyText"/>
        <w:rPr>
          <w:b/>
          <w:sz w:val="20"/>
        </w:rPr>
      </w:pPr>
    </w:p>
    <w:p>
      <w:pPr>
        <w:pStyle w:val="BodyText"/>
        <w:spacing w:before="7"/>
        <w:rPr>
          <w:b/>
          <w:sz w:val="17"/>
        </w:rPr>
      </w:pPr>
    </w:p>
    <w:p>
      <w:pPr>
        <w:pStyle w:val="BodyText"/>
        <w:spacing w:line="357" w:lineRule="auto"/>
        <w:ind w:left="226" w:right="1612"/>
      </w:pPr>
      <w:r>
        <w:rPr/>
        <w:t>In view of these sharp swings in oil prices over the past, making sense of the relationship between oil and the macroeconomy relies on being able to distinguish signal from noise. We want to pay attention to changes which send a strong signal about the economy, but place little weight on random noise. We can’t do this properly, however, without first understanding how much noise there really is in the data. Though it might</w:t>
      </w:r>
      <w:r>
        <w:rPr>
          <w:spacing w:val="-8"/>
        </w:rPr>
        <w:t> </w:t>
      </w:r>
      <w:r>
        <w:rPr/>
        <w:t>seem</w:t>
      </w:r>
      <w:r>
        <w:rPr>
          <w:spacing w:val="-7"/>
        </w:rPr>
        <w:t> </w:t>
      </w:r>
      <w:r>
        <w:rPr/>
        <w:t>like</w:t>
      </w:r>
      <w:r>
        <w:rPr>
          <w:spacing w:val="-8"/>
        </w:rPr>
        <w:t> </w:t>
      </w:r>
      <w:r>
        <w:rPr/>
        <w:t>a</w:t>
      </w:r>
      <w:r>
        <w:rPr>
          <w:spacing w:val="-8"/>
        </w:rPr>
        <w:t> </w:t>
      </w:r>
      <w:r>
        <w:rPr/>
        <w:t>technical</w:t>
      </w:r>
      <w:r>
        <w:rPr>
          <w:spacing w:val="-8"/>
        </w:rPr>
        <w:t> </w:t>
      </w:r>
      <w:r>
        <w:rPr/>
        <w:t>point,</w:t>
      </w:r>
      <w:r>
        <w:rPr>
          <w:spacing w:val="-7"/>
        </w:rPr>
        <w:t> </w:t>
      </w:r>
      <w:r>
        <w:rPr/>
        <w:t>it</w:t>
      </w:r>
      <w:r>
        <w:rPr>
          <w:spacing w:val="-8"/>
        </w:rPr>
        <w:t> </w:t>
      </w:r>
      <w:r>
        <w:rPr/>
        <w:t>is</w:t>
      </w:r>
      <w:r>
        <w:rPr>
          <w:spacing w:val="-6"/>
        </w:rPr>
        <w:t> </w:t>
      </w:r>
      <w:r>
        <w:rPr/>
        <w:t>in</w:t>
      </w:r>
      <w:r>
        <w:rPr>
          <w:spacing w:val="-9"/>
        </w:rPr>
        <w:t> </w:t>
      </w:r>
      <w:r>
        <w:rPr/>
        <w:t>fact</w:t>
      </w:r>
      <w:r>
        <w:rPr>
          <w:spacing w:val="-8"/>
        </w:rPr>
        <w:t> </w:t>
      </w:r>
      <w:r>
        <w:rPr/>
        <w:t>fundamental:</w:t>
      </w:r>
      <w:r>
        <w:rPr>
          <w:spacing w:val="-6"/>
        </w:rPr>
        <w:t> </w:t>
      </w:r>
      <w:r>
        <w:rPr/>
        <w:t>if</w:t>
      </w:r>
      <w:r>
        <w:rPr>
          <w:spacing w:val="-8"/>
        </w:rPr>
        <w:t> </w:t>
      </w:r>
      <w:r>
        <w:rPr/>
        <w:t>you</w:t>
      </w:r>
      <w:r>
        <w:rPr>
          <w:spacing w:val="-9"/>
        </w:rPr>
        <w:t> </w:t>
      </w:r>
      <w:r>
        <w:rPr/>
        <w:t>seriously</w:t>
      </w:r>
      <w:r>
        <w:rPr>
          <w:spacing w:val="-7"/>
        </w:rPr>
        <w:t> </w:t>
      </w:r>
      <w:r>
        <w:rPr/>
        <w:t>underplay</w:t>
      </w:r>
      <w:r>
        <w:rPr>
          <w:spacing w:val="-7"/>
        </w:rPr>
        <w:t> </w:t>
      </w:r>
      <w:r>
        <w:rPr/>
        <w:t>the</w:t>
      </w:r>
      <w:r>
        <w:rPr>
          <w:spacing w:val="-9"/>
        </w:rPr>
        <w:t> </w:t>
      </w:r>
      <w:r>
        <w:rPr/>
        <w:t>chance</w:t>
      </w:r>
      <w:r>
        <w:rPr>
          <w:spacing w:val="-8"/>
        </w:rPr>
        <w:t> </w:t>
      </w:r>
      <w:r>
        <w:rPr/>
        <w:t>of</w:t>
      </w:r>
      <w:r>
        <w:rPr>
          <w:spacing w:val="-6"/>
        </w:rPr>
        <w:t> </w:t>
      </w:r>
      <w:r>
        <w:rPr/>
        <w:t>relatively extreme</w:t>
      </w:r>
      <w:r>
        <w:rPr>
          <w:spacing w:val="-7"/>
        </w:rPr>
        <w:t> </w:t>
      </w:r>
      <w:r>
        <w:rPr/>
        <w:t>events</w:t>
      </w:r>
      <w:r>
        <w:rPr>
          <w:spacing w:val="-7"/>
        </w:rPr>
        <w:t> </w:t>
      </w:r>
      <w:r>
        <w:rPr/>
        <w:t>happening,</w:t>
      </w:r>
      <w:r>
        <w:rPr>
          <w:spacing w:val="-6"/>
        </w:rPr>
        <w:t> </w:t>
      </w:r>
      <w:r>
        <w:rPr/>
        <w:t>then</w:t>
      </w:r>
      <w:r>
        <w:rPr>
          <w:spacing w:val="-8"/>
        </w:rPr>
        <w:t> </w:t>
      </w:r>
      <w:r>
        <w:rPr/>
        <w:t>not</w:t>
      </w:r>
      <w:r>
        <w:rPr>
          <w:spacing w:val="-7"/>
        </w:rPr>
        <w:t> </w:t>
      </w:r>
      <w:r>
        <w:rPr/>
        <w:t>only</w:t>
      </w:r>
      <w:r>
        <w:rPr>
          <w:spacing w:val="-5"/>
        </w:rPr>
        <w:t> </w:t>
      </w:r>
      <w:r>
        <w:rPr/>
        <w:t>will</w:t>
      </w:r>
      <w:r>
        <w:rPr>
          <w:spacing w:val="-5"/>
        </w:rPr>
        <w:t> </w:t>
      </w:r>
      <w:r>
        <w:rPr/>
        <w:t>you</w:t>
      </w:r>
      <w:r>
        <w:rPr>
          <w:spacing w:val="-7"/>
        </w:rPr>
        <w:t> </w:t>
      </w:r>
      <w:r>
        <w:rPr/>
        <w:t>be</w:t>
      </w:r>
      <w:r>
        <w:rPr>
          <w:spacing w:val="-8"/>
        </w:rPr>
        <w:t> </w:t>
      </w:r>
      <w:r>
        <w:rPr/>
        <w:t>more</w:t>
      </w:r>
      <w:r>
        <w:rPr>
          <w:spacing w:val="-7"/>
        </w:rPr>
        <w:t> </w:t>
      </w:r>
      <w:r>
        <w:rPr/>
        <w:t>surprised</w:t>
      </w:r>
      <w:r>
        <w:rPr>
          <w:spacing w:val="-7"/>
        </w:rPr>
        <w:t> </w:t>
      </w:r>
      <w:r>
        <w:rPr/>
        <w:t>when</w:t>
      </w:r>
      <w:r>
        <w:rPr>
          <w:spacing w:val="-7"/>
        </w:rPr>
        <w:t> </w:t>
      </w:r>
      <w:r>
        <w:rPr/>
        <w:t>they</w:t>
      </w:r>
      <w:r>
        <w:rPr>
          <w:spacing w:val="-7"/>
        </w:rPr>
        <w:t> </w:t>
      </w:r>
      <w:r>
        <w:rPr/>
        <w:t>do</w:t>
      </w:r>
      <w:r>
        <w:rPr>
          <w:spacing w:val="-7"/>
        </w:rPr>
        <w:t> </w:t>
      </w:r>
      <w:r>
        <w:rPr/>
        <w:t>happen,</w:t>
      </w:r>
      <w:r>
        <w:rPr>
          <w:spacing w:val="-7"/>
        </w:rPr>
        <w:t> </w:t>
      </w:r>
      <w:r>
        <w:rPr/>
        <w:t>but</w:t>
      </w:r>
      <w:r>
        <w:rPr>
          <w:spacing w:val="-5"/>
        </w:rPr>
        <w:t> </w:t>
      </w:r>
      <w:r>
        <w:rPr/>
        <w:t>you</w:t>
      </w:r>
      <w:r>
        <w:rPr>
          <w:spacing w:val="-7"/>
        </w:rPr>
        <w:t> </w:t>
      </w:r>
      <w:r>
        <w:rPr/>
        <w:t>may</w:t>
      </w:r>
      <w:r>
        <w:rPr>
          <w:spacing w:val="-5"/>
        </w:rPr>
        <w:t> </w:t>
      </w:r>
      <w:r>
        <w:rPr/>
        <w:t>be tempted to read too much into</w:t>
      </w:r>
      <w:r>
        <w:rPr>
          <w:spacing w:val="-6"/>
        </w:rPr>
        <w:t> </w:t>
      </w:r>
      <w:r>
        <w:rPr/>
        <w:t>them.</w:t>
      </w:r>
    </w:p>
    <w:p>
      <w:pPr>
        <w:pStyle w:val="BodyText"/>
        <w:spacing w:before="7"/>
        <w:rPr>
          <w:sz w:val="27"/>
        </w:rPr>
      </w:pPr>
    </w:p>
    <w:p>
      <w:pPr>
        <w:pStyle w:val="BodyText"/>
        <w:spacing w:line="357" w:lineRule="auto"/>
        <w:ind w:left="226" w:right="1615"/>
      </w:pPr>
      <w:r>
        <w:rPr/>
        <w:t>If this seems too abstract, consider a concrete example relating to quarterly oil price changes over the past twenty-five years. A common assumption – underpinning many of the models referred to above – is that these follow a normal distribution, the shape of which follows a bell curve.</w:t>
      </w:r>
      <w:r>
        <w:rPr>
          <w:vertAlign w:val="superscript"/>
        </w:rPr>
        <w:t>2</w:t>
      </w:r>
      <w:r>
        <w:rPr>
          <w:vertAlign w:val="baseline"/>
        </w:rPr>
        <w:t> This implies that extremely large swings in the oil price are relatively rare. For example, the chance of a big quarterly fall – say 50% – is only 0.06%. This is small, though still about nine thousand times more likely than winning the UK’s national lottery. Assuming that the probability stays the same over time, you would expect it to happen about once every four hundred years.</w:t>
      </w:r>
    </w:p>
    <w:p>
      <w:pPr>
        <w:pStyle w:val="BodyText"/>
        <w:spacing w:before="8"/>
        <w:rPr>
          <w:sz w:val="27"/>
        </w:rPr>
      </w:pPr>
    </w:p>
    <w:p>
      <w:pPr>
        <w:pStyle w:val="BodyText"/>
        <w:spacing w:line="357" w:lineRule="auto"/>
        <w:ind w:left="226" w:right="1529"/>
      </w:pPr>
      <w:r>
        <w:rPr/>
        <w:t>This prediction doesn’t seem reasonable, however, when you consider that twice in the past twenty-five years alone, the oil price has changed by more than 50% in a quarter. Events that the bell curve says should be extremely rare in fact happen with much greater frequency. Indeed, the use of the bell curve lay behind the sense of complacency that built up ahead of the financial crisis of 2008-09. It was not, to use Donald Rumsfeld’s language, even the ‘unknown unknowns’ that took people by surprise: it was that people grossly underestimated the chance of ‘</w:t>
      </w:r>
      <w:r>
        <w:rPr>
          <w:i/>
        </w:rPr>
        <w:t>known </w:t>
      </w:r>
      <w:r>
        <w:rPr/>
        <w:t>unknowns’ happening. Theory and evidence seem badly</w:t>
      </w:r>
    </w:p>
    <w:p>
      <w:pPr>
        <w:pStyle w:val="BodyText"/>
        <w:spacing w:line="213" w:lineRule="exact"/>
        <w:ind w:left="226"/>
      </w:pPr>
      <w:r>
        <w:rPr/>
        <w:t>mis-matched.</w:t>
      </w:r>
    </w:p>
    <w:p>
      <w:pPr>
        <w:pStyle w:val="BodyText"/>
        <w:rPr>
          <w:sz w:val="20"/>
        </w:rPr>
      </w:pPr>
    </w:p>
    <w:p>
      <w:pPr>
        <w:pStyle w:val="BodyText"/>
        <w:spacing w:before="5"/>
        <w:rPr>
          <w:sz w:val="17"/>
        </w:rPr>
      </w:pPr>
    </w:p>
    <w:p>
      <w:pPr>
        <w:pStyle w:val="BodyText"/>
        <w:spacing w:line="357" w:lineRule="auto"/>
        <w:ind w:left="226" w:right="1529"/>
      </w:pPr>
      <w:r>
        <w:rPr/>
        <w:t>One practical, if not perfect, solution comes from an unlikely source: in the words of the classic slogan, we must ‘Ask for Guinness’. W.S.Gosset, an employee of Guinness in Dublin and later Chief Brewer in London, developed the </w:t>
      </w:r>
      <w:r>
        <w:rPr>
          <w:i/>
        </w:rPr>
        <w:t>t </w:t>
      </w:r>
      <w:r>
        <w:rPr/>
        <w:t>distribution in 1908 as a means of studying the variability of samples of barley.</w:t>
      </w:r>
      <w:r>
        <w:rPr>
          <w:vertAlign w:val="superscript"/>
        </w:rPr>
        <w:t>3</w:t>
      </w:r>
      <w:r>
        <w:rPr>
          <w:vertAlign w:val="baseline"/>
        </w:rPr>
        <w:t> He needed an alternative to the normal distribution which recognised that the spread of data is greater in small samples than in large samples. In our own context, the chance of observing a large change in the oil price is much higher under the </w:t>
      </w:r>
      <w:r>
        <w:rPr>
          <w:i/>
          <w:vertAlign w:val="baseline"/>
        </w:rPr>
        <w:t>t </w:t>
      </w:r>
      <w:r>
        <w:rPr>
          <w:vertAlign w:val="baseline"/>
        </w:rPr>
        <w:t>distribution than it is with a bell curve.</w:t>
      </w:r>
    </w:p>
    <w:p>
      <w:pPr>
        <w:pStyle w:val="BodyText"/>
        <w:spacing w:before="8"/>
        <w:rPr>
          <w:sz w:val="27"/>
        </w:rPr>
      </w:pPr>
    </w:p>
    <w:p>
      <w:pPr>
        <w:pStyle w:val="BodyText"/>
        <w:spacing w:line="357" w:lineRule="auto"/>
        <w:ind w:left="226" w:right="1593" w:hanging="1"/>
      </w:pPr>
      <w:r>
        <w:rPr/>
        <w:t>Looking at the same past changes in the oil price through the lens of the </w:t>
      </w:r>
      <w:r>
        <w:rPr>
          <w:i/>
        </w:rPr>
        <w:t>t </w:t>
      </w:r>
      <w:r>
        <w:rPr/>
        <w:t>distribution, I find that the probability</w:t>
      </w:r>
      <w:r>
        <w:rPr>
          <w:spacing w:val="-7"/>
        </w:rPr>
        <w:t> </w:t>
      </w:r>
      <w:r>
        <w:rPr/>
        <w:t>of</w:t>
      </w:r>
      <w:r>
        <w:rPr>
          <w:spacing w:val="-8"/>
        </w:rPr>
        <w:t> </w:t>
      </w:r>
      <w:r>
        <w:rPr/>
        <w:t>a</w:t>
      </w:r>
      <w:r>
        <w:rPr>
          <w:spacing w:val="-7"/>
        </w:rPr>
        <w:t> </w:t>
      </w:r>
      <w:r>
        <w:rPr/>
        <w:t>50%</w:t>
      </w:r>
      <w:r>
        <w:rPr>
          <w:spacing w:val="-4"/>
        </w:rPr>
        <w:t> </w:t>
      </w:r>
      <w:r>
        <w:rPr/>
        <w:t>drop</w:t>
      </w:r>
      <w:r>
        <w:rPr>
          <w:spacing w:val="-8"/>
        </w:rPr>
        <w:t> </w:t>
      </w:r>
      <w:r>
        <w:rPr/>
        <w:t>is</w:t>
      </w:r>
      <w:r>
        <w:rPr>
          <w:spacing w:val="-7"/>
        </w:rPr>
        <w:t> </w:t>
      </w:r>
      <w:r>
        <w:rPr/>
        <w:t>now</w:t>
      </w:r>
      <w:r>
        <w:rPr>
          <w:spacing w:val="-7"/>
        </w:rPr>
        <w:t> </w:t>
      </w:r>
      <w:r>
        <w:rPr/>
        <w:t>0.6%</w:t>
      </w:r>
      <w:r>
        <w:rPr>
          <w:spacing w:val="-6"/>
        </w:rPr>
        <w:t> </w:t>
      </w:r>
      <w:r>
        <w:rPr/>
        <w:t>–</w:t>
      </w:r>
      <w:r>
        <w:rPr>
          <w:spacing w:val="-7"/>
        </w:rPr>
        <w:t> </w:t>
      </w:r>
      <w:r>
        <w:rPr/>
        <w:t>ten</w:t>
      </w:r>
      <w:r>
        <w:rPr>
          <w:spacing w:val="-7"/>
        </w:rPr>
        <w:t> </w:t>
      </w:r>
      <w:r>
        <w:rPr/>
        <w:t>times</w:t>
      </w:r>
      <w:r>
        <w:rPr>
          <w:spacing w:val="-6"/>
        </w:rPr>
        <w:t> </w:t>
      </w:r>
      <w:r>
        <w:rPr/>
        <w:t>greater</w:t>
      </w:r>
      <w:r>
        <w:rPr>
          <w:spacing w:val="-6"/>
        </w:rPr>
        <w:t> </w:t>
      </w:r>
      <w:r>
        <w:rPr/>
        <w:t>than</w:t>
      </w:r>
      <w:r>
        <w:rPr>
          <w:spacing w:val="-7"/>
        </w:rPr>
        <w:t> </w:t>
      </w:r>
      <w:r>
        <w:rPr/>
        <w:t>under</w:t>
      </w:r>
      <w:r>
        <w:rPr>
          <w:spacing w:val="-7"/>
        </w:rPr>
        <w:t> </w:t>
      </w:r>
      <w:r>
        <w:rPr/>
        <w:t>the</w:t>
      </w:r>
      <w:r>
        <w:rPr>
          <w:spacing w:val="-6"/>
        </w:rPr>
        <w:t> </w:t>
      </w:r>
      <w:r>
        <w:rPr/>
        <w:t>bell</w:t>
      </w:r>
      <w:r>
        <w:rPr>
          <w:spacing w:val="-5"/>
        </w:rPr>
        <w:t> </w:t>
      </w:r>
      <w:r>
        <w:rPr/>
        <w:t>curve,</w:t>
      </w:r>
      <w:r>
        <w:rPr>
          <w:spacing w:val="-6"/>
        </w:rPr>
        <w:t> </w:t>
      </w:r>
      <w:r>
        <w:rPr/>
        <w:t>or</w:t>
      </w:r>
      <w:r>
        <w:rPr>
          <w:spacing w:val="-6"/>
        </w:rPr>
        <w:t> </w:t>
      </w:r>
      <w:r>
        <w:rPr/>
        <w:t>ninety</w:t>
      </w:r>
      <w:r>
        <w:rPr>
          <w:spacing w:val="-7"/>
        </w:rPr>
        <w:t> </w:t>
      </w:r>
      <w:r>
        <w:rPr/>
        <w:t>thousand</w:t>
      </w:r>
      <w:r>
        <w:rPr>
          <w:spacing w:val="-7"/>
        </w:rPr>
        <w:t> </w:t>
      </w:r>
      <w:r>
        <w:rPr/>
        <w:t>times more</w:t>
      </w:r>
      <w:r>
        <w:rPr>
          <w:spacing w:val="-6"/>
        </w:rPr>
        <w:t> </w:t>
      </w:r>
      <w:r>
        <w:rPr/>
        <w:t>likely</w:t>
      </w:r>
      <w:r>
        <w:rPr>
          <w:spacing w:val="-6"/>
        </w:rPr>
        <w:t> </w:t>
      </w:r>
      <w:r>
        <w:rPr/>
        <w:t>than</w:t>
      </w:r>
      <w:r>
        <w:rPr>
          <w:spacing w:val="-6"/>
        </w:rPr>
        <w:t> </w:t>
      </w:r>
      <w:r>
        <w:rPr/>
        <w:t>winning</w:t>
      </w:r>
      <w:r>
        <w:rPr>
          <w:spacing w:val="-5"/>
        </w:rPr>
        <w:t> </w:t>
      </w:r>
      <w:r>
        <w:rPr/>
        <w:t>the</w:t>
      </w:r>
      <w:r>
        <w:rPr>
          <w:spacing w:val="-6"/>
        </w:rPr>
        <w:t> </w:t>
      </w:r>
      <w:r>
        <w:rPr/>
        <w:t>lottery.</w:t>
      </w:r>
      <w:r>
        <w:rPr>
          <w:spacing w:val="42"/>
        </w:rPr>
        <w:t> </w:t>
      </w:r>
      <w:r>
        <w:rPr/>
        <w:t>As</w:t>
      </w:r>
      <w:r>
        <w:rPr>
          <w:spacing w:val="-5"/>
        </w:rPr>
        <w:t> </w:t>
      </w:r>
      <w:r>
        <w:rPr/>
        <w:t>another</w:t>
      </w:r>
      <w:r>
        <w:rPr>
          <w:spacing w:val="-6"/>
        </w:rPr>
        <w:t> </w:t>
      </w:r>
      <w:r>
        <w:rPr/>
        <w:t>Guinness</w:t>
      </w:r>
      <w:r>
        <w:rPr>
          <w:spacing w:val="-4"/>
        </w:rPr>
        <w:t> </w:t>
      </w:r>
      <w:r>
        <w:rPr/>
        <w:t>slogan</w:t>
      </w:r>
      <w:r>
        <w:rPr>
          <w:spacing w:val="-5"/>
        </w:rPr>
        <w:t> </w:t>
      </w:r>
      <w:r>
        <w:rPr/>
        <w:t>put</w:t>
      </w:r>
      <w:r>
        <w:rPr>
          <w:spacing w:val="-5"/>
        </w:rPr>
        <w:t> </w:t>
      </w:r>
      <w:r>
        <w:rPr/>
        <w:t>it,</w:t>
      </w:r>
      <w:r>
        <w:rPr>
          <w:spacing w:val="-6"/>
        </w:rPr>
        <w:t> </w:t>
      </w:r>
      <w:r>
        <w:rPr/>
        <w:t>‘Good</w:t>
      </w:r>
      <w:r>
        <w:rPr>
          <w:spacing w:val="-6"/>
        </w:rPr>
        <w:t> </w:t>
      </w:r>
      <w:r>
        <w:rPr/>
        <w:t>things</w:t>
      </w:r>
      <w:r>
        <w:rPr>
          <w:spacing w:val="-5"/>
        </w:rPr>
        <w:t> </w:t>
      </w:r>
      <w:r>
        <w:rPr/>
        <w:t>come</w:t>
      </w:r>
      <w:r>
        <w:rPr>
          <w:spacing w:val="-5"/>
        </w:rPr>
        <w:t> </w:t>
      </w:r>
      <w:r>
        <w:rPr/>
        <w:t>to</w:t>
      </w:r>
      <w:r>
        <w:rPr>
          <w:spacing w:val="-6"/>
        </w:rPr>
        <w:t> </w:t>
      </w:r>
      <w:r>
        <w:rPr/>
        <w:t>those</w:t>
      </w:r>
      <w:r>
        <w:rPr>
          <w:spacing w:val="-4"/>
        </w:rPr>
        <w:t> </w:t>
      </w:r>
      <w:r>
        <w:rPr/>
        <w:t>who</w:t>
      </w:r>
    </w:p>
    <w:p>
      <w:pPr>
        <w:pStyle w:val="BodyText"/>
        <w:rPr>
          <w:sz w:val="20"/>
        </w:rPr>
      </w:pPr>
    </w:p>
    <w:p>
      <w:pPr>
        <w:pStyle w:val="BodyText"/>
        <w:spacing w:before="5"/>
        <w:rPr>
          <w:sz w:val="16"/>
        </w:rPr>
      </w:pPr>
      <w:r>
        <w:rPr/>
        <w:pict>
          <v:shape style="position:absolute;margin-left:79.320pt;margin-top:11.68751pt;width:135.5pt;height:.1pt;mso-position-horizontal-relative:page;mso-position-vertical-relative:paragraph;z-index:-251654144;mso-wrap-distance-left:0;mso-wrap-distance-right:0" coordorigin="1586,234" coordsize="2710,0" path="m1586,234l4296,234e" filled="false" stroked="true" strokeweight=".41998pt" strokecolor="#000000">
            <v:path arrowok="t"/>
            <v:stroke dashstyle="solid"/>
            <w10:wrap type="topAndBottom"/>
          </v:shape>
        </w:pict>
      </w:r>
    </w:p>
    <w:p>
      <w:pPr>
        <w:spacing w:line="185" w:lineRule="exact" w:before="26"/>
        <w:ind w:left="226" w:right="0" w:firstLine="0"/>
        <w:jc w:val="left"/>
        <w:rPr>
          <w:sz w:val="15"/>
        </w:rPr>
      </w:pPr>
      <w:r>
        <w:rPr>
          <w:position w:val="8"/>
          <w:sz w:val="9"/>
        </w:rPr>
        <w:t>2 </w:t>
      </w:r>
      <w:r>
        <w:rPr>
          <w:sz w:val="15"/>
        </w:rPr>
        <w:t>As my colleague Andy Haldane (2012) has observed, this is also sometimes referred to as a Gaussian distribution, after Gauss (1809).</w:t>
      </w:r>
    </w:p>
    <w:p>
      <w:pPr>
        <w:spacing w:line="185" w:lineRule="exact" w:before="0"/>
        <w:ind w:left="226" w:right="0" w:firstLine="0"/>
        <w:jc w:val="left"/>
        <w:rPr>
          <w:sz w:val="15"/>
        </w:rPr>
      </w:pPr>
      <w:r>
        <w:rPr>
          <w:position w:val="8"/>
          <w:sz w:val="9"/>
        </w:rPr>
        <w:t>3 </w:t>
      </w:r>
      <w:r>
        <w:rPr>
          <w:sz w:val="15"/>
        </w:rPr>
        <w:t>His classic paper, Student (1908) was published under a pseudonym to preserve the anonymity of his employer.</w:t>
      </w:r>
    </w:p>
    <w:p>
      <w:pPr>
        <w:spacing w:after="0" w:line="185" w:lineRule="exact"/>
        <w:jc w:val="left"/>
        <w:rPr>
          <w:sz w:val="15"/>
        </w:rPr>
        <w:sectPr>
          <w:footerReference w:type="default" r:id="rId9"/>
          <w:pgSz w:w="12240" w:h="15840"/>
          <w:pgMar w:footer="1240" w:header="0" w:top="1440" w:bottom="1440" w:left="1360" w:right="0"/>
          <w:pgNumType w:start="6"/>
        </w:sectPr>
      </w:pPr>
    </w:p>
    <w:p>
      <w:pPr>
        <w:pStyle w:val="BodyText"/>
        <w:spacing w:line="357" w:lineRule="auto" w:before="80"/>
        <w:ind w:left="226" w:right="1593"/>
      </w:pPr>
      <w:r>
        <w:rPr/>
        <w:t>wait’, and under the </w:t>
      </w:r>
      <w:r>
        <w:rPr>
          <w:i/>
        </w:rPr>
        <w:t>t</w:t>
      </w:r>
      <w:r>
        <w:rPr/>
        <w:t>, you would only have to wait forty years for it to happen, not four hundred. Even this seems to understate the actual likelihood, but it is an order of magnitude closer than the normal.</w:t>
      </w:r>
    </w:p>
    <w:p>
      <w:pPr>
        <w:pStyle w:val="BodyText"/>
        <w:rPr>
          <w:sz w:val="20"/>
        </w:rPr>
      </w:pPr>
    </w:p>
    <w:p>
      <w:pPr>
        <w:spacing w:after="0"/>
        <w:rPr>
          <w:sz w:val="20"/>
        </w:rPr>
        <w:sectPr>
          <w:pgSz w:w="12240" w:h="15840"/>
          <w:pgMar w:header="0" w:footer="1240" w:top="1440" w:bottom="1440" w:left="1360" w:right="0"/>
        </w:sectPr>
      </w:pPr>
    </w:p>
    <w:p>
      <w:pPr>
        <w:spacing w:before="101"/>
        <w:ind w:left="226" w:right="0" w:firstLine="0"/>
        <w:jc w:val="left"/>
        <w:rPr>
          <w:b/>
          <w:sz w:val="17"/>
        </w:rPr>
      </w:pPr>
      <w:r>
        <w:rPr>
          <w:b/>
          <w:color w:val="4F82BD"/>
          <w:sz w:val="17"/>
        </w:rPr>
        <w:t>Chart 2: Distribution of oil price changes</w:t>
      </w:r>
    </w:p>
    <w:p>
      <w:pPr>
        <w:pStyle w:val="BodyText"/>
        <w:rPr>
          <w:b/>
          <w:sz w:val="18"/>
        </w:rPr>
      </w:pPr>
    </w:p>
    <w:p>
      <w:pPr>
        <w:pStyle w:val="BodyText"/>
        <w:spacing w:before="3"/>
        <w:rPr>
          <w:b/>
          <w:sz w:val="16"/>
        </w:rPr>
      </w:pPr>
    </w:p>
    <w:p>
      <w:pPr>
        <w:spacing w:before="0"/>
        <w:ind w:left="0" w:right="3550" w:firstLine="0"/>
        <w:jc w:val="right"/>
        <w:rPr>
          <w:sz w:val="13"/>
        </w:rPr>
      </w:pPr>
      <w:r>
        <w:rPr/>
        <w:pict>
          <v:group style="position:absolute;margin-left:109.491997pt;margin-top:-.114421pt;width:187.1pt;height:151.050pt;mso-position-horizontal-relative:page;mso-position-vertical-relative:paragraph;z-index:251664384" coordorigin="2190,-2" coordsize="3742,3021">
            <v:line style="position:absolute" from="2201,75" to="5921,75" stroked="true" strokeweight=".274pt" strokecolor="#000000">
              <v:stroke dashstyle="solid"/>
            </v:line>
            <v:rect style="position:absolute;left:5922;top:75;width:2;height:2" filled="true" fillcolor="#000000" stroked="false">
              <v:fill type="solid"/>
            </v:rect>
            <v:line style="position:absolute" from="2201,3009" to="5921,3009" stroked="true" strokeweight=".274pt" strokecolor="#000000">
              <v:stroke dashstyle="solid"/>
            </v:line>
            <v:rect style="position:absolute;left:5922;top:3009;width:2;height:2" filled="true" fillcolor="#000000" stroked="false">
              <v:fill type="solid"/>
            </v:rect>
            <v:line style="position:absolute" from="5921,3009" to="5921,75" stroked="true" strokeweight=".274pt" strokecolor="#000000">
              <v:stroke dashstyle="solid"/>
            </v:line>
            <v:rect style="position:absolute;left:5922;top:75;width:2;height:2" filled="true" fillcolor="#000000" stroked="false">
              <v:fill type="solid"/>
            </v:rect>
            <v:line style="position:absolute" from="2201,3009" to="2201,75" stroked="true" strokeweight=".274pt" strokecolor="#000000">
              <v:stroke dashstyle="solid"/>
            </v:line>
            <v:rect style="position:absolute;left:2202;top:75;width:2;height:2" filled="true" fillcolor="#000000" stroked="false">
              <v:fill type="solid"/>
            </v:rect>
            <v:line style="position:absolute" from="2201,3009" to="5921,3009" stroked="true" strokeweight=".274pt" strokecolor="#000000">
              <v:stroke dashstyle="solid"/>
            </v:line>
            <v:rect style="position:absolute;left:5922;top:3009;width:2;height:2" filled="true" fillcolor="#000000" stroked="false">
              <v:fill type="solid"/>
            </v:rect>
            <v:line style="position:absolute" from="2201,3009" to="2201,75" stroked="true" strokeweight=".274pt" strokecolor="#000000">
              <v:stroke dashstyle="solid"/>
            </v:line>
            <v:rect style="position:absolute;left:2202;top:75;width:2;height:2" filled="true" fillcolor="#000000" stroked="false">
              <v:fill type="solid"/>
            </v:rect>
            <v:line style="position:absolute" from="2297,3009" to="2297,2971" stroked="true" strokeweight=".274pt" strokecolor="#000000">
              <v:stroke dashstyle="solid"/>
            </v:line>
            <v:rect style="position:absolute;left:2298;top:2970;width:2;height:2" filled="true" fillcolor="#000000" stroked="false">
              <v:fill type="solid"/>
            </v:rect>
            <v:line style="position:absolute" from="2297,75" to="2297,111" stroked="true" strokeweight=".274pt" strokecolor="#000000">
              <v:stroke dashstyle="solid"/>
            </v:line>
            <v:rect style="position:absolute;left:2298;top:111;width:2;height:2" filled="true" fillcolor="#000000" stroked="false">
              <v:fill type="solid"/>
            </v:rect>
            <v:line style="position:absolute" from="2711,3009" to="2711,2971" stroked="true" strokeweight=".274pt" strokecolor="#000000">
              <v:stroke dashstyle="solid"/>
            </v:line>
            <v:rect style="position:absolute;left:2712;top:2970;width:2;height:2" filled="true" fillcolor="#000000" stroked="false">
              <v:fill type="solid"/>
            </v:rect>
            <v:line style="position:absolute" from="2711,75" to="2711,111" stroked="true" strokeweight=".274pt" strokecolor="#000000">
              <v:stroke dashstyle="solid"/>
            </v:line>
            <v:rect style="position:absolute;left:2712;top:111;width:2;height:2" filled="true" fillcolor="#000000" stroked="false">
              <v:fill type="solid"/>
            </v:rect>
            <v:line style="position:absolute" from="3125,3009" to="3125,2971" stroked="true" strokeweight=".274pt" strokecolor="#000000">
              <v:stroke dashstyle="solid"/>
            </v:line>
            <v:rect style="position:absolute;left:3126;top:2970;width:2;height:2" filled="true" fillcolor="#000000" stroked="false">
              <v:fill type="solid"/>
            </v:rect>
            <v:line style="position:absolute" from="3125,75" to="3125,111" stroked="true" strokeweight=".274pt" strokecolor="#000000">
              <v:stroke dashstyle="solid"/>
            </v:line>
            <v:rect style="position:absolute;left:3126;top:111;width:2;height:2" filled="true" fillcolor="#000000" stroked="false">
              <v:fill type="solid"/>
            </v:rect>
            <v:line style="position:absolute" from="3539,3009" to="3539,2971" stroked="true" strokeweight=".274pt" strokecolor="#000000">
              <v:stroke dashstyle="solid"/>
            </v:line>
            <v:rect style="position:absolute;left:3540;top:2970;width:2;height:2" filled="true" fillcolor="#000000" stroked="false">
              <v:fill type="solid"/>
            </v:rect>
            <v:line style="position:absolute" from="3539,75" to="3539,111" stroked="true" strokeweight=".274pt" strokecolor="#000000">
              <v:stroke dashstyle="solid"/>
            </v:line>
            <v:rect style="position:absolute;left:3540;top:111;width:2;height:2" filled="true" fillcolor="#000000" stroked="false">
              <v:fill type="solid"/>
            </v:rect>
            <v:line style="position:absolute" from="3950,3009" to="3950,2971" stroked="true" strokeweight=".274pt" strokecolor="#000000">
              <v:stroke dashstyle="solid"/>
            </v:line>
            <v:rect style="position:absolute;left:3950;top:2970;width:2;height:2" filled="true" fillcolor="#000000" stroked="false">
              <v:fill type="solid"/>
            </v:rect>
            <v:line style="position:absolute" from="3950,75" to="3950,111" stroked="true" strokeweight=".274pt" strokecolor="#000000">
              <v:stroke dashstyle="solid"/>
            </v:line>
            <v:rect style="position:absolute;left:3950;top:111;width:2;height:2" filled="true" fillcolor="#000000" stroked="false">
              <v:fill type="solid"/>
            </v:rect>
            <v:line style="position:absolute" from="4364,3009" to="4364,2971" stroked="true" strokeweight=".274pt" strokecolor="#000000">
              <v:stroke dashstyle="solid"/>
            </v:line>
            <v:rect style="position:absolute;left:4364;top:2970;width:2;height:2" filled="true" fillcolor="#000000" stroked="false">
              <v:fill type="solid"/>
            </v:rect>
            <v:line style="position:absolute" from="4364,75" to="4364,111" stroked="true" strokeweight=".274pt" strokecolor="#000000">
              <v:stroke dashstyle="solid"/>
            </v:line>
            <v:rect style="position:absolute;left:4364;top:111;width:2;height:2" filled="true" fillcolor="#000000" stroked="false">
              <v:fill type="solid"/>
            </v:rect>
            <v:line style="position:absolute" from="4778,3009" to="4778,2971" stroked="true" strokeweight=".274pt" strokecolor="#000000">
              <v:stroke dashstyle="solid"/>
            </v:line>
            <v:rect style="position:absolute;left:4778;top:2970;width:2;height:2" filled="true" fillcolor="#000000" stroked="false">
              <v:fill type="solid"/>
            </v:rect>
            <v:line style="position:absolute" from="4778,75" to="4778,111" stroked="true" strokeweight=".274pt" strokecolor="#000000">
              <v:stroke dashstyle="solid"/>
            </v:line>
            <v:rect style="position:absolute;left:4778;top:111;width:2;height:2" filled="true" fillcolor="#000000" stroked="false">
              <v:fill type="solid"/>
            </v:rect>
            <v:line style="position:absolute" from="5192,3009" to="5192,2971" stroked="true" strokeweight=".274pt" strokecolor="#000000">
              <v:stroke dashstyle="solid"/>
            </v:line>
            <v:rect style="position:absolute;left:5192;top:2970;width:2;height:2" filled="true" fillcolor="#000000" stroked="false">
              <v:fill type="solid"/>
            </v:rect>
            <v:line style="position:absolute" from="5192,75" to="5192,111" stroked="true" strokeweight=".274pt" strokecolor="#000000">
              <v:stroke dashstyle="solid"/>
            </v:line>
            <v:rect style="position:absolute;left:5192;top:111;width:2;height:2" filled="true" fillcolor="#000000" stroked="false">
              <v:fill type="solid"/>
            </v:rect>
            <v:line style="position:absolute" from="5603,3009" to="5603,2971" stroked="true" strokeweight=".274pt" strokecolor="#000000">
              <v:stroke dashstyle="solid"/>
            </v:line>
            <v:rect style="position:absolute;left:5604;top:2970;width:2;height:2" filled="true" fillcolor="#000000" stroked="false">
              <v:fill type="solid"/>
            </v:rect>
            <v:line style="position:absolute" from="5603,75" to="5603,111" stroked="true" strokeweight=".274pt" strokecolor="#000000">
              <v:stroke dashstyle="solid"/>
            </v:line>
            <v:rect style="position:absolute;left:5604;top:111;width:2;height:2" filled="true" fillcolor="#000000" stroked="false">
              <v:fill type="solid"/>
            </v:rect>
            <v:line style="position:absolute" from="2201,3009" to="2237,3009" stroked="true" strokeweight=".274pt" strokecolor="#000000">
              <v:stroke dashstyle="solid"/>
            </v:line>
            <v:rect style="position:absolute;left:2236;top:3009;width:2;height:2" filled="true" fillcolor="#000000" stroked="false">
              <v:fill type="solid"/>
            </v:rect>
            <v:line style="position:absolute" from="5921,3009" to="5882,3009" stroked="true" strokeweight=".274pt" strokecolor="#000000">
              <v:stroke dashstyle="solid"/>
            </v:line>
            <v:rect style="position:absolute;left:5883;top:3009;width:2;height:2" filled="true" fillcolor="#000000" stroked="false">
              <v:fill type="solid"/>
            </v:rect>
            <v:line style="position:absolute" from="2201,2715" to="2237,2715" stroked="true" strokeweight=".274pt" strokecolor="#000000">
              <v:stroke dashstyle="solid"/>
            </v:line>
            <v:rect style="position:absolute;left:2236;top:2716;width:2;height:2" filled="true" fillcolor="#000000" stroked="false">
              <v:fill type="solid"/>
            </v:rect>
            <v:line style="position:absolute" from="5921,2715" to="5882,2715" stroked="true" strokeweight=".274pt" strokecolor="#000000">
              <v:stroke dashstyle="solid"/>
            </v:line>
            <v:rect style="position:absolute;left:5883;top:2716;width:2;height:2" filled="true" fillcolor="#000000" stroked="false">
              <v:fill type="solid"/>
            </v:rect>
            <v:line style="position:absolute" from="2201,2421" to="2237,2421" stroked="true" strokeweight=".274pt" strokecolor="#000000">
              <v:stroke dashstyle="solid"/>
            </v:line>
            <v:rect style="position:absolute;left:2236;top:2422;width:2;height:2" filled="true" fillcolor="#000000" stroked="false">
              <v:fill type="solid"/>
            </v:rect>
            <v:line style="position:absolute" from="5921,2421" to="5882,2421" stroked="true" strokeweight=".274pt" strokecolor="#000000">
              <v:stroke dashstyle="solid"/>
            </v:line>
            <v:rect style="position:absolute;left:5883;top:2422;width:2;height:2" filled="true" fillcolor="#000000" stroked="false">
              <v:fill type="solid"/>
            </v:rect>
            <v:line style="position:absolute" from="2201,2128" to="2237,2128" stroked="true" strokeweight=".274pt" strokecolor="#000000">
              <v:stroke dashstyle="solid"/>
            </v:line>
            <v:rect style="position:absolute;left:2236;top:2128;width:2;height:2" filled="true" fillcolor="#000000" stroked="false">
              <v:fill type="solid"/>
            </v:rect>
            <v:line style="position:absolute" from="5921,2128" to="5882,2128" stroked="true" strokeweight=".274pt" strokecolor="#000000">
              <v:stroke dashstyle="solid"/>
            </v:line>
            <v:rect style="position:absolute;left:5883;top:2128;width:2;height:2" filled="true" fillcolor="#000000" stroked="false">
              <v:fill type="solid"/>
            </v:rect>
            <v:line style="position:absolute" from="2201,1834" to="2237,1834" stroked="true" strokeweight=".274pt" strokecolor="#000000">
              <v:stroke dashstyle="solid"/>
            </v:line>
            <v:rect style="position:absolute;left:2236;top:1834;width:2;height:2" filled="true" fillcolor="#000000" stroked="false">
              <v:fill type="solid"/>
            </v:rect>
            <v:line style="position:absolute" from="5921,1834" to="5882,1834" stroked="true" strokeweight=".274pt" strokecolor="#000000">
              <v:stroke dashstyle="solid"/>
            </v:line>
            <v:rect style="position:absolute;left:5883;top:1834;width:2;height:2" filled="true" fillcolor="#000000" stroked="false">
              <v:fill type="solid"/>
            </v:rect>
            <v:line style="position:absolute" from="2201,1540" to="2237,1540" stroked="true" strokeweight=".274pt" strokecolor="#000000">
              <v:stroke dashstyle="solid"/>
            </v:line>
            <v:rect style="position:absolute;left:2236;top:1541;width:2;height:2" filled="true" fillcolor="#000000" stroked="false">
              <v:fill type="solid"/>
            </v:rect>
            <v:line style="position:absolute" from="5921,1540" to="5882,1540" stroked="true" strokeweight=".274pt" strokecolor="#000000">
              <v:stroke dashstyle="solid"/>
            </v:line>
            <v:rect style="position:absolute;left:5883;top:1541;width:2;height:2" filled="true" fillcolor="#000000" stroked="false">
              <v:fill type="solid"/>
            </v:rect>
            <v:line style="position:absolute" from="2201,1246" to="2237,1246" stroked="true" strokeweight=".274pt" strokecolor="#000000">
              <v:stroke dashstyle="solid"/>
            </v:line>
            <v:rect style="position:absolute;left:2236;top:1247;width:2;height:2" filled="true" fillcolor="#000000" stroked="false">
              <v:fill type="solid"/>
            </v:rect>
            <v:line style="position:absolute" from="5921,1246" to="5882,1246" stroked="true" strokeweight=".274pt" strokecolor="#000000">
              <v:stroke dashstyle="solid"/>
            </v:line>
            <v:rect style="position:absolute;left:5883;top:1247;width:2;height:2" filled="true" fillcolor="#000000" stroked="false">
              <v:fill type="solid"/>
            </v:rect>
            <v:line style="position:absolute" from="2201,954" to="2237,954" stroked="true" strokeweight=".274pt" strokecolor="#000000">
              <v:stroke dashstyle="solid"/>
            </v:line>
            <v:rect style="position:absolute;left:2236;top:953;width:2;height:2" filled="true" fillcolor="#000000" stroked="false">
              <v:fill type="solid"/>
            </v:rect>
            <v:line style="position:absolute" from="5921,954" to="5882,954" stroked="true" strokeweight=".274pt" strokecolor="#000000">
              <v:stroke dashstyle="solid"/>
            </v:line>
            <v:rect style="position:absolute;left:5883;top:953;width:2;height:2" filled="true" fillcolor="#000000" stroked="false">
              <v:fill type="solid"/>
            </v:rect>
            <v:line style="position:absolute" from="2201,660" to="2237,660" stroked="true" strokeweight=".274pt" strokecolor="#000000">
              <v:stroke dashstyle="solid"/>
            </v:line>
            <v:rect style="position:absolute;left:2236;top:659;width:2;height:2" filled="true" fillcolor="#000000" stroked="false">
              <v:fill type="solid"/>
            </v:rect>
            <v:line style="position:absolute" from="5921,660" to="5882,660" stroked="true" strokeweight=".274pt" strokecolor="#000000">
              <v:stroke dashstyle="solid"/>
            </v:line>
            <v:rect style="position:absolute;left:5883;top:659;width:2;height:2" filled="true" fillcolor="#000000" stroked="false">
              <v:fill type="solid"/>
            </v:rect>
            <v:line style="position:absolute" from="2201,366" to="2237,366" stroked="true" strokeweight=".274pt" strokecolor="#000000">
              <v:stroke dashstyle="solid"/>
            </v:line>
            <v:rect style="position:absolute;left:2236;top:366;width:2;height:2" filled="true" fillcolor="#000000" stroked="false">
              <v:fill type="solid"/>
            </v:rect>
            <v:line style="position:absolute" from="5921,366" to="5882,366" stroked="true" strokeweight=".274pt" strokecolor="#000000">
              <v:stroke dashstyle="solid"/>
            </v:line>
            <v:rect style="position:absolute;left:5883;top:366;width:2;height:2" filled="true" fillcolor="#000000" stroked="false">
              <v:fill type="solid"/>
            </v:rect>
            <v:line style="position:absolute" from="2201,75" to="2237,75" stroked="true" strokeweight=".274pt" strokecolor="#000000">
              <v:stroke dashstyle="solid"/>
            </v:line>
            <v:rect style="position:absolute;left:2236;top:75;width:2;height:2" filled="true" fillcolor="#000000" stroked="false">
              <v:fill type="solid"/>
            </v:rect>
            <v:line style="position:absolute" from="5921,75" to="5882,75" stroked="true" strokeweight=".274pt" strokecolor="#000000">
              <v:stroke dashstyle="solid"/>
            </v:line>
            <v:rect style="position:absolute;left:5883;top:75;width:2;height:2" filled="true" fillcolor="#000000" stroked="false">
              <v:fill type="solid"/>
            </v:rect>
            <v:line style="position:absolute" from="2201,75" to="5921,75" stroked="true" strokeweight=".274pt" strokecolor="#000000">
              <v:stroke dashstyle="solid"/>
            </v:line>
            <v:rect style="position:absolute;left:5922;top:75;width:2;height:2" filled="true" fillcolor="#000000" stroked="false">
              <v:fill type="solid"/>
            </v:rect>
            <v:line style="position:absolute" from="2201,3009" to="5921,3009" stroked="true" strokeweight=".274pt" strokecolor="#000000">
              <v:stroke dashstyle="solid"/>
            </v:line>
            <v:rect style="position:absolute;left:5922;top:3009;width:2;height:2" filled="true" fillcolor="#000000" stroked="false">
              <v:fill type="solid"/>
            </v:rect>
            <v:line style="position:absolute" from="5921,3009" to="5921,75" stroked="true" strokeweight=".274pt" strokecolor="#000000">
              <v:stroke dashstyle="solid"/>
            </v:line>
            <v:rect style="position:absolute;left:5922;top:75;width:2;height:2" filled="true" fillcolor="#000000" stroked="false">
              <v:fill type="solid"/>
            </v:rect>
            <v:line style="position:absolute" from="2201,3009" to="2201,75" stroked="true" strokeweight=".274pt" strokecolor="#000000">
              <v:stroke dashstyle="solid"/>
            </v:line>
            <v:rect style="position:absolute;left:2202;top:75;width:2;height:2" filled="true" fillcolor="#000000" stroked="false">
              <v:fill type="solid"/>
            </v:rect>
            <v:shape style="position:absolute;left:2236;top:653;width:2643;height:2356" coordorigin="2237,654" coordsize="2643,2356" path="m2237,3009l2237,2973,3323,2973,3323,2941,3347,2941,3347,2905,3394,2905,3394,2871,3522,2871,3522,2836,3671,2836,3671,2803,3742,2803,3742,2768,3767,2768,3767,2734,3833,2734,3833,2702,3923,2702,3923,2666,3936,2666,3936,2632,3955,2632,3955,2598,3978,2598,3978,2564,3997,2564,3997,2496,4006,2496,4006,2463,4046,2463,4046,2427,4051,2427,4051,2394,4070,2394,4070,2359,4076,2359,4076,2325,4106,2325,4106,2290,4136,2290,4136,2257,4156,2257,4156,2224,4216,2224,4216,2188,4222,2188,4222,2156,4238,2156,4238,2120,4241,2120,4241,2086,4277,2086,4277,2052,4309,2052,4309,2018,4315,2018,4315,1986,4324,1986,4324,1950,4328,1950,4328,1917,4369,1917,4369,1881,4373,1881,4373,1848,4384,1848,4384,1813,4399,1813,4399,1779,4418,1779,4418,1747,4422,1747,4422,1711,4427,1711,4427,1678,4457,1678,4457,1609,4465,1609,4465,1574,4480,1574,4480,1508,4512,1508,4512,1472,4526,1472,4526,1440,4561,1440,4561,1404,4567,1404,4567,1370,4622,1370,4622,1335,4625,1335,4625,1302,4655,1302,4655,1269,4661,1269,4661,1233,4663,1233,4663,1201,4674,1201,4674,1165,4698,1165,4698,1131,4712,1131,4712,1063,4723,1063,4723,1030,4726,1030,4726,994,4729,994,4729,926,4732,926,4732,892,4742,892,4742,858,4753,858,4753,824,4756,824,4756,792,4800,792,4800,756,4838,756,4838,723,4844,723,4844,687,4879,687,4879,654e" filled="false" stroked="true" strokeweight=".548pt" strokecolor="#5500aa">
              <v:path arrowok="t"/>
              <v:stroke dashstyle="solid"/>
            </v:shape>
            <v:shape style="position:absolute;left:4879;top:75;width:1004;height:579" coordorigin="4879,75" coordsize="1004,579" path="m4879,654l4894,654,4894,585,4904,585,4904,553,4986,553,4986,517,5009,517,5009,484,5069,484,5069,448,5077,448,5077,415,5112,415,5112,380,5129,380,5129,346,5143,346,5143,314,5159,314,5159,278,5167,278,5167,246,5250,246,5250,210,5411,210,5411,176,5707,176,5707,141,5724,141,5724,108,5882,108,5882,75e" filled="false" stroked="true" strokeweight=".548pt" strokecolor="#5500aa">
              <v:path arrowok="t"/>
              <v:stroke dashstyle="solid"/>
            </v:shape>
            <v:shape style="position:absolute;left:2200;top:88;width:3720;height:2919" coordorigin="2201,88" coordsize="3720,2919" path="m2201,3007l2314,3007,2392,3007,2471,3007,2550,3007,2629,3006,2707,3005,2786,3004,2865,3001,2944,2998,3022,2993,3101,2988,3178,2976,3263,2961,3344,2942,3421,2917,3493,2887,3562,2852,3628,2811,3690,2766,3750,2716,3807,2661,3863,2601,3916,2537,3967,2468,4002,2416,4079,2301,4117,2238,4158,2167,4197,2096,4235,2025,4273,1953,4309,1880,4345,1808,4381,1735,4417,1662,4452,1589,4487,1516,4522,1443,4557,1370,4593,1297,4629,1224,4666,1152,4703,1080,4741,1008,4780,937,4820,867,4862,797,4904,728,4943,670,4981,615,5031,548,5081,486,5134,428,5189,375,5246,326,5305,282,5367,242,5431,207,5499,176,5570,150,5645,129,5723,112,5806,99,5844,97,5882,92,5921,88e" filled="false" stroked="true" strokeweight="1.096pt" strokecolor="#ff0000">
              <v:path arrowok="t"/>
              <v:stroke dashstyle="solid"/>
            </v:shape>
            <v:shape style="position:absolute;left:2200;top:105;width:3720;height:2898" coordorigin="2201,105" coordsize="3720,2898" path="m2201,3003l2275,3003,2314,3001,2392,3000,2471,3000,2550,2998,2629,2997,2707,2994,2786,2991,2865,2988,2944,2984,3022,2979,3101,2973,3139,2968,3178,2965,3257,2954,3333,2941,3407,2926,3478,2907,3546,2885,3612,2859,3675,2828,3737,2793,3797,2751,3855,2704,3912,2650,3967,2589,4002,2542,4040,2491,4079,2436,4117,2374,4156,2305,4193,2236,4228,2165,4262,2094,4295,2022,4327,1950,4358,1877,4388,1804,4418,1731,4448,1657,4477,1584,4506,1510,4535,1436,4564,1363,4594,1289,4624,1216,4655,1144,4687,1071,4720,1000,4754,928,4789,858,4826,788,4864,719,4904,651,4943,596,4981,544,5020,498,5073,435,5137,373,5208,316,5283,268,5357,231,5395,214,5430,199,5514,173,5598,151,5684,135,5771,122,5806,116,5882,111,5921,105e" filled="false" stroked="true" strokeweight="1.096pt" strokecolor="#0000ff">
              <v:path arrowok="t"/>
              <v:stroke dashstyle="solid"/>
            </v:shape>
            <v:line style="position:absolute" from="2327,572" to="2678,572" stroked="true" strokeweight="1.096pt" strokecolor="#0000ff">
              <v:stroke dashstyle="solid"/>
            </v:line>
            <v:shape style="position:absolute;left:2189;top:-3;width:3742;height:3021" type="#_x0000_t202" filled="false" stroked="false">
              <v:textbox inset="0,0,0,0">
                <w:txbxContent>
                  <w:p>
                    <w:pPr>
                      <w:tabs>
                        <w:tab w:pos="488" w:val="left" w:leader="none"/>
                      </w:tabs>
                      <w:spacing w:before="2"/>
                      <w:ind w:left="136" w:right="0" w:firstLine="0"/>
                      <w:jc w:val="left"/>
                      <w:rPr>
                        <w:sz w:val="13"/>
                      </w:rPr>
                    </w:pPr>
                    <w:r>
                      <w:rPr>
                        <w:w w:val="105"/>
                        <w:sz w:val="13"/>
                        <w:u w:val="single" w:color="5500AA"/>
                      </w:rPr>
                      <w:t> </w:t>
                    </w:r>
                    <w:r>
                      <w:rPr>
                        <w:sz w:val="13"/>
                        <w:u w:val="single" w:color="5500AA"/>
                      </w:rPr>
                      <w:tab/>
                    </w:r>
                  </w:p>
                  <w:p>
                    <w:pPr>
                      <w:spacing w:before="13"/>
                      <w:ind w:left="524" w:right="0" w:firstLine="0"/>
                      <w:jc w:val="left"/>
                      <w:rPr>
                        <w:sz w:val="13"/>
                      </w:rPr>
                    </w:pPr>
                    <w:r>
                      <w:rPr>
                        <w:w w:val="105"/>
                        <w:sz w:val="13"/>
                      </w:rPr>
                      <w:t>Distribution of oil price changes</w:t>
                    </w:r>
                  </w:p>
                  <w:p>
                    <w:pPr>
                      <w:tabs>
                        <w:tab w:pos="488" w:val="left" w:leader="none"/>
                      </w:tabs>
                      <w:spacing w:line="268" w:lineRule="auto" w:before="20"/>
                      <w:ind w:left="524" w:right="1715" w:hanging="388"/>
                      <w:jc w:val="left"/>
                      <w:rPr>
                        <w:sz w:val="13"/>
                      </w:rPr>
                    </w:pPr>
                    <w:r>
                      <w:rPr>
                        <w:w w:val="105"/>
                        <w:position w:val="4"/>
                        <w:sz w:val="13"/>
                        <w:u w:val="thick" w:color="FF0000"/>
                      </w:rPr>
                      <w:t> </w:t>
                    </w:r>
                    <w:r>
                      <w:rPr>
                        <w:position w:val="4"/>
                        <w:sz w:val="13"/>
                        <w:u w:val="thick" w:color="FF0000"/>
                      </w:rPr>
                      <w:tab/>
                    </w:r>
                    <w:r>
                      <w:rPr>
                        <w:spacing w:val="-1"/>
                        <w:position w:val="4"/>
                        <w:sz w:val="13"/>
                      </w:rPr>
                      <w:t> </w:t>
                    </w:r>
                    <w:r>
                      <w:rPr>
                        <w:w w:val="105"/>
                        <w:sz w:val="13"/>
                      </w:rPr>
                      <w:t>Fitted </w:t>
                    </w:r>
                    <w:r>
                      <w:rPr>
                        <w:spacing w:val="-3"/>
                        <w:w w:val="105"/>
                        <w:sz w:val="13"/>
                      </w:rPr>
                      <w:t>Normal </w:t>
                    </w:r>
                    <w:r>
                      <w:rPr>
                        <w:w w:val="105"/>
                        <w:sz w:val="13"/>
                      </w:rPr>
                      <w:t>distribution Fitted t</w:t>
                    </w:r>
                    <w:r>
                      <w:rPr>
                        <w:spacing w:val="-12"/>
                        <w:w w:val="105"/>
                        <w:sz w:val="13"/>
                      </w:rPr>
                      <w:t> </w:t>
                    </w:r>
                    <w:r>
                      <w:rPr>
                        <w:w w:val="105"/>
                        <w:sz w:val="13"/>
                      </w:rPr>
                      <w:t>distribution</w:t>
                    </w:r>
                  </w:p>
                </w:txbxContent>
              </v:textbox>
              <w10:wrap type="none"/>
            </v:shape>
            <w10:wrap type="none"/>
          </v:group>
        </w:pict>
      </w:r>
      <w:r>
        <w:rPr>
          <w:w w:val="105"/>
          <w:sz w:val="13"/>
        </w:rPr>
        <w:t>1</w:t>
      </w:r>
    </w:p>
    <w:p>
      <w:pPr>
        <w:pStyle w:val="BodyText"/>
        <w:spacing w:before="4"/>
        <w:rPr>
          <w:sz w:val="12"/>
        </w:rPr>
      </w:pPr>
    </w:p>
    <w:p>
      <w:pPr>
        <w:spacing w:before="0"/>
        <w:ind w:left="0" w:right="3553" w:firstLine="0"/>
        <w:jc w:val="right"/>
        <w:rPr>
          <w:sz w:val="13"/>
        </w:rPr>
      </w:pPr>
      <w:r>
        <w:rPr>
          <w:spacing w:val="-1"/>
          <w:w w:val="105"/>
          <w:sz w:val="13"/>
        </w:rPr>
        <w:t>0.9</w:t>
      </w:r>
    </w:p>
    <w:p>
      <w:pPr>
        <w:pStyle w:val="BodyText"/>
        <w:spacing w:before="5"/>
        <w:rPr>
          <w:sz w:val="12"/>
        </w:rPr>
      </w:pPr>
    </w:p>
    <w:p>
      <w:pPr>
        <w:spacing w:before="0"/>
        <w:ind w:left="0" w:right="3553" w:firstLine="0"/>
        <w:jc w:val="right"/>
        <w:rPr>
          <w:sz w:val="13"/>
        </w:rPr>
      </w:pPr>
      <w:r>
        <w:rPr>
          <w:spacing w:val="-1"/>
          <w:w w:val="105"/>
          <w:sz w:val="13"/>
        </w:rPr>
        <w:t>0.8</w:t>
      </w:r>
    </w:p>
    <w:p>
      <w:pPr>
        <w:pStyle w:val="BodyText"/>
        <w:spacing w:before="7"/>
        <w:rPr>
          <w:sz w:val="12"/>
        </w:rPr>
      </w:pPr>
    </w:p>
    <w:p>
      <w:pPr>
        <w:spacing w:before="0"/>
        <w:ind w:left="0" w:right="3553" w:firstLine="0"/>
        <w:jc w:val="right"/>
        <w:rPr>
          <w:sz w:val="13"/>
        </w:rPr>
      </w:pPr>
      <w:r>
        <w:rPr/>
        <w:pict>
          <v:shape style="position:absolute;margin-left:88.762459pt;margin-top:1.183469pt;width:8.450pt;height:61.8pt;mso-position-horizontal-relative:page;mso-position-vertical-relative:paragraph;z-index:251665408" type="#_x0000_t202" filled="false" stroked="false">
            <v:textbox inset="0,0,0,0" style="layout-flow:vertical;mso-layout-flow-alt:bottom-to-top">
              <w:txbxContent>
                <w:p>
                  <w:pPr>
                    <w:spacing w:before="21"/>
                    <w:ind w:left="20" w:right="0" w:firstLine="0"/>
                    <w:jc w:val="left"/>
                    <w:rPr>
                      <w:sz w:val="11"/>
                    </w:rPr>
                  </w:pPr>
                  <w:r>
                    <w:rPr>
                      <w:w w:val="105"/>
                      <w:sz w:val="11"/>
                    </w:rPr>
                    <w:t>Cumulative probability</w:t>
                  </w:r>
                </w:p>
              </w:txbxContent>
            </v:textbox>
            <w10:wrap type="none"/>
          </v:shape>
        </w:pict>
      </w:r>
      <w:r>
        <w:rPr>
          <w:spacing w:val="-1"/>
          <w:w w:val="105"/>
          <w:sz w:val="13"/>
        </w:rPr>
        <w:t>0.7</w:t>
      </w:r>
    </w:p>
    <w:p>
      <w:pPr>
        <w:pStyle w:val="BodyText"/>
        <w:spacing w:before="6"/>
        <w:rPr>
          <w:sz w:val="12"/>
        </w:rPr>
      </w:pPr>
    </w:p>
    <w:p>
      <w:pPr>
        <w:spacing w:before="0"/>
        <w:ind w:left="0" w:right="3553" w:firstLine="0"/>
        <w:jc w:val="right"/>
        <w:rPr>
          <w:sz w:val="13"/>
        </w:rPr>
      </w:pPr>
      <w:r>
        <w:rPr>
          <w:spacing w:val="-1"/>
          <w:w w:val="105"/>
          <w:sz w:val="13"/>
        </w:rPr>
        <w:t>0.6</w:t>
      </w:r>
    </w:p>
    <w:p>
      <w:pPr>
        <w:pStyle w:val="BodyText"/>
        <w:spacing w:before="7"/>
        <w:rPr>
          <w:sz w:val="12"/>
        </w:rPr>
      </w:pPr>
    </w:p>
    <w:p>
      <w:pPr>
        <w:spacing w:before="0"/>
        <w:ind w:left="0" w:right="3553" w:firstLine="0"/>
        <w:jc w:val="right"/>
        <w:rPr>
          <w:sz w:val="13"/>
        </w:rPr>
      </w:pPr>
      <w:r>
        <w:rPr>
          <w:spacing w:val="-1"/>
          <w:w w:val="105"/>
          <w:sz w:val="13"/>
        </w:rPr>
        <w:t>0.5</w:t>
      </w:r>
    </w:p>
    <w:p>
      <w:pPr>
        <w:pStyle w:val="BodyText"/>
        <w:spacing w:before="5"/>
        <w:rPr>
          <w:sz w:val="12"/>
        </w:rPr>
      </w:pPr>
    </w:p>
    <w:p>
      <w:pPr>
        <w:spacing w:before="0"/>
        <w:ind w:left="0" w:right="3553" w:firstLine="0"/>
        <w:jc w:val="right"/>
        <w:rPr>
          <w:sz w:val="13"/>
        </w:rPr>
      </w:pPr>
      <w:r>
        <w:rPr>
          <w:spacing w:val="-1"/>
          <w:w w:val="105"/>
          <w:sz w:val="13"/>
        </w:rPr>
        <w:t>0.4</w:t>
      </w:r>
    </w:p>
    <w:p>
      <w:pPr>
        <w:pStyle w:val="BodyText"/>
        <w:spacing w:before="7"/>
        <w:rPr>
          <w:sz w:val="12"/>
        </w:rPr>
      </w:pPr>
    </w:p>
    <w:p>
      <w:pPr>
        <w:spacing w:before="0"/>
        <w:ind w:left="0" w:right="3553" w:firstLine="0"/>
        <w:jc w:val="right"/>
        <w:rPr>
          <w:sz w:val="13"/>
        </w:rPr>
      </w:pPr>
      <w:r>
        <w:rPr>
          <w:spacing w:val="-1"/>
          <w:w w:val="105"/>
          <w:sz w:val="13"/>
        </w:rPr>
        <w:t>0.3</w:t>
      </w:r>
    </w:p>
    <w:p>
      <w:pPr>
        <w:pStyle w:val="BodyText"/>
        <w:spacing w:before="6"/>
        <w:rPr>
          <w:sz w:val="12"/>
        </w:rPr>
      </w:pPr>
    </w:p>
    <w:p>
      <w:pPr>
        <w:spacing w:before="0"/>
        <w:ind w:left="0" w:right="3553" w:firstLine="0"/>
        <w:jc w:val="right"/>
        <w:rPr>
          <w:sz w:val="13"/>
        </w:rPr>
      </w:pPr>
      <w:r>
        <w:rPr>
          <w:spacing w:val="-1"/>
          <w:w w:val="105"/>
          <w:sz w:val="13"/>
        </w:rPr>
        <w:t>0.2</w:t>
      </w:r>
    </w:p>
    <w:p>
      <w:pPr>
        <w:pStyle w:val="BodyText"/>
        <w:spacing w:before="7"/>
        <w:rPr>
          <w:sz w:val="12"/>
        </w:rPr>
      </w:pPr>
    </w:p>
    <w:p>
      <w:pPr>
        <w:spacing w:before="0"/>
        <w:ind w:left="0" w:right="3553" w:firstLine="0"/>
        <w:jc w:val="right"/>
        <w:rPr>
          <w:sz w:val="13"/>
        </w:rPr>
      </w:pPr>
      <w:r>
        <w:rPr>
          <w:spacing w:val="-1"/>
          <w:w w:val="105"/>
          <w:sz w:val="13"/>
        </w:rPr>
        <w:t>0.1</w:t>
      </w:r>
    </w:p>
    <w:p>
      <w:pPr>
        <w:pStyle w:val="BodyText"/>
        <w:spacing w:before="5"/>
        <w:rPr>
          <w:sz w:val="12"/>
        </w:rPr>
      </w:pPr>
    </w:p>
    <w:p>
      <w:pPr>
        <w:spacing w:line="130" w:lineRule="exact" w:before="0"/>
        <w:ind w:left="731" w:right="0" w:firstLine="0"/>
        <w:jc w:val="left"/>
        <w:rPr>
          <w:sz w:val="13"/>
        </w:rPr>
      </w:pPr>
      <w:r>
        <w:rPr>
          <w:w w:val="105"/>
          <w:sz w:val="13"/>
        </w:rPr>
        <w:t>0</w:t>
      </w:r>
    </w:p>
    <w:p>
      <w:pPr>
        <w:tabs>
          <w:tab w:pos="1230" w:val="left" w:leader="none"/>
          <w:tab w:pos="1644" w:val="left" w:leader="none"/>
          <w:tab w:pos="2058" w:val="left" w:leader="none"/>
          <w:tab w:pos="2470" w:val="left" w:leader="none"/>
          <w:tab w:pos="2965" w:val="left" w:leader="none"/>
          <w:tab w:pos="3341" w:val="left" w:leader="none"/>
          <w:tab w:pos="3755" w:val="left" w:leader="none"/>
          <w:tab w:pos="4167" w:val="left" w:leader="none"/>
        </w:tabs>
        <w:spacing w:line="130" w:lineRule="exact" w:before="0"/>
        <w:ind w:left="816" w:right="0" w:firstLine="0"/>
        <w:jc w:val="left"/>
        <w:rPr>
          <w:sz w:val="13"/>
        </w:rPr>
      </w:pPr>
      <w:r>
        <w:rPr>
          <w:w w:val="105"/>
          <w:sz w:val="13"/>
        </w:rPr>
        <w:t>-50</w:t>
        <w:tab/>
        <w:t>-40</w:t>
        <w:tab/>
        <w:t>-30</w:t>
        <w:tab/>
        <w:t>-20</w:t>
        <w:tab/>
        <w:t>-10</w:t>
        <w:tab/>
        <w:t>0</w:t>
        <w:tab/>
        <w:t>10</w:t>
        <w:tab/>
        <w:t>20</w:t>
        <w:tab/>
        <w:t>30</w:t>
      </w:r>
    </w:p>
    <w:p>
      <w:pPr>
        <w:spacing w:before="13"/>
        <w:ind w:left="1510" w:right="0" w:firstLine="0"/>
        <w:jc w:val="left"/>
        <w:rPr>
          <w:sz w:val="13"/>
        </w:rPr>
      </w:pPr>
      <w:r>
        <w:rPr>
          <w:w w:val="105"/>
          <w:sz w:val="13"/>
        </w:rPr>
        <w:t>Quarterly change in oil prices, per cent</w:t>
      </w:r>
    </w:p>
    <w:p>
      <w:pPr>
        <w:pStyle w:val="BodyText"/>
        <w:spacing w:line="357" w:lineRule="auto" w:before="93"/>
        <w:ind w:left="226" w:right="1555"/>
      </w:pPr>
      <w:r>
        <w:rPr/>
        <w:br w:type="column"/>
      </w:r>
      <w:r>
        <w:rPr/>
        <w:t>With that in mind, which of the two distributions, normal or </w:t>
      </w:r>
      <w:r>
        <w:rPr>
          <w:i/>
        </w:rPr>
        <w:t>t</w:t>
      </w:r>
      <w:r>
        <w:rPr/>
        <w:t>, more closely resembles the data of immediate interest? I can answer this by comparing the distribution of oil price changes that we have observed since 1993, to the predicted distributions from the normal and </w:t>
      </w:r>
      <w:r>
        <w:rPr>
          <w:i/>
        </w:rPr>
        <w:t>t </w:t>
      </w:r>
      <w:r>
        <w:rPr/>
        <w:t>distributions. These are shown in Chart 2. On the horizontal axis is the observed per cent change in the oil price from one quarter to the next, and on the vertical axis, the probability of a change at least as high as that. So, for example, the probability of having growth less than or equal to 0% is about 0.4, indicating that oil prices fell in about 40% of the observations</w:t>
      </w:r>
    </w:p>
    <w:p>
      <w:pPr>
        <w:spacing w:after="0" w:line="357" w:lineRule="auto"/>
        <w:sectPr>
          <w:type w:val="continuous"/>
          <w:pgSz w:w="12240" w:h="15840"/>
          <w:pgMar w:top="1120" w:bottom="1440" w:left="1360" w:right="0"/>
          <w:cols w:num="2" w:equalWidth="0">
            <w:col w:w="4361" w:space="724"/>
            <w:col w:w="5795"/>
          </w:cols>
        </w:sectPr>
      </w:pPr>
    </w:p>
    <w:p>
      <w:pPr>
        <w:pStyle w:val="BodyText"/>
        <w:spacing w:line="204" w:lineRule="exact"/>
        <w:ind w:left="226"/>
      </w:pPr>
      <w:r>
        <w:rPr/>
        <w:t>in the sample. The actual distribution of changes is shown in the jagged line, and the fitted distributions in</w:t>
      </w:r>
    </w:p>
    <w:p>
      <w:pPr>
        <w:pStyle w:val="BodyText"/>
        <w:spacing w:before="106"/>
        <w:ind w:left="226"/>
      </w:pPr>
      <w:r>
        <w:rPr/>
        <w:t>red (normal) and blue (</w:t>
      </w:r>
      <w:r>
        <w:rPr>
          <w:i/>
        </w:rPr>
        <w:t>t</w:t>
      </w:r>
      <w:r>
        <w:rPr/>
        <w:t>).</w:t>
      </w:r>
    </w:p>
    <w:p>
      <w:pPr>
        <w:pStyle w:val="BodyText"/>
        <w:rPr>
          <w:sz w:val="20"/>
        </w:rPr>
      </w:pPr>
    </w:p>
    <w:p>
      <w:pPr>
        <w:pStyle w:val="BodyText"/>
        <w:spacing w:before="5"/>
        <w:rPr>
          <w:sz w:val="17"/>
        </w:rPr>
      </w:pPr>
    </w:p>
    <w:p>
      <w:pPr>
        <w:pStyle w:val="BodyText"/>
        <w:spacing w:line="355" w:lineRule="auto" w:before="1"/>
        <w:ind w:left="226" w:right="1593"/>
      </w:pPr>
      <w:r>
        <w:rPr/>
        <w:t>The chart clearly shows that, while neither is perfect, the </w:t>
      </w:r>
      <w:r>
        <w:rPr>
          <w:i/>
        </w:rPr>
        <w:t>t </w:t>
      </w:r>
      <w:r>
        <w:rPr/>
        <w:t>distribution provides a closer fit to the data than the normal. The blue line runs through the data reasonably well, whereas the red line strays quite far. Just as I observed earlier, the reason for this is that oil prices are much more likely to change sharply from one quarter to the next, than the normal distribution allows.</w:t>
      </w:r>
    </w:p>
    <w:p>
      <w:pPr>
        <w:pStyle w:val="BodyText"/>
        <w:spacing w:before="6"/>
        <w:rPr>
          <w:sz w:val="28"/>
        </w:rPr>
      </w:pPr>
    </w:p>
    <w:p>
      <w:pPr>
        <w:pStyle w:val="BodyText"/>
        <w:spacing w:line="357" w:lineRule="auto" w:before="1"/>
        <w:ind w:left="226" w:right="1612"/>
      </w:pPr>
      <w:r>
        <w:rPr/>
        <w:t>This non-normality also extends to other variables of interest. The distribution of UK GDP growth, which many models typically assume is normal, turns out to have a </w:t>
      </w:r>
      <w:r>
        <w:rPr>
          <w:i/>
        </w:rPr>
        <w:t>t </w:t>
      </w:r>
      <w:r>
        <w:rPr/>
        <w:t>distribution as well. This adds to the complexity of reading the macroeconomic data and making decisions about monetary policy, as the task of differentiating</w:t>
      </w:r>
      <w:r>
        <w:rPr>
          <w:spacing w:val="-8"/>
        </w:rPr>
        <w:t> </w:t>
      </w:r>
      <w:r>
        <w:rPr/>
        <w:t>outliers</w:t>
      </w:r>
      <w:r>
        <w:rPr>
          <w:spacing w:val="-7"/>
        </w:rPr>
        <w:t> </w:t>
      </w:r>
      <w:r>
        <w:rPr/>
        <w:t>from</w:t>
      </w:r>
      <w:r>
        <w:rPr>
          <w:spacing w:val="-10"/>
        </w:rPr>
        <w:t> </w:t>
      </w:r>
      <w:r>
        <w:rPr/>
        <w:t>more</w:t>
      </w:r>
      <w:r>
        <w:rPr>
          <w:spacing w:val="-8"/>
        </w:rPr>
        <w:t> </w:t>
      </w:r>
      <w:r>
        <w:rPr/>
        <w:t>normal</w:t>
      </w:r>
      <w:r>
        <w:rPr>
          <w:spacing w:val="-7"/>
        </w:rPr>
        <w:t> </w:t>
      </w:r>
      <w:r>
        <w:rPr/>
        <w:t>changes</w:t>
      </w:r>
      <w:r>
        <w:rPr>
          <w:spacing w:val="-8"/>
        </w:rPr>
        <w:t> </w:t>
      </w:r>
      <w:r>
        <w:rPr/>
        <w:t>is</w:t>
      </w:r>
      <w:r>
        <w:rPr>
          <w:spacing w:val="-9"/>
        </w:rPr>
        <w:t> </w:t>
      </w:r>
      <w:r>
        <w:rPr/>
        <w:t>more</w:t>
      </w:r>
      <w:r>
        <w:rPr>
          <w:spacing w:val="-8"/>
        </w:rPr>
        <w:t> </w:t>
      </w:r>
      <w:r>
        <w:rPr/>
        <w:t>difficult.</w:t>
      </w:r>
      <w:r>
        <w:rPr>
          <w:spacing w:val="36"/>
        </w:rPr>
        <w:t> </w:t>
      </w:r>
      <w:r>
        <w:rPr/>
        <w:t>And</w:t>
      </w:r>
      <w:r>
        <w:rPr>
          <w:spacing w:val="-9"/>
        </w:rPr>
        <w:t> </w:t>
      </w:r>
      <w:r>
        <w:rPr/>
        <w:t>the</w:t>
      </w:r>
      <w:r>
        <w:rPr>
          <w:spacing w:val="-9"/>
        </w:rPr>
        <w:t> </w:t>
      </w:r>
      <w:r>
        <w:rPr/>
        <w:t>problem</w:t>
      </w:r>
      <w:r>
        <w:rPr>
          <w:spacing w:val="-8"/>
        </w:rPr>
        <w:t> </w:t>
      </w:r>
      <w:r>
        <w:rPr/>
        <w:t>may</w:t>
      </w:r>
      <w:r>
        <w:rPr>
          <w:spacing w:val="-8"/>
        </w:rPr>
        <w:t> </w:t>
      </w:r>
      <w:r>
        <w:rPr/>
        <w:t>only</w:t>
      </w:r>
      <w:r>
        <w:rPr>
          <w:spacing w:val="-8"/>
        </w:rPr>
        <w:t> </w:t>
      </w:r>
      <w:r>
        <w:rPr/>
        <w:t>become</w:t>
      </w:r>
      <w:r>
        <w:rPr>
          <w:spacing w:val="-7"/>
        </w:rPr>
        <w:t> </w:t>
      </w:r>
      <w:r>
        <w:rPr/>
        <w:t>worse if</w:t>
      </w:r>
      <w:r>
        <w:rPr>
          <w:spacing w:val="-9"/>
        </w:rPr>
        <w:t> </w:t>
      </w:r>
      <w:r>
        <w:rPr/>
        <w:t>we</w:t>
      </w:r>
      <w:r>
        <w:rPr>
          <w:spacing w:val="-8"/>
        </w:rPr>
        <w:t> </w:t>
      </w:r>
      <w:r>
        <w:rPr/>
        <w:t>use</w:t>
      </w:r>
      <w:r>
        <w:rPr>
          <w:spacing w:val="-9"/>
        </w:rPr>
        <w:t> </w:t>
      </w:r>
      <w:r>
        <w:rPr/>
        <w:t>models</w:t>
      </w:r>
      <w:r>
        <w:rPr>
          <w:spacing w:val="-7"/>
        </w:rPr>
        <w:t> </w:t>
      </w:r>
      <w:r>
        <w:rPr/>
        <w:t>that</w:t>
      </w:r>
      <w:r>
        <w:rPr>
          <w:spacing w:val="-7"/>
        </w:rPr>
        <w:t> </w:t>
      </w:r>
      <w:r>
        <w:rPr/>
        <w:t>are</w:t>
      </w:r>
      <w:r>
        <w:rPr>
          <w:spacing w:val="-7"/>
        </w:rPr>
        <w:t> </w:t>
      </w:r>
      <w:r>
        <w:rPr/>
        <w:t>based</w:t>
      </w:r>
      <w:r>
        <w:rPr>
          <w:spacing w:val="-8"/>
        </w:rPr>
        <w:t> </w:t>
      </w:r>
      <w:r>
        <w:rPr/>
        <w:t>on</w:t>
      </w:r>
      <w:r>
        <w:rPr>
          <w:spacing w:val="-9"/>
        </w:rPr>
        <w:t> </w:t>
      </w:r>
      <w:r>
        <w:rPr/>
        <w:t>incorrect</w:t>
      </w:r>
      <w:r>
        <w:rPr>
          <w:spacing w:val="-6"/>
        </w:rPr>
        <w:t> </w:t>
      </w:r>
      <w:r>
        <w:rPr/>
        <w:t>assumptions,</w:t>
      </w:r>
      <w:r>
        <w:rPr>
          <w:spacing w:val="-8"/>
        </w:rPr>
        <w:t> </w:t>
      </w:r>
      <w:r>
        <w:rPr/>
        <w:t>such</w:t>
      </w:r>
      <w:r>
        <w:rPr>
          <w:spacing w:val="-10"/>
        </w:rPr>
        <w:t> </w:t>
      </w:r>
      <w:r>
        <w:rPr/>
        <w:t>as</w:t>
      </w:r>
      <w:r>
        <w:rPr>
          <w:spacing w:val="-7"/>
        </w:rPr>
        <w:t> </w:t>
      </w:r>
      <w:r>
        <w:rPr/>
        <w:t>that</w:t>
      </w:r>
      <w:r>
        <w:rPr>
          <w:spacing w:val="-8"/>
        </w:rPr>
        <w:t> </w:t>
      </w:r>
      <w:r>
        <w:rPr/>
        <w:t>all</w:t>
      </w:r>
      <w:r>
        <w:rPr>
          <w:spacing w:val="-9"/>
        </w:rPr>
        <w:t> </w:t>
      </w:r>
      <w:r>
        <w:rPr/>
        <w:t>variables</w:t>
      </w:r>
      <w:r>
        <w:rPr>
          <w:spacing w:val="-8"/>
        </w:rPr>
        <w:t> </w:t>
      </w:r>
      <w:r>
        <w:rPr/>
        <w:t>are</w:t>
      </w:r>
      <w:r>
        <w:rPr>
          <w:spacing w:val="-8"/>
        </w:rPr>
        <w:t> </w:t>
      </w:r>
      <w:r>
        <w:rPr/>
        <w:t>normally</w:t>
      </w:r>
      <w:r>
        <w:rPr>
          <w:spacing w:val="-8"/>
        </w:rPr>
        <w:t> </w:t>
      </w:r>
      <w:r>
        <w:rPr/>
        <w:t>distributed.</w:t>
      </w:r>
    </w:p>
    <w:p>
      <w:pPr>
        <w:pStyle w:val="BodyText"/>
        <w:spacing w:before="8"/>
        <w:rPr>
          <w:sz w:val="27"/>
        </w:rPr>
      </w:pPr>
    </w:p>
    <w:p>
      <w:pPr>
        <w:pStyle w:val="Heading1"/>
      </w:pPr>
      <w:r>
        <w:rPr/>
        <w:t>Seeing through the morass: the impact of the recent oil price fall</w:t>
      </w:r>
    </w:p>
    <w:p>
      <w:pPr>
        <w:pStyle w:val="BodyText"/>
        <w:rPr>
          <w:b/>
          <w:sz w:val="20"/>
        </w:rPr>
      </w:pPr>
    </w:p>
    <w:p>
      <w:pPr>
        <w:pStyle w:val="BodyText"/>
        <w:spacing w:before="6"/>
        <w:rPr>
          <w:b/>
          <w:sz w:val="17"/>
        </w:rPr>
      </w:pPr>
    </w:p>
    <w:p>
      <w:pPr>
        <w:pStyle w:val="BodyText"/>
        <w:spacing w:line="357" w:lineRule="auto"/>
        <w:ind w:left="226" w:right="1815"/>
      </w:pPr>
      <w:r>
        <w:rPr/>
        <w:t>The near-universal popularity of the bell curve arises because of its great computational convenience. Fortunately, however, recent advances in computing have allowed us to explore economic relationships without being bound by restrictive assumptions about normality. In a set of important contributions, Harvey</w:t>
      </w:r>
      <w:r>
        <w:rPr>
          <w:spacing w:val="-9"/>
        </w:rPr>
        <w:t> </w:t>
      </w:r>
      <w:r>
        <w:rPr/>
        <w:t>(2013)</w:t>
      </w:r>
      <w:r>
        <w:rPr>
          <w:spacing w:val="-8"/>
        </w:rPr>
        <w:t> </w:t>
      </w:r>
      <w:r>
        <w:rPr/>
        <w:t>and</w:t>
      </w:r>
      <w:r>
        <w:rPr>
          <w:spacing w:val="-8"/>
        </w:rPr>
        <w:t> </w:t>
      </w:r>
      <w:r>
        <w:rPr/>
        <w:t>Creal,</w:t>
      </w:r>
      <w:r>
        <w:rPr>
          <w:spacing w:val="-7"/>
        </w:rPr>
        <w:t> </w:t>
      </w:r>
      <w:r>
        <w:rPr/>
        <w:t>Koopman</w:t>
      </w:r>
      <w:r>
        <w:rPr>
          <w:spacing w:val="-8"/>
        </w:rPr>
        <w:t> </w:t>
      </w:r>
      <w:r>
        <w:rPr/>
        <w:t>and</w:t>
      </w:r>
      <w:r>
        <w:rPr>
          <w:spacing w:val="-9"/>
        </w:rPr>
        <w:t> </w:t>
      </w:r>
      <w:r>
        <w:rPr/>
        <w:t>Lucas</w:t>
      </w:r>
      <w:r>
        <w:rPr>
          <w:spacing w:val="-7"/>
        </w:rPr>
        <w:t> </w:t>
      </w:r>
      <w:r>
        <w:rPr/>
        <w:t>(2012)</w:t>
      </w:r>
      <w:r>
        <w:rPr>
          <w:spacing w:val="-9"/>
        </w:rPr>
        <w:t> </w:t>
      </w:r>
      <w:r>
        <w:rPr/>
        <w:t>have</w:t>
      </w:r>
      <w:r>
        <w:rPr>
          <w:spacing w:val="-8"/>
        </w:rPr>
        <w:t> </w:t>
      </w:r>
      <w:r>
        <w:rPr/>
        <w:t>developed</w:t>
      </w:r>
      <w:r>
        <w:rPr>
          <w:spacing w:val="-8"/>
        </w:rPr>
        <w:t> </w:t>
      </w:r>
      <w:r>
        <w:rPr/>
        <w:t>a</w:t>
      </w:r>
      <w:r>
        <w:rPr>
          <w:spacing w:val="-9"/>
        </w:rPr>
        <w:t> </w:t>
      </w:r>
      <w:r>
        <w:rPr/>
        <w:t>framework</w:t>
      </w:r>
      <w:r>
        <w:rPr>
          <w:spacing w:val="-7"/>
        </w:rPr>
        <w:t> </w:t>
      </w:r>
      <w:r>
        <w:rPr/>
        <w:t>that</w:t>
      </w:r>
      <w:r>
        <w:rPr>
          <w:spacing w:val="-7"/>
        </w:rPr>
        <w:t> </w:t>
      </w:r>
      <w:r>
        <w:rPr/>
        <w:t>helps</w:t>
      </w:r>
      <w:r>
        <w:rPr>
          <w:spacing w:val="-7"/>
        </w:rPr>
        <w:t> </w:t>
      </w:r>
      <w:r>
        <w:rPr/>
        <w:t>us</w:t>
      </w:r>
      <w:r>
        <w:rPr>
          <w:spacing w:val="-8"/>
        </w:rPr>
        <w:t> </w:t>
      </w:r>
      <w:r>
        <w:rPr/>
        <w:t>filter</w:t>
      </w:r>
      <w:r>
        <w:rPr>
          <w:spacing w:val="-9"/>
        </w:rPr>
        <w:t> </w:t>
      </w:r>
      <w:r>
        <w:rPr/>
        <w:t>out random</w:t>
      </w:r>
      <w:r>
        <w:rPr>
          <w:spacing w:val="-5"/>
        </w:rPr>
        <w:t> </w:t>
      </w:r>
      <w:r>
        <w:rPr/>
        <w:t>noise</w:t>
      </w:r>
      <w:r>
        <w:rPr>
          <w:spacing w:val="-4"/>
        </w:rPr>
        <w:t> </w:t>
      </w:r>
      <w:r>
        <w:rPr/>
        <w:t>in</w:t>
      </w:r>
      <w:r>
        <w:rPr>
          <w:spacing w:val="-6"/>
        </w:rPr>
        <w:t> </w:t>
      </w:r>
      <w:r>
        <w:rPr/>
        <w:t>the</w:t>
      </w:r>
      <w:r>
        <w:rPr>
          <w:spacing w:val="-6"/>
        </w:rPr>
        <w:t> </w:t>
      </w:r>
      <w:r>
        <w:rPr/>
        <w:t>data,</w:t>
      </w:r>
      <w:r>
        <w:rPr>
          <w:spacing w:val="-7"/>
        </w:rPr>
        <w:t> </w:t>
      </w:r>
      <w:r>
        <w:rPr/>
        <w:t>when</w:t>
      </w:r>
      <w:r>
        <w:rPr>
          <w:spacing w:val="-5"/>
        </w:rPr>
        <w:t> </w:t>
      </w:r>
      <w:r>
        <w:rPr/>
        <w:t>the</w:t>
      </w:r>
      <w:r>
        <w:rPr>
          <w:spacing w:val="-6"/>
        </w:rPr>
        <w:t> </w:t>
      </w:r>
      <w:r>
        <w:rPr/>
        <w:t>data</w:t>
      </w:r>
      <w:r>
        <w:rPr>
          <w:spacing w:val="-7"/>
        </w:rPr>
        <w:t> </w:t>
      </w:r>
      <w:r>
        <w:rPr/>
        <w:t>may</w:t>
      </w:r>
      <w:r>
        <w:rPr>
          <w:spacing w:val="-6"/>
        </w:rPr>
        <w:t> </w:t>
      </w:r>
      <w:r>
        <w:rPr/>
        <w:t>be</w:t>
      </w:r>
      <w:r>
        <w:rPr>
          <w:spacing w:val="-9"/>
        </w:rPr>
        <w:t> </w:t>
      </w:r>
      <w:r>
        <w:rPr>
          <w:i/>
        </w:rPr>
        <w:t>t</w:t>
      </w:r>
      <w:r>
        <w:rPr>
          <w:i/>
          <w:spacing w:val="-5"/>
        </w:rPr>
        <w:t> </w:t>
      </w:r>
      <w:r>
        <w:rPr/>
        <w:t>distributed,</w:t>
      </w:r>
      <w:r>
        <w:rPr>
          <w:spacing w:val="-4"/>
        </w:rPr>
        <w:t> </w:t>
      </w:r>
      <w:r>
        <w:rPr/>
        <w:t>and</w:t>
      </w:r>
      <w:r>
        <w:rPr>
          <w:spacing w:val="-4"/>
        </w:rPr>
        <w:t> </w:t>
      </w:r>
      <w:r>
        <w:rPr/>
        <w:t>outliers</w:t>
      </w:r>
      <w:r>
        <w:rPr>
          <w:spacing w:val="-5"/>
        </w:rPr>
        <w:t> </w:t>
      </w:r>
      <w:r>
        <w:rPr/>
        <w:t>therefore</w:t>
      </w:r>
      <w:r>
        <w:rPr>
          <w:spacing w:val="-5"/>
        </w:rPr>
        <w:t> </w:t>
      </w:r>
      <w:r>
        <w:rPr/>
        <w:t>more</w:t>
      </w:r>
      <w:r>
        <w:rPr>
          <w:spacing w:val="-5"/>
        </w:rPr>
        <w:t> </w:t>
      </w:r>
      <w:r>
        <w:rPr/>
        <w:t>likely</w:t>
      </w:r>
      <w:r>
        <w:rPr>
          <w:spacing w:val="-6"/>
        </w:rPr>
        <w:t> </w:t>
      </w:r>
      <w:r>
        <w:rPr/>
        <w:t>than</w:t>
      </w:r>
      <w:r>
        <w:rPr>
          <w:spacing w:val="-5"/>
        </w:rPr>
        <w:t> </w:t>
      </w:r>
      <w:r>
        <w:rPr/>
        <w:t>in</w:t>
      </w:r>
      <w:r>
        <w:rPr>
          <w:spacing w:val="-5"/>
        </w:rPr>
        <w:t> </w:t>
      </w:r>
      <w:r>
        <w:rPr/>
        <w:t>the</w:t>
      </w:r>
    </w:p>
    <w:p>
      <w:pPr>
        <w:spacing w:after="0" w:line="357" w:lineRule="auto"/>
        <w:sectPr>
          <w:type w:val="continuous"/>
          <w:pgSz w:w="12240" w:h="15840"/>
          <w:pgMar w:top="1120" w:bottom="1440" w:left="1360" w:right="0"/>
        </w:sectPr>
      </w:pPr>
    </w:p>
    <w:p>
      <w:pPr>
        <w:pStyle w:val="BodyText"/>
        <w:spacing w:line="357" w:lineRule="auto" w:before="100"/>
        <w:ind w:left="226" w:right="1593"/>
      </w:pPr>
      <w:r>
        <w:rPr/>
        <w:t>traditional case.</w:t>
      </w:r>
      <w:r>
        <w:rPr>
          <w:vertAlign w:val="superscript"/>
        </w:rPr>
        <w:t>4</w:t>
      </w:r>
      <w:r>
        <w:rPr>
          <w:vertAlign w:val="baseline"/>
        </w:rPr>
        <w:t> We can get a better sense of genuine signals in the data, and understand how they feed through into the rest of the economy.</w:t>
      </w:r>
    </w:p>
    <w:p>
      <w:pPr>
        <w:pStyle w:val="BodyText"/>
        <w:spacing w:before="7"/>
        <w:rPr>
          <w:sz w:val="26"/>
        </w:rPr>
      </w:pPr>
    </w:p>
    <w:p>
      <w:pPr>
        <w:spacing w:before="94"/>
        <w:ind w:left="226" w:right="0" w:firstLine="0"/>
        <w:jc w:val="left"/>
        <w:rPr>
          <w:b/>
          <w:sz w:val="17"/>
        </w:rPr>
      </w:pPr>
      <w:r>
        <w:rPr>
          <w:b/>
          <w:color w:val="4F82BD"/>
          <w:sz w:val="17"/>
        </w:rPr>
        <w:t>Chart 3: Impact of the oil price fall on UK GDP and inflation</w:t>
      </w:r>
    </w:p>
    <w:p>
      <w:pPr>
        <w:pStyle w:val="BodyText"/>
        <w:rPr>
          <w:b/>
          <w:sz w:val="20"/>
        </w:rPr>
      </w:pPr>
    </w:p>
    <w:p>
      <w:pPr>
        <w:pStyle w:val="BodyText"/>
        <w:spacing w:before="4"/>
        <w:rPr>
          <w:b/>
          <w:sz w:val="22"/>
        </w:rPr>
      </w:pPr>
    </w:p>
    <w:p>
      <w:pPr>
        <w:spacing w:before="0"/>
        <w:ind w:left="1263" w:right="0" w:firstLine="0"/>
        <w:jc w:val="left"/>
        <w:rPr>
          <w:sz w:val="15"/>
        </w:rPr>
      </w:pPr>
      <w:r>
        <w:rPr/>
        <w:pict>
          <v:group style="position:absolute;margin-left:137.220001pt;margin-top:-3.344895pt;width:377.35pt;height:259.45pt;mso-position-horizontal-relative:page;mso-position-vertical-relative:paragraph;z-index:251667456" coordorigin="2744,-67" coordsize="7547,5189">
            <v:rect style="position:absolute;left:2817;top:-66;width:7196;height:1661" filled="true" fillcolor="#e4e4e4" stroked="false">
              <v:fill type="solid"/>
            </v:rect>
            <v:line style="position:absolute" from="2818,1340" to="10013,1340" stroked="true" strokeweight=".606pt" strokecolor="#f1f1f1">
              <v:stroke dashstyle="solid"/>
            </v:line>
            <v:line style="position:absolute" from="2818,976" to="10013,976" stroked="true" strokeweight=".606pt" strokecolor="#f1f1f1">
              <v:stroke dashstyle="solid"/>
            </v:line>
            <v:line style="position:absolute" from="2818,612" to="10013,612" stroked="true" strokeweight=".606pt" strokecolor="#f1f1f1">
              <v:stroke dashstyle="solid"/>
            </v:line>
            <v:line style="position:absolute" from="2818,249" to="10013,249" stroked="true" strokeweight=".606pt" strokecolor="#f1f1f1">
              <v:stroke dashstyle="solid"/>
            </v:line>
            <v:line style="position:absolute" from="2818,1522" to="10013,1522" stroked="true" strokeweight=".606pt" strokecolor="#ffffff">
              <v:stroke dashstyle="solid"/>
            </v:line>
            <v:line style="position:absolute" from="2818,1158" to="10013,1158" stroked="true" strokeweight=".606pt" strokecolor="#ffffff">
              <v:stroke dashstyle="solid"/>
            </v:line>
            <v:line style="position:absolute" from="2818,795" to="10013,795" stroked="true" strokeweight=".606pt" strokecolor="#ffffff">
              <v:stroke dashstyle="solid"/>
            </v:line>
            <v:line style="position:absolute" from="2818,431" to="10013,431" stroked="true" strokeweight=".606pt" strokecolor="#ffffff">
              <v:stroke dashstyle="solid"/>
            </v:line>
            <v:line style="position:absolute" from="2818,54" to="10013,54" stroked="true" strokeweight=".606pt" strokecolor="#ffffff">
              <v:stroke dashstyle="solid"/>
            </v:line>
            <v:line style="position:absolute" from="3168,1594" to="3168,-67" stroked="true" strokeweight=".606pt" strokecolor="#ffffff">
              <v:stroke dashstyle="solid"/>
            </v:line>
            <v:line style="position:absolute" from="3762,1594" to="3762,-67" stroked="true" strokeweight=".606pt" strokecolor="#ffffff">
              <v:stroke dashstyle="solid"/>
            </v:line>
            <v:line style="position:absolute" from="4356,1594" to="4356,-67" stroked="true" strokeweight=".606pt" strokecolor="#ffffff">
              <v:stroke dashstyle="solid"/>
            </v:line>
            <v:line style="position:absolute" from="4937,1594" to="4937,-67" stroked="true" strokeweight=".606pt" strokecolor="#ffffff">
              <v:stroke dashstyle="solid"/>
            </v:line>
            <v:line style="position:absolute" from="5531,1594" to="5531,-67" stroked="true" strokeweight=".606pt" strokecolor="#ffffff">
              <v:stroke dashstyle="solid"/>
            </v:line>
            <v:line style="position:absolute" from="6124,1594" to="6124,-67" stroked="true" strokeweight=".606pt" strokecolor="#ffffff">
              <v:stroke dashstyle="solid"/>
            </v:line>
            <v:line style="position:absolute" from="6706,1594" to="6706,-67" stroked="true" strokeweight=".606pt" strokecolor="#ffffff">
              <v:stroke dashstyle="solid"/>
            </v:line>
            <v:line style="position:absolute" from="7300,1594" to="7300,-67" stroked="true" strokeweight=".606pt" strokecolor="#ffffff">
              <v:stroke dashstyle="solid"/>
            </v:line>
            <v:line style="position:absolute" from="7892,1594" to="7892,-67" stroked="true" strokeweight=".606pt" strokecolor="#ffffff">
              <v:stroke dashstyle="solid"/>
            </v:line>
            <v:line style="position:absolute" from="8474,1594" to="8474,-67" stroked="true" strokeweight=".606pt" strokecolor="#ffffff">
              <v:stroke dashstyle="solid"/>
            </v:line>
            <v:line style="position:absolute" from="9067,1594" to="9067,-67" stroked="true" strokeweight=".606pt" strokecolor="#ffffff">
              <v:stroke dashstyle="solid"/>
            </v:line>
            <v:line style="position:absolute" from="9661,1594" to="9661,-67" stroked="true" strokeweight=".606pt" strokecolor="#ffffff">
              <v:stroke dashstyle="solid"/>
            </v:line>
            <v:shape style="position:absolute;left:3168;top:6;width:6494;height:1516" coordorigin="3168,6" coordsize="6494,1516" path="m3168,1522l3762,1498,4356,1352,4937,1085,5531,879,6124,698,6706,552,7300,419,7892,298,8474,189,9067,92,9661,6e" filled="false" stroked="true" strokeweight=".606pt" strokecolor="#1f77b4">
              <v:path arrowok="t"/>
              <v:stroke dashstyle="solid"/>
            </v:shape>
            <v:shape style="position:absolute;left:3168;top:975;width:6494;height:534" coordorigin="3168,976" coordsize="6494,534" path="m3168,1510l3762,1461,4356,1328,4937,1158,5531,1049,6124,1000,6706,976,7300,976,7892,1000,8474,1037,9661,1109e" filled="false" stroked="true" strokeweight=".606pt" strokecolor="#ff7e0e">
              <v:path arrowok="t"/>
              <v:stroke dashstyle="solid"/>
            </v:shape>
            <v:rect style="position:absolute;left:2817;top:1655;width:7196;height:1674" filled="true" fillcolor="#e4e4e4" stroked="false">
              <v:fill type="solid"/>
            </v:rect>
            <v:line style="position:absolute" from="2818,2867" to="10013,2867" stroked="true" strokeweight=".606pt" strokecolor="#f1f1f1">
              <v:stroke dashstyle="solid"/>
            </v:line>
            <v:line style="position:absolute" from="2818,2406" to="10013,2406" stroked="true" strokeweight=".606pt" strokecolor="#f1f1f1">
              <v:stroke dashstyle="solid"/>
            </v:line>
            <v:line style="position:absolute" from="2818,1934" to="10013,1934" stroked="true" strokeweight=".606pt" strokecolor="#f1f1f1">
              <v:stroke dashstyle="solid"/>
            </v:line>
            <v:line style="position:absolute" from="2818,3098" to="10013,3098" stroked="true" strokeweight=".606pt" strokecolor="#ffffff">
              <v:stroke dashstyle="solid"/>
            </v:line>
            <v:line style="position:absolute" from="2818,2637" to="10013,2637" stroked="true" strokeweight=".606pt" strokecolor="#ffffff">
              <v:stroke dashstyle="solid"/>
            </v:line>
            <v:line style="position:absolute" from="2818,2164" to="10013,2164" stroked="true" strokeweight=".606pt" strokecolor="#ffffff">
              <v:stroke dashstyle="solid"/>
            </v:line>
            <v:line style="position:absolute" from="2818,1703" to="10013,1703" stroked="true" strokeweight=".606pt" strokecolor="#ffffff">
              <v:stroke dashstyle="solid"/>
            </v:line>
            <v:line style="position:absolute" from="3168,3328" to="3168,1655" stroked="true" strokeweight=".606pt" strokecolor="#ffffff">
              <v:stroke dashstyle="solid"/>
            </v:line>
            <v:line style="position:absolute" from="3762,3328" to="3762,1655" stroked="true" strokeweight=".606pt" strokecolor="#ffffff">
              <v:stroke dashstyle="solid"/>
            </v:line>
            <v:line style="position:absolute" from="4356,3328" to="4356,1655" stroked="true" strokeweight=".606pt" strokecolor="#ffffff">
              <v:stroke dashstyle="solid"/>
            </v:line>
            <v:line style="position:absolute" from="4937,3328" to="4937,1655" stroked="true" strokeweight=".606pt" strokecolor="#ffffff">
              <v:stroke dashstyle="solid"/>
            </v:line>
            <v:line style="position:absolute" from="5531,3328" to="5531,1655" stroked="true" strokeweight=".606pt" strokecolor="#ffffff">
              <v:stroke dashstyle="solid"/>
            </v:line>
            <v:line style="position:absolute" from="6124,3328" to="6124,1655" stroked="true" strokeweight=".606pt" strokecolor="#ffffff">
              <v:stroke dashstyle="solid"/>
            </v:line>
            <v:line style="position:absolute" from="6706,3328" to="6706,1655" stroked="true" strokeweight=".606pt" strokecolor="#ffffff">
              <v:stroke dashstyle="solid"/>
            </v:line>
            <v:line style="position:absolute" from="7300,3328" to="7300,1655" stroked="true" strokeweight=".606pt" strokecolor="#ffffff">
              <v:stroke dashstyle="solid"/>
            </v:line>
            <v:line style="position:absolute" from="7892,3328" to="7892,1655" stroked="true" strokeweight=".606pt" strokecolor="#ffffff">
              <v:stroke dashstyle="solid"/>
            </v:line>
            <v:line style="position:absolute" from="8474,3328" to="8474,1655" stroked="true" strokeweight=".606pt" strokecolor="#ffffff">
              <v:stroke dashstyle="solid"/>
            </v:line>
            <v:line style="position:absolute" from="9067,3328" to="9067,1655" stroked="true" strokeweight=".606pt" strokecolor="#ffffff">
              <v:stroke dashstyle="solid"/>
            </v:line>
            <v:line style="position:absolute" from="9661,3328" to="9661,1655" stroked="true" strokeweight=".606pt" strokecolor="#ffffff">
              <v:stroke dashstyle="solid"/>
            </v:line>
            <v:shape style="position:absolute;left:3168;top:1776;width:6494;height:1479" coordorigin="3168,1776" coordsize="6494,1479" path="m3168,1776l3762,2067,4356,2577,4937,2976,5531,3243,6124,3255,6706,3012,7300,2867,7892,2746,8474,2637,9067,2553,9661,2468e" filled="false" stroked="true" strokeweight=".606pt" strokecolor="#1f77b4">
              <v:path arrowok="t"/>
              <v:stroke dashstyle="solid"/>
            </v:shape>
            <v:shape style="position:absolute;left:3168;top:1728;width:6494;height:958" coordorigin="3168,1728" coordsize="6494,958" path="m3168,1764l3762,2007,4356,2382,4937,2589,5531,2686,6124,2577,6706,2309,7892,2067,8474,1946,9067,1836,9661,1728e" filled="false" stroked="true" strokeweight=".606pt" strokecolor="#ff7e0e">
              <v:path arrowok="t"/>
              <v:stroke dashstyle="solid"/>
            </v:shape>
            <v:rect style="position:absolute;left:2817;top:3389;width:7196;height:1661" filled="true" fillcolor="#e4e4e4" stroked="false">
              <v:fill type="solid"/>
            </v:rect>
            <v:line style="position:absolute" from="2818,4661" to="10013,4661" stroked="true" strokeweight=".606pt" strokecolor="#f1f1f1">
              <v:stroke dashstyle="solid"/>
            </v:line>
            <v:line style="position:absolute" from="2818,4104" to="10013,4104" stroked="true" strokeweight=".606pt" strokecolor="#f1f1f1">
              <v:stroke dashstyle="solid"/>
            </v:line>
            <v:line style="position:absolute" from="2818,3546" to="10013,3546" stroked="true" strokeweight=".606pt" strokecolor="#f1f1f1">
              <v:stroke dashstyle="solid"/>
            </v:line>
            <v:line style="position:absolute" from="2818,4941" to="10013,4941" stroked="true" strokeweight=".606pt" strokecolor="#ffffff">
              <v:stroke dashstyle="solid"/>
            </v:line>
            <v:line style="position:absolute" from="2818,4383" to="10013,4383" stroked="true" strokeweight=".606pt" strokecolor="#ffffff">
              <v:stroke dashstyle="solid"/>
            </v:line>
            <v:line style="position:absolute" from="2818,3825" to="10013,3825" stroked="true" strokeweight=".606pt" strokecolor="#ffffff">
              <v:stroke dashstyle="solid"/>
            </v:line>
            <v:line style="position:absolute" from="3168,5050" to="3168,3389" stroked="true" strokeweight=".606pt" strokecolor="#ffffff">
              <v:stroke dashstyle="solid"/>
            </v:line>
            <v:line style="position:absolute" from="3762,5050" to="3762,3389" stroked="true" strokeweight=".606pt" strokecolor="#ffffff">
              <v:stroke dashstyle="solid"/>
            </v:line>
            <v:line style="position:absolute" from="4356,5050" to="4356,3389" stroked="true" strokeweight=".606pt" strokecolor="#ffffff">
              <v:stroke dashstyle="solid"/>
            </v:line>
            <v:line style="position:absolute" from="4937,5050" to="4937,3389" stroked="true" strokeweight=".606pt" strokecolor="#ffffff">
              <v:stroke dashstyle="solid"/>
            </v:line>
            <v:line style="position:absolute" from="5531,5050" to="5531,3389" stroked="true" strokeweight=".606pt" strokecolor="#ffffff">
              <v:stroke dashstyle="solid"/>
            </v:line>
            <v:line style="position:absolute" from="6124,5050" to="6124,3389" stroked="true" strokeweight=".606pt" strokecolor="#ffffff">
              <v:stroke dashstyle="solid"/>
            </v:line>
            <v:line style="position:absolute" from="6706,5050" to="6706,3389" stroked="true" strokeweight=".606pt" strokecolor="#ffffff">
              <v:stroke dashstyle="solid"/>
            </v:line>
            <v:line style="position:absolute" from="7300,5050" to="7300,3389" stroked="true" strokeweight=".606pt" strokecolor="#ffffff">
              <v:stroke dashstyle="solid"/>
            </v:line>
            <v:line style="position:absolute" from="7892,5050" to="7892,3389" stroked="true" strokeweight=".606pt" strokecolor="#ffffff">
              <v:stroke dashstyle="solid"/>
            </v:line>
            <v:line style="position:absolute" from="8474,5050" to="8474,3389" stroked="true" strokeweight=".606pt" strokecolor="#ffffff">
              <v:stroke dashstyle="solid"/>
            </v:line>
            <v:line style="position:absolute" from="9067,5050" to="9067,3389" stroked="true" strokeweight=".606pt" strokecolor="#ffffff">
              <v:stroke dashstyle="solid"/>
            </v:line>
            <v:line style="position:absolute" from="9661,5050" to="9661,3389" stroked="true" strokeweight=".606pt" strokecolor="#ffffff">
              <v:stroke dashstyle="solid"/>
            </v:line>
            <v:shape style="position:absolute;left:3168;top:3461;width:6494;height:1516" coordorigin="3168,3461" coordsize="6494,1516" path="m3168,3461l3762,4176,4356,4977,4937,4904,5531,4746,6124,4637,6706,4564,7300,4504,8474,4383,9067,4347,9661,4298e" filled="false" stroked="true" strokeweight=".606pt" strokecolor="#1f77b4">
              <v:path arrowok="t"/>
              <v:stroke dashstyle="solid"/>
            </v:shape>
            <v:shape style="position:absolute;left:3168;top:3461;width:6494;height:1516" coordorigin="3168,3461" coordsize="6494,1516" path="m3168,3461l3762,4176,4356,4977,4937,4904,5531,4746,6124,4637,6706,4564,7300,4504,8474,4383,9067,4347,9661,4298e" filled="false" stroked="true" strokeweight=".606pt" strokecolor="#ff7e0e">
              <v:path arrowok="t"/>
              <v:stroke dashstyle="solid"/>
            </v:shape>
            <v:line style="position:absolute" from="2744,1522" to="2818,1522" stroked="true" strokeweight=".606pt" strokecolor="#7e7e7e">
              <v:stroke dashstyle="solid"/>
            </v:line>
            <v:line style="position:absolute" from="2744,1158" to="2818,1158" stroked="true" strokeweight=".606pt" strokecolor="#7e7e7e">
              <v:stroke dashstyle="solid"/>
            </v:line>
            <v:line style="position:absolute" from="2744,795" to="2818,795" stroked="true" strokeweight=".606pt" strokecolor="#7e7e7e">
              <v:stroke dashstyle="solid"/>
            </v:line>
            <v:line style="position:absolute" from="2744,431" to="2818,431" stroked="true" strokeweight=".606pt" strokecolor="#7e7e7e">
              <v:stroke dashstyle="solid"/>
            </v:line>
            <v:line style="position:absolute" from="2744,54" to="2818,54" stroked="true" strokeweight=".606pt" strokecolor="#7e7e7e">
              <v:stroke dashstyle="solid"/>
            </v:line>
            <v:line style="position:absolute" from="2744,3098" to="2818,3098" stroked="true" strokeweight=".606pt" strokecolor="#7e7e7e">
              <v:stroke dashstyle="solid"/>
            </v:line>
            <v:line style="position:absolute" from="2744,2637" to="2818,2637" stroked="true" strokeweight=".606pt" strokecolor="#7e7e7e">
              <v:stroke dashstyle="solid"/>
            </v:line>
            <v:line style="position:absolute" from="2744,2164" to="2818,2164" stroked="true" strokeweight=".606pt" strokecolor="#7e7e7e">
              <v:stroke dashstyle="solid"/>
            </v:line>
            <v:line style="position:absolute" from="2744,1703" to="2818,1703" stroked="true" strokeweight=".606pt" strokecolor="#7e7e7e">
              <v:stroke dashstyle="solid"/>
            </v:line>
            <v:line style="position:absolute" from="2744,4941" to="2818,4941" stroked="true" strokeweight=".606pt" strokecolor="#7e7e7e">
              <v:stroke dashstyle="solid"/>
            </v:line>
            <v:line style="position:absolute" from="2744,4383" to="2818,4383" stroked="true" strokeweight=".606pt" strokecolor="#7e7e7e">
              <v:stroke dashstyle="solid"/>
            </v:line>
            <v:line style="position:absolute" from="2744,3825" to="2818,3825" stroked="true" strokeweight=".606pt" strokecolor="#7e7e7e">
              <v:stroke dashstyle="solid"/>
            </v:line>
            <v:shape style="position:absolute;left:10012;top:-66;width:279;height:5116" coordorigin="10013,-66" coordsize="279,5116" path="m10291,3389l10013,3389,10013,5050,10291,5050,10291,3389m10291,1655l10013,1655,10013,3329,10291,3329,10291,1655m10291,-66l10013,-66,10013,1595,10291,1595,10291,-66e" filled="true" fillcolor="#cccccc" stroked="false">
              <v:path arrowok="t"/>
              <v:fill type="solid"/>
            </v:shape>
            <v:line style="position:absolute" from="3168,5122" to="3168,5050" stroked="true" strokeweight=".606pt" strokecolor="#7e7e7e">
              <v:stroke dashstyle="solid"/>
            </v:line>
            <v:line style="position:absolute" from="3762,5122" to="3762,5050" stroked="true" strokeweight=".606pt" strokecolor="#7e7e7e">
              <v:stroke dashstyle="solid"/>
            </v:line>
            <v:line style="position:absolute" from="4356,5122" to="4356,5050" stroked="true" strokeweight=".606pt" strokecolor="#7e7e7e">
              <v:stroke dashstyle="solid"/>
            </v:line>
            <v:line style="position:absolute" from="4937,5122" to="4937,5050" stroked="true" strokeweight=".606pt" strokecolor="#7e7e7e">
              <v:stroke dashstyle="solid"/>
            </v:line>
            <v:line style="position:absolute" from="5531,5122" to="5531,5050" stroked="true" strokeweight=".606pt" strokecolor="#7e7e7e">
              <v:stroke dashstyle="solid"/>
            </v:line>
            <v:line style="position:absolute" from="6124,5122" to="6124,5050" stroked="true" strokeweight=".606pt" strokecolor="#7e7e7e">
              <v:stroke dashstyle="solid"/>
            </v:line>
            <v:line style="position:absolute" from="6706,5122" to="6706,5050" stroked="true" strokeweight=".606pt" strokecolor="#7e7e7e">
              <v:stroke dashstyle="solid"/>
            </v:line>
            <v:line style="position:absolute" from="7300,5122" to="7300,5050" stroked="true" strokeweight=".606pt" strokecolor="#7e7e7e">
              <v:stroke dashstyle="solid"/>
            </v:line>
            <v:line style="position:absolute" from="7892,5122" to="7892,5050" stroked="true" strokeweight=".606pt" strokecolor="#7e7e7e">
              <v:stroke dashstyle="solid"/>
            </v:line>
            <v:line style="position:absolute" from="8474,5122" to="8474,5050" stroked="true" strokeweight=".606pt" strokecolor="#7e7e7e">
              <v:stroke dashstyle="solid"/>
            </v:line>
            <v:line style="position:absolute" from="9067,5122" to="9067,5050" stroked="true" strokeweight=".606pt" strokecolor="#7e7e7e">
              <v:stroke dashstyle="solid"/>
            </v:line>
            <v:line style="position:absolute" from="9661,5122" to="9661,5050" stroked="true" strokeweight=".606pt" strokecolor="#7e7e7e">
              <v:stroke dashstyle="solid"/>
            </v:line>
            <w10:wrap type="none"/>
          </v:group>
        </w:pict>
      </w:r>
      <w:r>
        <w:rPr>
          <w:color w:val="7E7E7E"/>
          <w:w w:val="105"/>
          <w:sz w:val="15"/>
        </w:rPr>
        <w:t>4</w:t>
      </w:r>
    </w:p>
    <w:p>
      <w:pPr>
        <w:pStyle w:val="BodyText"/>
        <w:spacing w:before="7"/>
        <w:rPr>
          <w:sz w:val="16"/>
        </w:rPr>
      </w:pPr>
    </w:p>
    <w:p>
      <w:pPr>
        <w:spacing w:before="0"/>
        <w:ind w:left="1263" w:right="0" w:firstLine="0"/>
        <w:jc w:val="left"/>
        <w:rPr>
          <w:sz w:val="15"/>
        </w:rPr>
      </w:pPr>
      <w:r>
        <w:rPr/>
        <w:pict>
          <v:shape style="position:absolute;margin-left:501.030243pt;margin-top:-4.285071pt;width:10.85pt;height:49.1pt;mso-position-horizontal-relative:page;mso-position-vertical-relative:paragraph;z-index:251670528" type="#_x0000_t202" filled="false" stroked="false">
            <v:textbox inset="0,0,0,0" style="layout-flow:vertical">
              <w:txbxContent>
                <w:p>
                  <w:pPr>
                    <w:spacing w:before="22"/>
                    <w:ind w:left="20" w:right="0" w:firstLine="0"/>
                    <w:jc w:val="left"/>
                    <w:rPr>
                      <w:sz w:val="15"/>
                    </w:rPr>
                  </w:pPr>
                  <w:r>
                    <w:rPr>
                      <w:w w:val="105"/>
                      <w:sz w:val="15"/>
                    </w:rPr>
                    <w:t>Level of GDP</w:t>
                  </w:r>
                </w:p>
              </w:txbxContent>
            </v:textbox>
            <w10:wrap type="none"/>
          </v:shape>
        </w:pict>
      </w:r>
      <w:r>
        <w:rPr>
          <w:color w:val="7E7E7E"/>
          <w:w w:val="105"/>
          <w:sz w:val="15"/>
        </w:rPr>
        <w:t>3</w:t>
      </w:r>
    </w:p>
    <w:p>
      <w:pPr>
        <w:pStyle w:val="BodyText"/>
        <w:spacing w:before="7"/>
        <w:rPr>
          <w:sz w:val="16"/>
        </w:rPr>
      </w:pPr>
    </w:p>
    <w:p>
      <w:pPr>
        <w:spacing w:before="1"/>
        <w:ind w:left="1263" w:right="0" w:firstLine="0"/>
        <w:jc w:val="left"/>
        <w:rPr>
          <w:sz w:val="15"/>
        </w:rPr>
      </w:pPr>
      <w:r>
        <w:rPr>
          <w:color w:val="7E7E7E"/>
          <w:w w:val="105"/>
          <w:sz w:val="15"/>
        </w:rPr>
        <w:t>2</w:t>
      </w:r>
    </w:p>
    <w:p>
      <w:pPr>
        <w:pStyle w:val="BodyText"/>
        <w:spacing w:before="7"/>
        <w:rPr>
          <w:sz w:val="16"/>
        </w:rPr>
      </w:pPr>
    </w:p>
    <w:p>
      <w:pPr>
        <w:spacing w:before="0"/>
        <w:ind w:left="1263" w:right="0" w:firstLine="0"/>
        <w:jc w:val="left"/>
        <w:rPr>
          <w:sz w:val="15"/>
        </w:rPr>
      </w:pPr>
      <w:r>
        <w:rPr/>
        <w:pict>
          <v:shape style="position:absolute;margin-left:108.720932pt;margin-top:7.975177pt;width:12.85pt;height:124.05pt;mso-position-horizontal-relative:page;mso-position-vertical-relative:paragraph;z-index:251673600" type="#_x0000_t202" filled="false" stroked="false">
            <v:textbox inset="0,0,0,0" style="layout-flow:vertical;mso-layout-flow-alt:bottom-to-top">
              <w:txbxContent>
                <w:p>
                  <w:pPr>
                    <w:pStyle w:val="BodyText"/>
                    <w:spacing w:before="17"/>
                    <w:ind w:left="20"/>
                  </w:pPr>
                  <w:r>
                    <w:rPr/>
                    <w:t>Impact on variable (per cent)</w:t>
                  </w:r>
                </w:p>
              </w:txbxContent>
            </v:textbox>
            <w10:wrap type="none"/>
          </v:shape>
        </w:pict>
      </w:r>
      <w:r>
        <w:rPr>
          <w:color w:val="7E7E7E"/>
          <w:w w:val="105"/>
          <w:sz w:val="15"/>
        </w:rPr>
        <w:t>1</w:t>
      </w:r>
    </w:p>
    <w:p>
      <w:pPr>
        <w:pStyle w:val="BodyText"/>
        <w:spacing w:before="9"/>
        <w:rPr>
          <w:sz w:val="8"/>
        </w:rPr>
      </w:pPr>
    </w:p>
    <w:p>
      <w:pPr>
        <w:spacing w:before="102"/>
        <w:ind w:left="0" w:right="9527" w:firstLine="0"/>
        <w:jc w:val="right"/>
        <w:rPr>
          <w:sz w:val="15"/>
        </w:rPr>
      </w:pPr>
      <w:r>
        <w:rPr>
          <w:color w:val="7E7E7E"/>
          <w:w w:val="105"/>
          <w:sz w:val="15"/>
        </w:rPr>
        <w:t>0</w:t>
      </w:r>
    </w:p>
    <w:p>
      <w:pPr>
        <w:spacing w:before="10"/>
        <w:ind w:left="0" w:right="9527" w:firstLine="0"/>
        <w:jc w:val="right"/>
        <w:rPr>
          <w:sz w:val="15"/>
        </w:rPr>
      </w:pPr>
      <w:r>
        <w:rPr/>
        <w:pict>
          <v:shape style="position:absolute;margin-left:501.030243pt;margin-top:6.835103pt;width:10.85pt;height:71.850pt;mso-position-horizontal-relative:page;mso-position-vertical-relative:paragraph;z-index:251671552" type="#_x0000_t202" filled="false" stroked="false">
            <v:textbox inset="0,0,0,0" style="layout-flow:vertical">
              <w:txbxContent>
                <w:p>
                  <w:pPr>
                    <w:spacing w:before="22"/>
                    <w:ind w:left="20" w:right="0" w:firstLine="0"/>
                    <w:jc w:val="left"/>
                    <w:rPr>
                      <w:sz w:val="15"/>
                    </w:rPr>
                  </w:pPr>
                  <w:r>
                    <w:rPr>
                      <w:w w:val="105"/>
                      <w:sz w:val="15"/>
                    </w:rPr>
                    <w:t>Annual inflation rate</w:t>
                  </w:r>
                </w:p>
              </w:txbxContent>
            </v:textbox>
            <w10:wrap type="none"/>
          </v:shape>
        </w:pict>
      </w:r>
      <w:r>
        <w:rPr>
          <w:color w:val="7E7E7E"/>
          <w:w w:val="105"/>
          <w:sz w:val="15"/>
        </w:rPr>
        <w:t>0.0</w:t>
      </w:r>
    </w:p>
    <w:p>
      <w:pPr>
        <w:pStyle w:val="BodyText"/>
        <w:spacing w:before="1"/>
        <w:rPr>
          <w:sz w:val="16"/>
        </w:rPr>
      </w:pPr>
    </w:p>
    <w:p>
      <w:pPr>
        <w:spacing w:before="102"/>
        <w:ind w:left="1081" w:right="0" w:firstLine="0"/>
        <w:jc w:val="left"/>
        <w:rPr>
          <w:sz w:val="15"/>
        </w:rPr>
      </w:pPr>
      <w:r>
        <w:rPr>
          <w:color w:val="7E7E7E"/>
          <w:w w:val="105"/>
          <w:sz w:val="15"/>
        </w:rPr>
        <w:t>-0.5</w:t>
      </w:r>
    </w:p>
    <w:p>
      <w:pPr>
        <w:pStyle w:val="BodyText"/>
        <w:spacing w:before="2"/>
        <w:rPr>
          <w:sz w:val="16"/>
        </w:rPr>
      </w:pPr>
    </w:p>
    <w:p>
      <w:pPr>
        <w:spacing w:before="102"/>
        <w:ind w:left="1081" w:right="0" w:firstLine="0"/>
        <w:jc w:val="left"/>
        <w:rPr>
          <w:sz w:val="15"/>
        </w:rPr>
      </w:pPr>
      <w:r>
        <w:rPr>
          <w:color w:val="7E7E7E"/>
          <w:w w:val="105"/>
          <w:sz w:val="15"/>
        </w:rPr>
        <w:t>-1.0</w:t>
      </w:r>
    </w:p>
    <w:p>
      <w:pPr>
        <w:pStyle w:val="BodyText"/>
        <w:spacing w:before="3"/>
        <w:rPr>
          <w:sz w:val="17"/>
        </w:rPr>
      </w:pPr>
    </w:p>
    <w:p>
      <w:pPr>
        <w:spacing w:before="102"/>
        <w:ind w:left="1081" w:right="0" w:firstLine="0"/>
        <w:jc w:val="left"/>
        <w:rPr>
          <w:sz w:val="15"/>
        </w:rPr>
      </w:pPr>
      <w:r>
        <w:rPr>
          <w:color w:val="7E7E7E"/>
          <w:w w:val="105"/>
          <w:sz w:val="15"/>
        </w:rPr>
        <w:t>-1.5</w:t>
      </w:r>
    </w:p>
    <w:p>
      <w:pPr>
        <w:pStyle w:val="BodyText"/>
        <w:rPr>
          <w:sz w:val="20"/>
        </w:rPr>
      </w:pPr>
    </w:p>
    <w:p>
      <w:pPr>
        <w:pStyle w:val="BodyText"/>
        <w:spacing w:before="4"/>
        <w:rPr>
          <w:sz w:val="18"/>
        </w:rPr>
      </w:pPr>
    </w:p>
    <w:p>
      <w:pPr>
        <w:spacing w:before="102"/>
        <w:ind w:left="1130" w:right="0" w:firstLine="0"/>
        <w:jc w:val="left"/>
        <w:rPr>
          <w:sz w:val="15"/>
        </w:rPr>
      </w:pPr>
      <w:r>
        <w:rPr/>
        <w:pict>
          <v:shape style="position:absolute;margin-left:501.030243pt;margin-top:-3.384758pt;width:10.85pt;height:63.55pt;mso-position-horizontal-relative:page;mso-position-vertical-relative:paragraph;z-index:251672576" type="#_x0000_t202" filled="false" stroked="false">
            <v:textbox inset="0,0,0,0" style="layout-flow:vertical">
              <w:txbxContent>
                <w:p>
                  <w:pPr>
                    <w:spacing w:before="22"/>
                    <w:ind w:left="20" w:right="0" w:firstLine="0"/>
                    <w:jc w:val="left"/>
                    <w:rPr>
                      <w:sz w:val="15"/>
                    </w:rPr>
                  </w:pPr>
                  <w:r>
                    <w:rPr>
                      <w:w w:val="105"/>
                      <w:sz w:val="15"/>
                    </w:rPr>
                    <w:t>Level of oil prices</w:t>
                  </w:r>
                </w:p>
              </w:txbxContent>
            </v:textbox>
            <w10:wrap type="none"/>
          </v:shape>
        </w:pict>
      </w:r>
      <w:r>
        <w:rPr>
          <w:color w:val="7E7E7E"/>
          <w:spacing w:val="-4"/>
          <w:w w:val="105"/>
          <w:sz w:val="15"/>
        </w:rPr>
        <w:t>-20</w:t>
      </w:r>
    </w:p>
    <w:p>
      <w:pPr>
        <w:pStyle w:val="BodyText"/>
        <w:spacing w:before="7"/>
        <w:rPr>
          <w:sz w:val="24"/>
        </w:rPr>
      </w:pPr>
    </w:p>
    <w:p>
      <w:pPr>
        <w:spacing w:before="102"/>
        <w:ind w:left="1130" w:right="0" w:firstLine="0"/>
        <w:jc w:val="left"/>
        <w:rPr>
          <w:sz w:val="15"/>
        </w:rPr>
      </w:pPr>
      <w:r>
        <w:rPr>
          <w:color w:val="7E7E7E"/>
          <w:spacing w:val="-4"/>
          <w:w w:val="105"/>
          <w:sz w:val="15"/>
        </w:rPr>
        <w:t>-40</w:t>
      </w:r>
    </w:p>
    <w:p>
      <w:pPr>
        <w:pStyle w:val="BodyText"/>
        <w:spacing w:before="8"/>
        <w:rPr>
          <w:sz w:val="24"/>
        </w:rPr>
      </w:pPr>
    </w:p>
    <w:p>
      <w:pPr>
        <w:spacing w:before="102"/>
        <w:ind w:left="1130" w:right="0" w:firstLine="0"/>
        <w:jc w:val="left"/>
        <w:rPr>
          <w:sz w:val="15"/>
        </w:rPr>
      </w:pPr>
      <w:r>
        <w:rPr>
          <w:color w:val="7E7E7E"/>
          <w:spacing w:val="-4"/>
          <w:w w:val="105"/>
          <w:sz w:val="15"/>
        </w:rPr>
        <w:t>-60</w:t>
      </w:r>
    </w:p>
    <w:p>
      <w:pPr>
        <w:spacing w:before="130"/>
        <w:ind w:left="1536" w:right="0" w:firstLine="0"/>
        <w:jc w:val="left"/>
        <w:rPr>
          <w:sz w:val="15"/>
        </w:rPr>
      </w:pPr>
      <w:r>
        <w:rPr>
          <w:color w:val="7E7E7E"/>
          <w:w w:val="105"/>
          <w:sz w:val="15"/>
        </w:rPr>
        <w:t>2014Q3 2014Q4 2015Q1 2015Q2 2015Q3 2015Q4 2016Q1 2016Q2 2016Q3 2016Q4 2017Q1 2017Q2</w:t>
      </w:r>
    </w:p>
    <w:p>
      <w:pPr>
        <w:pStyle w:val="BodyText"/>
        <w:rPr>
          <w:sz w:val="20"/>
        </w:rPr>
      </w:pPr>
    </w:p>
    <w:p>
      <w:pPr>
        <w:pStyle w:val="BodyText"/>
        <w:spacing w:before="6"/>
        <w:rPr>
          <w:sz w:val="21"/>
        </w:rPr>
      </w:pPr>
    </w:p>
    <w:p>
      <w:pPr>
        <w:tabs>
          <w:tab w:pos="5853" w:val="left" w:leader="none"/>
        </w:tabs>
        <w:spacing w:before="102"/>
        <w:ind w:left="2111" w:right="0" w:firstLine="0"/>
        <w:jc w:val="left"/>
        <w:rPr>
          <w:sz w:val="15"/>
        </w:rPr>
      </w:pPr>
      <w:r>
        <w:rPr/>
        <w:pict>
          <v:group style="position:absolute;margin-left:152.399994pt;margin-top:-1.245103pt;width:18.8pt;height:18.850pt;mso-position-horizontal-relative:page;mso-position-vertical-relative:paragraph;z-index:251668480" coordorigin="3048,-25" coordsize="376,377">
            <v:rect style="position:absolute;left:3048;top:-25;width:376;height:377" filled="true" fillcolor="#f1f1f1" stroked="false">
              <v:fill type="solid"/>
            </v:rect>
            <v:line style="position:absolute" from="3084,156" to="3386,156" stroked="true" strokeweight=".606pt" strokecolor="#1f77b4">
              <v:stroke dashstyle="solid"/>
            </v:line>
            <w10:wrap type="none"/>
          </v:group>
        </w:pict>
      </w:r>
      <w:r>
        <w:rPr/>
        <w:pict>
          <v:group style="position:absolute;margin-left:339.540009pt;margin-top:-1.245103pt;width:18.8pt;height:18.850pt;mso-position-horizontal-relative:page;mso-position-vertical-relative:paragraph;z-index:-254435328" coordorigin="6791,-25" coordsize="376,377">
            <v:rect style="position:absolute;left:6790;top:-25;width:376;height:377" filled="true" fillcolor="#f1f1f1" stroked="false">
              <v:fill type="solid"/>
            </v:rect>
            <v:line style="position:absolute" from="6827,156" to="7129,156" stroked="true" strokeweight=".606pt" strokecolor="#ff7e0e">
              <v:stroke dashstyle="solid"/>
            </v:line>
            <w10:wrap type="none"/>
          </v:group>
        </w:pict>
      </w:r>
      <w:r>
        <w:rPr>
          <w:w w:val="105"/>
          <w:sz w:val="15"/>
        </w:rPr>
        <w:t>Simulation with normally</w:t>
      </w:r>
      <w:r>
        <w:rPr>
          <w:spacing w:val="3"/>
          <w:w w:val="105"/>
          <w:sz w:val="15"/>
        </w:rPr>
        <w:t> </w:t>
      </w:r>
      <w:r>
        <w:rPr>
          <w:w w:val="105"/>
          <w:sz w:val="15"/>
        </w:rPr>
        <w:t>distributed</w:t>
      </w:r>
      <w:r>
        <w:rPr>
          <w:spacing w:val="-2"/>
          <w:w w:val="105"/>
          <w:sz w:val="15"/>
        </w:rPr>
        <w:t> </w:t>
      </w:r>
      <w:r>
        <w:rPr>
          <w:w w:val="105"/>
          <w:sz w:val="15"/>
        </w:rPr>
        <w:t>model</w:t>
        <w:tab/>
        <w:t>Simulation with t distributed</w:t>
      </w:r>
      <w:r>
        <w:rPr>
          <w:spacing w:val="11"/>
          <w:w w:val="105"/>
          <w:sz w:val="15"/>
        </w:rPr>
        <w:t> </w:t>
      </w:r>
      <w:r>
        <w:rPr>
          <w:w w:val="105"/>
          <w:sz w:val="15"/>
        </w:rPr>
        <w:t>model</w:t>
      </w:r>
    </w:p>
    <w:p>
      <w:pPr>
        <w:pStyle w:val="BodyText"/>
        <w:rPr>
          <w:sz w:val="20"/>
        </w:rPr>
      </w:pPr>
    </w:p>
    <w:p>
      <w:pPr>
        <w:pStyle w:val="BodyText"/>
        <w:spacing w:before="2"/>
        <w:rPr>
          <w:sz w:val="16"/>
        </w:rPr>
      </w:pPr>
    </w:p>
    <w:p>
      <w:pPr>
        <w:spacing w:before="96"/>
        <w:ind w:left="226" w:right="1485" w:firstLine="0"/>
        <w:jc w:val="left"/>
        <w:rPr>
          <w:sz w:val="15"/>
        </w:rPr>
      </w:pPr>
      <w:r>
        <w:rPr>
          <w:b/>
          <w:sz w:val="15"/>
        </w:rPr>
        <w:t>Note</w:t>
      </w:r>
      <w:r>
        <w:rPr>
          <w:sz w:val="15"/>
        </w:rPr>
        <w:t>: the top two panels show the impact on the level of oil prices and GDP respectively; the third shows the impact on the rate of annual CPI inflation</w:t>
      </w:r>
    </w:p>
    <w:p>
      <w:pPr>
        <w:pStyle w:val="BodyText"/>
        <w:spacing w:before="1"/>
        <w:rPr>
          <w:sz w:val="20"/>
        </w:rPr>
      </w:pPr>
    </w:p>
    <w:p>
      <w:pPr>
        <w:pStyle w:val="BodyText"/>
        <w:spacing w:line="357" w:lineRule="auto" w:before="93"/>
        <w:ind w:left="226" w:right="1593"/>
      </w:pPr>
      <w:r>
        <w:rPr/>
        <w:t>I</w:t>
      </w:r>
      <w:r>
        <w:rPr>
          <w:spacing w:val="-7"/>
        </w:rPr>
        <w:t> </w:t>
      </w:r>
      <w:r>
        <w:rPr/>
        <w:t>can</w:t>
      </w:r>
      <w:r>
        <w:rPr>
          <w:spacing w:val="-7"/>
        </w:rPr>
        <w:t> </w:t>
      </w:r>
      <w:r>
        <w:rPr/>
        <w:t>use</w:t>
      </w:r>
      <w:r>
        <w:rPr>
          <w:spacing w:val="-8"/>
        </w:rPr>
        <w:t> </w:t>
      </w:r>
      <w:r>
        <w:rPr/>
        <w:t>this</w:t>
      </w:r>
      <w:r>
        <w:rPr>
          <w:spacing w:val="-7"/>
        </w:rPr>
        <w:t> </w:t>
      </w:r>
      <w:r>
        <w:rPr/>
        <w:t>more</w:t>
      </w:r>
      <w:r>
        <w:rPr>
          <w:spacing w:val="-6"/>
        </w:rPr>
        <w:t> </w:t>
      </w:r>
      <w:r>
        <w:rPr/>
        <w:t>robust</w:t>
      </w:r>
      <w:r>
        <w:rPr>
          <w:spacing w:val="-6"/>
        </w:rPr>
        <w:t> </w:t>
      </w:r>
      <w:r>
        <w:rPr/>
        <w:t>approach</w:t>
      </w:r>
      <w:r>
        <w:rPr>
          <w:spacing w:val="-7"/>
        </w:rPr>
        <w:t> </w:t>
      </w:r>
      <w:r>
        <w:rPr/>
        <w:t>to</w:t>
      </w:r>
      <w:r>
        <w:rPr>
          <w:spacing w:val="-7"/>
        </w:rPr>
        <w:t> </w:t>
      </w:r>
      <w:r>
        <w:rPr/>
        <w:t>examine</w:t>
      </w:r>
      <w:r>
        <w:rPr>
          <w:spacing w:val="-7"/>
        </w:rPr>
        <w:t> </w:t>
      </w:r>
      <w:r>
        <w:rPr/>
        <w:t>how</w:t>
      </w:r>
      <w:r>
        <w:rPr>
          <w:spacing w:val="-7"/>
        </w:rPr>
        <w:t> </w:t>
      </w:r>
      <w:r>
        <w:rPr/>
        <w:t>far</w:t>
      </w:r>
      <w:r>
        <w:rPr>
          <w:spacing w:val="-7"/>
        </w:rPr>
        <w:t> </w:t>
      </w:r>
      <w:r>
        <w:rPr/>
        <w:t>the</w:t>
      </w:r>
      <w:r>
        <w:rPr>
          <w:spacing w:val="-7"/>
        </w:rPr>
        <w:t> </w:t>
      </w:r>
      <w:r>
        <w:rPr/>
        <w:t>oil</w:t>
      </w:r>
      <w:r>
        <w:rPr>
          <w:spacing w:val="-7"/>
        </w:rPr>
        <w:t> </w:t>
      </w:r>
      <w:r>
        <w:rPr/>
        <w:t>price</w:t>
      </w:r>
      <w:r>
        <w:rPr>
          <w:spacing w:val="-7"/>
        </w:rPr>
        <w:t> </w:t>
      </w:r>
      <w:r>
        <w:rPr/>
        <w:t>fall</w:t>
      </w:r>
      <w:r>
        <w:rPr>
          <w:spacing w:val="-6"/>
        </w:rPr>
        <w:t> </w:t>
      </w:r>
      <w:r>
        <w:rPr/>
        <w:t>has</w:t>
      </w:r>
      <w:r>
        <w:rPr>
          <w:spacing w:val="-6"/>
        </w:rPr>
        <w:t> </w:t>
      </w:r>
      <w:r>
        <w:rPr/>
        <w:t>affected</w:t>
      </w:r>
      <w:r>
        <w:rPr>
          <w:spacing w:val="-7"/>
        </w:rPr>
        <w:t> </w:t>
      </w:r>
      <w:r>
        <w:rPr/>
        <w:t>GDP</w:t>
      </w:r>
      <w:r>
        <w:rPr>
          <w:spacing w:val="-5"/>
        </w:rPr>
        <w:t> </w:t>
      </w:r>
      <w:r>
        <w:rPr/>
        <w:t>and</w:t>
      </w:r>
      <w:r>
        <w:rPr>
          <w:spacing w:val="-7"/>
        </w:rPr>
        <w:t> </w:t>
      </w:r>
      <w:r>
        <w:rPr/>
        <w:t>inflation</w:t>
      </w:r>
      <w:r>
        <w:rPr>
          <w:spacing w:val="-7"/>
        </w:rPr>
        <w:t> </w:t>
      </w:r>
      <w:r>
        <w:rPr/>
        <w:t>in</w:t>
      </w:r>
      <w:r>
        <w:rPr>
          <w:spacing w:val="-7"/>
        </w:rPr>
        <w:t> </w:t>
      </w:r>
      <w:r>
        <w:rPr/>
        <w:t>the UK over the past nine months. The first step is to establish the relationship between oil prices, GDP growth, inflation, and domestic interest rates.</w:t>
      </w:r>
      <w:r>
        <w:rPr>
          <w:vertAlign w:val="superscript"/>
        </w:rPr>
        <w:t>5</w:t>
      </w:r>
      <w:r>
        <w:rPr>
          <w:vertAlign w:val="baseline"/>
        </w:rPr>
        <w:t> Then, by superimposing the fall in the oil price, and subsequent but partial recovery, that we have witnessed since June last year, and together with some assumption about its future</w:t>
      </w:r>
      <w:r>
        <w:rPr>
          <w:spacing w:val="-6"/>
          <w:vertAlign w:val="baseline"/>
        </w:rPr>
        <w:t> </w:t>
      </w:r>
      <w:r>
        <w:rPr>
          <w:vertAlign w:val="baseline"/>
        </w:rPr>
        <w:t>path,</w:t>
      </w:r>
      <w:r>
        <w:rPr>
          <w:spacing w:val="-5"/>
          <w:vertAlign w:val="baseline"/>
        </w:rPr>
        <w:t> </w:t>
      </w:r>
      <w:r>
        <w:rPr>
          <w:vertAlign w:val="baseline"/>
        </w:rPr>
        <w:t>I</w:t>
      </w:r>
      <w:r>
        <w:rPr>
          <w:spacing w:val="-5"/>
          <w:vertAlign w:val="baseline"/>
        </w:rPr>
        <w:t> </w:t>
      </w:r>
      <w:r>
        <w:rPr>
          <w:vertAlign w:val="baseline"/>
        </w:rPr>
        <w:t>can</w:t>
      </w:r>
      <w:r>
        <w:rPr>
          <w:spacing w:val="-7"/>
          <w:vertAlign w:val="baseline"/>
        </w:rPr>
        <w:t> </w:t>
      </w:r>
      <w:r>
        <w:rPr>
          <w:vertAlign w:val="baseline"/>
        </w:rPr>
        <w:t>estimate</w:t>
      </w:r>
      <w:r>
        <w:rPr>
          <w:spacing w:val="-7"/>
          <w:vertAlign w:val="baseline"/>
        </w:rPr>
        <w:t> </w:t>
      </w:r>
      <w:r>
        <w:rPr>
          <w:vertAlign w:val="baseline"/>
        </w:rPr>
        <w:t>its</w:t>
      </w:r>
      <w:r>
        <w:rPr>
          <w:spacing w:val="-5"/>
          <w:vertAlign w:val="baseline"/>
        </w:rPr>
        <w:t> </w:t>
      </w:r>
      <w:r>
        <w:rPr>
          <w:vertAlign w:val="baseline"/>
        </w:rPr>
        <w:t>impact</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variables.</w:t>
      </w:r>
      <w:r>
        <w:rPr>
          <w:spacing w:val="41"/>
          <w:vertAlign w:val="baseline"/>
        </w:rPr>
        <w:t> </w:t>
      </w:r>
      <w:r>
        <w:rPr>
          <w:vertAlign w:val="baseline"/>
        </w:rPr>
        <w:t>Obviously</w:t>
      </w:r>
      <w:r>
        <w:rPr>
          <w:spacing w:val="-6"/>
          <w:vertAlign w:val="baseline"/>
        </w:rPr>
        <w:t> </w:t>
      </w:r>
      <w:r>
        <w:rPr>
          <w:vertAlign w:val="baseline"/>
        </w:rPr>
        <w:t>the</w:t>
      </w:r>
      <w:r>
        <w:rPr>
          <w:spacing w:val="-6"/>
          <w:vertAlign w:val="baseline"/>
        </w:rPr>
        <w:t> </w:t>
      </w:r>
      <w:r>
        <w:rPr>
          <w:vertAlign w:val="baseline"/>
        </w:rPr>
        <w:t>future</w:t>
      </w:r>
      <w:r>
        <w:rPr>
          <w:spacing w:val="-5"/>
          <w:vertAlign w:val="baseline"/>
        </w:rPr>
        <w:t> </w:t>
      </w:r>
      <w:r>
        <w:rPr>
          <w:vertAlign w:val="baseline"/>
        </w:rPr>
        <w:t>path</w:t>
      </w:r>
      <w:r>
        <w:rPr>
          <w:spacing w:val="-6"/>
          <w:vertAlign w:val="baseline"/>
        </w:rPr>
        <w:t> </w:t>
      </w:r>
      <w:r>
        <w:rPr>
          <w:vertAlign w:val="baseline"/>
        </w:rPr>
        <w:t>of</w:t>
      </w:r>
      <w:r>
        <w:rPr>
          <w:spacing w:val="-4"/>
          <w:vertAlign w:val="baseline"/>
        </w:rPr>
        <w:t> </w:t>
      </w:r>
      <w:r>
        <w:rPr>
          <w:vertAlign w:val="baseline"/>
        </w:rPr>
        <w:t>the</w:t>
      </w:r>
      <w:r>
        <w:rPr>
          <w:spacing w:val="-6"/>
          <w:vertAlign w:val="baseline"/>
        </w:rPr>
        <w:t> </w:t>
      </w:r>
      <w:r>
        <w:rPr>
          <w:vertAlign w:val="baseline"/>
        </w:rPr>
        <w:t>oil</w:t>
      </w:r>
      <w:r>
        <w:rPr>
          <w:spacing w:val="-6"/>
          <w:vertAlign w:val="baseline"/>
        </w:rPr>
        <w:t> </w:t>
      </w:r>
      <w:r>
        <w:rPr>
          <w:vertAlign w:val="baseline"/>
        </w:rPr>
        <w:t>price</w:t>
      </w:r>
      <w:r>
        <w:rPr>
          <w:spacing w:val="-5"/>
          <w:vertAlign w:val="baseline"/>
        </w:rPr>
        <w:t> </w:t>
      </w:r>
      <w:r>
        <w:rPr>
          <w:vertAlign w:val="baseline"/>
        </w:rPr>
        <w:t>is</w:t>
      </w:r>
      <w:r>
        <w:rPr>
          <w:spacing w:val="-4"/>
          <w:vertAlign w:val="baseline"/>
        </w:rPr>
        <w:t> </w:t>
      </w:r>
      <w:r>
        <w:rPr>
          <w:vertAlign w:val="baseline"/>
        </w:rPr>
        <w:t>unknown.</w:t>
      </w:r>
    </w:p>
    <w:p>
      <w:pPr>
        <w:pStyle w:val="BodyText"/>
        <w:spacing w:line="357" w:lineRule="auto"/>
        <w:ind w:left="226" w:right="1843"/>
      </w:pPr>
      <w:r>
        <w:rPr/>
        <w:t>I</w:t>
      </w:r>
      <w:r>
        <w:rPr>
          <w:spacing w:val="-6"/>
        </w:rPr>
        <w:t> </w:t>
      </w:r>
      <w:r>
        <w:rPr/>
        <w:t>use</w:t>
      </w:r>
      <w:r>
        <w:rPr>
          <w:spacing w:val="-8"/>
        </w:rPr>
        <w:t> </w:t>
      </w:r>
      <w:r>
        <w:rPr/>
        <w:t>the</w:t>
      </w:r>
      <w:r>
        <w:rPr>
          <w:spacing w:val="-7"/>
        </w:rPr>
        <w:t> </w:t>
      </w:r>
      <w:r>
        <w:rPr/>
        <w:t>path</w:t>
      </w:r>
      <w:r>
        <w:rPr>
          <w:spacing w:val="-6"/>
        </w:rPr>
        <w:t> </w:t>
      </w:r>
      <w:r>
        <w:rPr/>
        <w:t>indicated</w:t>
      </w:r>
      <w:r>
        <w:rPr>
          <w:spacing w:val="-8"/>
        </w:rPr>
        <w:t> </w:t>
      </w:r>
      <w:r>
        <w:rPr/>
        <w:t>in</w:t>
      </w:r>
      <w:r>
        <w:rPr>
          <w:spacing w:val="-7"/>
        </w:rPr>
        <w:t> </w:t>
      </w:r>
      <w:r>
        <w:rPr/>
        <w:t>the</w:t>
      </w:r>
      <w:r>
        <w:rPr>
          <w:spacing w:val="-7"/>
        </w:rPr>
        <w:t> </w:t>
      </w:r>
      <w:r>
        <w:rPr/>
        <w:t>futures</w:t>
      </w:r>
      <w:r>
        <w:rPr>
          <w:spacing w:val="-5"/>
        </w:rPr>
        <w:t> </w:t>
      </w:r>
      <w:r>
        <w:rPr/>
        <w:t>market,</w:t>
      </w:r>
      <w:r>
        <w:rPr>
          <w:spacing w:val="-8"/>
        </w:rPr>
        <w:t> </w:t>
      </w:r>
      <w:r>
        <w:rPr/>
        <w:t>taken</w:t>
      </w:r>
      <w:r>
        <w:rPr>
          <w:spacing w:val="-7"/>
        </w:rPr>
        <w:t> </w:t>
      </w:r>
      <w:r>
        <w:rPr/>
        <w:t>at</w:t>
      </w:r>
      <w:r>
        <w:rPr>
          <w:spacing w:val="-8"/>
        </w:rPr>
        <w:t> </w:t>
      </w:r>
      <w:r>
        <w:rPr/>
        <w:t>a</w:t>
      </w:r>
      <w:r>
        <w:rPr>
          <w:spacing w:val="-7"/>
        </w:rPr>
        <w:t> </w:t>
      </w:r>
      <w:r>
        <w:rPr/>
        <w:t>point</w:t>
      </w:r>
      <w:r>
        <w:rPr>
          <w:spacing w:val="-6"/>
        </w:rPr>
        <w:t> </w:t>
      </w:r>
      <w:r>
        <w:rPr/>
        <w:t>during</w:t>
      </w:r>
      <w:r>
        <w:rPr>
          <w:spacing w:val="-6"/>
        </w:rPr>
        <w:t> </w:t>
      </w:r>
      <w:r>
        <w:rPr/>
        <w:t>the</w:t>
      </w:r>
      <w:r>
        <w:rPr>
          <w:spacing w:val="-7"/>
        </w:rPr>
        <w:t> </w:t>
      </w:r>
      <w:r>
        <w:rPr/>
        <w:t>most</w:t>
      </w:r>
      <w:r>
        <w:rPr>
          <w:spacing w:val="-7"/>
        </w:rPr>
        <w:t> </w:t>
      </w:r>
      <w:r>
        <w:rPr/>
        <w:t>recent</w:t>
      </w:r>
      <w:r>
        <w:rPr>
          <w:spacing w:val="-7"/>
        </w:rPr>
        <w:t> </w:t>
      </w:r>
      <w:r>
        <w:rPr/>
        <w:t>MPC</w:t>
      </w:r>
      <w:r>
        <w:rPr>
          <w:spacing w:val="-9"/>
        </w:rPr>
        <w:t> </w:t>
      </w:r>
      <w:r>
        <w:rPr/>
        <w:t>forecast</w:t>
      </w:r>
      <w:r>
        <w:rPr>
          <w:spacing w:val="-7"/>
        </w:rPr>
        <w:t> </w:t>
      </w:r>
      <w:r>
        <w:rPr/>
        <w:t>round which,</w:t>
      </w:r>
      <w:r>
        <w:rPr>
          <w:spacing w:val="-4"/>
        </w:rPr>
        <w:t> </w:t>
      </w:r>
      <w:r>
        <w:rPr/>
        <w:t>whilst</w:t>
      </w:r>
      <w:r>
        <w:rPr>
          <w:spacing w:val="-3"/>
        </w:rPr>
        <w:t> </w:t>
      </w:r>
      <w:r>
        <w:rPr/>
        <w:t>it</w:t>
      </w:r>
      <w:r>
        <w:rPr>
          <w:spacing w:val="-6"/>
        </w:rPr>
        <w:t> </w:t>
      </w:r>
      <w:r>
        <w:rPr/>
        <w:t>varies</w:t>
      </w:r>
      <w:r>
        <w:rPr>
          <w:spacing w:val="-4"/>
        </w:rPr>
        <w:t> </w:t>
      </w:r>
      <w:r>
        <w:rPr/>
        <w:t>from</w:t>
      </w:r>
      <w:r>
        <w:rPr>
          <w:spacing w:val="-6"/>
        </w:rPr>
        <w:t> </w:t>
      </w:r>
      <w:r>
        <w:rPr/>
        <w:t>one</w:t>
      </w:r>
      <w:r>
        <w:rPr>
          <w:spacing w:val="-5"/>
        </w:rPr>
        <w:t> </w:t>
      </w:r>
      <w:r>
        <w:rPr/>
        <w:t>day</w:t>
      </w:r>
      <w:r>
        <w:rPr>
          <w:spacing w:val="-6"/>
        </w:rPr>
        <w:t> </w:t>
      </w:r>
      <w:r>
        <w:rPr/>
        <w:t>to</w:t>
      </w:r>
      <w:r>
        <w:rPr>
          <w:spacing w:val="-4"/>
        </w:rPr>
        <w:t> </w:t>
      </w:r>
      <w:r>
        <w:rPr/>
        <w:t>the</w:t>
      </w:r>
      <w:r>
        <w:rPr>
          <w:spacing w:val="-5"/>
        </w:rPr>
        <w:t> </w:t>
      </w:r>
      <w:r>
        <w:rPr/>
        <w:t>next,</w:t>
      </w:r>
      <w:r>
        <w:rPr>
          <w:spacing w:val="-5"/>
        </w:rPr>
        <w:t> </w:t>
      </w:r>
      <w:r>
        <w:rPr/>
        <w:t>provides</w:t>
      </w:r>
      <w:r>
        <w:rPr>
          <w:spacing w:val="-4"/>
        </w:rPr>
        <w:t> </w:t>
      </w:r>
      <w:r>
        <w:rPr/>
        <w:t>as</w:t>
      </w:r>
      <w:r>
        <w:rPr>
          <w:spacing w:val="-4"/>
        </w:rPr>
        <w:t> </w:t>
      </w:r>
      <w:r>
        <w:rPr/>
        <w:t>good</w:t>
      </w:r>
      <w:r>
        <w:rPr>
          <w:spacing w:val="-5"/>
        </w:rPr>
        <w:t> </w:t>
      </w:r>
      <w:r>
        <w:rPr/>
        <w:t>a</w:t>
      </w:r>
      <w:r>
        <w:rPr>
          <w:spacing w:val="-6"/>
        </w:rPr>
        <w:t> </w:t>
      </w:r>
      <w:r>
        <w:rPr/>
        <w:t>projection</w:t>
      </w:r>
      <w:r>
        <w:rPr>
          <w:spacing w:val="-5"/>
        </w:rPr>
        <w:t> </w:t>
      </w:r>
      <w:r>
        <w:rPr/>
        <w:t>for</w:t>
      </w:r>
      <w:r>
        <w:rPr>
          <w:spacing w:val="-5"/>
        </w:rPr>
        <w:t> </w:t>
      </w:r>
      <w:r>
        <w:rPr/>
        <w:t>the</w:t>
      </w:r>
      <w:r>
        <w:rPr>
          <w:spacing w:val="-6"/>
        </w:rPr>
        <w:t> </w:t>
      </w:r>
      <w:r>
        <w:rPr/>
        <w:t>price</w:t>
      </w:r>
      <w:r>
        <w:rPr>
          <w:spacing w:val="-5"/>
        </w:rPr>
        <w:t> </w:t>
      </w:r>
      <w:r>
        <w:rPr/>
        <w:t>of</w:t>
      </w:r>
      <w:r>
        <w:rPr>
          <w:spacing w:val="-5"/>
        </w:rPr>
        <w:t> </w:t>
      </w:r>
      <w:r>
        <w:rPr/>
        <w:t>oil</w:t>
      </w:r>
      <w:r>
        <w:rPr>
          <w:spacing w:val="-5"/>
        </w:rPr>
        <w:t> </w:t>
      </w:r>
      <w:r>
        <w:rPr/>
        <w:t>as</w:t>
      </w:r>
      <w:r>
        <w:rPr>
          <w:spacing w:val="-5"/>
        </w:rPr>
        <w:t> </w:t>
      </w:r>
      <w:r>
        <w:rPr/>
        <w:t>any.</w:t>
      </w:r>
    </w:p>
    <w:p>
      <w:pPr>
        <w:pStyle w:val="BodyText"/>
        <w:rPr>
          <w:sz w:val="20"/>
        </w:rPr>
      </w:pPr>
    </w:p>
    <w:p>
      <w:pPr>
        <w:pStyle w:val="BodyText"/>
        <w:spacing w:before="9"/>
        <w:rPr>
          <w:sz w:val="16"/>
        </w:rPr>
      </w:pPr>
      <w:r>
        <w:rPr/>
        <w:pict>
          <v:shape style="position:absolute;margin-left:79.320pt;margin-top:11.894109pt;width:135.5pt;height:.1pt;mso-position-horizontal-relative:page;mso-position-vertical-relative:paragraph;z-index:-251650048;mso-wrap-distance-left:0;mso-wrap-distance-right:0" coordorigin="1586,238" coordsize="2710,0" path="m1586,238l4296,238e" filled="false" stroked="true" strokeweight=".47998pt" strokecolor="#000000">
            <v:path arrowok="t"/>
            <v:stroke dashstyle="solid"/>
            <w10:wrap type="topAndBottom"/>
          </v:shape>
        </w:pict>
      </w:r>
    </w:p>
    <w:p>
      <w:pPr>
        <w:spacing w:line="247" w:lineRule="auto" w:before="22"/>
        <w:ind w:left="226" w:right="1593" w:firstLine="0"/>
        <w:jc w:val="left"/>
        <w:rPr>
          <w:sz w:val="15"/>
        </w:rPr>
      </w:pPr>
      <w:r>
        <w:rPr>
          <w:position w:val="9"/>
          <w:sz w:val="12"/>
        </w:rPr>
        <w:t>4 </w:t>
      </w:r>
      <w:r>
        <w:rPr>
          <w:sz w:val="15"/>
        </w:rPr>
        <w:t>The shape of the </w:t>
      </w:r>
      <w:r>
        <w:rPr>
          <w:i/>
          <w:sz w:val="15"/>
        </w:rPr>
        <w:t>t </w:t>
      </w:r>
      <w:r>
        <w:rPr>
          <w:sz w:val="15"/>
        </w:rPr>
        <w:t>– distribution depends on the number of degrees of freedom. This is estimated as a part of the statistical analysis. For a high number of degrees of freedom the </w:t>
      </w:r>
      <w:r>
        <w:rPr>
          <w:i/>
          <w:sz w:val="15"/>
        </w:rPr>
        <w:t>t-</w:t>
      </w:r>
      <w:r>
        <w:rPr>
          <w:sz w:val="15"/>
        </w:rPr>
        <w:t>distribution merges into the normal distribution. Thus the technique does not exclude the bell curve if that is the most appropriate assumption.</w:t>
      </w:r>
    </w:p>
    <w:p>
      <w:pPr>
        <w:spacing w:line="169" w:lineRule="exact" w:before="0"/>
        <w:ind w:left="226" w:right="0" w:firstLine="0"/>
        <w:jc w:val="left"/>
        <w:rPr>
          <w:sz w:val="15"/>
        </w:rPr>
      </w:pPr>
      <w:r>
        <w:rPr>
          <w:position w:val="8"/>
          <w:sz w:val="9"/>
        </w:rPr>
        <w:t>5 </w:t>
      </w:r>
      <w:r>
        <w:rPr>
          <w:sz w:val="15"/>
        </w:rPr>
        <w:t>The Appendix provides details of the model and data used.</w:t>
      </w:r>
    </w:p>
    <w:p>
      <w:pPr>
        <w:spacing w:after="0" w:line="169" w:lineRule="exact"/>
        <w:jc w:val="left"/>
        <w:rPr>
          <w:sz w:val="15"/>
        </w:rPr>
        <w:sectPr>
          <w:pgSz w:w="12240" w:h="15840"/>
          <w:pgMar w:header="0" w:footer="1240" w:top="1420" w:bottom="1440" w:left="1360" w:right="0"/>
        </w:sectPr>
      </w:pPr>
    </w:p>
    <w:p>
      <w:pPr>
        <w:pStyle w:val="BodyText"/>
        <w:spacing w:line="357" w:lineRule="auto" w:before="80"/>
        <w:ind w:left="226" w:right="1541"/>
      </w:pPr>
      <w:r>
        <w:rPr/>
        <w:t>I mentioned earlier that there were questions about both the extent to which spending adjusts to changes in incomes and about the extent to which the impact on inflation follows through into second round effects. The modelling approach implicitly deals with these points by assuming that the response to an oil price shock will be the same as it was in the past. The channels are not studied explicitly; rather everything is rolled up into an analysis of the relationship between movements in GDP and inflation on the one hand and the price of oil on the other hand.</w:t>
      </w:r>
    </w:p>
    <w:p>
      <w:pPr>
        <w:pStyle w:val="BodyText"/>
        <w:spacing w:before="7"/>
        <w:rPr>
          <w:sz w:val="27"/>
        </w:rPr>
      </w:pPr>
    </w:p>
    <w:p>
      <w:pPr>
        <w:pStyle w:val="BodyText"/>
        <w:spacing w:line="357" w:lineRule="auto"/>
        <w:ind w:left="226" w:right="1593"/>
      </w:pPr>
      <w:r>
        <w:rPr/>
        <w:t>Chart 3 shows the estimated impact of the oil price fall on GDP and inflation. The model suggests that GDP by</w:t>
      </w:r>
      <w:r>
        <w:rPr>
          <w:spacing w:val="-8"/>
        </w:rPr>
        <w:t> </w:t>
      </w:r>
      <w:r>
        <w:rPr/>
        <w:t>about</w:t>
      </w:r>
      <w:r>
        <w:rPr>
          <w:spacing w:val="-5"/>
        </w:rPr>
        <w:t> </w:t>
      </w:r>
      <w:r>
        <w:rPr/>
        <w:t>1.5%</w:t>
      </w:r>
      <w:r>
        <w:rPr>
          <w:spacing w:val="-7"/>
        </w:rPr>
        <w:t> </w:t>
      </w:r>
      <w:r>
        <w:rPr/>
        <w:t>by</w:t>
      </w:r>
      <w:r>
        <w:rPr>
          <w:spacing w:val="-7"/>
        </w:rPr>
        <w:t> </w:t>
      </w:r>
      <w:r>
        <w:rPr/>
        <w:t>2016,</w:t>
      </w:r>
      <w:r>
        <w:rPr>
          <w:spacing w:val="-6"/>
        </w:rPr>
        <w:t> </w:t>
      </w:r>
      <w:r>
        <w:rPr/>
        <w:t>although</w:t>
      </w:r>
      <w:r>
        <w:rPr>
          <w:spacing w:val="-7"/>
        </w:rPr>
        <w:t> </w:t>
      </w:r>
      <w:r>
        <w:rPr/>
        <w:t>this</w:t>
      </w:r>
      <w:r>
        <w:rPr>
          <w:spacing w:val="-6"/>
        </w:rPr>
        <w:t> </w:t>
      </w:r>
      <w:r>
        <w:rPr/>
        <w:t>effect</w:t>
      </w:r>
      <w:r>
        <w:rPr>
          <w:spacing w:val="-7"/>
        </w:rPr>
        <w:t> </w:t>
      </w:r>
      <w:r>
        <w:rPr/>
        <w:t>is</w:t>
      </w:r>
      <w:r>
        <w:rPr>
          <w:spacing w:val="-6"/>
        </w:rPr>
        <w:t> </w:t>
      </w:r>
      <w:r>
        <w:rPr/>
        <w:t>likely</w:t>
      </w:r>
      <w:r>
        <w:rPr>
          <w:spacing w:val="-6"/>
        </w:rPr>
        <w:t> </w:t>
      </w:r>
      <w:r>
        <w:rPr/>
        <w:t>to</w:t>
      </w:r>
      <w:r>
        <w:rPr>
          <w:spacing w:val="-10"/>
        </w:rPr>
        <w:t> </w:t>
      </w:r>
      <w:r>
        <w:rPr/>
        <w:t>drop</w:t>
      </w:r>
      <w:r>
        <w:rPr>
          <w:spacing w:val="-7"/>
        </w:rPr>
        <w:t> </w:t>
      </w:r>
      <w:r>
        <w:rPr/>
        <w:t>off</w:t>
      </w:r>
      <w:r>
        <w:rPr>
          <w:spacing w:val="-6"/>
        </w:rPr>
        <w:t> </w:t>
      </w:r>
      <w:r>
        <w:rPr/>
        <w:t>thereafter.</w:t>
      </w:r>
      <w:r>
        <w:rPr>
          <w:spacing w:val="41"/>
        </w:rPr>
        <w:t> </w:t>
      </w:r>
      <w:r>
        <w:rPr/>
        <w:t>Inflation</w:t>
      </w:r>
      <w:r>
        <w:rPr>
          <w:spacing w:val="-7"/>
        </w:rPr>
        <w:t> </w:t>
      </w:r>
      <w:r>
        <w:rPr/>
        <w:t>is</w:t>
      </w:r>
      <w:r>
        <w:rPr>
          <w:spacing w:val="-7"/>
        </w:rPr>
        <w:t> </w:t>
      </w:r>
      <w:r>
        <w:rPr/>
        <w:t>around</w:t>
      </w:r>
      <w:r>
        <w:rPr>
          <w:spacing w:val="-6"/>
        </w:rPr>
        <w:t> </w:t>
      </w:r>
      <w:r>
        <w:rPr/>
        <w:t>1%</w:t>
      </w:r>
      <w:r>
        <w:rPr>
          <w:spacing w:val="-6"/>
        </w:rPr>
        <w:t> </w:t>
      </w:r>
      <w:r>
        <w:rPr/>
        <w:t>lower</w:t>
      </w:r>
      <w:r>
        <w:rPr>
          <w:spacing w:val="-7"/>
        </w:rPr>
        <w:t> </w:t>
      </w:r>
      <w:r>
        <w:rPr/>
        <w:t>by</w:t>
      </w:r>
      <w:r>
        <w:rPr>
          <w:spacing w:val="-7"/>
        </w:rPr>
        <w:t> </w:t>
      </w:r>
      <w:r>
        <w:rPr/>
        <w:t>the end of 2015. But it then recovers, and the effect has faded almost completely by early 2017. While this is not, of course, the only way of looking at the issue, it does imply that there is a risk that GDP growth will be stronger, and inflation a little weaker, than the MPC</w:t>
      </w:r>
      <w:r>
        <w:rPr>
          <w:spacing w:val="-13"/>
        </w:rPr>
        <w:t> </w:t>
      </w:r>
      <w:r>
        <w:rPr/>
        <w:t>assumed.</w:t>
      </w:r>
    </w:p>
    <w:p>
      <w:pPr>
        <w:pStyle w:val="BodyText"/>
        <w:spacing w:before="10"/>
        <w:rPr>
          <w:sz w:val="27"/>
        </w:rPr>
      </w:pPr>
    </w:p>
    <w:p>
      <w:pPr>
        <w:pStyle w:val="BodyText"/>
        <w:spacing w:line="357" w:lineRule="auto"/>
        <w:ind w:left="226" w:right="1541"/>
      </w:pPr>
      <w:r>
        <w:rPr/>
        <w:t>Given that I stressed the importance of the choice of assuming that variables were normally or </w:t>
      </w:r>
      <w:r>
        <w:rPr>
          <w:i/>
        </w:rPr>
        <w:t>t </w:t>
      </w:r>
      <w:r>
        <w:rPr/>
        <w:t>distributed, I find it very interesting that the estimates of the oil price impact under the </w:t>
      </w:r>
      <w:r>
        <w:rPr>
          <w:i/>
        </w:rPr>
        <w:t>t</w:t>
      </w:r>
      <w:r>
        <w:rPr/>
        <w:t>, in yellow, are very different to those obtained from a normal distribution, in blue. The GDP impact in particular, at over 4% in two years’ time, seems to me to be implausibly large, and substantially higher than any of the estimates presented in Table 1. So I am more confident that the estimates from the model with a </w:t>
      </w:r>
      <w:r>
        <w:rPr>
          <w:i/>
        </w:rPr>
        <w:t>t </w:t>
      </w:r>
      <w:r>
        <w:rPr/>
        <w:t>distribution are closer to the likely effect, notwithstanding the uncertainty inherent surrounding any model estimate. Models can only go so far to capture such complex relationships.</w:t>
      </w:r>
    </w:p>
    <w:p>
      <w:pPr>
        <w:pStyle w:val="BodyText"/>
        <w:spacing w:before="6"/>
        <w:rPr>
          <w:sz w:val="27"/>
        </w:rPr>
      </w:pPr>
    </w:p>
    <w:p>
      <w:pPr>
        <w:pStyle w:val="Heading1"/>
      </w:pPr>
      <w:r>
        <w:rPr/>
        <w:t>Caveats</w:t>
      </w:r>
    </w:p>
    <w:p>
      <w:pPr>
        <w:pStyle w:val="BodyText"/>
        <w:rPr>
          <w:b/>
          <w:sz w:val="20"/>
        </w:rPr>
      </w:pPr>
    </w:p>
    <w:p>
      <w:pPr>
        <w:pStyle w:val="BodyText"/>
        <w:spacing w:before="6"/>
        <w:rPr>
          <w:b/>
          <w:sz w:val="17"/>
        </w:rPr>
      </w:pPr>
    </w:p>
    <w:p>
      <w:pPr>
        <w:pStyle w:val="BodyText"/>
        <w:spacing w:line="357" w:lineRule="auto" w:before="1"/>
        <w:ind w:left="226" w:right="1529"/>
      </w:pPr>
      <w:r>
        <w:rPr/>
        <w:t>An important question I have not addressed here is whether the impact of oil prices is symmetric: does a 10% fall in prices boost GDP as much as a 10% increase might drag on it? One reason why that might not be the case could be that the capital stock adjusts to the expected oil price. When the oil price is expected to be high people use fuel-efficient production methods, while when oil is expected to be cheap, they are less concerned about saving fuel. In either case, a sharp movement in the price of oil in effect renders a part of the capital stock obsolete. This phenomenon was suggested as one factor behind weak productivity growth after the oil crisis of 1973/4. While it reinforces the effect of an increase in the oil price, it offsets to some extent the impact of a reduction.</w:t>
      </w:r>
    </w:p>
    <w:p>
      <w:pPr>
        <w:pStyle w:val="BodyText"/>
        <w:spacing w:before="6"/>
        <w:rPr>
          <w:sz w:val="27"/>
        </w:rPr>
      </w:pPr>
    </w:p>
    <w:p>
      <w:pPr>
        <w:pStyle w:val="BodyText"/>
        <w:spacing w:line="357" w:lineRule="auto"/>
        <w:ind w:left="226" w:right="1692"/>
      </w:pPr>
      <w:r>
        <w:rPr/>
        <w:t>The evidence of such asymmetry is mixed. On one hand, Hamilton (2003; 2008) finds not only that increases in the oil price seem to be associated with sharper reactions in GDP growth, but that the size of the change also matters. He suggests that price rises act as a brake on growth only if they are unusually large compared to recent changes. In contrast, Kilian and Vigfusson (2011) study the impact of oil price changes</w:t>
      </w:r>
      <w:r>
        <w:rPr>
          <w:spacing w:val="-7"/>
        </w:rPr>
        <w:t> </w:t>
      </w:r>
      <w:r>
        <w:rPr/>
        <w:t>on</w:t>
      </w:r>
      <w:r>
        <w:rPr>
          <w:spacing w:val="-9"/>
        </w:rPr>
        <w:t> </w:t>
      </w:r>
      <w:r>
        <w:rPr/>
        <w:t>the</w:t>
      </w:r>
      <w:r>
        <w:rPr>
          <w:spacing w:val="-8"/>
        </w:rPr>
        <w:t> </w:t>
      </w:r>
      <w:r>
        <w:rPr/>
        <w:t>US</w:t>
      </w:r>
      <w:r>
        <w:rPr>
          <w:spacing w:val="-8"/>
        </w:rPr>
        <w:t> </w:t>
      </w:r>
      <w:r>
        <w:rPr/>
        <w:t>economy,</w:t>
      </w:r>
      <w:r>
        <w:rPr>
          <w:spacing w:val="-6"/>
        </w:rPr>
        <w:t> </w:t>
      </w:r>
      <w:r>
        <w:rPr/>
        <w:t>and</w:t>
      </w:r>
      <w:r>
        <w:rPr>
          <w:spacing w:val="-8"/>
        </w:rPr>
        <w:t> </w:t>
      </w:r>
      <w:r>
        <w:rPr/>
        <w:t>using</w:t>
      </w:r>
      <w:r>
        <w:rPr>
          <w:spacing w:val="-9"/>
        </w:rPr>
        <w:t> </w:t>
      </w:r>
      <w:r>
        <w:rPr/>
        <w:t>a</w:t>
      </w:r>
      <w:r>
        <w:rPr>
          <w:spacing w:val="-7"/>
        </w:rPr>
        <w:t> </w:t>
      </w:r>
      <w:r>
        <w:rPr/>
        <w:t>different</w:t>
      </w:r>
      <w:r>
        <w:rPr>
          <w:spacing w:val="-7"/>
        </w:rPr>
        <w:t> </w:t>
      </w:r>
      <w:r>
        <w:rPr/>
        <w:t>method</w:t>
      </w:r>
      <w:r>
        <w:rPr>
          <w:spacing w:val="-9"/>
        </w:rPr>
        <w:t> </w:t>
      </w:r>
      <w:r>
        <w:rPr/>
        <w:t>to</w:t>
      </w:r>
      <w:r>
        <w:rPr>
          <w:spacing w:val="-9"/>
        </w:rPr>
        <w:t> </w:t>
      </w:r>
      <w:r>
        <w:rPr/>
        <w:t>Hamilton,</w:t>
      </w:r>
      <w:r>
        <w:rPr>
          <w:spacing w:val="-7"/>
        </w:rPr>
        <w:t> </w:t>
      </w:r>
      <w:r>
        <w:rPr/>
        <w:t>find</w:t>
      </w:r>
      <w:r>
        <w:rPr>
          <w:spacing w:val="-8"/>
        </w:rPr>
        <w:t> </w:t>
      </w:r>
      <w:r>
        <w:rPr/>
        <w:t>no</w:t>
      </w:r>
      <w:r>
        <w:rPr>
          <w:spacing w:val="-8"/>
        </w:rPr>
        <w:t> </w:t>
      </w:r>
      <w:r>
        <w:rPr/>
        <w:t>evidence</w:t>
      </w:r>
      <w:r>
        <w:rPr>
          <w:spacing w:val="-8"/>
        </w:rPr>
        <w:t> </w:t>
      </w:r>
      <w:r>
        <w:rPr/>
        <w:t>that</w:t>
      </w:r>
      <w:r>
        <w:rPr>
          <w:spacing w:val="-8"/>
        </w:rPr>
        <w:t> </w:t>
      </w:r>
      <w:r>
        <w:rPr/>
        <w:t>the</w:t>
      </w:r>
      <w:r>
        <w:rPr>
          <w:spacing w:val="-8"/>
        </w:rPr>
        <w:t> </w:t>
      </w:r>
      <w:r>
        <w:rPr/>
        <w:t>response is asymmetric. This has been echoed in more recent work for a range of countries by Herrera, Lagalo and Wada</w:t>
      </w:r>
      <w:r>
        <w:rPr>
          <w:spacing w:val="-2"/>
        </w:rPr>
        <w:t> </w:t>
      </w:r>
      <w:r>
        <w:rPr/>
        <w:t>(2015).</w:t>
      </w:r>
    </w:p>
    <w:p>
      <w:pPr>
        <w:spacing w:after="0" w:line="357" w:lineRule="auto"/>
        <w:sectPr>
          <w:footerReference w:type="default" r:id="rId10"/>
          <w:pgSz w:w="12240" w:h="15840"/>
          <w:pgMar w:footer="1240" w:header="0" w:top="1440" w:bottom="1440" w:left="1360" w:right="0"/>
          <w:pgNumType w:start="9"/>
        </w:sectPr>
      </w:pPr>
    </w:p>
    <w:p>
      <w:pPr>
        <w:pStyle w:val="Heading1"/>
        <w:spacing w:before="78"/>
      </w:pPr>
      <w:r>
        <w:rPr/>
        <w:t>The role of global disinflation</w:t>
      </w:r>
    </w:p>
    <w:p>
      <w:pPr>
        <w:pStyle w:val="BodyText"/>
        <w:rPr>
          <w:b/>
          <w:sz w:val="29"/>
        </w:rPr>
      </w:pPr>
    </w:p>
    <w:p>
      <w:pPr>
        <w:pStyle w:val="BodyText"/>
        <w:spacing w:line="355" w:lineRule="auto"/>
        <w:ind w:left="226" w:right="1593"/>
      </w:pPr>
      <w:r>
        <w:rPr/>
        <w:t>In</w:t>
      </w:r>
      <w:r>
        <w:rPr>
          <w:spacing w:val="-5"/>
        </w:rPr>
        <w:t> </w:t>
      </w:r>
      <w:r>
        <w:rPr/>
        <w:t>any</w:t>
      </w:r>
      <w:r>
        <w:rPr>
          <w:spacing w:val="-6"/>
        </w:rPr>
        <w:t> </w:t>
      </w:r>
      <w:r>
        <w:rPr/>
        <w:t>case,</w:t>
      </w:r>
      <w:r>
        <w:rPr>
          <w:spacing w:val="-6"/>
        </w:rPr>
        <w:t> </w:t>
      </w:r>
      <w:r>
        <w:rPr/>
        <w:t>the</w:t>
      </w:r>
      <w:r>
        <w:rPr>
          <w:spacing w:val="-5"/>
        </w:rPr>
        <w:t> </w:t>
      </w:r>
      <w:r>
        <w:rPr/>
        <w:t>fall</w:t>
      </w:r>
      <w:r>
        <w:rPr>
          <w:spacing w:val="-5"/>
        </w:rPr>
        <w:t> </w:t>
      </w:r>
      <w:r>
        <w:rPr/>
        <w:t>in</w:t>
      </w:r>
      <w:r>
        <w:rPr>
          <w:spacing w:val="-5"/>
        </w:rPr>
        <w:t> </w:t>
      </w:r>
      <w:r>
        <w:rPr/>
        <w:t>the</w:t>
      </w:r>
      <w:r>
        <w:rPr>
          <w:spacing w:val="-6"/>
        </w:rPr>
        <w:t> </w:t>
      </w:r>
      <w:r>
        <w:rPr/>
        <w:t>oil</w:t>
      </w:r>
      <w:r>
        <w:rPr>
          <w:spacing w:val="-5"/>
        </w:rPr>
        <w:t> </w:t>
      </w:r>
      <w:r>
        <w:rPr/>
        <w:t>price</w:t>
      </w:r>
      <w:r>
        <w:rPr>
          <w:spacing w:val="-5"/>
        </w:rPr>
        <w:t> </w:t>
      </w:r>
      <w:r>
        <w:rPr/>
        <w:t>tells</w:t>
      </w:r>
      <w:r>
        <w:rPr>
          <w:spacing w:val="-5"/>
        </w:rPr>
        <w:t> </w:t>
      </w:r>
      <w:r>
        <w:rPr/>
        <w:t>only</w:t>
      </w:r>
      <w:r>
        <w:rPr>
          <w:spacing w:val="-5"/>
        </w:rPr>
        <w:t> </w:t>
      </w:r>
      <w:r>
        <w:rPr/>
        <w:t>part</w:t>
      </w:r>
      <w:r>
        <w:rPr>
          <w:spacing w:val="-5"/>
        </w:rPr>
        <w:t> </w:t>
      </w:r>
      <w:r>
        <w:rPr/>
        <w:t>of</w:t>
      </w:r>
      <w:r>
        <w:rPr>
          <w:spacing w:val="-8"/>
        </w:rPr>
        <w:t> </w:t>
      </w:r>
      <w:r>
        <w:rPr/>
        <w:t>the</w:t>
      </w:r>
      <w:r>
        <w:rPr>
          <w:spacing w:val="-6"/>
        </w:rPr>
        <w:t> </w:t>
      </w:r>
      <w:r>
        <w:rPr/>
        <w:t>story,</w:t>
      </w:r>
      <w:r>
        <w:rPr>
          <w:spacing w:val="-4"/>
        </w:rPr>
        <w:t> </w:t>
      </w:r>
      <w:r>
        <w:rPr/>
        <w:t>as</w:t>
      </w:r>
      <w:r>
        <w:rPr>
          <w:spacing w:val="-5"/>
        </w:rPr>
        <w:t> </w:t>
      </w:r>
      <w:r>
        <w:rPr/>
        <w:t>even</w:t>
      </w:r>
      <w:r>
        <w:rPr>
          <w:spacing w:val="-6"/>
        </w:rPr>
        <w:t> </w:t>
      </w:r>
      <w:r>
        <w:rPr/>
        <w:t>before</w:t>
      </w:r>
      <w:r>
        <w:rPr>
          <w:spacing w:val="-6"/>
        </w:rPr>
        <w:t> </w:t>
      </w:r>
      <w:r>
        <w:rPr/>
        <w:t>it</w:t>
      </w:r>
      <w:r>
        <w:rPr>
          <w:spacing w:val="-6"/>
        </w:rPr>
        <w:t> </w:t>
      </w:r>
      <w:r>
        <w:rPr/>
        <w:t>started,</w:t>
      </w:r>
      <w:r>
        <w:rPr>
          <w:spacing w:val="-6"/>
        </w:rPr>
        <w:t> </w:t>
      </w:r>
      <w:r>
        <w:rPr/>
        <w:t>inflation</w:t>
      </w:r>
      <w:r>
        <w:rPr>
          <w:spacing w:val="-4"/>
        </w:rPr>
        <w:t> </w:t>
      </w:r>
      <w:r>
        <w:rPr/>
        <w:t>was</w:t>
      </w:r>
      <w:r>
        <w:rPr>
          <w:spacing w:val="-5"/>
        </w:rPr>
        <w:t> </w:t>
      </w:r>
      <w:r>
        <w:rPr/>
        <w:t>low</w:t>
      </w:r>
      <w:r>
        <w:rPr>
          <w:spacing w:val="-7"/>
        </w:rPr>
        <w:t> </w:t>
      </w:r>
      <w:r>
        <w:rPr/>
        <w:t>and falling in several countries. Even after the effects of the price fall fade away, could other global pressures continue to bear down on inflation? How far is inflation in the UK low because underlying world inflation is low.</w:t>
      </w:r>
    </w:p>
    <w:p>
      <w:pPr>
        <w:pStyle w:val="BodyText"/>
        <w:spacing w:before="8"/>
        <w:rPr>
          <w:sz w:val="14"/>
        </w:rPr>
      </w:pPr>
    </w:p>
    <w:p>
      <w:pPr>
        <w:spacing w:after="0"/>
        <w:rPr>
          <w:sz w:val="14"/>
        </w:rPr>
        <w:sectPr>
          <w:footerReference w:type="default" r:id="rId11"/>
          <w:pgSz w:w="12240" w:h="15840"/>
          <w:pgMar w:footer="1240" w:header="0" w:top="1440" w:bottom="1440" w:left="1360" w:right="0"/>
          <w:pgNumType w:start="10"/>
        </w:sectPr>
      </w:pPr>
    </w:p>
    <w:p>
      <w:pPr>
        <w:spacing w:before="94"/>
        <w:ind w:left="226" w:right="0" w:firstLine="0"/>
        <w:jc w:val="left"/>
        <w:rPr>
          <w:b/>
          <w:sz w:val="17"/>
        </w:rPr>
      </w:pPr>
      <w:r>
        <w:rPr>
          <w:b/>
          <w:color w:val="4F82BD"/>
          <w:sz w:val="17"/>
        </w:rPr>
        <w:t>Chart 4: Core and Headline inflation in the OECD</w:t>
      </w:r>
    </w:p>
    <w:p>
      <w:pPr>
        <w:pStyle w:val="BodyText"/>
        <w:rPr>
          <w:b/>
          <w:sz w:val="18"/>
        </w:rPr>
      </w:pPr>
    </w:p>
    <w:p>
      <w:pPr>
        <w:pStyle w:val="BodyText"/>
        <w:spacing w:before="1"/>
        <w:rPr>
          <w:b/>
          <w:sz w:val="17"/>
        </w:rPr>
      </w:pPr>
    </w:p>
    <w:p>
      <w:pPr>
        <w:spacing w:before="0"/>
        <w:ind w:left="534" w:right="0" w:firstLine="0"/>
        <w:jc w:val="left"/>
        <w:rPr>
          <w:sz w:val="12"/>
        </w:rPr>
      </w:pPr>
      <w:r>
        <w:rPr/>
        <w:pict>
          <v:group style="position:absolute;margin-left:99.480003pt;margin-top:-1.571912pt;width:210.7pt;height:161.35pt;mso-position-horizontal-relative:page;mso-position-vertical-relative:paragraph;z-index:251675648" coordorigin="1990,-31" coordsize="4214,3227">
            <v:rect style="position:absolute;left:2048;top:-32;width:4155;height:3171" filled="true" fillcolor="#e4e4e4" stroked="false">
              <v:fill type="solid"/>
            </v:rect>
            <v:line style="position:absolute" from="2047,2965" to="6203,2965" stroked="true" strokeweight=".48pt" strokecolor="#f1f1f1">
              <v:stroke dashstyle="solid"/>
            </v:line>
            <v:line style="position:absolute" from="2047,2437" to="6203,2437" stroked="true" strokeweight=".48pt" strokecolor="#f1f1f1">
              <v:stroke dashstyle="solid"/>
            </v:line>
            <v:line style="position:absolute" from="2047,1909" to="6203,1909" stroked="true" strokeweight=".48pt" strokecolor="#f1f1f1">
              <v:stroke dashstyle="solid"/>
            </v:line>
            <v:line style="position:absolute" from="2047,1370" to="6203,1370" stroked="true" strokeweight=".48pt" strokecolor="#f1f1f1">
              <v:stroke dashstyle="solid"/>
            </v:line>
            <v:line style="position:absolute" from="2047,842" to="6203,842" stroked="true" strokeweight=".48pt" strokecolor="#f1f1f1">
              <v:stroke dashstyle="solid"/>
            </v:line>
            <v:line style="position:absolute" from="2047,314" to="6203,314" stroked="true" strokeweight=".48pt" strokecolor="#f1f1f1">
              <v:stroke dashstyle="solid"/>
            </v:line>
            <v:line style="position:absolute" from="2210,3138" to="2210,-31" stroked="true" strokeweight=".48pt" strokecolor="#f1f1f1">
              <v:stroke dashstyle="solid"/>
            </v:line>
            <v:line style="position:absolute" from="2950,3138" to="2950,-31" stroked="true" strokeweight=".48pt" strokecolor="#f1f1f1">
              <v:stroke dashstyle="solid"/>
            </v:line>
            <v:line style="position:absolute" from="3698,3138" to="3698,-31" stroked="true" strokeweight=".48pt" strokecolor="#f1f1f1">
              <v:stroke dashstyle="solid"/>
            </v:line>
            <v:line style="position:absolute" from="4436,3138" to="4436,-31" stroked="true" strokeweight=".48pt" strokecolor="#f1f1f1">
              <v:stroke dashstyle="solid"/>
            </v:line>
            <v:line style="position:absolute" from="5185,3138" to="5185,-31" stroked="true" strokeweight=".48pt" strokecolor="#f1f1f1">
              <v:stroke dashstyle="solid"/>
            </v:line>
            <v:line style="position:absolute" from="5924,3138" to="5924,-31" stroked="true" strokeweight=".48pt" strokecolor="#f1f1f1">
              <v:stroke dashstyle="solid"/>
            </v:line>
            <v:line style="position:absolute" from="2047,2696" to="6203,2696" stroked="true" strokeweight=".48pt" strokecolor="#ffffff">
              <v:stroke dashstyle="solid"/>
            </v:line>
            <v:line style="position:absolute" from="2047,2168" to="6203,2168" stroked="true" strokeweight=".48pt" strokecolor="#ffffff">
              <v:stroke dashstyle="solid"/>
            </v:line>
            <v:line style="position:absolute" from="2047,1639" to="6203,1639" stroked="true" strokeweight=".48pt" strokecolor="#ffffff">
              <v:stroke dashstyle="solid"/>
            </v:line>
            <v:line style="position:absolute" from="2047,1111" to="6203,1111" stroked="true" strokeweight=".48pt" strokecolor="#ffffff">
              <v:stroke dashstyle="solid"/>
            </v:line>
            <v:line style="position:absolute" from="2047,583" to="6203,583" stroked="true" strokeweight=".48pt" strokecolor="#ffffff">
              <v:stroke dashstyle="solid"/>
            </v:line>
            <v:line style="position:absolute" from="2047,55" to="6203,55" stroked="true" strokeweight=".48pt" strokecolor="#ffffff">
              <v:stroke dashstyle="solid"/>
            </v:line>
            <v:line style="position:absolute" from="2575,3138" to="2575,-31" stroked="true" strokeweight=".48pt" strokecolor="#ffffff">
              <v:stroke dashstyle="solid"/>
            </v:line>
            <v:line style="position:absolute" from="3324,3138" to="3324,-31" stroked="true" strokeweight=".48pt" strokecolor="#ffffff">
              <v:stroke dashstyle="solid"/>
            </v:line>
            <v:line style="position:absolute" from="4063,3138" to="4063,-31" stroked="true" strokeweight=".48pt" strokecolor="#ffffff">
              <v:stroke dashstyle="solid"/>
            </v:line>
            <v:line style="position:absolute" from="4811,3138" to="4811,-31" stroked="true" strokeweight=".48pt" strokecolor="#ffffff">
              <v:stroke dashstyle="solid"/>
            </v:line>
            <v:line style="position:absolute" from="5550,3138" to="5550,-31" stroked="true" strokeweight=".48pt" strokecolor="#ffffff">
              <v:stroke dashstyle="solid"/>
            </v:line>
            <v:shape style="position:absolute;left:2239;top:112;width:3782;height:2882" coordorigin="2239,113" coordsize="3782,2882" path="m2239,1313l2268,1303,2297,1332,2326,1226,2364,1495,2393,1581,2422,1399,2450,1274,2489,1015,2518,1140,2546,1303,2575,1370,2614,1169,2642,1226,2671,1303,2700,1274,2729,1044,2758,1015,2796,1073,2825,1130,2854,1591,2892,1754,2921,1629,2950,1457,2978,1572,3007,1514,3046,1409,3074,1428,3103,1437,3132,1457,3170,1629,3199,1687,3228,1437,3257,1130,3286,842,3324,852,3353,804,3382,823,3410,775,3449,794,3478,679,3506,343,3535,113,3574,237,3602,276,3631,727,3660,1476,3698,1919,3727,2043,3756,2005,3785,2283,3814,2389,3852,2639,3881,2735,3910,2994,3938,2850,3977,2850,4006,2581,4034,2043,4063,1658,4102,1562,4129,1697,4158,1601,4187,1581,4216,1610,4254,1919,4283,1802,4312,1821,4340,1831,4379,1725,4408,1745,4436,1687,4465,1649,4494,1553,4532,1351,4561,1226,4590,1044,4619,1034,4657,1025,4686,986,4715,957,4744,1063,4772,1073,4811,1178,4840,1197,4868,1197,4897,1322,4936,1418,4964,1610,4993,1658,5022,1649,5060,1601,5089,1524,5118,1524,5147,1687,5185,1687,5214,1793,5243,1735,5272,1851,5300,1986,5339,1880,5368,1687,5396,1687,5425,1783,5464,1909,5492,2005,5521,1899,5550,1851,5588,1841,5617,1947,5646,1861,5675,1649,5704,1601,5742,1610,5771,1658,5800,1754,5828,1821,5867,1764,5896,1909,5924,2111,5953,2399,5982,2351,6020,2408e" filled="false" stroked="true" strokeweight=".48pt" strokecolor="#f8766d">
              <v:path arrowok="t"/>
              <v:stroke dashstyle="solid"/>
            </v:shape>
            <v:shape style="position:absolute;left:2239;top:1427;width:3782;height:683" coordorigin="2239,1428" coordsize="3782,683" path="m2239,1610l2268,1610,2297,1629,2326,1697,2364,1697,2393,1764,2422,1764,2450,1697,2489,1754,2518,1764,2546,1697,2575,1764,2614,1802,2642,1754,2671,1821,2700,1706,2729,1658,2758,1601,2825,1601,2854,1543,2892,1543,2921,1610,2950,1553,2978,1533,3007,1543,3046,1553,3074,1553,3103,1620,3199,1620,3228,1687,3257,1677,3286,1629,3324,1572,3353,1562,3382,1572,3410,1572,3449,1581,3478,1524,3506,1524,3535,1476,3574,1476,3602,1428,3631,1476,3660,1543,3698,1649,3727,1697,3756,1706,3814,1706,3852,1773,3881,1764,3910,1831,3938,1880,3977,1890,4006,1890,4034,1899,4063,1831,4102,1821,4129,1880,4187,1995,4216,2005,4254,2053,4312,2053,4340,2111,4379,2111,4408,2063,4436,2111,4465,2053,4494,2005,4532,1947,4590,1851,4657,1851,4686,1745,4744,1649,4772,1649,4811,1639,4840,1687,4868,1697,4897,1697,4936,1706,4964,1706,4993,1716,5022,1706,5060,1821,5118,1821,5147,1871,5243,1871,5272,1821,5300,1928,5339,1938,5368,1880,5396,1880,5425,1831,5464,1831,5492,1890,5521,1831,5646,1831,5675,1639,5704,1687,5742,1697,5771,1687,5800,1697,5828,1745,5867,1745,5896,1793,5924,1793,5953,1745,5982,1745,6020,1802e" filled="false" stroked="true" strokeweight=".48pt" strokecolor="#00bfc4">
              <v:path arrowok="t"/>
              <v:stroke dashstyle="solid"/>
            </v:shape>
            <v:line style="position:absolute" from="1990,2696" to="2047,2696" stroked="true" strokeweight=".48pt" strokecolor="#7e7e7e">
              <v:stroke dashstyle="solid"/>
            </v:line>
            <v:line style="position:absolute" from="1990,2168" to="2047,2168" stroked="true" strokeweight=".48pt" strokecolor="#7e7e7e">
              <v:stroke dashstyle="solid"/>
            </v:line>
            <v:line style="position:absolute" from="1990,1639" to="2047,1639" stroked="true" strokeweight=".48pt" strokecolor="#7e7e7e">
              <v:stroke dashstyle="solid"/>
            </v:line>
            <v:line style="position:absolute" from="1990,1111" to="2047,1111" stroked="true" strokeweight=".48pt" strokecolor="#7e7e7e">
              <v:stroke dashstyle="solid"/>
            </v:line>
            <v:line style="position:absolute" from="1990,583" to="2047,583" stroked="true" strokeweight=".48pt" strokecolor="#7e7e7e">
              <v:stroke dashstyle="solid"/>
            </v:line>
            <v:line style="position:absolute" from="1990,55" to="2047,55" stroked="true" strokeweight=".48pt" strokecolor="#7e7e7e">
              <v:stroke dashstyle="solid"/>
            </v:line>
            <v:line style="position:absolute" from="2575,3195" to="2575,3138" stroked="true" strokeweight=".48pt" strokecolor="#7e7e7e">
              <v:stroke dashstyle="solid"/>
            </v:line>
            <v:line style="position:absolute" from="3324,3195" to="3324,3138" stroked="true" strokeweight=".48pt" strokecolor="#7e7e7e">
              <v:stroke dashstyle="solid"/>
            </v:line>
            <v:line style="position:absolute" from="4063,3195" to="4063,3138" stroked="true" strokeweight=".48pt" strokecolor="#7e7e7e">
              <v:stroke dashstyle="solid"/>
            </v:line>
            <v:line style="position:absolute" from="4811,3195" to="4811,3138" stroked="true" strokeweight=".48pt" strokecolor="#7e7e7e">
              <v:stroke dashstyle="solid"/>
            </v:line>
            <v:line style="position:absolute" from="5550,3195" to="5550,3138" stroked="true" strokeweight=".48pt" strokecolor="#7e7e7e">
              <v:stroke dashstyle="solid"/>
            </v:line>
            <w10:wrap type="none"/>
          </v:group>
        </w:pict>
      </w:r>
      <w:r>
        <w:rPr/>
        <w:pict>
          <v:shape style="position:absolute;margin-left:84.863701pt;margin-top:16.136274pt;width:10.6pt;height:122.8pt;mso-position-horizontal-relative:page;mso-position-vertical-relative:paragraph;z-index:251678720" type="#_x0000_t202" filled="false" stroked="false">
            <v:textbox inset="0,0,0,0" style="layout-flow:vertical;mso-layout-flow-alt:bottom-to-top">
              <w:txbxContent>
                <w:p>
                  <w:pPr>
                    <w:spacing w:before="18"/>
                    <w:ind w:left="20" w:right="0" w:firstLine="0"/>
                    <w:jc w:val="left"/>
                    <w:rPr>
                      <w:sz w:val="15"/>
                    </w:rPr>
                  </w:pPr>
                  <w:r>
                    <w:rPr>
                      <w:sz w:val="15"/>
                    </w:rPr>
                    <w:t>Growth over previous year, per cent</w:t>
                  </w:r>
                </w:p>
              </w:txbxContent>
            </v:textbox>
            <w10:wrap type="none"/>
          </v:shape>
        </w:pict>
      </w:r>
      <w:r>
        <w:rPr>
          <w:color w:val="7E7E7E"/>
          <w:w w:val="103"/>
          <w:sz w:val="12"/>
        </w:rPr>
        <w:t>5</w:t>
      </w:r>
    </w:p>
    <w:p>
      <w:pPr>
        <w:pStyle w:val="BodyText"/>
        <w:rPr>
          <w:sz w:val="14"/>
        </w:rPr>
      </w:pPr>
    </w:p>
    <w:p>
      <w:pPr>
        <w:pStyle w:val="BodyText"/>
        <w:spacing w:before="10"/>
      </w:pPr>
    </w:p>
    <w:p>
      <w:pPr>
        <w:spacing w:before="0"/>
        <w:ind w:left="534" w:right="0" w:firstLine="0"/>
        <w:jc w:val="left"/>
        <w:rPr>
          <w:sz w:val="12"/>
        </w:rPr>
      </w:pPr>
      <w:r>
        <w:rPr>
          <w:color w:val="7E7E7E"/>
          <w:w w:val="103"/>
          <w:sz w:val="12"/>
        </w:rPr>
        <w:t>4</w:t>
      </w:r>
    </w:p>
    <w:p>
      <w:pPr>
        <w:pStyle w:val="BodyText"/>
        <w:rPr>
          <w:sz w:val="14"/>
        </w:rPr>
      </w:pPr>
    </w:p>
    <w:p>
      <w:pPr>
        <w:pStyle w:val="BodyText"/>
        <w:rPr>
          <w:sz w:val="20"/>
        </w:rPr>
      </w:pPr>
    </w:p>
    <w:p>
      <w:pPr>
        <w:spacing w:before="1"/>
        <w:ind w:left="534" w:right="0" w:firstLine="0"/>
        <w:jc w:val="left"/>
        <w:rPr>
          <w:sz w:val="12"/>
        </w:rPr>
      </w:pPr>
      <w:r>
        <w:rPr>
          <w:color w:val="7E7E7E"/>
          <w:w w:val="103"/>
          <w:sz w:val="12"/>
        </w:rPr>
        <w:t>3</w:t>
      </w:r>
    </w:p>
    <w:p>
      <w:pPr>
        <w:pStyle w:val="BodyText"/>
        <w:rPr>
          <w:sz w:val="14"/>
        </w:rPr>
      </w:pPr>
    </w:p>
    <w:p>
      <w:pPr>
        <w:pStyle w:val="BodyText"/>
        <w:spacing w:before="8"/>
        <w:rPr>
          <w:sz w:val="20"/>
        </w:rPr>
      </w:pPr>
    </w:p>
    <w:p>
      <w:pPr>
        <w:spacing w:before="0"/>
        <w:ind w:left="534" w:right="0" w:firstLine="0"/>
        <w:jc w:val="left"/>
        <w:rPr>
          <w:sz w:val="12"/>
        </w:rPr>
      </w:pPr>
      <w:r>
        <w:rPr>
          <w:color w:val="7E7E7E"/>
          <w:w w:val="103"/>
          <w:sz w:val="12"/>
        </w:rPr>
        <w:t>2</w:t>
      </w:r>
    </w:p>
    <w:p>
      <w:pPr>
        <w:pStyle w:val="BodyText"/>
        <w:rPr>
          <w:sz w:val="14"/>
        </w:rPr>
      </w:pPr>
    </w:p>
    <w:p>
      <w:pPr>
        <w:pStyle w:val="BodyText"/>
        <w:spacing w:before="11"/>
      </w:pPr>
    </w:p>
    <w:p>
      <w:pPr>
        <w:spacing w:before="0"/>
        <w:ind w:left="534" w:right="0" w:firstLine="0"/>
        <w:jc w:val="left"/>
        <w:rPr>
          <w:sz w:val="12"/>
        </w:rPr>
      </w:pPr>
      <w:r>
        <w:rPr>
          <w:color w:val="7E7E7E"/>
          <w:w w:val="103"/>
          <w:sz w:val="12"/>
        </w:rPr>
        <w:t>1</w:t>
      </w:r>
    </w:p>
    <w:p>
      <w:pPr>
        <w:pStyle w:val="BodyText"/>
        <w:rPr>
          <w:sz w:val="14"/>
        </w:rPr>
      </w:pPr>
    </w:p>
    <w:p>
      <w:pPr>
        <w:pStyle w:val="BodyText"/>
        <w:spacing w:before="10"/>
      </w:pPr>
    </w:p>
    <w:p>
      <w:pPr>
        <w:spacing w:before="0"/>
        <w:ind w:left="534" w:right="0" w:firstLine="0"/>
        <w:jc w:val="left"/>
        <w:rPr>
          <w:sz w:val="12"/>
        </w:rPr>
      </w:pPr>
      <w:r>
        <w:rPr>
          <w:color w:val="7E7E7E"/>
          <w:w w:val="103"/>
          <w:sz w:val="12"/>
        </w:rPr>
        <w:t>0</w:t>
      </w:r>
    </w:p>
    <w:p>
      <w:pPr>
        <w:pStyle w:val="BodyText"/>
        <w:rPr>
          <w:sz w:val="14"/>
        </w:rPr>
      </w:pPr>
    </w:p>
    <w:p>
      <w:pPr>
        <w:pStyle w:val="BodyText"/>
        <w:rPr>
          <w:sz w:val="14"/>
        </w:rPr>
      </w:pPr>
    </w:p>
    <w:p>
      <w:pPr>
        <w:tabs>
          <w:tab w:pos="1829" w:val="left" w:leader="none"/>
          <w:tab w:pos="2568" w:val="left" w:leader="none"/>
          <w:tab w:pos="3317" w:val="left" w:leader="none"/>
          <w:tab w:pos="4055" w:val="left" w:leader="none"/>
        </w:tabs>
        <w:spacing w:before="118"/>
        <w:ind w:left="1081" w:right="0" w:firstLine="0"/>
        <w:jc w:val="left"/>
        <w:rPr>
          <w:sz w:val="12"/>
        </w:rPr>
      </w:pPr>
      <w:r>
        <w:rPr>
          <w:color w:val="7E7E7E"/>
          <w:spacing w:val="-3"/>
          <w:w w:val="105"/>
          <w:sz w:val="12"/>
        </w:rPr>
        <w:t>2006</w:t>
        <w:tab/>
        <w:t>2008</w:t>
        <w:tab/>
        <w:t>2010</w:t>
        <w:tab/>
        <w:t>2012</w:t>
        <w:tab/>
        <w:t>2014</w:t>
      </w:r>
    </w:p>
    <w:p>
      <w:pPr>
        <w:pStyle w:val="BodyText"/>
        <w:rPr>
          <w:sz w:val="14"/>
        </w:rPr>
      </w:pPr>
    </w:p>
    <w:p>
      <w:pPr>
        <w:pStyle w:val="BodyText"/>
        <w:rPr>
          <w:sz w:val="14"/>
        </w:rPr>
      </w:pPr>
    </w:p>
    <w:p>
      <w:pPr>
        <w:pStyle w:val="BodyText"/>
        <w:spacing w:before="6"/>
        <w:rPr>
          <w:sz w:val="12"/>
        </w:rPr>
      </w:pPr>
    </w:p>
    <w:p>
      <w:pPr>
        <w:tabs>
          <w:tab w:pos="3288" w:val="left" w:leader="none"/>
        </w:tabs>
        <w:spacing w:before="0"/>
        <w:ind w:left="2367" w:right="0" w:firstLine="0"/>
        <w:jc w:val="left"/>
        <w:rPr>
          <w:sz w:val="12"/>
        </w:rPr>
      </w:pPr>
      <w:r>
        <w:rPr/>
        <w:pict>
          <v:group style="position:absolute;margin-left:170.039993pt;margin-top:-4.932079pt;width:14.4pt;height:14.9pt;mso-position-horizontal-relative:page;mso-position-vertical-relative:paragraph;z-index:251676672" coordorigin="3401,-99" coordsize="288,298">
            <v:rect style="position:absolute;left:3400;top:-99;width:288;height:298" filled="true" fillcolor="#f1f1f1" stroked="false">
              <v:fill type="solid"/>
            </v:rect>
            <v:line style="position:absolute" from="3430,44" to="3660,44" stroked="true" strokeweight=".48pt" strokecolor="#f8766d">
              <v:stroke dashstyle="solid"/>
            </v:line>
            <w10:wrap type="none"/>
          </v:group>
        </w:pict>
      </w:r>
      <w:r>
        <w:rPr/>
        <w:pict>
          <v:group style="position:absolute;margin-left:215.639999pt;margin-top:-4.932079pt;width:14.9pt;height:14.9pt;mso-position-horizontal-relative:page;mso-position-vertical-relative:paragraph;z-index:-254427136" coordorigin="4313,-99" coordsize="298,298">
            <v:rect style="position:absolute;left:4312;top:-99;width:298;height:298" filled="true" fillcolor="#f1f1f1" stroked="false">
              <v:fill type="solid"/>
            </v:rect>
            <v:line style="position:absolute" from="4350,44" to="4580,44" stroked="true" strokeweight=".48pt" strokecolor="#00bfc4">
              <v:stroke dashstyle="solid"/>
            </v:line>
            <w10:wrap type="none"/>
          </v:group>
        </w:pict>
      </w:r>
      <w:r>
        <w:rPr>
          <w:w w:val="105"/>
          <w:sz w:val="12"/>
        </w:rPr>
        <w:t>Headline</w:t>
        <w:tab/>
      </w:r>
      <w:r>
        <w:rPr>
          <w:spacing w:val="-3"/>
          <w:w w:val="105"/>
          <w:sz w:val="12"/>
        </w:rPr>
        <w:t>Core</w:t>
      </w:r>
    </w:p>
    <w:p>
      <w:pPr>
        <w:pStyle w:val="BodyText"/>
        <w:rPr>
          <w:sz w:val="14"/>
        </w:rPr>
      </w:pPr>
    </w:p>
    <w:p>
      <w:pPr>
        <w:pStyle w:val="BodyText"/>
        <w:rPr>
          <w:sz w:val="14"/>
        </w:rPr>
      </w:pPr>
    </w:p>
    <w:p>
      <w:pPr>
        <w:pStyle w:val="BodyText"/>
        <w:spacing w:before="6"/>
        <w:rPr>
          <w:sz w:val="13"/>
        </w:rPr>
      </w:pPr>
    </w:p>
    <w:p>
      <w:pPr>
        <w:spacing w:before="0"/>
        <w:ind w:left="226" w:right="0" w:firstLine="0"/>
        <w:jc w:val="left"/>
        <w:rPr>
          <w:sz w:val="15"/>
        </w:rPr>
      </w:pPr>
      <w:r>
        <w:rPr>
          <w:sz w:val="15"/>
        </w:rPr>
        <w:t>Source: OECD and Bank calculations.</w:t>
      </w:r>
    </w:p>
    <w:p>
      <w:pPr>
        <w:pStyle w:val="BodyText"/>
        <w:spacing w:line="357" w:lineRule="auto" w:before="160"/>
        <w:ind w:left="226" w:right="1602"/>
      </w:pPr>
      <w:r>
        <w:rPr/>
        <w:br w:type="column"/>
      </w:r>
      <w:r>
        <w:rPr/>
        <w:t>One</w:t>
      </w:r>
      <w:r>
        <w:rPr>
          <w:spacing w:val="-8"/>
        </w:rPr>
        <w:t> </w:t>
      </w:r>
      <w:r>
        <w:rPr/>
        <w:t>way</w:t>
      </w:r>
      <w:r>
        <w:rPr>
          <w:spacing w:val="-7"/>
        </w:rPr>
        <w:t> </w:t>
      </w:r>
      <w:r>
        <w:rPr/>
        <w:t>to</w:t>
      </w:r>
      <w:r>
        <w:rPr>
          <w:spacing w:val="-7"/>
        </w:rPr>
        <w:t> </w:t>
      </w:r>
      <w:r>
        <w:rPr/>
        <w:t>explore</w:t>
      </w:r>
      <w:r>
        <w:rPr>
          <w:spacing w:val="-8"/>
        </w:rPr>
        <w:t> </w:t>
      </w:r>
      <w:r>
        <w:rPr/>
        <w:t>this</w:t>
      </w:r>
      <w:r>
        <w:rPr>
          <w:spacing w:val="-6"/>
        </w:rPr>
        <w:t> </w:t>
      </w:r>
      <w:r>
        <w:rPr/>
        <w:t>is</w:t>
      </w:r>
      <w:r>
        <w:rPr>
          <w:spacing w:val="-7"/>
        </w:rPr>
        <w:t> </w:t>
      </w:r>
      <w:r>
        <w:rPr/>
        <w:t>by</w:t>
      </w:r>
      <w:r>
        <w:rPr>
          <w:spacing w:val="-8"/>
        </w:rPr>
        <w:t> </w:t>
      </w:r>
      <w:r>
        <w:rPr/>
        <w:t>looking</w:t>
      </w:r>
      <w:r>
        <w:rPr>
          <w:spacing w:val="-7"/>
        </w:rPr>
        <w:t> </w:t>
      </w:r>
      <w:r>
        <w:rPr/>
        <w:t>at</w:t>
      </w:r>
      <w:r>
        <w:rPr>
          <w:spacing w:val="-5"/>
        </w:rPr>
        <w:t> </w:t>
      </w:r>
      <w:r>
        <w:rPr/>
        <w:t>inflation rates of other items besides oil, in other countries. Chart 4 shows the inflation rate in the OECD over the past ten years, comparing the headline rate – which</w:t>
      </w:r>
      <w:r>
        <w:rPr>
          <w:spacing w:val="-14"/>
        </w:rPr>
        <w:t> </w:t>
      </w:r>
      <w:r>
        <w:rPr/>
        <w:t>includes</w:t>
      </w:r>
    </w:p>
    <w:p>
      <w:pPr>
        <w:pStyle w:val="BodyText"/>
        <w:spacing w:line="357" w:lineRule="auto"/>
        <w:ind w:left="226" w:right="1555"/>
      </w:pPr>
      <w:r>
        <w:rPr/>
        <w:t>all items in countries’ CPI baskets – to a ‘core’ rate which excludes food and energy inflation – with both measures seasonally adjusted.</w:t>
      </w:r>
    </w:p>
    <w:p>
      <w:pPr>
        <w:pStyle w:val="BodyText"/>
        <w:spacing w:line="357" w:lineRule="auto"/>
        <w:ind w:left="226" w:right="1578"/>
      </w:pPr>
      <w:r>
        <w:rPr/>
        <w:t>OECD headline inflation has fallen very sharply since last summer, in contrast to the core rate, which has remained close to 2%. The difference between the two illustrates that the fall</w:t>
      </w:r>
      <w:r>
        <w:rPr>
          <w:spacing w:val="-6"/>
        </w:rPr>
        <w:t> </w:t>
      </w:r>
      <w:r>
        <w:rPr/>
        <w:t>was</w:t>
      </w:r>
      <w:r>
        <w:rPr>
          <w:spacing w:val="-7"/>
        </w:rPr>
        <w:t> </w:t>
      </w:r>
      <w:r>
        <w:rPr/>
        <w:t>driven</w:t>
      </w:r>
      <w:r>
        <w:rPr>
          <w:spacing w:val="-8"/>
        </w:rPr>
        <w:t> </w:t>
      </w:r>
      <w:r>
        <w:rPr/>
        <w:t>mainly</w:t>
      </w:r>
      <w:r>
        <w:rPr>
          <w:spacing w:val="-8"/>
        </w:rPr>
        <w:t> </w:t>
      </w:r>
      <w:r>
        <w:rPr/>
        <w:t>by</w:t>
      </w:r>
      <w:r>
        <w:rPr>
          <w:spacing w:val="-8"/>
        </w:rPr>
        <w:t> </w:t>
      </w:r>
      <w:r>
        <w:rPr/>
        <w:t>lower</w:t>
      </w:r>
      <w:r>
        <w:rPr>
          <w:spacing w:val="-7"/>
        </w:rPr>
        <w:t> </w:t>
      </w:r>
      <w:r>
        <w:rPr/>
        <w:t>food</w:t>
      </w:r>
      <w:r>
        <w:rPr>
          <w:spacing w:val="-8"/>
        </w:rPr>
        <w:t> </w:t>
      </w:r>
      <w:r>
        <w:rPr/>
        <w:t>and</w:t>
      </w:r>
      <w:r>
        <w:rPr>
          <w:spacing w:val="-7"/>
        </w:rPr>
        <w:t> </w:t>
      </w:r>
      <w:r>
        <w:rPr/>
        <w:t>energy prices. The Governor set out in his recent letter to the Chancellor that this was the case in the UK;</w:t>
      </w:r>
      <w:r>
        <w:rPr>
          <w:spacing w:val="-6"/>
        </w:rPr>
        <w:t> </w:t>
      </w:r>
      <w:r>
        <w:rPr/>
        <w:t>not</w:t>
      </w:r>
      <w:r>
        <w:rPr>
          <w:spacing w:val="-7"/>
        </w:rPr>
        <w:t> </w:t>
      </w:r>
      <w:r>
        <w:rPr/>
        <w:t>surprisingly,</w:t>
      </w:r>
      <w:r>
        <w:rPr>
          <w:spacing w:val="-5"/>
        </w:rPr>
        <w:t> </w:t>
      </w:r>
      <w:r>
        <w:rPr/>
        <w:t>it</w:t>
      </w:r>
      <w:r>
        <w:rPr>
          <w:spacing w:val="-6"/>
        </w:rPr>
        <w:t> </w:t>
      </w:r>
      <w:r>
        <w:rPr/>
        <w:t>is</w:t>
      </w:r>
      <w:r>
        <w:rPr>
          <w:spacing w:val="-6"/>
        </w:rPr>
        <w:t> </w:t>
      </w:r>
      <w:r>
        <w:rPr/>
        <w:t>true</w:t>
      </w:r>
      <w:r>
        <w:rPr>
          <w:spacing w:val="-7"/>
        </w:rPr>
        <w:t> </w:t>
      </w:r>
      <w:r>
        <w:rPr/>
        <w:t>more</w:t>
      </w:r>
      <w:r>
        <w:rPr>
          <w:spacing w:val="-6"/>
        </w:rPr>
        <w:t> </w:t>
      </w:r>
      <w:r>
        <w:rPr/>
        <w:t>generally.</w:t>
      </w:r>
    </w:p>
    <w:p>
      <w:pPr>
        <w:spacing w:after="0" w:line="357" w:lineRule="auto"/>
        <w:sectPr>
          <w:type w:val="continuous"/>
          <w:pgSz w:w="12240" w:h="15840"/>
          <w:pgMar w:top="1120" w:bottom="1440" w:left="1360" w:right="0"/>
          <w:cols w:num="2" w:equalWidth="0">
            <w:col w:w="4364" w:space="721"/>
            <w:col w:w="5795"/>
          </w:cols>
        </w:sectPr>
      </w:pPr>
    </w:p>
    <w:p>
      <w:pPr>
        <w:pStyle w:val="BodyText"/>
        <w:spacing w:before="10"/>
        <w:rPr>
          <w:sz w:val="18"/>
        </w:rPr>
      </w:pPr>
    </w:p>
    <w:p>
      <w:pPr>
        <w:pStyle w:val="BodyText"/>
        <w:spacing w:line="357" w:lineRule="auto" w:before="92"/>
        <w:ind w:left="226" w:right="1843"/>
      </w:pPr>
      <w:r>
        <w:rPr/>
        <w:t>You might well argue that to look at inflation excluding the items whose prices are falling most rapidly, misses the point. After all, the MPC is very clear that its own target is for inflation as a whole, and not for those components of inflation which deliver an answer close to two per cent.</w:t>
      </w:r>
    </w:p>
    <w:p>
      <w:pPr>
        <w:pStyle w:val="BodyText"/>
        <w:rPr>
          <w:sz w:val="28"/>
        </w:rPr>
      </w:pPr>
    </w:p>
    <w:p>
      <w:pPr>
        <w:pStyle w:val="BodyText"/>
        <w:spacing w:line="357" w:lineRule="auto"/>
        <w:ind w:left="226" w:right="1593"/>
      </w:pPr>
      <w:r>
        <w:rPr/>
        <w:t>A reasonable response to this is that food and energy prices are volatile. Movements in these lead to sharp movements in inflation, as Chart 4 shows. To the extent that these movements are the result of level changes in the prices of food and oil, they drop out of the inflation measure after a year. These effects certainly help explain why inflation can be volatile, but, unless food and energy prices are expected to fall steadily, they are not a harbinger of sustained weak inflation. Rather, they are some of the influences that the MPC has, in the past, looked through. Arguably, the measure excluding food and energy is a better indicator of underlying inflationary pressures, at least in normal circumstances.</w:t>
      </w:r>
      <w:r>
        <w:rPr>
          <w:vertAlign w:val="superscript"/>
        </w:rPr>
        <w:t>6</w:t>
      </w:r>
    </w:p>
    <w:p>
      <w:pPr>
        <w:pStyle w:val="BodyText"/>
        <w:rPr>
          <w:sz w:val="20"/>
        </w:rPr>
      </w:pPr>
    </w:p>
    <w:p>
      <w:pPr>
        <w:pStyle w:val="BodyText"/>
        <w:rPr>
          <w:sz w:val="20"/>
        </w:rPr>
      </w:pPr>
    </w:p>
    <w:p>
      <w:pPr>
        <w:pStyle w:val="BodyText"/>
        <w:spacing w:before="10"/>
        <w:rPr>
          <w:sz w:val="17"/>
        </w:rPr>
      </w:pPr>
      <w:r>
        <w:rPr/>
        <w:pict>
          <v:shape style="position:absolute;margin-left:79.320pt;margin-top:12.488154pt;width:135.5pt;height:.1pt;mso-position-horizontal-relative:page;mso-position-vertical-relative:paragraph;z-index:-251641856;mso-wrap-distance-left:0;mso-wrap-distance-right:0" coordorigin="1586,250" coordsize="2710,0" path="m1586,250l4296,250e" filled="false" stroked="true" strokeweight=".42001pt" strokecolor="#000000">
            <v:path arrowok="t"/>
            <v:stroke dashstyle="solid"/>
            <w10:wrap type="topAndBottom"/>
          </v:shape>
        </w:pict>
      </w:r>
    </w:p>
    <w:p>
      <w:pPr>
        <w:spacing w:before="27"/>
        <w:ind w:left="226" w:right="1593" w:firstLine="0"/>
        <w:jc w:val="left"/>
        <w:rPr>
          <w:sz w:val="15"/>
        </w:rPr>
      </w:pPr>
      <w:r>
        <w:rPr>
          <w:position w:val="8"/>
          <w:sz w:val="9"/>
        </w:rPr>
        <w:t>6 </w:t>
      </w:r>
      <w:r>
        <w:rPr>
          <w:sz w:val="15"/>
        </w:rPr>
        <w:t>This is not universally the case. Charlie Bean has pointed out that, in the early 2000s, China’s economic development was pushing up on prices of food and energy but also providing cheap imports of manufactures which pushed down on this measure and made it misleading as a guide to underlying inflationary forces.</w:t>
      </w:r>
    </w:p>
    <w:p>
      <w:pPr>
        <w:spacing w:after="0"/>
        <w:jc w:val="left"/>
        <w:rPr>
          <w:sz w:val="15"/>
        </w:rPr>
        <w:sectPr>
          <w:type w:val="continuous"/>
          <w:pgSz w:w="12240" w:h="15840"/>
          <w:pgMar w:top="1120" w:bottom="1440" w:left="1360" w:right="0"/>
        </w:sectPr>
      </w:pPr>
    </w:p>
    <w:p>
      <w:pPr>
        <w:pStyle w:val="BodyText"/>
        <w:rPr>
          <w:sz w:val="20"/>
        </w:rPr>
      </w:pPr>
    </w:p>
    <w:p>
      <w:pPr>
        <w:pStyle w:val="BodyText"/>
        <w:rPr>
          <w:sz w:val="20"/>
        </w:rPr>
      </w:pPr>
    </w:p>
    <w:p>
      <w:pPr>
        <w:spacing w:after="0"/>
        <w:rPr>
          <w:sz w:val="20"/>
        </w:rPr>
        <w:sectPr>
          <w:footerReference w:type="default" r:id="rId12"/>
          <w:pgSz w:w="12240" w:h="15840"/>
          <w:pgMar w:footer="1240" w:header="0" w:top="1500" w:bottom="1440" w:left="1360" w:right="0"/>
          <w:pgNumType w:start="11"/>
        </w:sectPr>
      </w:pPr>
    </w:p>
    <w:p>
      <w:pPr>
        <w:pStyle w:val="BodyText"/>
        <w:spacing w:before="8"/>
      </w:pPr>
    </w:p>
    <w:p>
      <w:pPr>
        <w:spacing w:before="0"/>
        <w:ind w:left="226" w:right="0" w:firstLine="0"/>
        <w:jc w:val="left"/>
        <w:rPr>
          <w:b/>
          <w:sz w:val="17"/>
        </w:rPr>
      </w:pPr>
      <w:r>
        <w:rPr/>
        <w:pict>
          <v:group style="position:absolute;margin-left:103.980003pt;margin-top:19.432913pt;width:217pt;height:168.85pt;mso-position-horizontal-relative:page;mso-position-vertical-relative:paragraph;z-index:251680768" coordorigin="2080,389" coordsize="4340,3377">
            <v:rect style="position:absolute;left:2139;top:388;width:4280;height:3318" filled="true" fillcolor="#e4e4e4" stroked="false">
              <v:fill type="solid"/>
            </v:rect>
            <v:line style="position:absolute" from="2140,3193" to="6419,3193" stroked="true" strokeweight=".502pt" strokecolor="#f1f1f1">
              <v:stroke dashstyle="solid"/>
            </v:line>
            <v:line style="position:absolute" from="2140,2520" to="6419,2520" stroked="true" strokeweight=".502pt" strokecolor="#f1f1f1">
              <v:stroke dashstyle="solid"/>
            </v:line>
            <v:line style="position:absolute" from="2140,1845" to="6419,1845" stroked="true" strokeweight=".502pt" strokecolor="#f1f1f1">
              <v:stroke dashstyle="solid"/>
            </v:line>
            <v:line style="position:absolute" from="2140,1172" to="6419,1172" stroked="true" strokeweight=".502pt" strokecolor="#f1f1f1">
              <v:stroke dashstyle="solid"/>
            </v:line>
            <v:line style="position:absolute" from="2140,499" to="6419,499" stroked="true" strokeweight=".502pt" strokecolor="#f1f1f1">
              <v:stroke dashstyle="solid"/>
            </v:line>
            <v:line style="position:absolute" from="2882,3705" to="2882,389" stroked="true" strokeweight=".502pt" strokecolor="#f1f1f1">
              <v:stroke dashstyle="solid"/>
            </v:line>
            <v:line style="position:absolute" from="3988,3705" to="3988,389" stroked="true" strokeweight=".502pt" strokecolor="#f1f1f1">
              <v:stroke dashstyle="solid"/>
            </v:line>
            <v:line style="position:absolute" from="5093,3705" to="5093,389" stroked="true" strokeweight=".502pt" strokecolor="#f1f1f1">
              <v:stroke dashstyle="solid"/>
            </v:line>
            <v:line style="position:absolute" from="6197,3705" to="6197,389" stroked="true" strokeweight=".502pt" strokecolor="#f1f1f1">
              <v:stroke dashstyle="solid"/>
            </v:line>
            <v:line style="position:absolute" from="2140,3535" to="6419,3535" stroked="true" strokeweight=".502pt" strokecolor="#ffffff">
              <v:stroke dashstyle="solid"/>
            </v:line>
            <v:line style="position:absolute" from="2140,2861" to="6419,2861" stroked="true" strokeweight=".502pt" strokecolor="#ffffff">
              <v:stroke dashstyle="solid"/>
            </v:line>
            <v:line style="position:absolute" from="2140,2187" to="6419,2187" stroked="true" strokeweight=".502pt" strokecolor="#ffffff">
              <v:stroke dashstyle="solid"/>
            </v:line>
            <v:line style="position:absolute" from="2140,1514" to="6419,1514" stroked="true" strokeweight=".502pt" strokecolor="#ffffff">
              <v:stroke dashstyle="solid"/>
            </v:line>
            <v:line style="position:absolute" from="2140,841" to="6419,841" stroked="true" strokeweight=".502pt" strokecolor="#ffffff">
              <v:stroke dashstyle="solid"/>
            </v:line>
            <v:line style="position:absolute" from="2330,3705" to="2330,389" stroked="true" strokeweight=".502pt" strokecolor="#ffffff">
              <v:stroke dashstyle="solid"/>
            </v:line>
            <v:line style="position:absolute" from="3436,3705" to="3436,389" stroked="true" strokeweight=".502pt" strokecolor="#ffffff">
              <v:stroke dashstyle="solid"/>
            </v:line>
            <v:line style="position:absolute" from="4540,3705" to="4540,389" stroked="true" strokeweight=".502pt" strokecolor="#ffffff">
              <v:stroke dashstyle="solid"/>
            </v:line>
            <v:line style="position:absolute" from="5645,3705" to="5645,389" stroked="true" strokeweight=".502pt" strokecolor="#ffffff">
              <v:stroke dashstyle="solid"/>
            </v:line>
            <v:shape style="position:absolute;left:2334;top:533;width:3899;height:3026" type="#_x0000_t75" stroked="false">
              <v:imagedata r:id="rId13" o:title=""/>
            </v:shape>
            <v:line style="position:absolute" from="2080,3535" to="2140,3535" stroked="true" strokeweight=".502pt" strokecolor="#7e7e7e">
              <v:stroke dashstyle="solid"/>
            </v:line>
            <v:line style="position:absolute" from="2080,2861" to="2140,2861" stroked="true" strokeweight=".502pt" strokecolor="#7e7e7e">
              <v:stroke dashstyle="solid"/>
            </v:line>
            <v:line style="position:absolute" from="2080,2187" to="2140,2187" stroked="true" strokeweight=".502pt" strokecolor="#7e7e7e">
              <v:stroke dashstyle="solid"/>
            </v:line>
            <v:line style="position:absolute" from="2080,1514" to="2140,1514" stroked="true" strokeweight=".502pt" strokecolor="#7e7e7e">
              <v:stroke dashstyle="solid"/>
            </v:line>
            <v:line style="position:absolute" from="2080,841" to="2140,841" stroked="true" strokeweight=".502pt" strokecolor="#7e7e7e">
              <v:stroke dashstyle="solid"/>
            </v:line>
            <v:line style="position:absolute" from="2330,3765" to="2330,3705" stroked="true" strokeweight=".502pt" strokecolor="#7e7e7e">
              <v:stroke dashstyle="solid"/>
            </v:line>
            <v:line style="position:absolute" from="3436,3765" to="3436,3705" stroked="true" strokeweight=".502pt" strokecolor="#7e7e7e">
              <v:stroke dashstyle="solid"/>
            </v:line>
            <v:line style="position:absolute" from="4540,3765" to="4540,3705" stroked="true" strokeweight=".502pt" strokecolor="#7e7e7e">
              <v:stroke dashstyle="solid"/>
            </v:line>
            <v:line style="position:absolute" from="5645,3765" to="5645,3705" stroked="true" strokeweight=".502pt" strokecolor="#7e7e7e">
              <v:stroke dashstyle="solid"/>
            </v:line>
            <w10:wrap type="none"/>
          </v:group>
        </w:pict>
      </w:r>
      <w:r>
        <w:rPr>
          <w:b/>
          <w:color w:val="4F82BD"/>
          <w:sz w:val="17"/>
        </w:rPr>
        <w:t>Chart 5: Core inflation in the UK and rest of the OECD</w:t>
      </w:r>
    </w:p>
    <w:p>
      <w:pPr>
        <w:pStyle w:val="BodyText"/>
        <w:rPr>
          <w:b/>
          <w:sz w:val="18"/>
        </w:rPr>
      </w:pPr>
    </w:p>
    <w:p>
      <w:pPr>
        <w:pStyle w:val="BodyText"/>
        <w:rPr>
          <w:b/>
          <w:sz w:val="18"/>
        </w:rPr>
      </w:pPr>
    </w:p>
    <w:p>
      <w:pPr>
        <w:pStyle w:val="BodyText"/>
        <w:spacing w:before="8"/>
        <w:rPr>
          <w:b/>
          <w:sz w:val="14"/>
        </w:rPr>
      </w:pPr>
    </w:p>
    <w:p>
      <w:pPr>
        <w:spacing w:before="0"/>
        <w:ind w:left="549" w:right="0" w:firstLine="0"/>
        <w:jc w:val="left"/>
        <w:rPr>
          <w:sz w:val="13"/>
        </w:rPr>
      </w:pPr>
      <w:r>
        <w:rPr/>
        <w:pict>
          <v:shape style="position:absolute;margin-left:85.140152pt;margin-top:-.895313pt;width:11pt;height:128.4500pt;mso-position-horizontal-relative:page;mso-position-vertical-relative:paragraph;z-index:251685888" type="#_x0000_t202" filled="false" stroked="false">
            <v:textbox inset="0,0,0,0" style="layout-flow:vertical;mso-layout-flow-alt:bottom-to-top">
              <w:txbxContent>
                <w:p>
                  <w:pPr>
                    <w:spacing w:before="15"/>
                    <w:ind w:left="20" w:right="0" w:firstLine="0"/>
                    <w:jc w:val="left"/>
                    <w:rPr>
                      <w:sz w:val="16"/>
                    </w:rPr>
                  </w:pPr>
                  <w:r>
                    <w:rPr>
                      <w:sz w:val="16"/>
                    </w:rPr>
                    <w:t>Growth over previous year, per cent</w:t>
                  </w:r>
                </w:p>
              </w:txbxContent>
            </v:textbox>
            <w10:wrap type="none"/>
          </v:shape>
        </w:pict>
      </w:r>
      <w:r>
        <w:rPr>
          <w:color w:val="7E7E7E"/>
          <w:sz w:val="13"/>
        </w:rPr>
        <w:t>20</w:t>
      </w:r>
    </w:p>
    <w:p>
      <w:pPr>
        <w:pStyle w:val="BodyText"/>
        <w:rPr>
          <w:sz w:val="14"/>
        </w:rPr>
      </w:pPr>
    </w:p>
    <w:p>
      <w:pPr>
        <w:pStyle w:val="BodyText"/>
        <w:rPr>
          <w:sz w:val="14"/>
        </w:rPr>
      </w:pPr>
    </w:p>
    <w:p>
      <w:pPr>
        <w:pStyle w:val="BodyText"/>
        <w:spacing w:before="8"/>
        <w:rPr>
          <w:sz w:val="17"/>
        </w:rPr>
      </w:pPr>
    </w:p>
    <w:p>
      <w:pPr>
        <w:spacing w:before="0"/>
        <w:ind w:left="549" w:right="0" w:firstLine="0"/>
        <w:jc w:val="left"/>
        <w:rPr>
          <w:sz w:val="13"/>
        </w:rPr>
      </w:pPr>
      <w:r>
        <w:rPr>
          <w:color w:val="7E7E7E"/>
          <w:sz w:val="13"/>
        </w:rPr>
        <w:t>15</w:t>
      </w:r>
    </w:p>
    <w:p>
      <w:pPr>
        <w:pStyle w:val="BodyText"/>
        <w:rPr>
          <w:sz w:val="14"/>
        </w:rPr>
      </w:pPr>
    </w:p>
    <w:p>
      <w:pPr>
        <w:pStyle w:val="BodyText"/>
        <w:rPr>
          <w:sz w:val="14"/>
        </w:rPr>
      </w:pPr>
    </w:p>
    <w:p>
      <w:pPr>
        <w:pStyle w:val="BodyText"/>
        <w:spacing w:before="6"/>
        <w:rPr>
          <w:sz w:val="17"/>
        </w:rPr>
      </w:pPr>
    </w:p>
    <w:p>
      <w:pPr>
        <w:spacing w:before="0"/>
        <w:ind w:left="549" w:right="0" w:firstLine="0"/>
        <w:jc w:val="left"/>
        <w:rPr>
          <w:sz w:val="13"/>
        </w:rPr>
      </w:pPr>
      <w:r>
        <w:rPr>
          <w:color w:val="7E7E7E"/>
          <w:sz w:val="13"/>
        </w:rPr>
        <w:t>10</w:t>
      </w:r>
    </w:p>
    <w:p>
      <w:pPr>
        <w:pStyle w:val="BodyText"/>
        <w:rPr>
          <w:sz w:val="14"/>
        </w:rPr>
      </w:pPr>
    </w:p>
    <w:p>
      <w:pPr>
        <w:pStyle w:val="BodyText"/>
        <w:rPr>
          <w:sz w:val="14"/>
        </w:rPr>
      </w:pPr>
    </w:p>
    <w:p>
      <w:pPr>
        <w:pStyle w:val="BodyText"/>
        <w:spacing w:before="6"/>
        <w:rPr>
          <w:sz w:val="17"/>
        </w:rPr>
      </w:pPr>
    </w:p>
    <w:p>
      <w:pPr>
        <w:spacing w:before="0"/>
        <w:ind w:left="618" w:right="0" w:firstLine="0"/>
        <w:jc w:val="left"/>
        <w:rPr>
          <w:sz w:val="13"/>
        </w:rPr>
      </w:pPr>
      <w:r>
        <w:rPr>
          <w:color w:val="7E7E7E"/>
          <w:w w:val="100"/>
          <w:sz w:val="13"/>
        </w:rPr>
        <w:t>5</w:t>
      </w:r>
    </w:p>
    <w:p>
      <w:pPr>
        <w:pStyle w:val="BodyText"/>
        <w:rPr>
          <w:sz w:val="14"/>
        </w:rPr>
      </w:pPr>
    </w:p>
    <w:p>
      <w:pPr>
        <w:pStyle w:val="BodyText"/>
        <w:rPr>
          <w:sz w:val="14"/>
        </w:rPr>
      </w:pPr>
    </w:p>
    <w:p>
      <w:pPr>
        <w:pStyle w:val="BodyText"/>
        <w:spacing w:before="7"/>
        <w:rPr>
          <w:sz w:val="17"/>
        </w:rPr>
      </w:pPr>
    </w:p>
    <w:p>
      <w:pPr>
        <w:spacing w:before="0"/>
        <w:ind w:left="618" w:right="0" w:firstLine="0"/>
        <w:jc w:val="left"/>
        <w:rPr>
          <w:sz w:val="13"/>
        </w:rPr>
      </w:pPr>
      <w:r>
        <w:rPr>
          <w:color w:val="7E7E7E"/>
          <w:w w:val="100"/>
          <w:sz w:val="13"/>
        </w:rPr>
        <w:t>0</w:t>
      </w:r>
    </w:p>
    <w:p>
      <w:pPr>
        <w:pStyle w:val="BodyText"/>
        <w:spacing w:before="11"/>
        <w:rPr>
          <w:sz w:val="14"/>
        </w:rPr>
      </w:pPr>
    </w:p>
    <w:p>
      <w:pPr>
        <w:tabs>
          <w:tab w:pos="1935" w:val="left" w:leader="none"/>
          <w:tab w:pos="3040" w:val="left" w:leader="none"/>
          <w:tab w:pos="4145" w:val="left" w:leader="none"/>
        </w:tabs>
        <w:spacing w:before="0"/>
        <w:ind w:left="830" w:right="0" w:firstLine="0"/>
        <w:jc w:val="left"/>
        <w:rPr>
          <w:sz w:val="13"/>
        </w:rPr>
      </w:pPr>
      <w:r>
        <w:rPr>
          <w:color w:val="7E7E7E"/>
          <w:sz w:val="13"/>
        </w:rPr>
        <w:t>1980</w:t>
        <w:tab/>
        <w:t>1990</w:t>
        <w:tab/>
        <w:t>2000</w:t>
        <w:tab/>
      </w:r>
      <w:r>
        <w:rPr>
          <w:color w:val="7E7E7E"/>
          <w:spacing w:val="-3"/>
          <w:sz w:val="13"/>
        </w:rPr>
        <w:t>2010</w:t>
      </w:r>
    </w:p>
    <w:p>
      <w:pPr>
        <w:pStyle w:val="BodyText"/>
        <w:rPr>
          <w:sz w:val="14"/>
        </w:rPr>
      </w:pPr>
    </w:p>
    <w:p>
      <w:pPr>
        <w:pStyle w:val="BodyText"/>
        <w:rPr>
          <w:sz w:val="14"/>
        </w:rPr>
      </w:pPr>
    </w:p>
    <w:p>
      <w:pPr>
        <w:pStyle w:val="BodyText"/>
        <w:spacing w:before="1"/>
        <w:rPr>
          <w:sz w:val="14"/>
        </w:rPr>
      </w:pPr>
    </w:p>
    <w:p>
      <w:pPr>
        <w:tabs>
          <w:tab w:pos="3872" w:val="left" w:leader="none"/>
        </w:tabs>
        <w:spacing w:before="0"/>
        <w:ind w:left="2206" w:right="0" w:firstLine="0"/>
        <w:jc w:val="left"/>
        <w:rPr>
          <w:sz w:val="13"/>
        </w:rPr>
      </w:pPr>
      <w:r>
        <w:rPr/>
        <w:pict>
          <v:group style="position:absolute;margin-left:161.220001pt;margin-top:-4.943072pt;width:15.6pt;height:15.6pt;mso-position-horizontal-relative:page;mso-position-vertical-relative:paragraph;z-index:251681792" coordorigin="3224,-99" coordsize="312,312">
            <v:rect style="position:absolute;left:3224;top:-99;width:312;height:312" filled="true" fillcolor="#f1f1f1" stroked="false">
              <v:fill type="solid"/>
            </v:rect>
            <v:line style="position:absolute" from="3254,51" to="3505,51" stroked="true" strokeweight=".502pt" strokecolor="#f8766d">
              <v:stroke dashstyle="solid"/>
            </v:line>
            <w10:wrap type="none"/>
          </v:group>
        </w:pict>
      </w:r>
      <w:r>
        <w:rPr/>
        <w:pict>
          <v:group style="position:absolute;margin-left:244.080002pt;margin-top:-4.943072pt;width:15.6pt;height:15.6pt;mso-position-horizontal-relative:page;mso-position-vertical-relative:paragraph;z-index:-254422016" coordorigin="4882,-99" coordsize="312,312">
            <v:rect style="position:absolute;left:4881;top:-99;width:312;height:312" filled="true" fillcolor="#f1f1f1" stroked="false">
              <v:fill type="solid"/>
            </v:rect>
            <v:line style="position:absolute" from="4912,51" to="5162,51" stroked="true" strokeweight=".502pt" strokecolor="#00bfc4">
              <v:stroke dashstyle="solid"/>
            </v:line>
            <w10:wrap type="none"/>
          </v:group>
        </w:pict>
      </w:r>
      <w:r>
        <w:rPr>
          <w:sz w:val="13"/>
        </w:rPr>
        <w:t>OECD excluding</w:t>
      </w:r>
      <w:r>
        <w:rPr>
          <w:spacing w:val="1"/>
          <w:sz w:val="13"/>
        </w:rPr>
        <w:t> </w:t>
      </w:r>
      <w:r>
        <w:rPr>
          <w:spacing w:val="-3"/>
          <w:sz w:val="13"/>
        </w:rPr>
        <w:t>UK</w:t>
        <w:tab/>
      </w:r>
      <w:r>
        <w:rPr>
          <w:sz w:val="13"/>
        </w:rPr>
        <w:t>UK</w:t>
      </w:r>
    </w:p>
    <w:p>
      <w:pPr>
        <w:pStyle w:val="BodyText"/>
        <w:rPr>
          <w:sz w:val="14"/>
        </w:rPr>
      </w:pPr>
    </w:p>
    <w:p>
      <w:pPr>
        <w:pStyle w:val="BodyText"/>
        <w:rPr>
          <w:sz w:val="14"/>
        </w:rPr>
      </w:pPr>
    </w:p>
    <w:p>
      <w:pPr>
        <w:pStyle w:val="BodyText"/>
        <w:spacing w:before="3"/>
        <w:rPr>
          <w:sz w:val="11"/>
        </w:rPr>
      </w:pPr>
    </w:p>
    <w:p>
      <w:pPr>
        <w:spacing w:before="1"/>
        <w:ind w:left="226" w:right="0" w:firstLine="0"/>
        <w:jc w:val="left"/>
        <w:rPr>
          <w:sz w:val="15"/>
        </w:rPr>
      </w:pPr>
      <w:r>
        <w:rPr>
          <w:sz w:val="15"/>
        </w:rPr>
        <w:t>Source: OECD and Bank calculations.</w:t>
      </w:r>
    </w:p>
    <w:p>
      <w:pPr>
        <w:pStyle w:val="BodyText"/>
        <w:rPr>
          <w:sz w:val="16"/>
        </w:rPr>
      </w:pPr>
    </w:p>
    <w:p>
      <w:pPr>
        <w:spacing w:before="127"/>
        <w:ind w:left="226" w:right="0" w:firstLine="0"/>
        <w:jc w:val="left"/>
        <w:rPr>
          <w:b/>
          <w:sz w:val="17"/>
        </w:rPr>
      </w:pPr>
      <w:r>
        <w:rPr>
          <w:b/>
          <w:color w:val="4F82BD"/>
          <w:sz w:val="17"/>
        </w:rPr>
        <w:t>Chart</w:t>
      </w:r>
      <w:r>
        <w:rPr>
          <w:b/>
          <w:color w:val="4F82BD"/>
          <w:spacing w:val="-7"/>
          <w:sz w:val="17"/>
        </w:rPr>
        <w:t> </w:t>
      </w:r>
      <w:r>
        <w:rPr>
          <w:b/>
          <w:color w:val="4F82BD"/>
          <w:sz w:val="17"/>
        </w:rPr>
        <w:t>6:</w:t>
      </w:r>
      <w:r>
        <w:rPr>
          <w:b/>
          <w:color w:val="4F82BD"/>
          <w:spacing w:val="-7"/>
          <w:sz w:val="17"/>
        </w:rPr>
        <w:t> </w:t>
      </w:r>
      <w:r>
        <w:rPr>
          <w:b/>
          <w:color w:val="4F82BD"/>
          <w:sz w:val="17"/>
        </w:rPr>
        <w:t>Quantile</w:t>
      </w:r>
      <w:r>
        <w:rPr>
          <w:b/>
          <w:color w:val="4F82BD"/>
          <w:spacing w:val="-6"/>
          <w:sz w:val="17"/>
        </w:rPr>
        <w:t> </w:t>
      </w:r>
      <w:r>
        <w:rPr>
          <w:b/>
          <w:color w:val="4F82BD"/>
          <w:sz w:val="17"/>
        </w:rPr>
        <w:t>dependence</w:t>
      </w:r>
      <w:r>
        <w:rPr>
          <w:b/>
          <w:color w:val="4F82BD"/>
          <w:spacing w:val="-7"/>
          <w:sz w:val="17"/>
        </w:rPr>
        <w:t> </w:t>
      </w:r>
      <w:r>
        <w:rPr>
          <w:b/>
          <w:color w:val="4F82BD"/>
          <w:sz w:val="17"/>
        </w:rPr>
        <w:t>for</w:t>
      </w:r>
      <w:r>
        <w:rPr>
          <w:b/>
          <w:color w:val="4F82BD"/>
          <w:spacing w:val="-6"/>
          <w:sz w:val="17"/>
        </w:rPr>
        <w:t> </w:t>
      </w:r>
      <w:r>
        <w:rPr>
          <w:b/>
          <w:color w:val="4F82BD"/>
          <w:sz w:val="17"/>
        </w:rPr>
        <w:t>OECD</w:t>
      </w:r>
      <w:r>
        <w:rPr>
          <w:b/>
          <w:color w:val="4F82BD"/>
          <w:spacing w:val="-5"/>
          <w:sz w:val="17"/>
        </w:rPr>
        <w:t> </w:t>
      </w:r>
      <w:r>
        <w:rPr>
          <w:b/>
          <w:color w:val="4F82BD"/>
          <w:sz w:val="17"/>
        </w:rPr>
        <w:t>and</w:t>
      </w:r>
      <w:r>
        <w:rPr>
          <w:b/>
          <w:color w:val="4F82BD"/>
          <w:spacing w:val="-7"/>
          <w:sz w:val="17"/>
        </w:rPr>
        <w:t> </w:t>
      </w:r>
      <w:r>
        <w:rPr>
          <w:b/>
          <w:color w:val="4F82BD"/>
          <w:sz w:val="17"/>
        </w:rPr>
        <w:t>UK</w:t>
      </w:r>
      <w:r>
        <w:rPr>
          <w:b/>
          <w:color w:val="4F82BD"/>
          <w:spacing w:val="-6"/>
          <w:sz w:val="17"/>
        </w:rPr>
        <w:t> </w:t>
      </w:r>
      <w:r>
        <w:rPr>
          <w:b/>
          <w:color w:val="4F82BD"/>
          <w:sz w:val="17"/>
        </w:rPr>
        <w:t>inflation</w:t>
      </w:r>
      <w:r>
        <w:rPr>
          <w:b/>
          <w:color w:val="4F82BD"/>
          <w:spacing w:val="-6"/>
          <w:sz w:val="17"/>
        </w:rPr>
        <w:t> </w:t>
      </w:r>
      <w:r>
        <w:rPr>
          <w:b/>
          <w:color w:val="4F82BD"/>
          <w:sz w:val="17"/>
        </w:rPr>
        <w:t>rates</w:t>
      </w:r>
    </w:p>
    <w:p>
      <w:pPr>
        <w:pStyle w:val="BodyText"/>
        <w:spacing w:before="2"/>
        <w:rPr>
          <w:b/>
          <w:sz w:val="18"/>
        </w:rPr>
      </w:pPr>
      <w:r>
        <w:rPr/>
        <w:br w:type="column"/>
      </w:r>
      <w:r>
        <w:rPr>
          <w:b/>
          <w:sz w:val="18"/>
        </w:rPr>
      </w:r>
    </w:p>
    <w:p>
      <w:pPr>
        <w:pStyle w:val="BodyText"/>
        <w:spacing w:line="357" w:lineRule="auto"/>
        <w:ind w:left="243" w:right="1554"/>
      </w:pPr>
      <w:r>
        <w:rPr/>
        <w:t>One might wonder how far inflation in the UK is indeed determined independently of what happens in other advanced economies. In the short run, at least, external shocks to core inflation may have a large influence on the UK. Chart 5 compares core inflation in the UK with the rest of the OECD.</w:t>
      </w:r>
      <w:r>
        <w:rPr>
          <w:vertAlign w:val="superscript"/>
        </w:rPr>
        <w:t>7</w:t>
      </w:r>
      <w:r>
        <w:rPr>
          <w:vertAlign w:val="baseline"/>
        </w:rPr>
        <w:t> Both seem to have been moving steadily lower over time, and there are periods where a common factor seems to have the same effect on the two.</w:t>
      </w:r>
    </w:p>
    <w:p>
      <w:pPr>
        <w:pStyle w:val="BodyText"/>
        <w:spacing w:before="3"/>
        <w:rPr>
          <w:sz w:val="27"/>
        </w:rPr>
      </w:pPr>
    </w:p>
    <w:p>
      <w:pPr>
        <w:pStyle w:val="BodyText"/>
        <w:spacing w:line="357" w:lineRule="auto" w:before="1"/>
        <w:ind w:left="226" w:right="1554" w:firstLine="16"/>
      </w:pPr>
      <w:r>
        <w:rPr/>
        <w:t>A simple measure of how the inflation rates have moved together is the linear correlation between the two. Over the past thirty-five years, the correlation is just over ½. So, squaring this, in a purely statistical sense, inflation in the rest of the OECD has “explained” about a quarter of the variation in UK inflation.</w:t>
      </w:r>
      <w:r>
        <w:rPr>
          <w:vertAlign w:val="superscript"/>
        </w:rPr>
        <w:t>8</w:t>
      </w:r>
    </w:p>
    <w:p>
      <w:pPr>
        <w:spacing w:after="0" w:line="357" w:lineRule="auto"/>
        <w:sectPr>
          <w:type w:val="continuous"/>
          <w:pgSz w:w="12240" w:h="15840"/>
          <w:pgMar w:top="1120" w:bottom="1440" w:left="1360" w:right="0"/>
          <w:cols w:num="2" w:equalWidth="0">
            <w:col w:w="5232" w:space="60"/>
            <w:col w:w="5588"/>
          </w:cols>
        </w:sectPr>
      </w:pPr>
    </w:p>
    <w:p>
      <w:pPr>
        <w:pStyle w:val="BodyText"/>
        <w:spacing w:before="7"/>
        <w:rPr>
          <w:sz w:val="12"/>
        </w:rPr>
      </w:pPr>
    </w:p>
    <w:p>
      <w:pPr>
        <w:spacing w:after="0"/>
        <w:rPr>
          <w:sz w:val="12"/>
        </w:rPr>
        <w:sectPr>
          <w:type w:val="continuous"/>
          <w:pgSz w:w="12240" w:h="15840"/>
          <w:pgMar w:top="1120" w:bottom="1440" w:left="1360" w:right="0"/>
        </w:sectPr>
      </w:pPr>
    </w:p>
    <w:p>
      <w:pPr>
        <w:spacing w:before="104"/>
        <w:ind w:left="0" w:right="38" w:firstLine="0"/>
        <w:jc w:val="right"/>
        <w:rPr>
          <w:sz w:val="12"/>
        </w:rPr>
      </w:pPr>
      <w:r>
        <w:rPr/>
        <w:pict>
          <v:group style="position:absolute;margin-left:105.419998pt;margin-top:-36.512161pt;width:212.05pt;height:160.5pt;mso-position-horizontal-relative:page;mso-position-vertical-relative:paragraph;z-index:251683840" coordorigin="2108,-730" coordsize="4241,3210">
            <v:rect style="position:absolute;left:2168;top:-730;width:4181;height:3152" filled="true" fillcolor="#e4e4e4" stroked="false">
              <v:fill type="solid"/>
            </v:rect>
            <v:line style="position:absolute" from="2167,1702" to="6349,1702" stroked="true" strokeweight=".492pt" strokecolor="#f1f1f1">
              <v:stroke dashstyle="solid"/>
            </v:line>
            <v:line style="position:absolute" from="2167,669" to="6349,669" stroked="true" strokeweight=".492pt" strokecolor="#f1f1f1">
              <v:stroke dashstyle="solid"/>
            </v:line>
            <v:line style="position:absolute" from="2167,-365" to="6349,-365" stroked="true" strokeweight=".492pt" strokecolor="#f1f1f1">
              <v:stroke dashstyle="solid"/>
            </v:line>
            <v:line style="position:absolute" from="2483,2421" to="2483,-730" stroked="true" strokeweight=".492pt" strokecolor="#f1f1f1">
              <v:stroke dashstyle="solid"/>
            </v:line>
            <v:line style="position:absolute" from="3664,2421" to="3664,-730" stroked="true" strokeweight=".492pt" strokecolor="#f1f1f1">
              <v:stroke dashstyle="solid"/>
            </v:line>
            <v:line style="position:absolute" from="4854,2421" to="4854,-730" stroked="true" strokeweight=".492pt" strokecolor="#f1f1f1">
              <v:stroke dashstyle="solid"/>
            </v:line>
            <v:line style="position:absolute" from="6044,2421" to="6044,-730" stroked="true" strokeweight=".492pt" strokecolor="#f1f1f1">
              <v:stroke dashstyle="solid"/>
            </v:line>
            <v:line style="position:absolute" from="2167,2224" to="6349,2224" stroked="true" strokeweight=".492pt" strokecolor="#ffffff">
              <v:stroke dashstyle="solid"/>
            </v:line>
            <v:line style="position:absolute" from="2167,1180" to="6349,1180" stroked="true" strokeweight=".492pt" strokecolor="#ffffff">
              <v:stroke dashstyle="solid"/>
            </v:line>
            <v:line style="position:absolute" from="2167,147" to="6349,147" stroked="true" strokeweight=".492pt" strokecolor="#ffffff">
              <v:stroke dashstyle="solid"/>
            </v:line>
            <v:line style="position:absolute" from="3073,2421" to="3073,-730" stroked="true" strokeweight=".492pt" strokecolor="#ffffff">
              <v:stroke dashstyle="solid"/>
            </v:line>
            <v:line style="position:absolute" from="4264,2421" to="4264,-730" stroked="true" strokeweight=".492pt" strokecolor="#ffffff">
              <v:stroke dashstyle="solid"/>
            </v:line>
            <v:line style="position:absolute" from="5454,2421" to="5454,-730" stroked="true" strokeweight=".492pt" strokecolor="#ffffff">
              <v:stroke dashstyle="solid"/>
            </v:line>
            <v:shape style="position:absolute;left:2354;top:-593;width:3808;height:2866" coordorigin="2354,-592" coordsize="3808,2866" path="m2354,2273l2483,1889,2600,1791,2718,1791,2837,1663,2954,1515,3073,1397,3191,1337,3308,1053,3427,885,3545,777,3664,511,3781,314,3899,-1,4027,-148,4145,-375,4264,-592,4381,-424,4500,-356,4618,-307,4735,-307,4854,-178,4972,-248,5089,-248,5208,-208,5326,107,5454,295,5572,520,5690,915,5808,1082,5926,1309,6044,1318,6162,1220e" filled="false" stroked="true" strokeweight=".492pt" strokecolor="#1f77b4">
              <v:path arrowok="t"/>
              <v:stroke dashstyle="solid"/>
            </v:shape>
            <v:shape style="position:absolute;left:2354;top:-347;width:3808;height:1892" coordorigin="2354,-346" coordsize="3808,1892" path="m2354,1545l2483,1201,2600,1299,2718,1091,2837,1171,2954,1082,3073,904,3191,895,3308,688,3427,471,3545,176,3664,-11,3781,-50,3899,-61,4027,-199,4145,-227,4264,-346,4381,-218,4500,-188,4618,-40,4735,-1,4854,49,4972,206,5089,245,5208,363,5326,373,5454,590,5572,629,5690,855,5808,1082,5926,1141,6044,836,6162,983e" filled="false" stroked="true" strokeweight=".492pt" strokecolor="#ff7e0e">
              <v:path arrowok="t"/>
              <v:stroke dashstyle="solid"/>
            </v:shape>
            <v:shape style="position:absolute;left:2355;top:2244;width:2;height:59" coordorigin="2355,2245" coordsize="0,59" path="m2355,2303l2355,2245,2355,2303xe" filled="true" fillcolor="#1f77b4" stroked="false">
              <v:path arrowok="t"/>
              <v:fill type="solid"/>
            </v:shape>
            <v:shape style="position:absolute;left:2325;top:2254;width:59;height:40" coordorigin="2326,2254" coordsize="59,40" path="m2384,2264l2375,2264,2375,2254,2335,2254,2335,2264,2326,2264,2326,2284,2335,2284,2335,2294,2375,2294,2375,2284,2384,2284,2384,2264e" filled="true" fillcolor="#1f77b4" stroked="false">
              <v:path arrowok="t"/>
              <v:fill type="solid"/>
            </v:shape>
            <v:shape style="position:absolute;left:2482;top:1860;width:2;height:59" coordorigin="2483,1861" coordsize="0,59" path="m2483,1919l2483,1861,2483,1919xe" filled="true" fillcolor="#1f77b4" stroked="false">
              <v:path arrowok="t"/>
              <v:fill type="solid"/>
            </v:shape>
            <v:shape style="position:absolute;left:2454;top:1870;width:59;height:40" coordorigin="2454,1870" coordsize="59,40" path="m2513,1880l2503,1880,2503,1870,2464,1870,2464,1880,2454,1880,2454,1900,2464,1900,2464,1910,2503,1910,2503,1900,2513,1900,2513,1880e" filled="true" fillcolor="#1f77b4" stroked="false">
              <v:path arrowok="t"/>
              <v:fill type="solid"/>
            </v:shape>
            <v:shape style="position:absolute;left:2601;top:1762;width:2;height:59" coordorigin="2601,1762" coordsize="0,59" path="m2601,1821l2601,1762,2601,1821xe" filled="true" fillcolor="#1f77b4" stroked="false">
              <v:path arrowok="t"/>
              <v:fill type="solid"/>
            </v:shape>
            <v:shape style="position:absolute;left:2571;top:1771;width:59;height:40" coordorigin="2572,1772" coordsize="59,40" path="m2621,1802l2581,1802,2581,1811,2621,1811,2621,1802m2630,1781l2621,1781,2621,1772,2581,1772,2581,1781,2572,1781,2572,1802,2630,1802,2630,1781e" filled="true" fillcolor="#1f77b4" stroked="false">
              <v:path arrowok="t"/>
              <v:fill type="solid"/>
            </v:shape>
            <v:shape style="position:absolute;left:2719;top:1762;width:2;height:59" coordorigin="2719,1762" coordsize="0,59" path="m2719,1821l2719,1762,2719,1821xe" filled="true" fillcolor="#1f77b4" stroked="false">
              <v:path arrowok="t"/>
              <v:fill type="solid"/>
            </v:shape>
            <v:shape style="position:absolute;left:2689;top:1762;width:60;height:50" coordorigin="2689,1762" coordsize="60,50" path="m2729,1762l2710,1762,2710,1772,2729,1772,2729,1762m2738,1802l2700,1802,2700,1811,2738,1811,2738,1802m2749,1781l2738,1781,2738,1772,2700,1772,2700,1781,2689,1781,2689,1802,2749,1802,2749,1781e" filled="true" fillcolor="#1f77b4" stroked="false">
              <v:path arrowok="t"/>
              <v:fill type="solid"/>
            </v:shape>
            <v:shape style="position:absolute;left:2837;top:1633;width:2;height:59" coordorigin="2837,1634" coordsize="0,59" path="m2837,1693l2837,1634,2837,1693xe" filled="true" fillcolor="#1f77b4" stroked="false">
              <v:path arrowok="t"/>
              <v:fill type="solid"/>
            </v:shape>
            <v:shape style="position:absolute;left:2808;top:1643;width:59;height:40" coordorigin="2808,1643" coordsize="59,40" path="m2857,1673l2818,1673,2818,1683,2857,1683,2857,1673m2867,1654l2857,1654,2857,1643,2818,1643,2818,1654,2808,1654,2808,1673,2867,1673,2867,1654e" filled="true" fillcolor="#1f77b4" stroked="false">
              <v:path arrowok="t"/>
              <v:fill type="solid"/>
            </v:shape>
            <v:shape style="position:absolute;left:2955;top:1486;width:2;height:59" coordorigin="2956,1486" coordsize="0,59" path="m2956,1545l2956,1486,2956,1545xe" filled="true" fillcolor="#1f77b4" stroked="false">
              <v:path arrowok="t"/>
              <v:fill type="solid"/>
            </v:shape>
            <v:shape style="position:absolute;left:2925;top:1495;width:59;height:40" coordorigin="2926,1496" coordsize="59,40" path="m2975,1526l2935,1526,2935,1535,2975,1535,2975,1526m2984,1505l2975,1505,2975,1496,2935,1496,2935,1505,2926,1505,2926,1526,2984,1526,2984,1505e" filled="true" fillcolor="#1f77b4" stroked="false">
              <v:path arrowok="t"/>
              <v:fill type="solid"/>
            </v:shape>
            <v:shape style="position:absolute;left:3073;top:1368;width:2;height:59" coordorigin="3073,1369" coordsize="0,59" path="m3073,1427l3073,1369,3073,1427xe" filled="true" fillcolor="#1f77b4" stroked="false">
              <v:path arrowok="t"/>
              <v:fill type="solid"/>
            </v:shape>
            <v:shape style="position:absolute;left:3044;top:1378;width:59;height:40" coordorigin="3044,1378" coordsize="59,40" path="m3094,1407l3054,1407,3054,1418,3094,1418,3094,1407m3103,1388l3094,1388,3094,1378,3054,1378,3054,1388,3044,1388,3044,1407,3103,1407,3103,1388e" filled="true" fillcolor="#1f77b4" stroked="false">
              <v:path arrowok="t"/>
              <v:fill type="solid"/>
            </v:shape>
            <v:shape style="position:absolute;left:3191;top:1308;width:2;height:60" coordorigin="3191,1309" coordsize="0,60" path="m3191,1369l3191,1309,3191,1369xe" filled="true" fillcolor="#1f77b4" stroked="false">
              <v:path arrowok="t"/>
              <v:fill type="solid"/>
            </v:shape>
            <v:shape style="position:absolute;left:3162;top:1319;width:59;height:39" coordorigin="3162,1319" coordsize="59,39" path="m3211,1348l3172,1348,3172,1358,3211,1358,3211,1348m3221,1329l3211,1329,3211,1319,3172,1319,3172,1329,3162,1329,3162,1348,3221,1348,3221,1329e" filled="true" fillcolor="#1f77b4" stroked="false">
              <v:path arrowok="t"/>
              <v:fill type="solid"/>
            </v:shape>
            <v:shape style="position:absolute;left:3309;top:1022;width:2;height:60" coordorigin="3310,1023" coordsize="0,60" path="m3310,1083l3310,1023,3310,1083xe" filled="true" fillcolor="#1f77b4" stroked="false">
              <v:path arrowok="t"/>
              <v:fill type="solid"/>
            </v:shape>
            <v:shape style="position:absolute;left:3279;top:1033;width:60;height:39" coordorigin="3280,1034" coordsize="60,39" path="m3329,1034l3290,1034,3290,1043,3329,1043,3329,1034m3340,1043l3280,1043,3280,1063,3290,1063,3290,1072,3329,1072,3329,1063,3340,1063,3340,1043e" filled="true" fillcolor="#1f77b4" stroked="false">
              <v:path arrowok="t"/>
              <v:fill type="solid"/>
            </v:shape>
            <v:shape style="position:absolute;left:3427;top:856;width:2;height:59" coordorigin="3427,856" coordsize="0,59" path="m3427,915l3427,856,3427,915xe" filled="true" fillcolor="#1f77b4" stroked="false">
              <v:path arrowok="t"/>
              <v:fill type="solid"/>
            </v:shape>
            <v:shape style="position:absolute;left:3398;top:865;width:59;height:40" coordorigin="3398,866" coordsize="59,40" path="m3457,875l3448,875,3448,866,3408,866,3408,875,3398,875,3398,896,3408,896,3408,905,3448,905,3448,896,3457,896,3457,875e" filled="true" fillcolor="#1f77b4" stroked="false">
              <v:path arrowok="t"/>
              <v:fill type="solid"/>
            </v:shape>
            <v:shape style="position:absolute;left:3545;top:748;width:2;height:59" coordorigin="3545,748" coordsize="0,59" path="m3545,807l3545,748,3545,807xe" filled="true" fillcolor="#1f77b4" stroked="false">
              <v:path arrowok="t"/>
              <v:fill type="solid"/>
            </v:shape>
            <v:shape style="position:absolute;left:3516;top:757;width:59;height:40" coordorigin="3516,758" coordsize="59,40" path="m3575,767l3565,767,3565,758,3526,758,3526,767,3516,767,3516,788,3526,788,3526,797,3565,797,3565,788,3575,788,3575,767e" filled="true" fillcolor="#1f77b4" stroked="false">
              <v:path arrowok="t"/>
              <v:fill type="solid"/>
            </v:shape>
            <v:shape style="position:absolute;left:3663;top:481;width:2;height:59" coordorigin="3664,482" coordsize="0,59" path="m3664,541l3664,482,3664,541xe" filled="true" fillcolor="#1f77b4" stroked="false">
              <v:path arrowok="t"/>
              <v:fill type="solid"/>
            </v:shape>
            <v:shape style="position:absolute;left:3633;top:491;width:60;height:40" coordorigin="3634,491" coordsize="60,40" path="m3683,521l3644,521,3644,531,3683,531,3683,521m3694,502l3683,502,3683,491,3644,491,3644,502,3634,502,3634,521,3694,521,3694,502e" filled="true" fillcolor="#1f77b4" stroked="false">
              <v:path arrowok="t"/>
              <v:fill type="solid"/>
            </v:shape>
            <v:shape style="position:absolute;left:3781;top:284;width:2;height:59" coordorigin="3782,285" coordsize="0,59" path="m3782,344l3782,285,3782,344xe" filled="true" fillcolor="#1f77b4" stroked="false">
              <v:path arrowok="t"/>
              <v:fill type="solid"/>
            </v:shape>
            <v:shape style="position:absolute;left:3752;top:294;width:59;height:40" coordorigin="3752,295" coordsize="59,40" path="m3811,304l3802,304,3802,295,3762,295,3762,304,3752,304,3752,325,3762,325,3762,334,3802,334,3802,325,3811,325,3811,304e" filled="true" fillcolor="#1f77b4" stroked="false">
              <v:path arrowok="t"/>
              <v:fill type="solid"/>
            </v:shape>
            <v:shape style="position:absolute;left:3900;top:-31;width:2;height:60" coordorigin="3900,-31" coordsize="0,60" path="m3900,29l3900,-31,3900,29xe" filled="true" fillcolor="#1f77b4" stroked="false">
              <v:path arrowok="t"/>
              <v:fill type="solid"/>
            </v:shape>
            <v:shape style="position:absolute;left:3870;top:-20;width:59;height:40" coordorigin="3870,-20" coordsize="59,40" path="m3919,-20l3880,-20,3880,-10,3919,-10,3919,-20m3929,-10l3870,-10,3870,9,3880,9,3880,20,3919,20,3919,9,3929,9,3929,-10e" filled="true" fillcolor="#1f77b4" stroked="false">
              <v:path arrowok="t"/>
              <v:fill type="solid"/>
            </v:shape>
            <v:shape style="position:absolute;left:4027;top:-179;width:2;height:60" coordorigin="4028,-178" coordsize="0,60" path="m4028,-118l4028,-178,4028,-118xe" filled="true" fillcolor="#1f77b4" stroked="false">
              <v:path arrowok="t"/>
              <v:fill type="solid"/>
            </v:shape>
            <v:shape style="position:absolute;left:3998;top:-168;width:59;height:39" coordorigin="3998,-167" coordsize="59,39" path="m4048,-167l4008,-167,4008,-158,4048,-158,4048,-167m4057,-158l3998,-158,3998,-139,4008,-139,4008,-129,4048,-129,4048,-139,4057,-139,4057,-158e" filled="true" fillcolor="#1f77b4" stroked="false">
              <v:path arrowok="t"/>
              <v:fill type="solid"/>
            </v:shape>
            <v:shape style="position:absolute;left:4146;top:-404;width:2;height:59" coordorigin="4146,-404" coordsize="0,59" path="m4146,-345l4146,-404,4146,-345xe" filled="true" fillcolor="#1f77b4" stroked="false">
              <v:path arrowok="t"/>
              <v:fill type="solid"/>
            </v:shape>
            <v:shape style="position:absolute;left:4116;top:-395;width:59;height:40" coordorigin="4116,-394" coordsize="59,40" path="m4175,-385l4165,-385,4165,-394,4126,-394,4126,-385,4116,-385,4116,-364,4126,-364,4126,-355,4165,-355,4165,-364,4175,-364,4175,-385e" filled="true" fillcolor="#1f77b4" stroked="false">
              <v:path arrowok="t"/>
              <v:fill type="solid"/>
            </v:shape>
            <v:shape style="position:absolute;left:4263;top:-622;width:2;height:59" coordorigin="4264,-621" coordsize="0,59" path="m4264,-562l4264,-621,4264,-562xe" filled="true" fillcolor="#1f77b4" stroked="false">
              <v:path arrowok="t"/>
              <v:fill type="solid"/>
            </v:shape>
            <v:shape style="position:absolute;left:4234;top:-612;width:59;height:40" coordorigin="4235,-611" coordsize="59,40" path="m4284,-581l4244,-581,4244,-572,4284,-572,4284,-581m4284,-611l4244,-611,4244,-601,4284,-601,4284,-611m4294,-601l4235,-601,4235,-581,4294,-581,4294,-601e" filled="true" fillcolor="#1f77b4" stroked="false">
              <v:path arrowok="t"/>
              <v:fill type="solid"/>
            </v:shape>
            <v:shape style="position:absolute;left:4381;top:-454;width:2;height:59" coordorigin="4382,-453" coordsize="0,59" path="m4382,-394l4382,-453,4382,-394xe" filled="true" fillcolor="#1f77b4" stroked="false">
              <v:path arrowok="t"/>
              <v:fill type="solid"/>
            </v:shape>
            <v:shape style="position:absolute;left:4352;top:-444;width:59;height:40" coordorigin="4352,-443" coordsize="59,40" path="m4402,-443l4362,-443,4362,-434,4402,-434,4402,-443m4411,-434l4352,-434,4352,-415,4362,-415,4362,-404,4402,-404,4402,-415,4411,-415,4411,-434e" filled="true" fillcolor="#1f77b4" stroked="false">
              <v:path arrowok="t"/>
              <v:fill type="solid"/>
            </v:shape>
            <v:shape style="position:absolute;left:4500;top:-385;width:2;height:59" coordorigin="4500,-385" coordsize="0,59" path="m4500,-326l4500,-385,4500,-326xe" filled="true" fillcolor="#1f77b4" stroked="false">
              <v:path arrowok="t"/>
              <v:fill type="solid"/>
            </v:shape>
            <v:shape style="position:absolute;left:4470;top:-376;width:60;height:40" coordorigin="4470,-375" coordsize="60,40" path="m4519,-345l4481,-345,4481,-335,4519,-335,4519,-345m4530,-364l4519,-364,4519,-375,4481,-375,4481,-364,4470,-364,4470,-345,4530,-345,4530,-364e" filled="true" fillcolor="#1f77b4" stroked="false">
              <v:path arrowok="t"/>
              <v:fill type="solid"/>
            </v:shape>
            <v:shape style="position:absolute;left:4618;top:-336;width:2;height:59" coordorigin="4618,-335" coordsize="0,59" path="m4618,-277l4618,-335,4618,-277xe" filled="true" fillcolor="#1f77b4" stroked="false">
              <v:path arrowok="t"/>
              <v:fill type="solid"/>
            </v:shape>
            <v:shape style="position:absolute;left:4588;top:-326;width:59;height:40" coordorigin="4589,-326" coordsize="59,40" path="m4638,-326l4598,-326,4598,-315,4638,-315,4638,-326m4648,-315l4589,-315,4589,-296,4598,-296,4598,-286,4638,-286,4638,-296,4648,-296,4648,-315e" filled="true" fillcolor="#1f77b4" stroked="false">
              <v:path arrowok="t"/>
              <v:fill type="solid"/>
            </v:shape>
            <v:shape style="position:absolute;left:4736;top:-336;width:2;height:59" coordorigin="4736,-335" coordsize="0,59" path="m4736,-277l4736,-335,4736,-277xe" filled="true" fillcolor="#1f77b4" stroked="false">
              <v:path arrowok="t"/>
              <v:fill type="solid"/>
            </v:shape>
            <v:shape style="position:absolute;left:4706;top:-336;width:59;height:50" coordorigin="4706,-335" coordsize="59,50" path="m4756,-326l4746,-326,4746,-335,4727,-335,4727,-326,4716,-326,4716,-315,4756,-315,4756,-326m4765,-315l4706,-315,4706,-296,4716,-296,4716,-286,4756,-286,4756,-296,4765,-296,4765,-315e" filled="true" fillcolor="#1f77b4" stroked="false">
              <v:path arrowok="t"/>
              <v:fill type="solid"/>
            </v:shape>
            <v:shape style="position:absolute;left:4854;top:-208;width:2;height:59" coordorigin="4854,-207" coordsize="0,59" path="m4854,-148l4854,-207,4854,-148xe" filled="true" fillcolor="#1f77b4" stroked="false">
              <v:path arrowok="t"/>
              <v:fill type="solid"/>
            </v:shape>
            <v:shape style="position:absolute;left:4825;top:-208;width:59;height:50" coordorigin="4825,-207" coordsize="59,50" path="m4864,-207l4844,-207,4844,-197,4864,-197,4864,-207m4874,-167l4835,-167,4835,-158,4874,-158,4874,-167m4874,-197l4835,-197,4835,-188,4874,-188,4874,-197m4884,-188l4825,-188,4825,-167,4884,-167,4884,-188e" filled="true" fillcolor="#1f77b4" stroked="false">
              <v:path arrowok="t"/>
              <v:fill type="solid"/>
            </v:shape>
            <v:shape style="position:absolute;left:4972;top:-277;width:2;height:60" coordorigin="4972,-277" coordsize="0,60" path="m4972,-217l4972,-277,4972,-217xe" filled="true" fillcolor="#1f77b4" stroked="false">
              <v:path arrowok="t"/>
              <v:fill type="solid"/>
            </v:shape>
            <v:shape style="position:absolute;left:4942;top:-266;width:59;height:39" coordorigin="4943,-266" coordsize="59,39" path="m4992,-266l4952,-266,4952,-256,4992,-256,4992,-266m5002,-256l4943,-256,4943,-237,4952,-237,4952,-227,4992,-227,4992,-237,5002,-237,5002,-256e" filled="true" fillcolor="#1f77b4" stroked="false">
              <v:path arrowok="t"/>
              <v:fill type="solid"/>
            </v:shape>
            <v:shape style="position:absolute;left:5090;top:-277;width:2;height:60" coordorigin="5090,-277" coordsize="0,60" path="m5090,-217l5090,-277,5090,-217xe" filled="true" fillcolor="#1f77b4" stroked="false">
              <v:path arrowok="t"/>
              <v:fill type="solid"/>
            </v:shape>
            <v:shape style="position:absolute;left:5060;top:-266;width:60;height:39" coordorigin="5060,-266" coordsize="60,39" path="m5110,-266l5071,-266,5071,-256,5110,-256,5110,-266m5120,-256l5060,-256,5060,-237,5071,-237,5071,-227,5110,-227,5110,-237,5120,-237,5120,-256e" filled="true" fillcolor="#1f77b4" stroked="false">
              <v:path arrowok="t"/>
              <v:fill type="solid"/>
            </v:shape>
            <v:shape style="position:absolute;left:5208;top:-238;width:2;height:59" coordorigin="5209,-237" coordsize="0,59" path="m5209,-178l5209,-237,5209,-178xe" filled="true" fillcolor="#1f77b4" stroked="false">
              <v:path arrowok="t"/>
              <v:fill type="solid"/>
            </v:shape>
            <v:shape style="position:absolute;left:5179;top:-238;width:59;height:50" coordorigin="5179,-237" coordsize="59,50" path="m5219,-237l5198,-237,5198,-227,5219,-227,5219,-237m5228,-197l5189,-197,5189,-188,5228,-188,5228,-197m5238,-217l5228,-217,5228,-227,5189,-227,5189,-217,5179,-217,5179,-197,5238,-197,5238,-217e" filled="true" fillcolor="#1f77b4" stroked="false">
              <v:path arrowok="t"/>
              <v:fill type="solid"/>
            </v:shape>
            <v:shape style="position:absolute;left:5326;top:78;width:2;height:59" coordorigin="5327,79" coordsize="0,59" path="m5327,137l5327,79,5327,137xe" filled="true" fillcolor="#1f77b4" stroked="false">
              <v:path arrowok="t"/>
              <v:fill type="solid"/>
            </v:shape>
            <v:shape style="position:absolute;left:5296;top:88;width:59;height:40" coordorigin="5297,88" coordsize="59,40" path="m5356,98l5346,98,5346,88,5306,88,5306,98,5297,98,5297,118,5306,118,5306,128,5346,128,5346,118,5356,118,5356,98e" filled="true" fillcolor="#1f77b4" stroked="false">
              <v:path arrowok="t"/>
              <v:fill type="solid"/>
            </v:shape>
            <v:shape style="position:absolute;left:5454;top:265;width:2;height:59" coordorigin="5455,266" coordsize="0,59" path="m5455,325l5455,266,5455,325xe" filled="true" fillcolor="#1f77b4" stroked="false">
              <v:path arrowok="t"/>
              <v:fill type="solid"/>
            </v:shape>
            <v:shape style="position:absolute;left:5425;top:275;width:59;height:40" coordorigin="5425,275" coordsize="59,40" path="m5474,275l5435,275,5435,285,5474,285,5474,275m5484,285l5425,285,5425,304,5435,304,5435,315,5474,315,5474,304,5484,304,5484,285e" filled="true" fillcolor="#1f77b4" stroked="false">
              <v:path arrowok="t"/>
              <v:fill type="solid"/>
            </v:shape>
            <v:shape style="position:absolute;left:5572;top:491;width:2;height:60" coordorigin="5573,491" coordsize="0,60" path="m5573,551l5573,491,5573,551xe" filled="true" fillcolor="#1f77b4" stroked="false">
              <v:path arrowok="t"/>
              <v:fill type="solid"/>
            </v:shape>
            <v:shape style="position:absolute;left:5542;top:491;width:59;height:50" coordorigin="5543,491" coordsize="59,50" path="m5592,502l5582,502,5582,491,5563,491,5563,502,5552,502,5552,512,5592,512,5592,502m5602,512l5543,512,5543,531,5552,531,5552,541,5592,541,5592,531,5602,531,5602,512e" filled="true" fillcolor="#1f77b4" stroked="false">
              <v:path arrowok="t"/>
              <v:fill type="solid"/>
            </v:shape>
            <v:shape style="position:absolute;left:5690;top:886;width:2;height:59" coordorigin="5690,886" coordsize="0,59" path="m5690,945l5690,886,5690,945xe" filled="true" fillcolor="#1f77b4" stroked="false">
              <v:path arrowok="t"/>
              <v:fill type="solid"/>
            </v:shape>
            <v:shape style="position:absolute;left:5661;top:895;width:59;height:40" coordorigin="5662,896" coordsize="59,40" path="m5711,896l5671,896,5671,905,5711,905,5711,896m5720,905l5662,905,5662,925,5671,925,5671,935,5711,935,5711,925,5720,925,5720,905e" filled="true" fillcolor="#1f77b4" stroked="false">
              <v:path arrowok="t"/>
              <v:fill type="solid"/>
            </v:shape>
            <v:shape style="position:absolute;left:5808;top:1052;width:2;height:59" coordorigin="5809,1053" coordsize="0,59" path="m5809,1112l5809,1053,5809,1112xe" filled="true" fillcolor="#1f77b4" stroked="false">
              <v:path arrowok="t"/>
              <v:fill type="solid"/>
            </v:shape>
            <v:shape style="position:absolute;left:5779;top:1062;width:59;height:40" coordorigin="5779,1063" coordsize="59,40" path="m5828,1063l5789,1063,5789,1072,5828,1072,5828,1063m5838,1072l5779,1072,5779,1093,5789,1093,5789,1102,5828,1102,5828,1093,5838,1093,5838,1072e" filled="true" fillcolor="#1f77b4" stroked="false">
              <v:path arrowok="t"/>
              <v:fill type="solid"/>
            </v:shape>
            <v:shape style="position:absolute;left:5926;top:1279;width:2;height:59" coordorigin="5927,1280" coordsize="0,59" path="m5927,1339l5927,1280,5927,1339xe" filled="true" fillcolor="#1f77b4" stroked="false">
              <v:path arrowok="t"/>
              <v:fill type="solid"/>
            </v:shape>
            <v:shape style="position:absolute;left:5896;top:1279;width:60;height:50" coordorigin="5897,1280" coordsize="60,50" path="m5936,1280l5917,1280,5917,1289,5936,1289,5936,1280m5946,1319l5908,1319,5908,1329,5946,1329,5946,1319m5957,1299l5946,1299,5946,1289,5908,1289,5908,1299,5897,1299,5897,1319,5957,1319,5957,1299e" filled="true" fillcolor="#1f77b4" stroked="false">
              <v:path arrowok="t"/>
              <v:fill type="solid"/>
            </v:shape>
            <v:shape style="position:absolute;left:6044;top:1289;width:2;height:59" coordorigin="6044,1289" coordsize="0,59" path="m6044,1348l6044,1289,6044,1348xe" filled="true" fillcolor="#1f77b4" stroked="false">
              <v:path arrowok="t"/>
              <v:fill type="solid"/>
            </v:shape>
            <v:shape style="position:absolute;left:6015;top:1289;width:59;height:50" coordorigin="6016,1289" coordsize="59,50" path="m6074,1309l6065,1309,6065,1299,6054,1299,6054,1289,6035,1289,6035,1299,6025,1299,6025,1309,6016,1309,6016,1329,6025,1329,6025,1339,6065,1339,6065,1329,6074,1329,6074,1309e" filled="true" fillcolor="#1f77b4" stroked="false">
              <v:path arrowok="t"/>
              <v:fill type="solid"/>
            </v:shape>
            <v:shape style="position:absolute;left:6162;top:1190;width:2;height:59" coordorigin="6163,1191" coordsize="0,59" path="m6163,1250l6163,1191,6163,1250xe" filled="true" fillcolor="#1f77b4" stroked="false">
              <v:path arrowok="t"/>
              <v:fill type="solid"/>
            </v:shape>
            <v:shape style="position:absolute;left:6133;top:1200;width:59;height:40" coordorigin="6133,1201" coordsize="59,40" path="m6182,1231l6143,1231,6143,1240,6182,1240,6182,1231m6192,1210l6182,1210,6182,1201,6143,1201,6143,1210,6133,1210,6133,1231,6192,1231,6192,1210e" filled="true" fillcolor="#1f77b4" stroked="false">
              <v:path arrowok="t"/>
              <v:fill type="solid"/>
            </v:shape>
            <v:shape style="position:absolute;left:2355;top:1516;width:2;height:59" coordorigin="2355,1516" coordsize="0,59" path="m2355,1575l2355,1516,2355,1575xe" filled="true" fillcolor="#ff7e0e" stroked="false">
              <v:path arrowok="t"/>
              <v:fill type="solid"/>
            </v:shape>
            <v:shape style="position:absolute;left:2325;top:1525;width:59;height:40" coordorigin="2326,1526" coordsize="59,40" path="m2375,1555l2335,1555,2335,1565,2375,1565,2375,1555m2384,1535l2375,1535,2375,1526,2335,1526,2335,1535,2326,1535,2326,1555,2384,1555,2384,1535e" filled="true" fillcolor="#ff7e0e" stroked="false">
              <v:path arrowok="t"/>
              <v:fill type="solid"/>
            </v:shape>
            <v:shape style="position:absolute;left:2482;top:1171;width:2;height:59" coordorigin="2483,1172" coordsize="0,59" path="m2483,1231l2483,1172,2483,1231xe" filled="true" fillcolor="#ff7e0e" stroked="false">
              <v:path arrowok="t"/>
              <v:fill type="solid"/>
            </v:shape>
            <v:shape style="position:absolute;left:2454;top:1181;width:59;height:40" coordorigin="2454,1181" coordsize="59,40" path="m2503,1181l2464,1181,2464,1191,2503,1191,2503,1181m2513,1191l2454,1191,2454,1210,2464,1210,2464,1221,2503,1221,2503,1210,2513,1210,2513,1191e" filled="true" fillcolor="#ff7e0e" stroked="false">
              <v:path arrowok="t"/>
              <v:fill type="solid"/>
            </v:shape>
            <v:shape style="position:absolute;left:2601;top:1270;width:2;height:59" coordorigin="2601,1270" coordsize="0,59" path="m2601,1329l2601,1270,2601,1329xe" filled="true" fillcolor="#ff7e0e" stroked="false">
              <v:path arrowok="t"/>
              <v:fill type="solid"/>
            </v:shape>
            <v:shape style="position:absolute;left:2571;top:1270;width:59;height:50" coordorigin="2572,1270" coordsize="59,50" path="m2621,1280l2611,1280,2611,1270,2591,1270,2591,1280,2581,1280,2581,1289,2621,1289,2621,1280m2630,1289l2572,1289,2572,1309,2581,1309,2581,1319,2621,1319,2621,1309,2630,1309,2630,1289e" filled="true" fillcolor="#ff7e0e" stroked="false">
              <v:path arrowok="t"/>
              <v:fill type="solid"/>
            </v:shape>
            <v:shape style="position:absolute;left:2719;top:1062;width:2;height:59" coordorigin="2719,1063" coordsize="0,59" path="m2719,1121l2719,1063,2719,1121xe" filled="true" fillcolor="#ff7e0e" stroked="false">
              <v:path arrowok="t"/>
              <v:fill type="solid"/>
            </v:shape>
            <v:shape style="position:absolute;left:2689;top:1062;width:60;height:50" coordorigin="2689,1063" coordsize="60,50" path="m2738,1072l2729,1072,2729,1063,2710,1063,2710,1072,2700,1072,2700,1083,2738,1083,2738,1072m2749,1083l2689,1083,2689,1102,2700,1102,2700,1112,2738,1112,2738,1102,2749,1102,2749,1083e" filled="true" fillcolor="#ff7e0e" stroked="false">
              <v:path arrowok="t"/>
              <v:fill type="solid"/>
            </v:shape>
            <v:shape style="position:absolute;left:2837;top:1141;width:2;height:59" coordorigin="2837,1142" coordsize="0,59" path="m2837,1201l2837,1142,2837,1201xe" filled="true" fillcolor="#ff7e0e" stroked="false">
              <v:path arrowok="t"/>
              <v:fill type="solid"/>
            </v:shape>
            <v:shape style="position:absolute;left:2808;top:1141;width:59;height:50" coordorigin="2808,1142" coordsize="59,50" path="m2867,1161l2857,1161,2857,1151,2848,1151,2848,1142,2827,1142,2827,1151,2818,1151,2818,1161,2808,1161,2808,1181,2818,1181,2818,1191,2857,1191,2857,1181,2867,1181,2867,1161e" filled="true" fillcolor="#ff7e0e" stroked="false">
              <v:path arrowok="t"/>
              <v:fill type="solid"/>
            </v:shape>
            <v:shape style="position:absolute;left:2955;top:1052;width:2;height:59" coordorigin="2956,1053" coordsize="0,59" path="m2956,1112l2956,1053,2956,1112xe" filled="true" fillcolor="#ff7e0e" stroked="false">
              <v:path arrowok="t"/>
              <v:fill type="solid"/>
            </v:shape>
            <v:shape style="position:absolute;left:2925;top:1052;width:59;height:50" coordorigin="2926,1053" coordsize="59,50" path="m2975,1063l2965,1063,2965,1053,2946,1053,2946,1063,2935,1063,2935,1072,2975,1072,2975,1063m2984,1072l2926,1072,2926,1093,2935,1093,2935,1102,2975,1102,2975,1093,2984,1093,2984,1072e" filled="true" fillcolor="#ff7e0e" stroked="false">
              <v:path arrowok="t"/>
              <v:fill type="solid"/>
            </v:shape>
            <v:shape style="position:absolute;left:3073;top:875;width:2;height:60" coordorigin="3073,875" coordsize="0,60" path="m3073,935l3073,875,3073,935xe" filled="true" fillcolor="#ff7e0e" stroked="false">
              <v:path arrowok="t"/>
              <v:fill type="solid"/>
            </v:shape>
            <v:shape style="position:absolute;left:3044;top:875;width:59;height:50" coordorigin="3044,875" coordsize="59,50" path="m3083,875l3064,875,3064,886,3083,886,3083,875m3094,915l3054,915,3054,925,3094,925,3094,915m3103,896l3094,896,3094,886,3054,886,3054,896,3044,896,3044,915,3103,915,3103,896e" filled="true" fillcolor="#ff7e0e" stroked="false">
              <v:path arrowok="t"/>
              <v:fill type="solid"/>
            </v:shape>
            <v:shape style="position:absolute;left:3191;top:865;width:2;height:59" coordorigin="3191,866" coordsize="0,59" path="m3191,925l3191,866,3191,925xe" filled="true" fillcolor="#ff7e0e" stroked="false">
              <v:path arrowok="t"/>
              <v:fill type="solid"/>
            </v:shape>
            <v:shape style="position:absolute;left:3162;top:875;width:59;height:40" coordorigin="3162,875" coordsize="59,40" path="m3211,875l3172,875,3172,886,3211,886,3211,875m3221,886l3162,886,3162,905,3172,905,3172,915,3211,915,3211,905,3221,905,3221,886e" filled="true" fillcolor="#ff7e0e" stroked="false">
              <v:path arrowok="t"/>
              <v:fill type="solid"/>
            </v:shape>
            <v:shape style="position:absolute;left:3309;top:659;width:2;height:59" coordorigin="3310,659" coordsize="0,59" path="m3310,718l3310,659,3310,718xe" filled="true" fillcolor="#ff7e0e" stroked="false">
              <v:path arrowok="t"/>
              <v:fill type="solid"/>
            </v:shape>
            <v:shape style="position:absolute;left:3279;top:659;width:60;height:50" coordorigin="3280,659" coordsize="60,50" path="m3340,679l3329,679,3329,669,3319,669,3319,659,3300,659,3300,669,3290,669,3290,679,3280,679,3280,699,3290,699,3290,709,3329,709,3329,699,3340,699,3340,679e" filled="true" fillcolor="#ff7e0e" stroked="false">
              <v:path arrowok="t"/>
              <v:fill type="solid"/>
            </v:shape>
            <v:shape style="position:absolute;left:3427;top:442;width:2;height:60" coordorigin="3427,442" coordsize="0,60" path="m3427,502l3427,442,3427,502xe" filled="true" fillcolor="#ff7e0e" stroked="false">
              <v:path arrowok="t"/>
              <v:fill type="solid"/>
            </v:shape>
            <v:shape style="position:absolute;left:3398;top:452;width:59;height:39" coordorigin="3398,453" coordsize="59,39" path="m3448,453l3408,453,3408,463,3448,463,3448,453m3457,463l3398,463,3398,482,3408,482,3408,491,3448,491,3448,482,3457,482,3457,463e" filled="true" fillcolor="#ff7e0e" stroked="false">
              <v:path arrowok="t"/>
              <v:fill type="solid"/>
            </v:shape>
            <v:shape style="position:absolute;left:3545;top:146;width:2;height:59" coordorigin="3545,147" coordsize="0,59" path="m3545,206l3545,147,3545,206xe" filled="true" fillcolor="#ff7e0e" stroked="false">
              <v:path arrowok="t"/>
              <v:fill type="solid"/>
            </v:shape>
            <v:shape style="position:absolute;left:3516;top:156;width:59;height:40" coordorigin="3516,157" coordsize="59,40" path="m3565,157l3526,157,3526,167,3565,167,3565,157m3575,167l3516,167,3516,187,3526,187,3526,196,3565,196,3565,187,3575,187,3575,167e" filled="true" fillcolor="#ff7e0e" stroked="false">
              <v:path arrowok="t"/>
              <v:fill type="solid"/>
            </v:shape>
            <v:shape style="position:absolute;left:3663;top:-41;width:2;height:60" coordorigin="3664,-40" coordsize="0,60" path="m3664,20l3664,-40,3664,20xe" filled="true" fillcolor="#ff7e0e" stroked="false">
              <v:path arrowok="t"/>
              <v:fill type="solid"/>
            </v:shape>
            <v:shape style="position:absolute;left:3633;top:-31;width:60;height:40" coordorigin="3634,-31" coordsize="60,40" path="m3683,-1l3644,-1,3644,9,3683,9,3683,-1m3694,-20l3683,-20,3683,-31,3644,-31,3644,-20,3634,-20,3634,-1,3694,-1,3694,-20e" filled="true" fillcolor="#ff7e0e" stroked="false">
              <v:path arrowok="t"/>
              <v:fill type="solid"/>
            </v:shape>
            <v:shape style="position:absolute;left:3781;top:-80;width:2;height:60" coordorigin="3782,-80" coordsize="0,60" path="m3782,-20l3782,-80,3782,-20xe" filled="true" fillcolor="#ff7e0e" stroked="false">
              <v:path arrowok="t"/>
              <v:fill type="solid"/>
            </v:shape>
            <v:shape style="position:absolute;left:3752;top:-80;width:59;height:50" coordorigin="3752,-80" coordsize="59,50" path="m3802,-69l3792,-69,3792,-80,3772,-80,3772,-69,3762,-69,3762,-59,3802,-59,3802,-69m3811,-59l3752,-59,3752,-40,3762,-40,3762,-31,3802,-31,3802,-40,3811,-40,3811,-59e" filled="true" fillcolor="#ff7e0e" stroked="false">
              <v:path arrowok="t"/>
              <v:fill type="solid"/>
            </v:shape>
            <v:shape style="position:absolute;left:3900;top:-90;width:2;height:59" coordorigin="3900,-89" coordsize="0,59" path="m3900,-31l3900,-89,3900,-31xe" filled="true" fillcolor="#ff7e0e" stroked="false">
              <v:path arrowok="t"/>
              <v:fill type="solid"/>
            </v:shape>
            <v:shape style="position:absolute;left:3870;top:-90;width:59;height:50" coordorigin="3870,-89" coordsize="59,50" path="m3919,-80l3910,-80,3910,-89,3890,-89,3890,-80,3880,-80,3880,-69,3919,-69,3919,-80m3929,-69l3870,-69,3870,-50,3880,-50,3880,-40,3919,-40,3919,-50,3929,-50,3929,-69e" filled="true" fillcolor="#ff7e0e" stroked="false">
              <v:path arrowok="t"/>
              <v:fill type="solid"/>
            </v:shape>
            <v:shape style="position:absolute;left:4027;top:-228;width:2;height:60" coordorigin="4028,-227" coordsize="0,60" path="m4028,-167l4028,-227,4028,-167xe" filled="true" fillcolor="#ff7e0e" stroked="false">
              <v:path arrowok="t"/>
              <v:fill type="solid"/>
            </v:shape>
            <v:shape style="position:absolute;left:3998;top:-228;width:59;height:50" coordorigin="3998,-227" coordsize="59,50" path="m4048,-217l4038,-217,4038,-227,4018,-227,4018,-217,4008,-217,4008,-207,4048,-207,4048,-217m4057,-207l3998,-207,3998,-188,4008,-188,4008,-178,4048,-178,4048,-188,4057,-188,4057,-207e" filled="true" fillcolor="#ff7e0e" stroked="false">
              <v:path arrowok="t"/>
              <v:fill type="solid"/>
            </v:shape>
            <v:shape style="position:absolute;left:4146;top:-257;width:2;height:59" coordorigin="4146,-256" coordsize="0,59" path="m4146,-197l4146,-256,4146,-197xe" filled="true" fillcolor="#ff7e0e" stroked="false">
              <v:path arrowok="t"/>
              <v:fill type="solid"/>
            </v:shape>
            <v:shape style="position:absolute;left:4116;top:-257;width:59;height:50" coordorigin="4116,-256" coordsize="59,50" path="m4175,-237l4165,-237,4165,-247,4156,-247,4156,-256,4136,-256,4136,-247,4126,-247,4126,-237,4116,-237,4116,-217,4126,-217,4126,-207,4165,-207,4165,-217,4175,-217,4175,-237e" filled="true" fillcolor="#ff7e0e" stroked="false">
              <v:path arrowok="t"/>
              <v:fill type="solid"/>
            </v:shape>
            <v:shape style="position:absolute;left:4263;top:-376;width:2;height:60" coordorigin="4264,-375" coordsize="0,60" path="m4264,-315l4264,-375,4264,-315xe" filled="true" fillcolor="#ff7e0e" stroked="false">
              <v:path arrowok="t"/>
              <v:fill type="solid"/>
            </v:shape>
            <v:shape style="position:absolute;left:4234;top:-365;width:59;height:39" coordorigin="4235,-364" coordsize="59,39" path="m4284,-364l4244,-364,4244,-355,4284,-355,4284,-364m4294,-355l4235,-355,4235,-335,4244,-335,4244,-326,4284,-326,4284,-335,4294,-335,4294,-355e" filled="true" fillcolor="#ff7e0e" stroked="false">
              <v:path arrowok="t"/>
              <v:fill type="solid"/>
            </v:shape>
            <v:shape style="position:absolute;left:4381;top:-247;width:2;height:59" coordorigin="4382,-247" coordsize="0,59" path="m4382,-188l4382,-247,4382,-188xe" filled="true" fillcolor="#ff7e0e" stroked="false">
              <v:path arrowok="t"/>
              <v:fill type="solid"/>
            </v:shape>
            <v:shape style="position:absolute;left:4352;top:-238;width:59;height:40" coordorigin="4352,-237" coordsize="59,40" path="m4411,-227l4402,-227,4402,-237,4362,-237,4362,-227,4352,-227,4352,-207,4362,-207,4362,-197,4402,-197,4402,-207,4411,-207,4411,-227e" filled="true" fillcolor="#ff7e0e" stroked="false">
              <v:path arrowok="t"/>
              <v:fill type="solid"/>
            </v:shape>
            <v:shape style="position:absolute;left:4500;top:-217;width:2;height:59" coordorigin="4500,-217" coordsize="0,59" path="m4500,-158l4500,-217,4500,-158xe" filled="true" fillcolor="#ff7e0e" stroked="false">
              <v:path arrowok="t"/>
              <v:fill type="solid"/>
            </v:shape>
            <v:shape style="position:absolute;left:4470;top:-217;width:60;height:50" coordorigin="4470,-217" coordsize="60,50" path="m4519,-207l4510,-207,4510,-217,4490,-217,4490,-207,4481,-207,4481,-197,4519,-197,4519,-207m4530,-197l4470,-197,4470,-178,4481,-178,4481,-167,4519,-167,4519,-178,4530,-178,4530,-197e" filled="true" fillcolor="#ff7e0e" stroked="false">
              <v:path arrowok="t"/>
              <v:fill type="solid"/>
            </v:shape>
            <v:shape style="position:absolute;left:4618;top:-70;width:2;height:59" coordorigin="4618,-69" coordsize="0,59" path="m4618,-10l4618,-69,4618,-10xe" filled="true" fillcolor="#ff7e0e" stroked="false">
              <v:path arrowok="t"/>
              <v:fill type="solid"/>
            </v:shape>
            <v:shape style="position:absolute;left:4588;top:-70;width:59;height:50" coordorigin="4589,-69" coordsize="59,50" path="m4628,-69l4608,-69,4608,-59,4628,-59,4628,-69m4638,-31l4598,-31,4598,-20,4638,-20,4638,-31m4648,-50l4638,-50,4638,-59,4598,-59,4598,-50,4589,-50,4589,-31,4648,-31,4648,-50e" filled="true" fillcolor="#ff7e0e" stroked="false">
              <v:path arrowok="t"/>
              <v:fill type="solid"/>
            </v:shape>
            <v:shape style="position:absolute;left:4736;top:-31;width:2;height:60" coordorigin="4736,-31" coordsize="0,60" path="m4736,29l4736,-31,4736,29xe" filled="true" fillcolor="#ff7e0e" stroked="false">
              <v:path arrowok="t"/>
              <v:fill type="solid"/>
            </v:shape>
            <v:shape style="position:absolute;left:4706;top:-31;width:59;height:51" coordorigin="4706,-31" coordsize="59,51" path="m4756,-20l4746,-20,4746,-31,4727,-31,4727,-20,4716,-20,4716,-10,4756,-10,4756,-20m4765,-10l4706,-10,4706,9,4716,9,4716,20,4756,20,4756,9,4765,9,4765,-10e" filled="true" fillcolor="#ff7e0e" stroked="false">
              <v:path arrowok="t"/>
              <v:fill type="solid"/>
            </v:shape>
            <v:shape style="position:absolute;left:4854;top:19;width:2;height:59" coordorigin="4854,20" coordsize="0,59" path="m4854,79l4854,20,4854,79xe" filled="true" fillcolor="#ff7e0e" stroked="false">
              <v:path arrowok="t"/>
              <v:fill type="solid"/>
            </v:shape>
            <v:shape style="position:absolute;left:4825;top:29;width:59;height:40" coordorigin="4825,29" coordsize="59,40" path="m4874,29l4835,29,4835,39,4874,39,4874,29m4884,39l4825,39,4825,58,4835,58,4835,69,4874,69,4874,58,4884,58,4884,39e" filled="true" fillcolor="#ff7e0e" stroked="false">
              <v:path arrowok="t"/>
              <v:fill type="solid"/>
            </v:shape>
            <v:shape style="position:absolute;left:4972;top:176;width:2;height:59" coordorigin="4972,177" coordsize="0,59" path="m4972,236l4972,177,4972,236xe" filled="true" fillcolor="#ff7e0e" stroked="false">
              <v:path arrowok="t"/>
              <v:fill type="solid"/>
            </v:shape>
            <v:shape style="position:absolute;left:4942;top:186;width:59;height:40" coordorigin="4943,187" coordsize="59,40" path="m5002,196l4992,196,4992,187,4952,187,4952,196,4943,196,4943,217,4952,217,4952,226,4992,226,4992,217,5002,217,5002,196e" filled="true" fillcolor="#ff7e0e" stroked="false">
              <v:path arrowok="t"/>
              <v:fill type="solid"/>
            </v:shape>
            <v:shape style="position:absolute;left:5090;top:216;width:2;height:59" coordorigin="5090,217" coordsize="0,59" path="m5090,275l5090,217,5090,275xe" filled="true" fillcolor="#ff7e0e" stroked="false">
              <v:path arrowok="t"/>
              <v:fill type="solid"/>
            </v:shape>
            <v:shape style="position:absolute;left:5060;top:226;width:60;height:40" coordorigin="5060,226" coordsize="60,40" path="m5110,255l5071,255,5071,266,5110,266,5110,255m5120,236l5110,236,5110,226,5071,226,5071,236,5060,236,5060,255,5120,255,5120,236e" filled="true" fillcolor="#ff7e0e" stroked="false">
              <v:path arrowok="t"/>
              <v:fill type="solid"/>
            </v:shape>
            <v:shape style="position:absolute;left:5208;top:334;width:2;height:59" coordorigin="5209,334" coordsize="0,59" path="m5209,393l5209,334,5209,393xe" filled="true" fillcolor="#ff7e0e" stroked="false">
              <v:path arrowok="t"/>
              <v:fill type="solid"/>
            </v:shape>
            <v:shape style="position:absolute;left:5179;top:334;width:59;height:50" coordorigin="5179,334" coordsize="59,50" path="m5219,334l5198,334,5198,344,5219,344,5219,334m5228,374l5189,374,5189,383,5228,383,5228,374m5228,344l5189,344,5189,353,5228,353,5228,344m5238,353l5179,353,5179,374,5238,374,5238,353e" filled="true" fillcolor="#ff7e0e" stroked="false">
              <v:path arrowok="t"/>
              <v:fill type="solid"/>
            </v:shape>
            <v:shape style="position:absolute;left:5326;top:343;width:2;height:60" coordorigin="5327,344" coordsize="0,60" path="m5327,404l5327,344,5327,404xe" filled="true" fillcolor="#ff7e0e" stroked="false">
              <v:path arrowok="t"/>
              <v:fill type="solid"/>
            </v:shape>
            <v:shape style="position:absolute;left:5296;top:343;width:59;height:50" coordorigin="5297,344" coordsize="59,50" path="m5346,353l5336,353,5336,344,5317,344,5317,353,5306,353,5306,364,5346,364,5346,353m5356,364l5297,364,5297,383,5306,383,5306,393,5346,393,5346,383,5356,383,5356,364e" filled="true" fillcolor="#ff7e0e" stroked="false">
              <v:path arrowok="t"/>
              <v:fill type="solid"/>
            </v:shape>
            <v:shape style="position:absolute;left:5454;top:560;width:2;height:59" coordorigin="5455,561" coordsize="0,59" path="m5455,620l5455,561,5455,620xe" filled="true" fillcolor="#ff7e0e" stroked="false">
              <v:path arrowok="t"/>
              <v:fill type="solid"/>
            </v:shape>
            <v:shape style="position:absolute;left:5425;top:560;width:59;height:50" coordorigin="5425,561" coordsize="59,50" path="m5484,580l5474,580,5474,571,5465,571,5465,561,5444,561,5444,571,5435,571,5435,580,5425,580,5425,601,5435,601,5435,610,5474,610,5474,601,5484,601,5484,580e" filled="true" fillcolor="#ff7e0e" stroked="false">
              <v:path arrowok="t"/>
              <v:fill type="solid"/>
            </v:shape>
            <v:shape style="position:absolute;left:5572;top:600;width:2;height:59" coordorigin="5573,601" coordsize="0,59" path="m5573,659l5573,601,5573,659xe" filled="true" fillcolor="#ff7e0e" stroked="false">
              <v:path arrowok="t"/>
              <v:fill type="solid"/>
            </v:shape>
            <v:shape style="position:absolute;left:5542;top:610;width:59;height:40" coordorigin="5543,610" coordsize="59,40" path="m5592,610l5552,610,5552,620,5592,620,5592,610m5602,620l5543,620,5543,639,5552,639,5552,650,5592,650,5592,639,5602,639,5602,620e" filled="true" fillcolor="#ff7e0e" stroked="false">
              <v:path arrowok="t"/>
              <v:fill type="solid"/>
            </v:shape>
            <v:shape style="position:absolute;left:5690;top:826;width:2;height:60" coordorigin="5690,826" coordsize="0,60" path="m5690,886l5690,826,5690,886xe" filled="true" fillcolor="#ff7e0e" stroked="false">
              <v:path arrowok="t"/>
              <v:fill type="solid"/>
            </v:shape>
            <v:shape style="position:absolute;left:5661;top:826;width:59;height:50" coordorigin="5662,826" coordsize="59,50" path="m5711,837l5700,837,5700,826,5681,826,5681,837,5671,837,5671,847,5711,847,5711,837m5720,847l5662,847,5662,866,5671,866,5671,875,5711,875,5711,866,5720,866,5720,847e" filled="true" fillcolor="#ff7e0e" stroked="false">
              <v:path arrowok="t"/>
              <v:fill type="solid"/>
            </v:shape>
            <v:shape style="position:absolute;left:5808;top:1052;width:2;height:59" coordorigin="5809,1053" coordsize="0,59" path="m5809,1112l5809,1053,5809,1112xe" filled="true" fillcolor="#ff7e0e" stroked="false">
              <v:path arrowok="t"/>
              <v:fill type="solid"/>
            </v:shape>
            <v:shape style="position:absolute;left:5779;top:1052;width:59;height:50" coordorigin="5779,1053" coordsize="59,50" path="m5828,1063l5819,1063,5819,1053,5798,1053,5798,1063,5789,1063,5789,1072,5828,1072,5828,1063m5838,1072l5779,1072,5779,1093,5789,1093,5789,1102,5828,1102,5828,1093,5838,1093,5838,1072e" filled="true" fillcolor="#ff7e0e" stroked="false">
              <v:path arrowok="t"/>
              <v:fill type="solid"/>
            </v:shape>
            <v:shape style="position:absolute;left:5926;top:1111;width:2;height:60" coordorigin="5927,1112" coordsize="0,60" path="m5927,1172l5927,1112,5927,1172xe" filled="true" fillcolor="#ff7e0e" stroked="false">
              <v:path arrowok="t"/>
              <v:fill type="solid"/>
            </v:shape>
            <v:shape style="position:absolute;left:5896;top:1121;width:60;height:40" coordorigin="5897,1121" coordsize="60,40" path="m5946,1121l5908,1121,5908,1132,5946,1132,5946,1121m5957,1132l5897,1132,5897,1151,5908,1151,5908,1161,5946,1161,5946,1151,5957,1151,5957,1132e" filled="true" fillcolor="#ff7e0e" stroked="false">
              <v:path arrowok="t"/>
              <v:fill type="solid"/>
            </v:shape>
            <v:shape style="position:absolute;left:6044;top:806;width:2;height:59" coordorigin="6044,807" coordsize="0,59" path="m6044,866l6044,807,6044,866xe" filled="true" fillcolor="#ff7e0e" stroked="false">
              <v:path arrowok="t"/>
              <v:fill type="solid"/>
            </v:shape>
            <v:shape style="position:absolute;left:6015;top:816;width:59;height:40" coordorigin="6016,817" coordsize="59,40" path="m6074,826l6065,826,6065,817,6025,817,6025,826,6016,826,6016,847,6025,847,6025,856,6065,856,6065,847,6074,847,6074,826e" filled="true" fillcolor="#ff7e0e" stroked="false">
              <v:path arrowok="t"/>
              <v:fill type="solid"/>
            </v:shape>
            <v:shape style="position:absolute;left:6162;top:954;width:2;height:59" coordorigin="6163,955" coordsize="0,59" path="m6163,1013l6163,955,6163,1013xe" filled="true" fillcolor="#ff7e0e" stroked="false">
              <v:path arrowok="t"/>
              <v:fill type="solid"/>
            </v:shape>
            <v:shape style="position:absolute;left:6133;top:964;width:59;height:40" coordorigin="6133,964" coordsize="59,40" path="m6192,974l6182,974,6182,964,6143,964,6143,974,6133,974,6133,994,6143,994,6143,1004,6182,1004,6182,994,6192,994,6192,974e" filled="true" fillcolor="#ff7e0e" stroked="false">
              <v:path arrowok="t"/>
              <v:fill type="solid"/>
            </v:shape>
            <v:line style="position:absolute" from="2108,2224" to="2167,2224" stroked="true" strokeweight=".492pt" strokecolor="#7e7e7e">
              <v:stroke dashstyle="solid"/>
            </v:line>
            <v:line style="position:absolute" from="2108,1180" to="2167,1180" stroked="true" strokeweight=".492pt" strokecolor="#7e7e7e">
              <v:stroke dashstyle="solid"/>
            </v:line>
            <v:line style="position:absolute" from="2108,147" to="2167,147" stroked="true" strokeweight=".492pt" strokecolor="#7e7e7e">
              <v:stroke dashstyle="solid"/>
            </v:line>
            <v:line style="position:absolute" from="3073,2480" to="3073,2421" stroked="true" strokeweight=".492pt" strokecolor="#7e7e7e">
              <v:stroke dashstyle="solid"/>
            </v:line>
            <v:line style="position:absolute" from="4264,2480" to="4264,2421" stroked="true" strokeweight=".492pt" strokecolor="#7e7e7e">
              <v:stroke dashstyle="solid"/>
            </v:line>
            <v:line style="position:absolute" from="5454,2480" to="5454,2421" stroked="true" strokeweight=".492pt" strokecolor="#7e7e7e">
              <v:stroke dashstyle="solid"/>
            </v:line>
            <w10:wrap type="none"/>
          </v:group>
        </w:pict>
      </w:r>
      <w:r>
        <w:rPr/>
        <w:pict>
          <v:shape style="position:absolute;margin-left:85.049522pt;margin-top:21.895161pt;width:10.8pt;height:40.9pt;mso-position-horizontal-relative:page;mso-position-vertical-relative:paragraph;z-index:251684864" type="#_x0000_t202" filled="false" stroked="false">
            <v:textbox inset="0,0,0,0" style="layout-flow:vertical;mso-layout-flow-alt:bottom-to-top">
              <w:txbxContent>
                <w:p>
                  <w:pPr>
                    <w:spacing w:before="22"/>
                    <w:ind w:left="20" w:right="0" w:firstLine="0"/>
                    <w:jc w:val="left"/>
                    <w:rPr>
                      <w:sz w:val="15"/>
                    </w:rPr>
                  </w:pPr>
                  <w:r>
                    <w:rPr>
                      <w:w w:val="105"/>
                      <w:sz w:val="15"/>
                    </w:rPr>
                    <w:t>Correlation</w:t>
                  </w:r>
                </w:p>
              </w:txbxContent>
            </v:textbox>
            <w10:wrap type="none"/>
          </v:shape>
        </w:pict>
      </w:r>
      <w:r>
        <w:rPr>
          <w:color w:val="7E7E7E"/>
          <w:w w:val="105"/>
          <w:sz w:val="12"/>
        </w:rPr>
        <w:t>0.6</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before="90"/>
        <w:ind w:left="0" w:right="38" w:firstLine="0"/>
        <w:jc w:val="right"/>
        <w:rPr>
          <w:sz w:val="12"/>
        </w:rPr>
      </w:pPr>
      <w:r>
        <w:rPr>
          <w:color w:val="7E7E7E"/>
          <w:w w:val="105"/>
          <w:sz w:val="12"/>
        </w:rPr>
        <w:t>0.4</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before="91"/>
        <w:ind w:left="0" w:right="38" w:firstLine="0"/>
        <w:jc w:val="right"/>
        <w:rPr>
          <w:sz w:val="12"/>
        </w:rPr>
      </w:pPr>
      <w:r>
        <w:rPr>
          <w:color w:val="7E7E7E"/>
          <w:w w:val="105"/>
          <w:sz w:val="12"/>
        </w:rPr>
        <w:t>0.2</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before="101"/>
        <w:ind w:left="541" w:right="0" w:firstLine="0"/>
        <w:jc w:val="left"/>
        <w:rPr>
          <w:sz w:val="12"/>
        </w:rPr>
      </w:pPr>
      <w:r>
        <w:rPr>
          <w:color w:val="7E7E7E"/>
          <w:w w:val="105"/>
          <w:sz w:val="12"/>
        </w:rPr>
        <w:t>0.25</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before="101"/>
        <w:ind w:left="508" w:right="5" w:firstLine="0"/>
        <w:jc w:val="center"/>
        <w:rPr>
          <w:sz w:val="12"/>
        </w:rPr>
      </w:pPr>
      <w:r>
        <w:rPr>
          <w:color w:val="7E7E7E"/>
          <w:w w:val="105"/>
          <w:sz w:val="12"/>
        </w:rPr>
        <w:t>0.50</w:t>
      </w:r>
    </w:p>
    <w:p>
      <w:pPr>
        <w:spacing w:before="11"/>
        <w:ind w:left="508" w:right="7" w:firstLine="0"/>
        <w:jc w:val="center"/>
        <w:rPr>
          <w:sz w:val="15"/>
        </w:rPr>
      </w:pPr>
      <w:r>
        <w:rPr>
          <w:w w:val="105"/>
          <w:sz w:val="15"/>
        </w:rPr>
        <w:t>Quantile</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before="101"/>
        <w:ind w:left="541" w:right="0" w:firstLine="0"/>
        <w:jc w:val="left"/>
        <w:rPr>
          <w:sz w:val="12"/>
        </w:rPr>
      </w:pPr>
      <w:r>
        <w:rPr>
          <w:color w:val="7E7E7E"/>
          <w:w w:val="105"/>
          <w:sz w:val="12"/>
        </w:rPr>
        <w:t>0.75</w:t>
      </w:r>
    </w:p>
    <w:p>
      <w:pPr>
        <w:pStyle w:val="BodyText"/>
        <w:spacing w:line="357" w:lineRule="auto" w:before="171"/>
        <w:ind w:left="542" w:right="1592"/>
      </w:pPr>
      <w:r>
        <w:rPr/>
        <w:br w:type="column"/>
      </w:r>
      <w:r>
        <w:rPr/>
        <w:t>But</w:t>
      </w:r>
      <w:r>
        <w:rPr>
          <w:spacing w:val="-9"/>
        </w:rPr>
        <w:t> </w:t>
      </w:r>
      <w:r>
        <w:rPr/>
        <w:t>is</w:t>
      </w:r>
      <w:r>
        <w:rPr>
          <w:spacing w:val="-9"/>
        </w:rPr>
        <w:t> </w:t>
      </w:r>
      <w:r>
        <w:rPr/>
        <w:t>the</w:t>
      </w:r>
      <w:r>
        <w:rPr>
          <w:spacing w:val="-8"/>
        </w:rPr>
        <w:t> </w:t>
      </w:r>
      <w:r>
        <w:rPr/>
        <w:t>correlation</w:t>
      </w:r>
      <w:r>
        <w:rPr>
          <w:spacing w:val="-8"/>
        </w:rPr>
        <w:t> </w:t>
      </w:r>
      <w:r>
        <w:rPr/>
        <w:t>the</w:t>
      </w:r>
      <w:r>
        <w:rPr>
          <w:spacing w:val="-9"/>
        </w:rPr>
        <w:t> </w:t>
      </w:r>
      <w:r>
        <w:rPr/>
        <w:t>same</w:t>
      </w:r>
      <w:r>
        <w:rPr>
          <w:spacing w:val="-7"/>
        </w:rPr>
        <w:t> </w:t>
      </w:r>
      <w:r>
        <w:rPr/>
        <w:t>when</w:t>
      </w:r>
      <w:r>
        <w:rPr>
          <w:spacing w:val="-8"/>
        </w:rPr>
        <w:t> </w:t>
      </w:r>
      <w:r>
        <w:rPr/>
        <w:t>inflation rates are generally low, as it is when rates are high? This question matters because some of the drivers of high inflation in the past – such as the oil price shocks of the 1970s – were global phenomena which had a broad international reach. Is the same also true of factors that lead to low</w:t>
      </w:r>
      <w:r>
        <w:rPr>
          <w:spacing w:val="-20"/>
        </w:rPr>
        <w:t> </w:t>
      </w:r>
      <w:r>
        <w:rPr/>
        <w:t>inflation?</w:t>
      </w:r>
    </w:p>
    <w:p>
      <w:pPr>
        <w:spacing w:after="0" w:line="357" w:lineRule="auto"/>
        <w:sectPr>
          <w:type w:val="continuous"/>
          <w:pgSz w:w="12240" w:h="15840"/>
          <w:pgMar w:top="1120" w:bottom="1440" w:left="1360" w:right="0"/>
          <w:cols w:num="5" w:equalWidth="0">
            <w:col w:w="762" w:space="286"/>
            <w:col w:w="830" w:space="203"/>
            <w:col w:w="1143" w:space="205"/>
            <w:col w:w="831" w:space="716"/>
            <w:col w:w="5904"/>
          </w:cols>
        </w:sectPr>
      </w:pPr>
    </w:p>
    <w:p>
      <w:pPr>
        <w:pStyle w:val="BodyText"/>
        <w:spacing w:before="1"/>
        <w:rPr>
          <w:sz w:val="14"/>
        </w:rPr>
      </w:pPr>
    </w:p>
    <w:p>
      <w:pPr>
        <w:spacing w:after="0"/>
        <w:rPr>
          <w:sz w:val="14"/>
        </w:rPr>
        <w:sectPr>
          <w:type w:val="continuous"/>
          <w:pgSz w:w="12240" w:h="15840"/>
          <w:pgMar w:top="1120" w:bottom="1440" w:left="1360" w:right="0"/>
        </w:sectPr>
      </w:pPr>
    </w:p>
    <w:p>
      <w:pPr>
        <w:spacing w:before="32"/>
        <w:ind w:left="2156" w:right="0" w:firstLine="0"/>
        <w:jc w:val="left"/>
        <w:rPr>
          <w:sz w:val="12"/>
        </w:rPr>
      </w:pPr>
      <w:r>
        <w:rPr>
          <w:position w:val="-8"/>
        </w:rPr>
        <w:drawing>
          <wp:inline distT="0" distB="0" distL="0" distR="0">
            <wp:extent cx="187451" cy="194310"/>
            <wp:effectExtent l="0" t="0" r="0" b="0"/>
            <wp:docPr id="3" name="image3.png"/>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187451" cy="194310"/>
                    </a:xfrm>
                    <a:prstGeom prst="rect">
                      <a:avLst/>
                    </a:prstGeom>
                  </pic:spPr>
                </pic:pic>
              </a:graphicData>
            </a:graphic>
          </wp:inline>
        </w:drawing>
      </w:r>
      <w:r>
        <w:rPr>
          <w:position w:val="-8"/>
        </w:rPr>
      </w:r>
      <w:r>
        <w:rPr>
          <w:rFonts w:ascii="Times New Roman"/>
          <w:spacing w:val="-11"/>
          <w:sz w:val="20"/>
        </w:rPr>
        <w:t> </w:t>
      </w:r>
      <w:r>
        <w:rPr>
          <w:spacing w:val="-3"/>
          <w:w w:val="105"/>
          <w:sz w:val="12"/>
        </w:rPr>
        <w:t>Core</w:t>
      </w:r>
      <w:r>
        <w:rPr>
          <w:spacing w:val="25"/>
          <w:w w:val="105"/>
          <w:sz w:val="12"/>
        </w:rPr>
        <w:t> </w:t>
      </w:r>
      <w:r>
        <w:rPr>
          <w:spacing w:val="-11"/>
          <w:position w:val="-8"/>
          <w:sz w:val="12"/>
        </w:rPr>
        <w:drawing>
          <wp:inline distT="0" distB="0" distL="0" distR="0">
            <wp:extent cx="194310" cy="194310"/>
            <wp:effectExtent l="0" t="0" r="0" b="0"/>
            <wp:docPr id="5" name="image4.png"/>
            <wp:cNvGraphicFramePr>
              <a:graphicFrameLocks noChangeAspect="1"/>
            </wp:cNvGraphicFramePr>
            <a:graphic>
              <a:graphicData uri="http://schemas.openxmlformats.org/drawingml/2006/picture">
                <pic:pic>
                  <pic:nvPicPr>
                    <pic:cNvPr id="6" name="image4.png"/>
                    <pic:cNvPicPr/>
                  </pic:nvPicPr>
                  <pic:blipFill>
                    <a:blip r:embed="rId15" cstate="print"/>
                    <a:stretch>
                      <a:fillRect/>
                    </a:stretch>
                  </pic:blipFill>
                  <pic:spPr>
                    <a:xfrm>
                      <a:off x="0" y="0"/>
                      <a:ext cx="194310" cy="194310"/>
                    </a:xfrm>
                    <a:prstGeom prst="rect">
                      <a:avLst/>
                    </a:prstGeom>
                  </pic:spPr>
                </pic:pic>
              </a:graphicData>
            </a:graphic>
          </wp:inline>
        </w:drawing>
      </w:r>
      <w:r>
        <w:rPr>
          <w:spacing w:val="-11"/>
          <w:position w:val="-8"/>
          <w:sz w:val="12"/>
        </w:rPr>
      </w:r>
      <w:r>
        <w:rPr>
          <w:rFonts w:ascii="Times New Roman"/>
          <w:spacing w:val="-11"/>
          <w:sz w:val="12"/>
        </w:rPr>
        <w:t> </w:t>
      </w:r>
      <w:r>
        <w:rPr>
          <w:rFonts w:ascii="Times New Roman"/>
          <w:sz w:val="12"/>
        </w:rPr>
        <w:t> </w:t>
      </w:r>
      <w:r>
        <w:rPr>
          <w:w w:val="105"/>
          <w:sz w:val="12"/>
        </w:rPr>
        <w:t>Headline</w:t>
      </w:r>
    </w:p>
    <w:p>
      <w:pPr>
        <w:pStyle w:val="BodyText"/>
        <w:spacing w:before="5"/>
        <w:rPr>
          <w:sz w:val="32"/>
        </w:rPr>
      </w:pPr>
    </w:p>
    <w:p>
      <w:pPr>
        <w:spacing w:before="0"/>
        <w:ind w:left="226" w:right="0" w:firstLine="0"/>
        <w:jc w:val="left"/>
        <w:rPr>
          <w:sz w:val="15"/>
        </w:rPr>
      </w:pPr>
      <w:r>
        <w:rPr>
          <w:sz w:val="15"/>
        </w:rPr>
        <w:t>Source: OECD and Bank calculations.</w:t>
      </w:r>
    </w:p>
    <w:p>
      <w:pPr>
        <w:pStyle w:val="BodyText"/>
        <w:spacing w:before="93"/>
        <w:ind w:left="226"/>
      </w:pPr>
      <w:r>
        <w:rPr/>
        <w:br w:type="column"/>
      </w:r>
      <w:r>
        <w:rPr/>
        <w:t>In effect, I want to see whether there is</w:t>
      </w:r>
    </w:p>
    <w:p>
      <w:pPr>
        <w:pStyle w:val="BodyText"/>
        <w:spacing w:line="355" w:lineRule="auto" w:before="106"/>
        <w:ind w:left="226" w:right="1579"/>
      </w:pPr>
      <w:r>
        <w:rPr/>
        <w:t>so-called ‘tail dependence’ – in which, say, an extreme outcome such as very low</w:t>
      </w:r>
    </w:p>
    <w:p>
      <w:pPr>
        <w:spacing w:after="0" w:line="355" w:lineRule="auto"/>
        <w:sectPr>
          <w:type w:val="continuous"/>
          <w:pgSz w:w="12240" w:h="15840"/>
          <w:pgMar w:top="1120" w:bottom="1440" w:left="1360" w:right="0"/>
          <w:cols w:num="2" w:equalWidth="0">
            <w:col w:w="3694" w:space="1598"/>
            <w:col w:w="5588"/>
          </w:cols>
        </w:sectPr>
      </w:pPr>
    </w:p>
    <w:p>
      <w:pPr>
        <w:pStyle w:val="BodyText"/>
        <w:spacing w:before="3"/>
        <w:ind w:left="226"/>
      </w:pPr>
      <w:r>
        <w:rPr/>
        <w:t>inflation in the rest of the OECD as a whole inevitably feeds through into deflation in the UK.</w:t>
      </w:r>
    </w:p>
    <w:p>
      <w:pPr>
        <w:pStyle w:val="BodyText"/>
        <w:rPr>
          <w:sz w:val="20"/>
        </w:rPr>
      </w:pPr>
    </w:p>
    <w:p>
      <w:pPr>
        <w:pStyle w:val="BodyText"/>
        <w:spacing w:before="1"/>
        <w:rPr>
          <w:sz w:val="22"/>
        </w:rPr>
      </w:pPr>
      <w:r>
        <w:rPr/>
        <w:pict>
          <v:shape style="position:absolute;margin-left:79.320pt;margin-top:14.934094pt;width:135.5pt;height:.1pt;mso-position-horizontal-relative:page;mso-position-vertical-relative:paragraph;z-index:-251636736;mso-wrap-distance-left:0;mso-wrap-distance-right:0" coordorigin="1586,299" coordsize="2710,0" path="m1586,299l4296,299e" filled="false" stroked="true" strokeweight=".47998pt" strokecolor="#000000">
            <v:path arrowok="t"/>
            <v:stroke dashstyle="solid"/>
            <w10:wrap type="topAndBottom"/>
          </v:shape>
        </w:pict>
      </w:r>
    </w:p>
    <w:p>
      <w:pPr>
        <w:spacing w:line="183" w:lineRule="exact" w:before="27"/>
        <w:ind w:left="226" w:right="0" w:firstLine="0"/>
        <w:jc w:val="left"/>
        <w:rPr>
          <w:sz w:val="15"/>
        </w:rPr>
      </w:pPr>
      <w:r>
        <w:rPr>
          <w:position w:val="8"/>
          <w:sz w:val="9"/>
        </w:rPr>
        <w:t>7 </w:t>
      </w:r>
      <w:r>
        <w:rPr>
          <w:sz w:val="15"/>
        </w:rPr>
        <w:t>For this chart, and the empirical work that follows, I have excluded the UK from any measure of OECD inflation.</w:t>
      </w:r>
    </w:p>
    <w:p>
      <w:pPr>
        <w:spacing w:line="221" w:lineRule="exact" w:before="0"/>
        <w:ind w:left="226" w:right="0" w:firstLine="0"/>
        <w:jc w:val="left"/>
        <w:rPr>
          <w:sz w:val="15"/>
        </w:rPr>
      </w:pPr>
      <w:r>
        <w:rPr>
          <w:position w:val="9"/>
          <w:sz w:val="12"/>
        </w:rPr>
        <w:t>8 </w:t>
      </w:r>
      <w:r>
        <w:rPr>
          <w:sz w:val="15"/>
        </w:rPr>
        <w:t>The square of the correlation coefficient is a measure of the proportion of total variation in one variable explained by another.</w:t>
      </w:r>
    </w:p>
    <w:p>
      <w:pPr>
        <w:spacing w:after="0" w:line="221" w:lineRule="exact"/>
        <w:jc w:val="left"/>
        <w:rPr>
          <w:sz w:val="15"/>
        </w:rPr>
        <w:sectPr>
          <w:type w:val="continuous"/>
          <w:pgSz w:w="12240" w:h="15840"/>
          <w:pgMar w:top="1120" w:bottom="1440" w:left="1360" w:right="0"/>
        </w:sectPr>
      </w:pPr>
    </w:p>
    <w:p>
      <w:pPr>
        <w:pStyle w:val="BodyText"/>
        <w:spacing w:line="357" w:lineRule="auto" w:before="80"/>
        <w:ind w:left="226" w:right="1593"/>
      </w:pPr>
      <w:r>
        <w:rPr/>
        <w:t>The</w:t>
      </w:r>
      <w:r>
        <w:rPr>
          <w:spacing w:val="-10"/>
        </w:rPr>
        <w:t> </w:t>
      </w:r>
      <w:r>
        <w:rPr/>
        <w:t>simple</w:t>
      </w:r>
      <w:r>
        <w:rPr>
          <w:spacing w:val="-9"/>
        </w:rPr>
        <w:t> </w:t>
      </w:r>
      <w:r>
        <w:rPr/>
        <w:t>correlation</w:t>
      </w:r>
      <w:r>
        <w:rPr>
          <w:spacing w:val="-10"/>
        </w:rPr>
        <w:t> </w:t>
      </w:r>
      <w:r>
        <w:rPr/>
        <w:t>between</w:t>
      </w:r>
      <w:r>
        <w:rPr>
          <w:spacing w:val="-10"/>
        </w:rPr>
        <w:t> </w:t>
      </w:r>
      <w:r>
        <w:rPr/>
        <w:t>different</w:t>
      </w:r>
      <w:r>
        <w:rPr>
          <w:spacing w:val="-7"/>
        </w:rPr>
        <w:t> </w:t>
      </w:r>
      <w:r>
        <w:rPr/>
        <w:t>inflation</w:t>
      </w:r>
      <w:r>
        <w:rPr>
          <w:spacing w:val="-9"/>
        </w:rPr>
        <w:t> </w:t>
      </w:r>
      <w:r>
        <w:rPr/>
        <w:t>rates</w:t>
      </w:r>
      <w:r>
        <w:rPr>
          <w:spacing w:val="-8"/>
        </w:rPr>
        <w:t> </w:t>
      </w:r>
      <w:r>
        <w:rPr/>
        <w:t>does</w:t>
      </w:r>
      <w:r>
        <w:rPr>
          <w:spacing w:val="-8"/>
        </w:rPr>
        <w:t> </w:t>
      </w:r>
      <w:r>
        <w:rPr/>
        <w:t>not</w:t>
      </w:r>
      <w:r>
        <w:rPr>
          <w:spacing w:val="-8"/>
        </w:rPr>
        <w:t> </w:t>
      </w:r>
      <w:r>
        <w:rPr/>
        <w:t>provide</w:t>
      </w:r>
      <w:r>
        <w:rPr>
          <w:spacing w:val="-9"/>
        </w:rPr>
        <w:t> </w:t>
      </w:r>
      <w:r>
        <w:rPr/>
        <w:t>a</w:t>
      </w:r>
      <w:r>
        <w:rPr>
          <w:spacing w:val="-9"/>
        </w:rPr>
        <w:t> </w:t>
      </w:r>
      <w:r>
        <w:rPr/>
        <w:t>complete</w:t>
      </w:r>
      <w:r>
        <w:rPr>
          <w:spacing w:val="-9"/>
        </w:rPr>
        <w:t> </w:t>
      </w:r>
      <w:r>
        <w:rPr/>
        <w:t>answer,</w:t>
      </w:r>
      <w:r>
        <w:rPr>
          <w:spacing w:val="-7"/>
        </w:rPr>
        <w:t> </w:t>
      </w:r>
      <w:r>
        <w:rPr/>
        <w:t>as</w:t>
      </w:r>
      <w:r>
        <w:rPr>
          <w:spacing w:val="-8"/>
        </w:rPr>
        <w:t> </w:t>
      </w:r>
      <w:r>
        <w:rPr/>
        <w:t>it</w:t>
      </w:r>
      <w:r>
        <w:rPr>
          <w:spacing w:val="-7"/>
        </w:rPr>
        <w:t> </w:t>
      </w:r>
      <w:r>
        <w:rPr/>
        <w:t>is</w:t>
      </w:r>
      <w:r>
        <w:rPr>
          <w:spacing w:val="-8"/>
        </w:rPr>
        <w:t> </w:t>
      </w:r>
      <w:r>
        <w:rPr/>
        <w:t>assumed to be the same for high and low inflation episodes.</w:t>
      </w:r>
      <w:r>
        <w:rPr>
          <w:vertAlign w:val="superscript"/>
        </w:rPr>
        <w:t>9</w:t>
      </w:r>
      <w:r>
        <w:rPr>
          <w:vertAlign w:val="baseline"/>
        </w:rPr>
        <w:t> So in Chart 6, I illustrate the correlation between different parts of the distribution of inflation rates in both the UK and the rest of the OECD, using monthly data since 1970.</w:t>
      </w:r>
      <w:r>
        <w:rPr>
          <w:vertAlign w:val="superscript"/>
        </w:rPr>
        <w:t>10</w:t>
      </w:r>
      <w:r>
        <w:rPr>
          <w:vertAlign w:val="baseline"/>
        </w:rPr>
        <w:t> I first rank the inflation rates by size, from smallest to largest. Then, for the situations in which UK is very low – for example, in the smallest 10% of observations – I can find out the probability of inflation in the OECD also being similarly</w:t>
      </w:r>
      <w:r>
        <w:rPr>
          <w:spacing w:val="-11"/>
          <w:vertAlign w:val="baseline"/>
        </w:rPr>
        <w:t> </w:t>
      </w:r>
      <w:r>
        <w:rPr>
          <w:vertAlign w:val="baseline"/>
        </w:rPr>
        <w:t>low.</w:t>
      </w:r>
    </w:p>
    <w:p>
      <w:pPr>
        <w:pStyle w:val="BodyText"/>
        <w:spacing w:before="7"/>
        <w:rPr>
          <w:sz w:val="27"/>
        </w:rPr>
      </w:pPr>
    </w:p>
    <w:p>
      <w:pPr>
        <w:pStyle w:val="BodyText"/>
        <w:spacing w:line="357" w:lineRule="auto"/>
        <w:ind w:left="226" w:right="1572"/>
      </w:pPr>
      <w:r>
        <w:rPr/>
        <w:t>What emerges from this picture is that the UK is more strongly correlated with the rest of the OECD when core inflation is higher than average, than when inflation is low. To see why, we can compare the correlation for</w:t>
      </w:r>
      <w:r>
        <w:rPr>
          <w:spacing w:val="-8"/>
        </w:rPr>
        <w:t> </w:t>
      </w:r>
      <w:r>
        <w:rPr/>
        <w:t>the</w:t>
      </w:r>
      <w:r>
        <w:rPr>
          <w:spacing w:val="-9"/>
        </w:rPr>
        <w:t> </w:t>
      </w:r>
      <w:r>
        <w:rPr/>
        <w:t>smallest</w:t>
      </w:r>
      <w:r>
        <w:rPr>
          <w:spacing w:val="-7"/>
        </w:rPr>
        <w:t> </w:t>
      </w:r>
      <w:r>
        <w:rPr/>
        <w:t>25%</w:t>
      </w:r>
      <w:r>
        <w:rPr>
          <w:spacing w:val="-8"/>
        </w:rPr>
        <w:t> </w:t>
      </w:r>
      <w:r>
        <w:rPr/>
        <w:t>of</w:t>
      </w:r>
      <w:r>
        <w:rPr>
          <w:spacing w:val="-8"/>
        </w:rPr>
        <w:t> </w:t>
      </w:r>
      <w:r>
        <w:rPr/>
        <w:t>inflation</w:t>
      </w:r>
      <w:r>
        <w:rPr>
          <w:spacing w:val="-8"/>
        </w:rPr>
        <w:t> </w:t>
      </w:r>
      <w:r>
        <w:rPr/>
        <w:t>episodes,</w:t>
      </w:r>
      <w:r>
        <w:rPr>
          <w:spacing w:val="-8"/>
        </w:rPr>
        <w:t> </w:t>
      </w:r>
      <w:r>
        <w:rPr/>
        <w:t>which</w:t>
      </w:r>
      <w:r>
        <w:rPr>
          <w:spacing w:val="-7"/>
        </w:rPr>
        <w:t> </w:t>
      </w:r>
      <w:r>
        <w:rPr/>
        <w:t>is</w:t>
      </w:r>
      <w:r>
        <w:rPr>
          <w:spacing w:val="-6"/>
        </w:rPr>
        <w:t> </w:t>
      </w:r>
      <w:r>
        <w:rPr/>
        <w:t>about</w:t>
      </w:r>
      <w:r>
        <w:rPr>
          <w:spacing w:val="-8"/>
        </w:rPr>
        <w:t> </w:t>
      </w:r>
      <w:r>
        <w:rPr/>
        <w:t>0.35,</w:t>
      </w:r>
      <w:r>
        <w:rPr>
          <w:spacing w:val="-6"/>
        </w:rPr>
        <w:t> </w:t>
      </w:r>
      <w:r>
        <w:rPr/>
        <w:t>to</w:t>
      </w:r>
      <w:r>
        <w:rPr>
          <w:spacing w:val="-7"/>
        </w:rPr>
        <w:t> </w:t>
      </w:r>
      <w:r>
        <w:rPr/>
        <w:t>the</w:t>
      </w:r>
      <w:r>
        <w:rPr>
          <w:spacing w:val="-8"/>
        </w:rPr>
        <w:t> </w:t>
      </w:r>
      <w:r>
        <w:rPr/>
        <w:t>largest</w:t>
      </w:r>
      <w:r>
        <w:rPr>
          <w:spacing w:val="-6"/>
        </w:rPr>
        <w:t> </w:t>
      </w:r>
      <w:r>
        <w:rPr/>
        <w:t>25%</w:t>
      </w:r>
      <w:r>
        <w:rPr>
          <w:spacing w:val="-8"/>
        </w:rPr>
        <w:t> </w:t>
      </w:r>
      <w:r>
        <w:rPr/>
        <w:t>of</w:t>
      </w:r>
      <w:r>
        <w:rPr>
          <w:spacing w:val="-7"/>
        </w:rPr>
        <w:t> </w:t>
      </w:r>
      <w:r>
        <w:rPr/>
        <w:t>episodes,</w:t>
      </w:r>
      <w:r>
        <w:rPr>
          <w:spacing w:val="-9"/>
        </w:rPr>
        <w:t> </w:t>
      </w:r>
      <w:r>
        <w:rPr/>
        <w:t>which</w:t>
      </w:r>
      <w:r>
        <w:rPr>
          <w:spacing w:val="-7"/>
        </w:rPr>
        <w:t> </w:t>
      </w:r>
      <w:r>
        <w:rPr/>
        <w:t>is</w:t>
      </w:r>
      <w:r>
        <w:rPr>
          <w:spacing w:val="-6"/>
        </w:rPr>
        <w:t> </w:t>
      </w:r>
      <w:r>
        <w:rPr/>
        <w:t>about</w:t>
      </w:r>
    </w:p>
    <w:p>
      <w:pPr>
        <w:pStyle w:val="ListParagraph"/>
        <w:numPr>
          <w:ilvl w:val="1"/>
          <w:numId w:val="2"/>
        </w:numPr>
        <w:tabs>
          <w:tab w:pos="752" w:val="left" w:leader="none"/>
        </w:tabs>
        <w:spacing w:line="357" w:lineRule="auto" w:before="0" w:after="0"/>
        <w:ind w:left="226" w:right="1981" w:firstLine="0"/>
        <w:jc w:val="left"/>
        <w:rPr>
          <w:sz w:val="19"/>
        </w:rPr>
      </w:pPr>
      <w:r>
        <w:rPr>
          <w:sz w:val="19"/>
        </w:rPr>
        <w:t>Though</w:t>
      </w:r>
      <w:r>
        <w:rPr>
          <w:spacing w:val="-7"/>
          <w:sz w:val="19"/>
        </w:rPr>
        <w:t> </w:t>
      </w:r>
      <w:r>
        <w:rPr>
          <w:sz w:val="19"/>
        </w:rPr>
        <w:t>this</w:t>
      </w:r>
      <w:r>
        <w:rPr>
          <w:spacing w:val="-6"/>
          <w:sz w:val="19"/>
        </w:rPr>
        <w:t> </w:t>
      </w:r>
      <w:r>
        <w:rPr>
          <w:sz w:val="19"/>
        </w:rPr>
        <w:t>may</w:t>
      </w:r>
      <w:r>
        <w:rPr>
          <w:spacing w:val="-5"/>
          <w:sz w:val="19"/>
        </w:rPr>
        <w:t> </w:t>
      </w:r>
      <w:r>
        <w:rPr>
          <w:sz w:val="19"/>
        </w:rPr>
        <w:t>seem</w:t>
      </w:r>
      <w:r>
        <w:rPr>
          <w:spacing w:val="-5"/>
          <w:sz w:val="19"/>
        </w:rPr>
        <w:t> </w:t>
      </w:r>
      <w:r>
        <w:rPr>
          <w:sz w:val="19"/>
        </w:rPr>
        <w:t>like</w:t>
      </w:r>
      <w:r>
        <w:rPr>
          <w:spacing w:val="-6"/>
          <w:sz w:val="19"/>
        </w:rPr>
        <w:t> </w:t>
      </w:r>
      <w:r>
        <w:rPr>
          <w:sz w:val="19"/>
        </w:rPr>
        <w:t>a</w:t>
      </w:r>
      <w:r>
        <w:rPr>
          <w:spacing w:val="-6"/>
          <w:sz w:val="19"/>
        </w:rPr>
        <w:t> </w:t>
      </w:r>
      <w:r>
        <w:rPr>
          <w:sz w:val="19"/>
        </w:rPr>
        <w:t>small</w:t>
      </w:r>
      <w:r>
        <w:rPr>
          <w:spacing w:val="-6"/>
          <w:sz w:val="19"/>
        </w:rPr>
        <w:t> </w:t>
      </w:r>
      <w:r>
        <w:rPr>
          <w:sz w:val="19"/>
        </w:rPr>
        <w:t>difference,</w:t>
      </w:r>
      <w:r>
        <w:rPr>
          <w:spacing w:val="-4"/>
          <w:sz w:val="19"/>
        </w:rPr>
        <w:t> </w:t>
      </w:r>
      <w:r>
        <w:rPr>
          <w:sz w:val="19"/>
        </w:rPr>
        <w:t>in</w:t>
      </w:r>
      <w:r>
        <w:rPr>
          <w:spacing w:val="-6"/>
          <w:sz w:val="19"/>
        </w:rPr>
        <w:t> </w:t>
      </w:r>
      <w:r>
        <w:rPr>
          <w:sz w:val="19"/>
        </w:rPr>
        <w:t>practice</w:t>
      </w:r>
      <w:r>
        <w:rPr>
          <w:spacing w:val="-6"/>
          <w:sz w:val="19"/>
        </w:rPr>
        <w:t> </w:t>
      </w:r>
      <w:r>
        <w:rPr>
          <w:sz w:val="19"/>
        </w:rPr>
        <w:t>it</w:t>
      </w:r>
      <w:r>
        <w:rPr>
          <w:spacing w:val="-5"/>
          <w:sz w:val="19"/>
        </w:rPr>
        <w:t> </w:t>
      </w:r>
      <w:r>
        <w:rPr>
          <w:sz w:val="19"/>
        </w:rPr>
        <w:t>can</w:t>
      </w:r>
      <w:r>
        <w:rPr>
          <w:spacing w:val="-6"/>
          <w:sz w:val="19"/>
        </w:rPr>
        <w:t> </w:t>
      </w:r>
      <w:r>
        <w:rPr>
          <w:sz w:val="19"/>
        </w:rPr>
        <w:t>have</w:t>
      </w:r>
      <w:r>
        <w:rPr>
          <w:spacing w:val="-6"/>
          <w:sz w:val="19"/>
        </w:rPr>
        <w:t> </w:t>
      </w:r>
      <w:r>
        <w:rPr>
          <w:sz w:val="19"/>
        </w:rPr>
        <w:t>a</w:t>
      </w:r>
      <w:r>
        <w:rPr>
          <w:spacing w:val="-5"/>
          <w:sz w:val="19"/>
        </w:rPr>
        <w:t> </w:t>
      </w:r>
      <w:r>
        <w:rPr>
          <w:sz w:val="19"/>
        </w:rPr>
        <w:t>big</w:t>
      </w:r>
      <w:r>
        <w:rPr>
          <w:spacing w:val="-6"/>
          <w:sz w:val="19"/>
        </w:rPr>
        <w:t> </w:t>
      </w:r>
      <w:r>
        <w:rPr>
          <w:sz w:val="19"/>
        </w:rPr>
        <w:t>effect.</w:t>
      </w:r>
      <w:r>
        <w:rPr>
          <w:spacing w:val="41"/>
          <w:sz w:val="19"/>
        </w:rPr>
        <w:t> </w:t>
      </w:r>
      <w:r>
        <w:rPr>
          <w:sz w:val="19"/>
        </w:rPr>
        <w:t>In</w:t>
      </w:r>
      <w:r>
        <w:rPr>
          <w:spacing w:val="-8"/>
          <w:sz w:val="19"/>
        </w:rPr>
        <w:t> </w:t>
      </w:r>
      <w:r>
        <w:rPr>
          <w:sz w:val="19"/>
        </w:rPr>
        <w:t>the</w:t>
      </w:r>
      <w:r>
        <w:rPr>
          <w:spacing w:val="-5"/>
          <w:sz w:val="19"/>
        </w:rPr>
        <w:t> </w:t>
      </w:r>
      <w:r>
        <w:rPr>
          <w:sz w:val="19"/>
        </w:rPr>
        <w:t>first</w:t>
      </w:r>
      <w:r>
        <w:rPr>
          <w:spacing w:val="-6"/>
          <w:sz w:val="19"/>
        </w:rPr>
        <w:t> </w:t>
      </w:r>
      <w:r>
        <w:rPr>
          <w:sz w:val="19"/>
        </w:rPr>
        <w:t>case, core inflation variability in the OECD excluding the UK explains about an eighth of the variability of UK inflation while in the second case it explains about a</w:t>
      </w:r>
      <w:r>
        <w:rPr>
          <w:spacing w:val="-16"/>
          <w:sz w:val="19"/>
        </w:rPr>
        <w:t> </w:t>
      </w:r>
      <w:r>
        <w:rPr>
          <w:sz w:val="19"/>
        </w:rPr>
        <w:t>third.</w:t>
      </w:r>
    </w:p>
    <w:p>
      <w:pPr>
        <w:pStyle w:val="BodyText"/>
        <w:spacing w:before="9"/>
        <w:rPr>
          <w:sz w:val="27"/>
        </w:rPr>
      </w:pPr>
    </w:p>
    <w:p>
      <w:pPr>
        <w:pStyle w:val="BodyText"/>
        <w:spacing w:line="355" w:lineRule="auto"/>
        <w:ind w:left="226" w:right="1593"/>
      </w:pPr>
      <w:r>
        <w:rPr/>
        <w:t>Whilst these correlations shed some light on how far UK inflation is related to global inflation, they still don’t allow me to explore how unusual it is for both to be as low as they have been recently. To do this, I need to return to my earlier theme about modelling the distributions of inflation rates, in the same way that I was modelling the oil price.</w:t>
      </w:r>
    </w:p>
    <w:p>
      <w:pPr>
        <w:pStyle w:val="BodyText"/>
        <w:spacing w:before="7"/>
        <w:rPr>
          <w:sz w:val="28"/>
        </w:rPr>
      </w:pPr>
    </w:p>
    <w:p>
      <w:pPr>
        <w:pStyle w:val="BodyText"/>
        <w:spacing w:line="357" w:lineRule="auto" w:before="1"/>
        <w:ind w:left="226" w:right="1623"/>
        <w:jc w:val="both"/>
      </w:pPr>
      <w:r>
        <w:rPr/>
        <w:t>As</w:t>
      </w:r>
      <w:r>
        <w:rPr>
          <w:spacing w:val="-6"/>
        </w:rPr>
        <w:t> </w:t>
      </w:r>
      <w:r>
        <w:rPr/>
        <w:t>it</w:t>
      </w:r>
      <w:r>
        <w:rPr>
          <w:spacing w:val="-7"/>
        </w:rPr>
        <w:t> </w:t>
      </w:r>
      <w:r>
        <w:rPr/>
        <w:t>happens,</w:t>
      </w:r>
      <w:r>
        <w:rPr>
          <w:spacing w:val="-6"/>
        </w:rPr>
        <w:t> </w:t>
      </w:r>
      <w:r>
        <w:rPr/>
        <w:t>the</w:t>
      </w:r>
      <w:r>
        <w:rPr>
          <w:spacing w:val="-7"/>
        </w:rPr>
        <w:t> </w:t>
      </w:r>
      <w:r>
        <w:rPr/>
        <w:t>argument</w:t>
      </w:r>
      <w:r>
        <w:rPr>
          <w:spacing w:val="-7"/>
        </w:rPr>
        <w:t> </w:t>
      </w:r>
      <w:r>
        <w:rPr/>
        <w:t>that</w:t>
      </w:r>
      <w:r>
        <w:rPr>
          <w:spacing w:val="-6"/>
        </w:rPr>
        <w:t> </w:t>
      </w:r>
      <w:r>
        <w:rPr/>
        <w:t>I</w:t>
      </w:r>
      <w:r>
        <w:rPr>
          <w:spacing w:val="-7"/>
        </w:rPr>
        <w:t> </w:t>
      </w:r>
      <w:r>
        <w:rPr/>
        <w:t>used</w:t>
      </w:r>
      <w:r>
        <w:rPr>
          <w:spacing w:val="-6"/>
        </w:rPr>
        <w:t> </w:t>
      </w:r>
      <w:r>
        <w:rPr/>
        <w:t>there</w:t>
      </w:r>
      <w:r>
        <w:rPr>
          <w:spacing w:val="-7"/>
        </w:rPr>
        <w:t> </w:t>
      </w:r>
      <w:r>
        <w:rPr/>
        <w:t>–</w:t>
      </w:r>
      <w:r>
        <w:rPr>
          <w:spacing w:val="-7"/>
        </w:rPr>
        <w:t> </w:t>
      </w:r>
      <w:r>
        <w:rPr/>
        <w:t>that</w:t>
      </w:r>
      <w:r>
        <w:rPr>
          <w:spacing w:val="-5"/>
        </w:rPr>
        <w:t> </w:t>
      </w:r>
      <w:r>
        <w:rPr/>
        <w:t>it</w:t>
      </w:r>
      <w:r>
        <w:rPr>
          <w:spacing w:val="-7"/>
        </w:rPr>
        <w:t> </w:t>
      </w:r>
      <w:r>
        <w:rPr/>
        <w:t>is</w:t>
      </w:r>
      <w:r>
        <w:rPr>
          <w:spacing w:val="-7"/>
        </w:rPr>
        <w:t> </w:t>
      </w:r>
      <w:r>
        <w:rPr/>
        <w:t>misleading</w:t>
      </w:r>
      <w:r>
        <w:rPr>
          <w:spacing w:val="-5"/>
        </w:rPr>
        <w:t> </w:t>
      </w:r>
      <w:r>
        <w:rPr/>
        <w:t>to</w:t>
      </w:r>
      <w:r>
        <w:rPr>
          <w:spacing w:val="-7"/>
        </w:rPr>
        <w:t> </w:t>
      </w:r>
      <w:r>
        <w:rPr/>
        <w:t>assume</w:t>
      </w:r>
      <w:r>
        <w:rPr>
          <w:spacing w:val="-6"/>
        </w:rPr>
        <w:t> </w:t>
      </w:r>
      <w:r>
        <w:rPr/>
        <w:t>a</w:t>
      </w:r>
      <w:r>
        <w:rPr>
          <w:spacing w:val="-8"/>
        </w:rPr>
        <w:t> </w:t>
      </w:r>
      <w:r>
        <w:rPr/>
        <w:t>bell</w:t>
      </w:r>
      <w:r>
        <w:rPr>
          <w:spacing w:val="-5"/>
        </w:rPr>
        <w:t> </w:t>
      </w:r>
      <w:r>
        <w:rPr/>
        <w:t>curve</w:t>
      </w:r>
      <w:r>
        <w:rPr>
          <w:spacing w:val="-6"/>
        </w:rPr>
        <w:t> </w:t>
      </w:r>
      <w:r>
        <w:rPr/>
        <w:t>distribution</w:t>
      </w:r>
      <w:r>
        <w:rPr>
          <w:spacing w:val="-8"/>
        </w:rPr>
        <w:t> </w:t>
      </w:r>
      <w:r>
        <w:rPr/>
        <w:t>–</w:t>
      </w:r>
      <w:r>
        <w:rPr>
          <w:spacing w:val="-7"/>
        </w:rPr>
        <w:t> </w:t>
      </w:r>
      <w:r>
        <w:rPr/>
        <w:t>also applies here. But instead of thinking about ‘tail’ or extreme events for just UK inflation, now I need to extend my framework to include worldwide inflation</w:t>
      </w:r>
      <w:r>
        <w:rPr>
          <w:spacing w:val="-11"/>
        </w:rPr>
        <w:t> </w:t>
      </w:r>
      <w:r>
        <w:rPr/>
        <w:t>too.</w:t>
      </w:r>
    </w:p>
    <w:p>
      <w:pPr>
        <w:pStyle w:val="BodyText"/>
        <w:spacing w:before="11"/>
        <w:rPr>
          <w:sz w:val="27"/>
        </w:rPr>
      </w:pPr>
    </w:p>
    <w:p>
      <w:pPr>
        <w:pStyle w:val="BodyText"/>
        <w:spacing w:line="357" w:lineRule="auto"/>
        <w:ind w:left="226" w:right="1593"/>
      </w:pPr>
      <w:r>
        <w:rPr/>
        <w:t>This approach echoes that taken by my colleague Andy Haldane, who recently spoke about modelling complexity in nature and economics (Haldane, 2015). It looks at how closely inflation in the UK and the rest of the OECD relate to one another, by estimating a range of alternative models to the simple bell curve or normal case. My aim is to find out how likely it is, under each distribution, to witness the kind of inflation rates that we have seen recently.</w:t>
      </w:r>
      <w:r>
        <w:rPr>
          <w:vertAlign w:val="superscript"/>
        </w:rPr>
        <w:t>11</w:t>
      </w:r>
    </w:p>
    <w:p>
      <w:pPr>
        <w:pStyle w:val="BodyText"/>
        <w:spacing w:before="9"/>
        <w:rPr>
          <w:sz w:val="27"/>
        </w:rPr>
      </w:pPr>
    </w:p>
    <w:p>
      <w:pPr>
        <w:pStyle w:val="BodyText"/>
        <w:spacing w:line="357" w:lineRule="auto"/>
        <w:ind w:left="226" w:right="1593"/>
      </w:pPr>
      <w:r>
        <w:rPr/>
        <w:pict>
          <v:shape style="position:absolute;margin-left:79.320pt;margin-top:119.610893pt;width:135.5pt;height:.1pt;mso-position-horizontal-relative:page;mso-position-vertical-relative:paragraph;z-index:-251629568;mso-wrap-distance-left:0;mso-wrap-distance-right:0" coordorigin="1586,2392" coordsize="2710,0" path="m1586,2392l4296,2392e" filled="false" stroked="true" strokeweight=".48001pt" strokecolor="#000000">
            <v:path arrowok="t"/>
            <v:stroke dashstyle="solid"/>
            <w10:wrap type="topAndBottom"/>
          </v:shape>
        </w:pict>
      </w:r>
      <w:r>
        <w:rPr/>
        <w:t>Chart 7 illustrates the results for three different cases. I have shown three different ‘probability pools’, which indicate how likely it would be to observe a particular combination of inflation rates in the UK and rest of the OECD. Out of 100 pairs drawn at random, around 30 would be in the darkest red area, another 30 in the next darkest, and a further 30 in the lightest shade. The remaining 10 would lie in the white space. Inflation rates for the UK, on the horizontal axis, and the rest of the OECD, on the vertical, are shown in terms of deviations from their average rates, so the point (0,0) denotes inflation at its average for both. The chart shows the relationship for the period of generally low inflation, from January 1980 to March 2015.</w:t>
      </w:r>
    </w:p>
    <w:p>
      <w:pPr>
        <w:spacing w:line="185" w:lineRule="exact" w:before="27"/>
        <w:ind w:left="226" w:right="0" w:firstLine="0"/>
        <w:jc w:val="left"/>
        <w:rPr>
          <w:sz w:val="15"/>
        </w:rPr>
      </w:pPr>
      <w:r>
        <w:rPr>
          <w:position w:val="8"/>
          <w:sz w:val="9"/>
        </w:rPr>
        <w:t>9 </w:t>
      </w:r>
      <w:r>
        <w:rPr>
          <w:sz w:val="15"/>
        </w:rPr>
        <w:t>In technical terms, it assumes the relationship between the two inflation rates is linear, whereas in reality it may be non-linear.</w:t>
      </w:r>
    </w:p>
    <w:p>
      <w:pPr>
        <w:spacing w:line="172" w:lineRule="exact" w:before="15"/>
        <w:ind w:left="226" w:right="1612" w:firstLine="0"/>
        <w:jc w:val="left"/>
        <w:rPr>
          <w:sz w:val="15"/>
        </w:rPr>
      </w:pPr>
      <w:r>
        <w:rPr>
          <w:position w:val="8"/>
          <w:sz w:val="9"/>
        </w:rPr>
        <w:t>10 </w:t>
      </w:r>
      <w:r>
        <w:rPr>
          <w:sz w:val="15"/>
        </w:rPr>
        <w:t>I have used seasonally adjusted data from January 1980 to March 2015, to calculate the percentage change in the price index from one month to the next, for the UK, and OECD as a whole. Details of the data sources can be found in the Appendix.</w:t>
      </w:r>
    </w:p>
    <w:p>
      <w:pPr>
        <w:spacing w:line="172" w:lineRule="exact" w:before="0"/>
        <w:ind w:left="226" w:right="0" w:firstLine="0"/>
        <w:jc w:val="left"/>
        <w:rPr>
          <w:sz w:val="15"/>
        </w:rPr>
      </w:pPr>
      <w:r>
        <w:rPr>
          <w:position w:val="8"/>
          <w:sz w:val="9"/>
        </w:rPr>
        <w:t>11 </w:t>
      </w:r>
      <w:r>
        <w:rPr>
          <w:sz w:val="15"/>
        </w:rPr>
        <w:t>Technical details of these models are provided in the Appendix.</w:t>
      </w:r>
    </w:p>
    <w:p>
      <w:pPr>
        <w:spacing w:after="0" w:line="172" w:lineRule="exact"/>
        <w:jc w:val="left"/>
        <w:rPr>
          <w:sz w:val="15"/>
        </w:rPr>
        <w:sectPr>
          <w:footerReference w:type="default" r:id="rId16"/>
          <w:pgSz w:w="12240" w:h="15840"/>
          <w:pgMar w:footer="1240" w:header="0" w:top="1440" w:bottom="1440" w:left="1360" w:right="0"/>
          <w:pgNumType w:start="12"/>
        </w:sectPr>
      </w:pPr>
    </w:p>
    <w:p>
      <w:pPr>
        <w:pStyle w:val="Heading1"/>
        <w:spacing w:before="76"/>
      </w:pPr>
      <w:r>
        <w:rPr>
          <w:color w:val="4F82BD"/>
        </w:rPr>
        <w:t>Chart 7: Modelling the relationship between inflation in the UK and OECD</w:t>
      </w:r>
    </w:p>
    <w:p>
      <w:pPr>
        <w:pStyle w:val="BodyText"/>
        <w:spacing w:before="9"/>
        <w:rPr>
          <w:b/>
          <w:sz w:val="18"/>
        </w:rPr>
      </w:pPr>
    </w:p>
    <w:p>
      <w:pPr>
        <w:pStyle w:val="ListParagraph"/>
        <w:numPr>
          <w:ilvl w:val="2"/>
          <w:numId w:val="2"/>
        </w:numPr>
        <w:tabs>
          <w:tab w:pos="1717" w:val="left" w:leader="none"/>
        </w:tabs>
        <w:spacing w:line="240" w:lineRule="auto" w:before="0" w:after="0"/>
        <w:ind w:left="1716" w:right="0" w:hanging="1319"/>
        <w:jc w:val="left"/>
        <w:rPr>
          <w:sz w:val="17"/>
        </w:rPr>
      </w:pPr>
      <w:r>
        <w:rPr>
          <w:spacing w:val="-3"/>
          <w:w w:val="105"/>
          <w:sz w:val="17"/>
        </w:rPr>
        <w:t>Normal</w:t>
      </w:r>
      <w:r>
        <w:rPr>
          <w:spacing w:val="3"/>
          <w:w w:val="105"/>
          <w:sz w:val="17"/>
        </w:rPr>
        <w:t> </w:t>
      </w:r>
      <w:r>
        <w:rPr>
          <w:w w:val="105"/>
          <w:sz w:val="17"/>
        </w:rPr>
        <w:t>copula</w:t>
      </w:r>
    </w:p>
    <w:p>
      <w:pPr>
        <w:spacing w:before="7"/>
        <w:ind w:left="629" w:right="0" w:firstLine="0"/>
        <w:jc w:val="left"/>
        <w:rPr>
          <w:sz w:val="17"/>
        </w:rPr>
      </w:pPr>
      <w:r>
        <w:rPr/>
        <w:pict>
          <v:group style="position:absolute;margin-left:106.829994pt;margin-top:5.772984pt;width:138.25pt;height:120.65pt;mso-position-horizontal-relative:page;mso-position-vertical-relative:paragraph;z-index:251689984" coordorigin="2137,115" coordsize="2765,2413">
            <v:shape style="position:absolute;left:2137;top:126;width:2763;height:2400" coordorigin="2137,127" coordsize="2763,2400" path="m4900,127l3250,127,3250,147,3197,147,3197,167,3169,167,3169,187,3130,187,3130,207,3102,207,3102,227,3062,227,3062,247,3035,247,3035,267,2995,267,2995,287,2982,287,2969,307,2941,307,2928,327,2915,327,2915,347,2874,347,2874,367,2861,367,2861,387,2821,387,2821,407,2807,407,2807,427,2767,427,2767,447,2754,447,2754,467,2726,467,2713,487,2700,487,2700,507,2674,507,2674,527,2660,527,2660,547,2633,547,2620,567,2606,567,2606,587,2579,587,2579,607,2566,607,2566,627,2539,627,2539,647,2526,647,2526,667,2498,667,2498,687,2485,687,2472,707,2459,707,2446,727,2446,747,2418,747,2418,767,2405,767,2405,787,2378,787,2378,807,2365,807,2365,827,2338,827,2338,847,2324,867,2311,867,2311,887,2298,887,2298,907,2270,907,2270,927,2244,947,2244,967,2231,967,2231,987,2218,987,2218,1007,2204,1007,2204,1027,2177,1027,2177,1067,2150,1067,2150,1087,2137,1107,2137,2527,3773,2527,3773,2507,3799,2507,3799,2487,3853,2487,3853,2467,3866,2467,3880,2447,3920,2447,3920,2427,3947,2427,3947,2407,3988,2407,3988,2387,4001,2387,4014,2367,4042,2367,4055,2347,4068,2347,4068,2327,4108,2327,4108,2307,4122,2307,4122,2287,4162,2287,4162,2267,4175,2267,4188,2247,4216,2247,4216,2227,4229,2227,4242,2207,4268,2207,4268,2187,4283,2187,4296,2167,4322,2167,4322,2147,4336,2147,4336,2127,4363,2127,4363,2107,4376,2107,4376,2087,4416,2087,4416,2067,4430,2067,4430,2047,4457,2047,4457,2027,4470,2027,4470,2007,4496,2007,4496,1987,4511,1987,4511,1967,4537,1967,4550,1947,4550,1927,4578,1927,4578,1907,4591,1907,4591,1887,4618,1887,4618,1867,4631,1867,4631,1847,4658,1847,4658,1827,4672,1827,4672,1807,4685,1807,4698,1787,4698,1767,4724,1767,4724,1747,4739,1747,4739,1727,4752,1727,4778,1687,4792,1687,4792,1667,4805,1667,4805,1647,4819,1647,4819,1627,4832,1627,4832,1607,4846,1607,4846,1587,4859,1587,4859,1567,4872,1567,4886,1547,4886,1527,4900,1527,4900,127xe" filled="true" fillcolor="#fdc7b6" stroked="false">
              <v:path arrowok="t"/>
              <v:fill type="solid"/>
            </v:shape>
            <v:shape style="position:absolute;left:2498;top:425;width:2026;height:1780" coordorigin="2498,425" coordsize="2026,1780" path="m3115,2193l2969,2193,2969,2205,3102,2205,3115,2193xm3223,2179l2874,2179,2874,2193,3210,2193,3223,2179xm3290,2165l2821,2165,2821,2179,3277,2179,3290,2165xm3343,2151l2780,2151,2780,2165,3330,2165,3343,2151xm3384,2139l2754,2139,2754,2151,3384,2151,3384,2139xm3424,2125l2726,2125,2726,2139,3424,2139,3424,2125xm3464,2113l2700,2113,2700,2125,3464,2125,3464,2113xm3505,2099l2674,2099,2687,2113,3491,2113,3505,2099xm3532,2085l2660,2085,2660,2099,3532,2099,3532,2085xm3558,2071l2646,2071,2646,2085,3558,2085,3558,2071xm3625,2045l2620,2045,2620,2059,2633,2071,3586,2071,3586,2059,3612,2059,3625,2045xm3652,2031l2606,2031,2606,2045,3638,2045,3652,2031xm3666,2019l2593,2019,2593,2031,3666,2031,3666,2019xm3746,1977l2566,1977,2566,1991,2579,2005,2579,2019,3692,2019,3692,2005,3719,2005,3719,1991,3746,1991,3746,1977xm3786,1951l2552,1951,2552,1977,3760,1977,3760,1965,3786,1965,3786,1951xm3827,1925l2539,1925,2539,1951,3799,1951,3814,1939,3827,1939,3827,1925xm4188,1617l2498,1617,2498,1831,2513,1845,2513,1885,2526,1897,2526,1925,3840,1925,3853,1911,3866,1911,3866,1897,3880,1897,3880,1885,3907,1885,3907,1871,3920,1871,3920,1857,3934,1857,3947,1845,3960,1845,3960,1831,3974,1831,3974,1817,3988,1817,3988,1803,4001,1803,4027,1777,4042,1777,4042,1765,4055,1765,4055,1751,4068,1751,4068,1737,4081,1737,4081,1723,4094,1723,4094,1711,4108,1711,4108,1697,4122,1697,4122,1683,4135,1683,4135,1671,4148,1671,4148,1657,4162,1657,4162,1643,4175,1643,4175,1629,4188,1629,4188,1617xm4242,1549l2513,1549,2513,1617,4202,1617,4202,1603,4216,1603,4216,1591,4229,1591,4229,1575,4242,1563,4242,1549xm4309,1469l2539,1469,2539,1509,2526,1509,2526,1549,4255,1549,4255,1537,4268,1537,4268,1523,4283,1523,4283,1509,4296,1497,4296,1483,4309,1483,4309,1469xm4336,1429l2552,1429,2552,1469,4322,1469,4322,1443,4336,1443,4336,1429xm4350,1401l2566,1401,2566,1429,4350,1429,4350,1401xm4444,1227l2660,1227,2660,1243,2646,1243,2646,1269,2633,1269,2633,1295,2620,1295,2620,1309,2606,1321,2606,1335,2593,1349,2593,1363,2579,1375,2579,1401,4363,1401,4363,1389,4376,1389,4376,1363,4390,1363,4390,1335,4403,1335,4403,1321,4416,1309,4416,1295,4430,1281,4430,1269,4444,1255,4444,1227xm4457,1201l2674,1201,2674,1227,4457,1227,4457,1201xm4470,1161l2700,1161,2700,1189,2687,1189,2687,1201,4470,1201,4470,1161xm4496,1081l2767,1081,2767,1095,2754,1095,2754,1107,2741,1107,2741,1121,2726,1135,2726,1147,2713,1147,2713,1161,4483,1161,4483,1121,4496,1121,4496,1081xm4511,1015l2821,1015,2821,1027,2807,1027,2807,1041,2794,1041,2794,1053,2780,1067,2780,1081,4511,1081,4511,1015xm4496,705l3182,705,3169,719,3156,719,3156,733,3143,733,3143,747,3115,747,3115,759,3102,759,3102,773,3089,773,3076,787,3062,787,3062,799,3049,799,3049,813,3035,813,3035,827,3022,827,2995,853,2982,853,2982,867,2969,867,2969,879,2954,879,2954,893,2941,893,2941,907,2928,907,2928,921,2915,921,2915,933,2902,933,2902,947,2887,947,2887,961,2874,961,2874,973,2861,973,2861,987,2848,987,2848,1001,2834,1001,2834,1015,4524,1015,4524,799,4511,787,4511,747,4496,733,4496,705xm4483,679l3223,679,3210,693,3197,693,3197,705,4483,705,4483,679xm4470,653l3263,653,3263,667,3236,667,3236,679,4470,679,4470,653xm4444,613l3330,613,3330,625,3304,625,3304,639,3277,639,3277,653,4457,653,4457,639,4444,625,4444,613xm4430,599l3358,599,3358,613,4430,613,4430,599xm4416,585l3384,585,3371,599,4416,599,4416,585xm4390,559l3438,559,3438,573,3410,573,3397,585,4403,585,4403,573,4390,559xm4376,545l3464,545,3464,559,4376,559,4376,545xm4363,531l3491,531,3491,545,4363,545,4363,531xm4336,519l3532,519,3518,531,4350,531,4336,519xm4322,505l3558,505,3558,519,4322,519,4322,505xm4296,493l3599,493,3599,505,4296,505,4296,493xm4268,479l3638,479,3638,493,4268,493,4268,479xm4242,465l3692,465,3679,479,4242,479,4242,465xm4202,451l3746,451,3732,465,4202,465,4202,451xm4148,439l3814,439,3799,451,4148,451,4148,439xm4055,425l3920,425,3907,439,4055,439,4055,425xe" filled="true" fillcolor="#f89a80" stroked="false">
              <v:path arrowok="t"/>
              <v:fill type="solid"/>
            </v:shape>
            <v:shape style="position:absolute;left:2887;top:772;width:1248;height:1085" coordorigin="2887,772" coordsize="1248,1085" path="m3330,1844l3115,1844,3130,1857,3330,1857,3330,1844xm3397,1830l3076,1830,3076,1844,3384,1844,3397,1830xm3438,1816l3035,1816,3049,1830,3438,1830,3438,1816xm3478,1803l3008,1803,3022,1816,3478,1816,3478,1803xm3518,1790l2995,1790,2995,1803,3505,1803,3518,1790xm3545,1777l2982,1777,2982,1790,3545,1790,3545,1777xm3571,1764l2969,1764,2969,1777,3571,1777,3571,1764xm3599,1750l2954,1750,2954,1764,3599,1764,3599,1750xm3625,1736l2941,1736,2941,1750,3625,1750,3625,1736xm3666,1710l2928,1710,2928,1736,3652,1736,3652,1723,3666,1723,3666,1710xm3719,1683l2915,1683,2915,1710,3692,1710,3692,1696,3706,1696,3719,1683xm3773,1642l2902,1642,2902,1683,3732,1683,3732,1670,3746,1670,3760,1656,3773,1642xm4001,1401l2915,1401,2915,1429,2902,1442,2902,1482,2887,1496,2887,1642,3786,1642,3786,1629,3799,1629,3799,1616,3814,1616,3840,1590,3853,1590,3853,1575,3866,1575,3866,1562,3880,1562,3880,1549,3894,1549,3894,1536,3907,1536,3907,1522,3920,1522,3920,1509,3934,1509,3934,1496,3947,1482,3947,1468,3960,1468,3960,1455,3974,1455,3974,1442,3988,1442,3988,1429,4001,1416,4001,1401xm4027,1362l2928,1362,2928,1401,4014,1401,4014,1388,4027,1388,4027,1362xm4081,1268l2982,1268,2982,1281,2969,1294,2969,1308,2954,1308,2954,1335,2941,1335,2941,1362,4042,1362,4042,1348,4055,1335,4055,1321,4068,1321,4068,1294,4081,1294,4081,1268xm4094,1227l3008,1227,3008,1242,2995,1242,2995,1268,4094,1268,4094,1227xm4135,987l3236,987,3236,1000,3223,1000,3223,1014,3210,1014,3197,1027,3182,1040,3169,1040,3169,1053,3156,1053,3156,1066,3143,1066,3143,1081,3130,1081,3130,1094,3115,1094,3115,1107,3102,1107,3102,1120,3089,1120,3089,1134,3076,1147,3076,1161,3062,1161,3062,1174,3049,1174,3049,1188,3035,1188,3035,1201,3022,1214,3022,1227,4108,1227,4108,1201,4122,1188,4122,1147,4135,1134,4135,987xm4122,946l3290,946,3290,960,3277,960,3263,973,3250,987,4122,987,4122,946xm4108,920l3330,920,3330,933,3317,933,3304,946,4108,946,4108,920xm4094,892l3371,892,3371,907,3358,907,3358,920,4094,920,4094,892xm4081,879l3397,879,3397,892,4081,892,4081,879xm4068,866l3424,866,3424,879,4068,879,4068,866xm4055,853l3451,853,3451,866,4055,866,4055,853xm4042,840l3478,840,3478,853,4042,853,4042,840xm4027,826l3518,826,3505,840,4027,840,4027,826xm4001,812l3545,812,3545,826,4014,826,4001,812xm3974,799l3586,799,3586,812,3988,812,3974,799xm3947,786l3638,786,3625,799,3947,799,3947,786xm3894,772l3692,772,3692,786,3907,786,3894,772xe" filled="true" fillcolor="#f04634" stroked="false">
              <v:path arrowok="t"/>
              <v:fill type="solid"/>
            </v:shape>
            <v:shape style="position:absolute;left:2565;top:2217;width:110;height:136" type="#_x0000_t75" stroked="false">
              <v:imagedata r:id="rId18" o:title=""/>
            </v:shape>
            <v:shape style="position:absolute;left:3571;top:1790;width:108;height:135" coordorigin="3571,1790" coordsize="108,135" path="m3625,1790l3571,1857,3625,1924,3679,1857,3625,1790xe" filled="true" fillcolor="#165788" stroked="false">
              <v:path arrowok="t"/>
              <v:fill type="solid"/>
            </v:shape>
            <v:shape style="position:absolute;left:3571;top:1790;width:108;height:135" coordorigin="3571,1790" coordsize="108,135" path="m3625,1924l3679,1857,3625,1790,3571,1857,3625,1924xe" filled="false" stroked="true" strokeweight=".06pt" strokecolor="#165788">
              <v:path arrowok="t"/>
              <v:stroke dashstyle="solid"/>
            </v:shape>
            <v:shape style="position:absolute;left:2928;top:1696;width:107;height:134" coordorigin="2928,1696" coordsize="107,134" path="m2982,1696l2928,1764,2982,1830,3035,1764,2982,1696xe" filled="true" fillcolor="#165788" stroked="false">
              <v:path arrowok="t"/>
              <v:fill type="solid"/>
            </v:shape>
            <v:shape style="position:absolute;left:2928;top:1696;width:107;height:134" coordorigin="2928,1696" coordsize="107,134" path="m2982,1830l3035,1764,2982,1696,2928,1764,2982,1830xe" filled="false" stroked="true" strokeweight=".06pt" strokecolor="#165788">
              <v:path arrowok="t"/>
              <v:stroke dashstyle="solid"/>
            </v:shape>
            <v:shape style="position:absolute;left:3343;top:1857;width:108;height:134" coordorigin="3343,1857" coordsize="108,134" path="m3397,1857l3343,1924,3397,1990,3451,1924,3397,1857xe" filled="true" fillcolor="#165788" stroked="false">
              <v:path arrowok="t"/>
              <v:fill type="solid"/>
            </v:shape>
            <v:shape style="position:absolute;left:3343;top:1857;width:108;height:134" coordorigin="3343,1857" coordsize="108,134" path="m3397,1990l3451,1924,3397,1857,3343,1924,3397,1990xe" filled="false" stroked="true" strokeweight=".06pt" strokecolor="#165788">
              <v:path arrowok="t"/>
              <v:stroke dashstyle="solid"/>
            </v:shape>
            <v:shape style="position:absolute;left:2968;top:1750;width:107;height:134" coordorigin="2969,1750" coordsize="107,134" path="m3022,1750l2969,1816,3022,1884,3076,1816,3022,1750xe" filled="true" fillcolor="#165788" stroked="false">
              <v:path arrowok="t"/>
              <v:fill type="solid"/>
            </v:shape>
            <v:shape style="position:absolute;left:2968;top:1750;width:107;height:134" coordorigin="2969,1750" coordsize="107,134" path="m3022,1884l3076,1816,3022,1750,2969,1816,3022,1884xe" filled="false" stroked="true" strokeweight=".06pt" strokecolor="#165788">
              <v:path arrowok="t"/>
              <v:stroke dashstyle="solid"/>
            </v:shape>
            <v:shape style="position:absolute;left:3612;top:1790;width:107;height:135" coordorigin="3612,1790" coordsize="107,135" path="m3666,1790l3612,1857,3666,1924,3719,1857,3666,1790xe" filled="true" fillcolor="#165788" stroked="false">
              <v:path arrowok="t"/>
              <v:fill type="solid"/>
            </v:shape>
            <v:shape style="position:absolute;left:3612;top:1790;width:107;height:135" coordorigin="3612,1790" coordsize="107,135" path="m3666,1924l3719,1857,3666,1790,3612,1857,3666,1924xe" filled="false" stroked="true" strokeweight=".06pt" strokecolor="#165788">
              <v:path arrowok="t"/>
              <v:stroke dashstyle="solid"/>
            </v:shape>
            <v:shape style="position:absolute;left:3088;top:1883;width:108;height:135" coordorigin="3089,1884" coordsize="108,135" path="m3143,1884l3089,1951,3143,2018,3197,1951,3143,1884xe" filled="true" fillcolor="#165788" stroked="false">
              <v:path arrowok="t"/>
              <v:fill type="solid"/>
            </v:shape>
            <v:shape style="position:absolute;left:3088;top:1883;width:108;height:135" coordorigin="3089,1884" coordsize="108,135" path="m3143,2018l3197,1951,3143,1884,3089,1951,3143,2018xe" filled="false" stroked="true" strokeweight=".06pt" strokecolor="#165788">
              <v:path arrowok="t"/>
              <v:stroke dashstyle="solid"/>
            </v:shape>
            <v:shape style="position:absolute;left:3290;top:1763;width:107;height:134" coordorigin="3290,1764" coordsize="107,134" path="m3343,1764l3290,1830,3343,1897,3397,1830,3343,1764xe" filled="true" fillcolor="#165788" stroked="false">
              <v:path arrowok="t"/>
              <v:fill type="solid"/>
            </v:shape>
            <v:shape style="position:absolute;left:3290;top:1763;width:107;height:134" coordorigin="3290,1764" coordsize="107,134" path="m3343,1897l3397,1830,3343,1764,3290,1830,3343,1897xe" filled="false" stroked="true" strokeweight=".06pt" strokecolor="#165788">
              <v:path arrowok="t"/>
              <v:stroke dashstyle="solid"/>
            </v:shape>
            <v:shape style="position:absolute;left:2901;top:1790;width:107;height:135" coordorigin="2902,1790" coordsize="107,135" path="m2954,1790l2902,1857,2954,1924,3008,1857,2954,1790xe" filled="true" fillcolor="#165788" stroked="false">
              <v:path arrowok="t"/>
              <v:fill type="solid"/>
            </v:shape>
            <v:shape style="position:absolute;left:2901;top:1790;width:107;height:135" coordorigin="2902,1790" coordsize="107,135" path="m2954,1924l3008,1857,2954,1790,2902,1857,2954,1924xe" filled="false" stroked="true" strokeweight=".06pt" strokecolor="#165788">
              <v:path arrowok="t"/>
              <v:stroke dashstyle="solid"/>
            </v:shape>
            <v:shape style="position:absolute;left:2874;top:1829;width:108;height:135" coordorigin="2874,1830" coordsize="108,135" path="m2928,1830l2874,1897,2928,1964,2982,1897,2928,1830xe" filled="true" fillcolor="#165788" stroked="false">
              <v:path arrowok="t"/>
              <v:fill type="solid"/>
            </v:shape>
            <v:shape style="position:absolute;left:2874;top:1829;width:108;height:135" coordorigin="2874,1830" coordsize="108,135" path="m2928,1964l2982,1897,2928,1830,2874,1897,2928,1964xe" filled="false" stroked="true" strokeweight=".06pt" strokecolor="#165788">
              <v:path arrowok="t"/>
              <v:stroke dashstyle="solid"/>
            </v:shape>
            <v:shape style="position:absolute;left:3490;top:1857;width:108;height:134" coordorigin="3491,1857" coordsize="108,134" path="m3545,1857l3491,1924,3545,1990,3599,1924,3545,1857xe" filled="true" fillcolor="#165788" stroked="false">
              <v:path arrowok="t"/>
              <v:fill type="solid"/>
            </v:shape>
            <v:shape style="position:absolute;left:3490;top:1857;width:108;height:134" coordorigin="3491,1857" coordsize="108,134" path="m3545,1990l3599,1924,3545,1857,3491,1924,3545,1990xe" filled="false" stroked="true" strokeweight=".06pt" strokecolor="#165788">
              <v:path arrowok="t"/>
              <v:stroke dashstyle="solid"/>
            </v:shape>
            <v:shape style="position:absolute;left:3102;top:1589;width:108;height:134" coordorigin="3102,1590" coordsize="108,134" path="m3156,1590l3102,1656,3156,1723,3210,1656,3156,1590xe" filled="true" fillcolor="#165788" stroked="false">
              <v:path arrowok="t"/>
              <v:fill type="solid"/>
            </v:shape>
            <v:shape style="position:absolute;left:3102;top:1589;width:108;height:134" coordorigin="3102,1590" coordsize="108,134" path="m3156,1723l3210,1656,3156,1590,3102,1656,3156,1723xe" filled="false" stroked="true" strokeweight=".06pt" strokecolor="#165788">
              <v:path arrowok="t"/>
              <v:stroke dashstyle="solid"/>
            </v:shape>
            <v:shape style="position:absolute;left:3396;top:1467;width:110;height:136" type="#_x0000_t75" stroked="false">
              <v:imagedata r:id="rId19" o:title=""/>
            </v:shape>
            <v:shape style="position:absolute;left:2700;top:1950;width:107;height:134" coordorigin="2700,1951" coordsize="107,134" path="m2754,1951l2700,2018,2754,2084,2807,2018,2754,1951xe" filled="true" fillcolor="#165788" stroked="false">
              <v:path arrowok="t"/>
              <v:fill type="solid"/>
            </v:shape>
            <v:shape style="position:absolute;left:2700;top:1950;width:107;height:134" coordorigin="2700,1951" coordsize="107,134" path="m2754,2084l2807,2018,2754,1951,2700,2018,2754,2084xe" filled="false" stroked="true" strokeweight=".06pt" strokecolor="#165788">
              <v:path arrowok="t"/>
              <v:stroke dashstyle="solid"/>
            </v:shape>
            <v:shape style="position:absolute;left:3651;top:1750;width:108;height:134" coordorigin="3652,1750" coordsize="108,134" path="m3706,1750l3652,1816,3706,1884,3760,1816,3706,1750xe" filled="true" fillcolor="#165788" stroked="false">
              <v:path arrowok="t"/>
              <v:fill type="solid"/>
            </v:shape>
            <v:shape style="position:absolute;left:3651;top:1750;width:108;height:134" coordorigin="3652,1750" coordsize="108,134" path="m3706,1884l3760,1816,3706,1750,3652,1816,3706,1884xe" filled="false" stroked="true" strokeweight=".06pt" strokecolor="#165788">
              <v:path arrowok="t"/>
              <v:stroke dashstyle="solid"/>
            </v:shape>
            <v:shape style="position:absolute;left:2982;top:1829;width:107;height:135" coordorigin="2982,1830" coordsize="107,135" path="m3035,1830l2982,1897,3035,1964,3089,1897,3035,1830xe" filled="true" fillcolor="#165788" stroked="false">
              <v:path arrowok="t"/>
              <v:fill type="solid"/>
            </v:shape>
            <v:shape style="position:absolute;left:2982;top:1829;width:107;height:135" coordorigin="2982,1830" coordsize="107,135" path="m3035,1964l3089,1897,3035,1830,2982,1897,3035,1964xe" filled="false" stroked="true" strokeweight=".06pt" strokecolor="#165788">
              <v:path arrowok="t"/>
              <v:stroke dashstyle="solid"/>
            </v:shape>
            <v:shape style="position:absolute;left:3343;top:1790;width:108;height:135" coordorigin="3343,1790" coordsize="108,135" path="m3397,1790l3343,1857,3397,1924,3451,1857,3397,1790xe" filled="true" fillcolor="#165788" stroked="false">
              <v:path arrowok="t"/>
              <v:fill type="solid"/>
            </v:shape>
            <v:shape style="position:absolute;left:3343;top:1790;width:108;height:135" coordorigin="3343,1790" coordsize="108,135" path="m3397,1924l3451,1857,3397,1790,3343,1857,3397,1924xe" filled="false" stroked="true" strokeweight=".06pt" strokecolor="#165788">
              <v:path arrowok="t"/>
              <v:stroke dashstyle="solid"/>
            </v:shape>
            <v:shape style="position:absolute;left:2847;top:1950;width:107;height:134" coordorigin="2848,1951" coordsize="107,134" path="m2902,1951l2848,2018,2902,2084,2954,2018,2902,1951xe" filled="true" fillcolor="#165788" stroked="false">
              <v:path arrowok="t"/>
              <v:fill type="solid"/>
            </v:shape>
            <v:shape style="position:absolute;left:2847;top:1950;width:107;height:134" coordorigin="2848,1951" coordsize="107,134" path="m2902,2084l2954,2018,2902,1951,2848,2018,2902,2084xe" filled="false" stroked="true" strokeweight=".06pt" strokecolor="#165788">
              <v:path arrowok="t"/>
              <v:stroke dashstyle="solid"/>
            </v:shape>
            <v:shape style="position:absolute;left:2847;top:1870;width:107;height:135" coordorigin="2848,1870" coordsize="107,135" path="m2902,1870l2848,1938,2902,2005,2954,1938,2902,1870xe" filled="true" fillcolor="#165788" stroked="false">
              <v:path arrowok="t"/>
              <v:fill type="solid"/>
            </v:shape>
            <v:shape style="position:absolute;left:2847;top:1870;width:107;height:135" coordorigin="2848,1870" coordsize="107,135" path="m2902,2005l2954,1938,2902,1870,2848,1938,2902,2005xe" filled="false" stroked="true" strokeweight=".06pt" strokecolor="#165788">
              <v:path arrowok="t"/>
              <v:stroke dashstyle="solid"/>
            </v:shape>
            <v:shape style="position:absolute;left:2767;top:1924;width:107;height:134" coordorigin="2767,1924" coordsize="107,134" path="m2821,1924l2767,1990,2821,2058,2874,1990,2821,1924xe" filled="true" fillcolor="#165788" stroked="false">
              <v:path arrowok="t"/>
              <v:fill type="solid"/>
            </v:shape>
            <v:shape style="position:absolute;left:2767;top:1924;width:107;height:134" coordorigin="2767,1924" coordsize="107,134" path="m2821,2058l2874,1990,2821,1924,2767,1990,2821,2058xe" filled="false" stroked="true" strokeweight=".06pt" strokecolor="#165788">
              <v:path arrowok="t"/>
              <v:stroke dashstyle="solid"/>
            </v:shape>
            <v:shape style="position:absolute;left:3115;top:1803;width:108;height:135" coordorigin="3115,1803" coordsize="108,135" path="m3169,1803l3115,1870,3169,1938,3223,1870,3169,1803xe" filled="true" fillcolor="#165788" stroked="false">
              <v:path arrowok="t"/>
              <v:fill type="solid"/>
            </v:shape>
            <v:shape style="position:absolute;left:3115;top:1803;width:108;height:135" coordorigin="3115,1803" coordsize="108,135" path="m3169,1938l3223,1870,3169,1803,3115,1870,3169,1938xe" filled="false" stroked="true" strokeweight=".06pt" strokecolor="#165788">
              <v:path arrowok="t"/>
              <v:stroke dashstyle="solid"/>
            </v:shape>
            <v:shape style="position:absolute;left:3290;top:1642;width:107;height:135" coordorigin="3290,1642" coordsize="107,135" path="m3343,1642l3290,1710,3343,1777,3397,1710,3343,1642xe" filled="true" fillcolor="#165788" stroked="false">
              <v:path arrowok="t"/>
              <v:fill type="solid"/>
            </v:shape>
            <v:shape style="position:absolute;left:3290;top:1642;width:107;height:135" coordorigin="3290,1642" coordsize="107,135" path="m3343,1777l3397,1710,3343,1642,3290,1710,3343,1777xe" filled="false" stroked="true" strokeweight=".06pt" strokecolor="#165788">
              <v:path arrowok="t"/>
              <v:stroke dashstyle="solid"/>
            </v:shape>
            <v:shape style="position:absolute;left:2767;top:1816;width:107;height:135" coordorigin="2767,1816" coordsize="107,135" path="m2821,1816l2767,1884,2821,1951,2874,1884,2821,1816xe" filled="true" fillcolor="#165788" stroked="false">
              <v:path arrowok="t"/>
              <v:fill type="solid"/>
            </v:shape>
            <v:shape style="position:absolute;left:2767;top:1816;width:107;height:135" coordorigin="2767,1816" coordsize="107,135" path="m2821,1951l2874,1884,2821,1816,2767,1884,2821,1951xe" filled="false" stroked="true" strokeweight=".06pt" strokecolor="#165788">
              <v:path arrowok="t"/>
              <v:stroke dashstyle="solid"/>
            </v:shape>
            <v:shape style="position:absolute;left:3088;top:1803;width:108;height:135" coordorigin="3089,1803" coordsize="108,135" path="m3143,1803l3089,1870,3143,1938,3197,1870,3143,1803xe" filled="true" fillcolor="#165788" stroked="false">
              <v:path arrowok="t"/>
              <v:fill type="solid"/>
            </v:shape>
            <v:shape style="position:absolute;left:3088;top:1803;width:108;height:135" coordorigin="3089,1803" coordsize="108,135" path="m3143,1938l3197,1870,3143,1803,3089,1870,3143,1938xe" filled="false" stroked="true" strokeweight=".06pt" strokecolor="#165788">
              <v:path arrowok="t"/>
              <v:stroke dashstyle="solid"/>
            </v:shape>
            <v:line style="position:absolute" from="2137,116" to="4900,116" stroked="true" strokeweight=".06pt" strokecolor="#000000">
              <v:stroke dashstyle="solid"/>
            </v:line>
            <v:shape style="position:absolute;left:0;top:13415;width:2763;height:2" coordorigin="0,13416" coordsize="2763,0" path="m2137,2527l4900,2527m2137,2527l4900,2527e" filled="false" stroked="true" strokeweight=".06pt" strokecolor="#000000">
              <v:path arrowok="t"/>
              <v:stroke dashstyle="solid"/>
            </v:shape>
            <v:line style="position:absolute" from="2138,116" to="2138,2527" stroked="true" strokeweight=".090015pt" strokecolor="#000000">
              <v:stroke dashstyle="solid"/>
            </v:line>
            <v:line style="position:absolute" from="2821,2486" to="2821,2527" stroked="true" strokeweight=".089998pt" strokecolor="#000000">
              <v:stroke dashstyle="solid"/>
            </v:line>
            <v:line style="position:absolute" from="2821,116" to="2821,145" stroked="true" strokeweight=".089998pt" strokecolor="#000000">
              <v:stroke dashstyle="solid"/>
            </v:line>
            <v:line style="position:absolute" from="3519,2486" to="3519,2527" stroked="true" strokeweight=".089998pt" strokecolor="#000000">
              <v:stroke dashstyle="solid"/>
            </v:line>
            <v:line style="position:absolute" from="3519,116" to="3519,145" stroked="true" strokeweight=".089998pt" strokecolor="#000000">
              <v:stroke dashstyle="solid"/>
            </v:line>
            <v:line style="position:absolute" from="4203,2486" to="4203,2527" stroked="true" strokeweight=".090013pt" strokecolor="#000000">
              <v:stroke dashstyle="solid"/>
            </v:line>
            <v:line style="position:absolute" from="4203,116" to="4203,145" stroked="true" strokeweight=".090013pt" strokecolor="#000000">
              <v:stroke dashstyle="solid"/>
            </v:line>
            <v:line style="position:absolute" from="4900,116" to="4900,2528" stroked="true" strokeweight=".089994pt" strokecolor="#000000">
              <v:stroke dashstyle="solid"/>
            </v:line>
            <v:line style="position:absolute" from="2137,2527" to="2164,2527" stroked="true" strokeweight=".06pt" strokecolor="#000000">
              <v:stroke dashstyle="solid"/>
            </v:line>
            <v:rect style="position:absolute;left:2164;top:2526;width:2;height:2" filled="true" fillcolor="#000000" stroked="false">
              <v:fill type="solid"/>
            </v:rect>
            <v:line style="position:absolute" from="4900,2527" to="4859,2527" stroked="true" strokeweight=".06pt" strokecolor="#000000">
              <v:stroke dashstyle="solid"/>
            </v:line>
            <v:rect style="position:absolute;left:4860;top:2526;width:2;height:2" filled="true" fillcolor="#000000" stroked="false">
              <v:fill type="solid"/>
            </v:rect>
            <v:line style="position:absolute" from="2137,1924" to="2164,1924" stroked="true" strokeweight=".06pt" strokecolor="#000000">
              <v:stroke dashstyle="solid"/>
            </v:line>
            <v:rect style="position:absolute;left:2164;top:1924;width:2;height:2" filled="true" fillcolor="#000000" stroked="false">
              <v:fill type="solid"/>
            </v:rect>
            <v:line style="position:absolute" from="4900,1924" to="4859,1924" stroked="true" strokeweight=".06pt" strokecolor="#000000">
              <v:stroke dashstyle="solid"/>
            </v:line>
            <v:rect style="position:absolute;left:4860;top:1924;width:2;height:2" filled="true" fillcolor="#000000" stroked="false">
              <v:fill type="solid"/>
            </v:rect>
            <v:line style="position:absolute" from="2137,1321" to="2164,1321" stroked="true" strokeweight=".06pt" strokecolor="#000000">
              <v:stroke dashstyle="solid"/>
            </v:line>
            <v:rect style="position:absolute;left:2164;top:1322;width:2;height:2" filled="true" fillcolor="#000000" stroked="false">
              <v:fill type="solid"/>
            </v:rect>
            <v:line style="position:absolute" from="4900,1321" to="4859,1321" stroked="true" strokeweight=".06pt" strokecolor="#000000">
              <v:stroke dashstyle="solid"/>
            </v:line>
            <v:rect style="position:absolute;left:4860;top:1322;width:2;height:2" filled="true" fillcolor="#000000" stroked="false">
              <v:fill type="solid"/>
            </v:rect>
            <v:line style="position:absolute" from="2137,718" to="2164,718" stroked="true" strokeweight=".06pt" strokecolor="#000000">
              <v:stroke dashstyle="solid"/>
            </v:line>
            <v:rect style="position:absolute;left:2164;top:719;width:2;height:2" filled="true" fillcolor="#000000" stroked="false">
              <v:fill type="solid"/>
            </v:rect>
            <v:line style="position:absolute" from="4900,718" to="4859,718" stroked="true" strokeweight=".06pt" strokecolor="#000000">
              <v:stroke dashstyle="solid"/>
            </v:line>
            <v:rect style="position:absolute;left:4860;top:719;width:2;height:2" filled="true" fillcolor="#000000" stroked="false">
              <v:fill type="solid"/>
            </v:rect>
            <v:line style="position:absolute" from="2137,116" to="2164,116" stroked="true" strokeweight=".06pt" strokecolor="#000000">
              <v:stroke dashstyle="solid"/>
            </v:line>
            <v:rect style="position:absolute;left:2164;top:117;width:2;height:2" filled="true" fillcolor="#000000" stroked="false">
              <v:fill type="solid"/>
            </v:rect>
            <v:line style="position:absolute" from="4900,116" to="4859,116" stroked="true" strokeweight=".06pt" strokecolor="#000000">
              <v:stroke dashstyle="solid"/>
            </v:line>
            <v:rect style="position:absolute;left:4860;top:117;width:2;height:2" filled="true" fillcolor="#000000" stroked="false">
              <v:fill type="solid"/>
            </v:rect>
            <v:line style="position:absolute" from="2137,116" to="4900,116" stroked="true" strokeweight=".06pt" strokecolor="#000000">
              <v:stroke dashstyle="solid"/>
            </v:line>
            <v:line style="position:absolute" from="2137,2527" to="4900,2527" stroked="true" strokeweight=".06pt" strokecolor="#000000">
              <v:stroke dashstyle="solid"/>
            </v:line>
            <v:rect style="position:absolute;left:2230;top:209;width:1073;height:724" filled="true" fillcolor="#ffffff" stroked="false">
              <v:fill type="solid"/>
            </v:rect>
            <v:rect style="position:absolute;left:2230;top:209;width:1073;height:724" filled="false" stroked="true" strokeweight=".06pt" strokecolor="#ffffff">
              <v:stroke dashstyle="solid"/>
            </v:rect>
            <v:rect style="position:absolute;left:2337;top:263;width:537;height:161" filled="true" fillcolor="#f04634" stroked="false">
              <v:fill type="solid"/>
            </v:rect>
            <v:rect style="position:absolute;left:2337;top:491;width:537;height:147" filled="true" fillcolor="#f89a80" stroked="false">
              <v:fill type="solid"/>
            </v:rect>
            <v:rect style="position:absolute;left:2337;top:705;width:537;height:161" filled="true" fillcolor="#fdc7b6" stroked="false">
              <v:fill type="solid"/>
            </v:rect>
            <v:shape style="position:absolute;left:2231;top:209;width:1073;height:724" type="#_x0000_t202" filled="false" stroked="true" strokeweight=".089991pt" strokecolor="#000000">
              <v:textbox inset="0,0,0,0">
                <w:txbxContent>
                  <w:p>
                    <w:pPr>
                      <w:spacing w:before="55"/>
                      <w:ind w:left="710" w:right="0" w:firstLine="0"/>
                      <w:jc w:val="left"/>
                      <w:rPr>
                        <w:sz w:val="14"/>
                      </w:rPr>
                    </w:pPr>
                    <w:r>
                      <w:rPr>
                        <w:spacing w:val="-2"/>
                        <w:w w:val="105"/>
                        <w:sz w:val="14"/>
                      </w:rPr>
                      <w:t>30%</w:t>
                    </w:r>
                  </w:p>
                  <w:p>
                    <w:pPr>
                      <w:spacing w:before="65"/>
                      <w:ind w:left="710" w:right="0" w:firstLine="0"/>
                      <w:jc w:val="left"/>
                      <w:rPr>
                        <w:sz w:val="14"/>
                      </w:rPr>
                    </w:pPr>
                    <w:r>
                      <w:rPr>
                        <w:spacing w:val="-2"/>
                        <w:w w:val="105"/>
                        <w:sz w:val="14"/>
                      </w:rPr>
                      <w:t>60%</w:t>
                    </w:r>
                  </w:p>
                  <w:p>
                    <w:pPr>
                      <w:spacing w:before="54"/>
                      <w:ind w:left="710" w:right="0" w:firstLine="0"/>
                      <w:jc w:val="left"/>
                      <w:rPr>
                        <w:sz w:val="14"/>
                      </w:rPr>
                    </w:pPr>
                    <w:r>
                      <w:rPr>
                        <w:spacing w:val="-2"/>
                        <w:w w:val="105"/>
                        <w:sz w:val="14"/>
                      </w:rPr>
                      <w:t>90%</w:t>
                    </w:r>
                  </w:p>
                </w:txbxContent>
              </v:textbox>
              <v:stroke dashstyle="solid"/>
              <w10:wrap type="none"/>
            </v:shape>
            <w10:wrap type="none"/>
          </v:group>
        </w:pict>
      </w:r>
      <w:r>
        <w:rPr/>
        <w:pict>
          <v:shape style="position:absolute;margin-left:80.581589pt;margin-top:17.274126pt;width:11.75pt;height:97.35pt;mso-position-horizontal-relative:page;mso-position-vertical-relative:paragraph;z-index:251695104" type="#_x0000_t202" filled="false" stroked="false">
            <v:textbox inset="0,0,0,0" style="layout-flow:vertical;mso-layout-flow-alt:bottom-to-top">
              <w:txbxContent>
                <w:p>
                  <w:pPr>
                    <w:spacing w:before="18"/>
                    <w:ind w:left="20" w:right="0" w:firstLine="0"/>
                    <w:jc w:val="left"/>
                    <w:rPr>
                      <w:sz w:val="17"/>
                    </w:rPr>
                  </w:pPr>
                  <w:r>
                    <w:rPr>
                      <w:w w:val="105"/>
                      <w:sz w:val="17"/>
                    </w:rPr>
                    <w:t>Inflation in rest of OECD</w:t>
                  </w:r>
                </w:p>
              </w:txbxContent>
            </v:textbox>
            <w10:wrap type="none"/>
          </v:shape>
        </w:pict>
      </w:r>
      <w:r>
        <w:rPr>
          <w:w w:val="102"/>
          <w:sz w:val="17"/>
        </w:rPr>
        <w:t>2</w:t>
      </w:r>
    </w:p>
    <w:p>
      <w:pPr>
        <w:pStyle w:val="BodyText"/>
        <w:rPr>
          <w:sz w:val="18"/>
        </w:rPr>
      </w:pPr>
    </w:p>
    <w:p>
      <w:pPr>
        <w:pStyle w:val="BodyText"/>
        <w:spacing w:before="4"/>
        <w:rPr>
          <w:sz w:val="17"/>
        </w:rPr>
      </w:pPr>
    </w:p>
    <w:p>
      <w:pPr>
        <w:spacing w:before="0"/>
        <w:ind w:left="629" w:right="0" w:firstLine="0"/>
        <w:jc w:val="left"/>
        <w:rPr>
          <w:sz w:val="17"/>
        </w:rPr>
      </w:pPr>
      <w:r>
        <w:rPr>
          <w:w w:val="102"/>
          <w:sz w:val="17"/>
        </w:rPr>
        <w:t>1</w:t>
      </w:r>
    </w:p>
    <w:p>
      <w:pPr>
        <w:pStyle w:val="BodyText"/>
        <w:rPr>
          <w:sz w:val="18"/>
        </w:rPr>
      </w:pPr>
    </w:p>
    <w:p>
      <w:pPr>
        <w:pStyle w:val="BodyText"/>
        <w:spacing w:before="4"/>
        <w:rPr>
          <w:sz w:val="17"/>
        </w:rPr>
      </w:pPr>
    </w:p>
    <w:p>
      <w:pPr>
        <w:spacing w:before="1"/>
        <w:ind w:left="629" w:right="0" w:firstLine="0"/>
        <w:jc w:val="left"/>
        <w:rPr>
          <w:sz w:val="17"/>
        </w:rPr>
      </w:pPr>
      <w:r>
        <w:rPr>
          <w:w w:val="102"/>
          <w:sz w:val="17"/>
        </w:rPr>
        <w:t>0</w:t>
      </w:r>
    </w:p>
    <w:p>
      <w:pPr>
        <w:pStyle w:val="BodyText"/>
        <w:rPr>
          <w:sz w:val="18"/>
        </w:rPr>
      </w:pPr>
    </w:p>
    <w:p>
      <w:pPr>
        <w:pStyle w:val="BodyText"/>
        <w:spacing w:before="4"/>
        <w:rPr>
          <w:sz w:val="17"/>
        </w:rPr>
      </w:pPr>
    </w:p>
    <w:p>
      <w:pPr>
        <w:spacing w:before="0"/>
        <w:ind w:left="576" w:right="0" w:firstLine="0"/>
        <w:jc w:val="left"/>
        <w:rPr>
          <w:sz w:val="17"/>
        </w:rPr>
      </w:pPr>
      <w:r>
        <w:rPr>
          <w:spacing w:val="-6"/>
          <w:w w:val="105"/>
          <w:sz w:val="17"/>
        </w:rPr>
        <w:t>-1</w:t>
      </w:r>
    </w:p>
    <w:p>
      <w:pPr>
        <w:pStyle w:val="BodyText"/>
        <w:rPr>
          <w:sz w:val="18"/>
        </w:rPr>
      </w:pPr>
    </w:p>
    <w:p>
      <w:pPr>
        <w:pStyle w:val="BodyText"/>
        <w:spacing w:before="4"/>
        <w:rPr>
          <w:sz w:val="17"/>
        </w:rPr>
      </w:pPr>
    </w:p>
    <w:p>
      <w:pPr>
        <w:spacing w:line="172" w:lineRule="exact" w:before="0"/>
        <w:ind w:left="385" w:right="2979" w:firstLine="0"/>
        <w:jc w:val="center"/>
        <w:rPr>
          <w:sz w:val="17"/>
        </w:rPr>
      </w:pPr>
      <w:r>
        <w:rPr>
          <w:spacing w:val="-6"/>
          <w:w w:val="105"/>
          <w:sz w:val="17"/>
        </w:rPr>
        <w:t>-2</w:t>
      </w:r>
    </w:p>
    <w:p>
      <w:pPr>
        <w:tabs>
          <w:tab w:pos="1069" w:val="left" w:leader="none"/>
          <w:tab w:pos="1820" w:val="left" w:leader="none"/>
          <w:tab w:pos="2504" w:val="left" w:leader="none"/>
          <w:tab w:pos="3202" w:val="left" w:leader="none"/>
        </w:tabs>
        <w:spacing w:line="172" w:lineRule="exact" w:before="0"/>
        <w:ind w:left="385" w:right="0" w:firstLine="0"/>
        <w:jc w:val="center"/>
        <w:rPr>
          <w:sz w:val="17"/>
        </w:rPr>
      </w:pPr>
      <w:r>
        <w:rPr>
          <w:spacing w:val="-3"/>
          <w:w w:val="105"/>
          <w:sz w:val="17"/>
        </w:rPr>
        <w:t>-2</w:t>
        <w:tab/>
        <w:t>-1</w:t>
        <w:tab/>
      </w:r>
      <w:r>
        <w:rPr>
          <w:w w:val="105"/>
          <w:sz w:val="17"/>
        </w:rPr>
        <w:t>0</w:t>
        <w:tab/>
        <w:t>1</w:t>
        <w:tab/>
        <w:t>2</w:t>
      </w:r>
    </w:p>
    <w:p>
      <w:pPr>
        <w:pStyle w:val="BodyText"/>
        <w:rPr>
          <w:sz w:val="18"/>
        </w:rPr>
      </w:pPr>
    </w:p>
    <w:p>
      <w:pPr>
        <w:pStyle w:val="BodyText"/>
        <w:rPr>
          <w:sz w:val="15"/>
        </w:rPr>
      </w:pPr>
    </w:p>
    <w:p>
      <w:pPr>
        <w:pStyle w:val="ListParagraph"/>
        <w:numPr>
          <w:ilvl w:val="2"/>
          <w:numId w:val="2"/>
        </w:numPr>
        <w:tabs>
          <w:tab w:pos="1570" w:val="left" w:leader="none"/>
        </w:tabs>
        <w:spacing w:line="240" w:lineRule="auto" w:before="0" w:after="0"/>
        <w:ind w:left="1569" w:right="0" w:hanging="1186"/>
        <w:jc w:val="left"/>
        <w:rPr>
          <w:sz w:val="17"/>
        </w:rPr>
      </w:pPr>
      <w:r>
        <w:rPr>
          <w:w w:val="105"/>
          <w:sz w:val="17"/>
        </w:rPr>
        <w:t>Student's t</w:t>
      </w:r>
      <w:r>
        <w:rPr>
          <w:spacing w:val="14"/>
          <w:w w:val="105"/>
          <w:sz w:val="17"/>
        </w:rPr>
        <w:t> </w:t>
      </w:r>
      <w:r>
        <w:rPr>
          <w:w w:val="105"/>
          <w:sz w:val="17"/>
        </w:rPr>
        <w:t>copula</w:t>
      </w:r>
    </w:p>
    <w:p>
      <w:pPr>
        <w:spacing w:before="6"/>
        <w:ind w:left="629" w:right="0" w:firstLine="0"/>
        <w:jc w:val="left"/>
        <w:rPr>
          <w:sz w:val="17"/>
        </w:rPr>
      </w:pPr>
      <w:r>
        <w:rPr/>
        <w:pict>
          <v:group style="position:absolute;margin-left:106.829994pt;margin-top:5.782899pt;width:138.25pt;height:120.6pt;mso-position-horizontal-relative:page;mso-position-vertical-relative:paragraph;z-index:251691008" coordorigin="2137,116" coordsize="2765,2412">
            <v:shape style="position:absolute;left:2137;top:116;width:2763;height:2410" coordorigin="2137,116" coordsize="2763,2410" path="m4900,116l2794,116,2794,129,2780,129,2754,156,2741,156,2741,169,2726,169,2726,182,2713,182,2713,195,2700,195,2700,210,2687,210,2687,223,2674,223,2660,236,2646,249,2633,263,2620,263,2620,276,2606,276,2606,290,2593,290,2593,303,2579,303,2579,317,2566,317,2566,330,2552,330,2552,343,2539,343,2539,356,2526,356,2526,371,2513,371,2513,384,2498,384,2498,397,2485,397,2485,410,2472,410,2472,423,2459,423,2432,450,2432,464,2418,464,2392,491,2392,504,2378,504,2365,517,2365,530,2351,530,2338,545,2324,558,2324,571,2311,571,2298,584,2298,597,2285,597,2285,611,2270,611,2270,625,2257,625,2257,638,2244,638,2244,651,2231,651,2231,665,2218,665,2218,678,2204,678,2204,691,2190,691,2190,704,2177,704,2177,719,2164,719,2164,732,2150,732,2150,745,2137,745,2137,2526,4216,2526,4216,2513,4229,2513,4229,2499,4242,2499,4255,2485,4268,2472,4283,2472,4283,2459,4296,2459,4296,2445,4309,2445,4309,2432,4322,2432,4322,2419,4336,2419,4336,2405,4350,2405,4390,2365,4403,2365,4403,2352,4416,2352,4416,2339,4430,2339,4430,2325,4444,2325,4444,2311,4457,2311,4457,2298,4470,2298,4470,2285,4483,2285,4483,2271,4496,2271,4496,2258,4511,2258,4511,2245,4524,2245,4524,2231,4537,2231,4537,2217,4550,2217,4550,2204,4564,2204,4578,2191,4591,2178,4591,2165,4604,2165,4618,2150,4631,2137,4631,2124,4644,2124,4658,2111,4658,2097,4672,2097,4698,2071,4698,2057,4711,2057,4724,2043,4724,2030,4739,2030,4739,2017,4752,2017,4752,2004,4765,2004,4765,1991,4778,1991,4778,1976,4792,1976,4792,1963,4805,1963,4805,1950,4819,1950,4819,1937,4832,1937,4832,1923,4846,1923,4846,1910,4859,1910,4859,1896,4872,1896,4872,1883,4886,1883,4886,1869,4900,1856,4900,116xe" filled="true" fillcolor="#fdc7b6" stroked="false">
              <v:path arrowok="t"/>
              <v:fill type="solid"/>
            </v:shape>
            <v:shape style="position:absolute;left:2324;top:251;width:2374;height:2140" coordorigin="2324,251" coordsize="2374,2140" path="m3022,2371l2566,2371,2566,2391,3022,2391,3022,2371xm3143,2351l2498,2351,2513,2371,3130,2371,3143,2351xm3182,2331l2485,2331,2485,2351,3182,2351,3182,2331xm3223,2311l2459,2311,2459,2331,3223,2331,3223,2311xm3304,2291l2432,2291,2432,2311,3304,2311,3304,2291xm3343,2271l2418,2271,2418,2291,3330,2291,3343,2271xm3438,2231l2392,2231,2392,2251,2405,2271,3397,2271,3410,2251,3438,2251,3438,2231xm3491,2211l2378,2211,2378,2231,3491,2231,3491,2211xm3732,2071l2338,2071,2338,2131,2351,2151,2351,2171,2365,2191,2365,2211,3518,2211,3518,2191,3571,2191,3571,2171,3599,2171,3599,2151,3652,2151,3652,2131,3666,2131,3666,2111,3719,2111,3719,2091,3732,2091,3732,2071xm4202,1711l2338,1711,2338,1771,2324,1791,2324,2071,3773,2071,3786,2051,3799,2051,3799,2031,3840,2031,3840,2011,3853,2011,3866,1991,3894,1991,3907,1971,3920,1971,3920,1951,3947,1951,3960,1931,3974,1931,3974,1911,4001,1911,4014,1891,4027,1891,4027,1871,4055,1871,4055,1851,4068,1851,4094,1831,4108,1831,4108,1811,4122,1811,4122,1791,4148,1791,4148,1771,4162,1771,4162,1751,4188,1751,4188,1731,4202,1731,4202,1711xm4296,1631l2351,1631,2351,1711,4216,1711,4268,1671,4268,1651,4283,1651,4296,1631xm4322,1591l2365,1591,2365,1631,4309,1631,4309,1611,4322,1611,4322,1591xm4363,1551l2378,1551,2378,1591,4350,1591,4350,1571,4363,1571,4363,1551xm4390,1511l2392,1511,2392,1551,4376,1551,4390,1531,4390,1511xm4430,1471l2405,1471,2405,1511,4416,1511,4416,1491,4430,1491,4430,1471xm4444,1451l2418,1451,2418,1471,4444,1471,4444,1451xm4457,1431l2432,1431,2432,1451,4457,1451,4457,1431xm4483,1391l2446,1391,2446,1431,4470,1431,4470,1411,4483,1411,4483,1391xm4496,1371l2459,1371,2459,1391,4496,1391,4496,1371xm4511,1351l2472,1351,2472,1371,4511,1371,4511,1351xm4537,1311l2485,1311,2485,1351,4524,1351,4524,1331,4537,1331,4537,1311xm4550,1271l2513,1271,2513,1291,2498,1311,4550,1311,4550,1271xm4578,1231l2539,1231,2539,1251,2526,1251,2526,1271,4564,1271,4578,1251,4578,1231xm4591,1191l2566,1191,2566,1211,2552,1211,2552,1231,4591,1231,4591,1191xm4618,1131l2620,1131,2620,1151,2593,1151,2593,1171,2579,1191,4604,1191,4604,1171,4618,1171,4618,1131xm4644,1051l2687,1051,2687,1071,2660,1071,2660,1091,2646,1091,2646,1111,2633,1111,2633,1131,4631,1131,4631,1111,4644,1091,4644,1051xm4685,871l2861,871,2861,891,2848,891,2848,911,2821,911,2821,931,2807,931,2767,971,2754,991,2741,991,2726,1011,2726,1031,2700,1031,2700,1051,4658,1051,4658,1011,4672,1011,4672,951,4685,951,4685,871xm4698,571l3250,571,3236,591,3223,591,3223,611,3182,611,3182,631,3169,631,3156,651,3130,651,3115,671,3102,671,3102,691,3076,691,3062,711,3049,711,3049,731,3035,731,3035,751,2995,751,2995,771,2969,771,2969,791,2954,791,2928,831,2902,831,2902,851,2887,851,2887,871,4698,871,4698,571xm4658,431l3505,431,3505,451,3451,451,3451,471,3424,471,3424,491,3371,491,3371,511,3358,511,3358,531,3304,531,3304,551,3290,551,3290,571,4685,571,4685,511,4672,491,4672,471,4658,451,4658,431xm4644,411l3532,411,3532,431,4644,431,4644,411xm4618,371l3625,371,3612,391,3586,391,3586,411,4631,411,4631,391,4618,371xm4604,351l3692,351,3679,371,4604,371,4604,351xm4591,331l3719,331,3719,351,4591,351,4591,331xm4564,311l3799,311,3799,331,4564,331,4564,311xm4537,291l3840,291,3840,311,4537,311,4537,291xm4483,271l3947,271,3947,291,4483,291,4483,271xm4457,251l4001,251,4001,271,4457,271,4457,251xe" filled="true" fillcolor="#f89a80" stroked="false">
              <v:path arrowok="t"/>
              <v:fill type="solid"/>
            </v:shape>
            <v:shape style="position:absolute;left:2806;top:718;width:1409;height:1192" coordorigin="2807,719" coordsize="1409,1192" path="m3250,1896l3076,1896,3076,1910,3250,1910,3250,1896xm3330,1883l3022,1883,3022,1896,3317,1896,3330,1883xm3371,1869l2982,1869,2982,1883,3371,1883,3371,1869xm3424,1856l2954,1856,2954,1869,3410,1869,3424,1856xm3464,1843l2928,1843,2941,1856,3451,1856,3464,1843xm3491,1830l2915,1830,2915,1843,3491,1843,3491,1830xm3518,1817l2902,1817,2902,1830,3518,1830,3518,1817xm3558,1802l2887,1802,2887,1817,3545,1817,3558,1802xm3586,1789l2874,1789,2874,1802,3571,1802,3586,1789xm3638,1763l2861,1763,2861,1789,3612,1789,3612,1776,3625,1776,3638,1763xm3679,1736l2848,1736,2848,1763,3652,1763,3652,1749,3679,1749,3679,1736xm4027,1441l2834,1441,2834,1482,2821,1495,2821,1575,2807,1575,2807,1615,2821,1628,2821,1695,2834,1709,2834,1736,3692,1736,3706,1722,3719,1722,3719,1709,3746,1709,3746,1695,3760,1695,3760,1682,3773,1682,3786,1669,3799,1669,3799,1656,3814,1656,3827,1643,3840,1628,3853,1628,3853,1615,3866,1615,3866,1602,3880,1602,3880,1589,3894,1589,3920,1562,3934,1562,3934,1548,3947,1548,3947,1535,3960,1535,3960,1521,3974,1521,3974,1508,4001,1482,4014,1467,4014,1454,4027,1454,4027,1441xm4081,1374l2861,1374,2861,1401,2848,1401,2848,1441,4042,1441,4042,1428,4055,1428,4055,1415,4068,1401,4068,1388,4081,1388,4081,1374xm4094,1347l2874,1347,2874,1374,4094,1374,4094,1347xm4135,1280l2915,1280,2915,1293,2902,1293,2902,1321,2887,1321,2887,1347,4108,1347,4108,1334,4122,1334,4122,1308,4135,1308,4135,1280xm4148,1254l2928,1254,2928,1280,4148,1280,4148,1254xm4175,1187l2982,1187,2982,1200,2969,1200,2969,1213,2954,1227,2954,1241,2941,1241,2941,1254,4162,1254,4162,1227,4175,1227,4175,1187xm4188,893l3330,893,3317,906,3304,906,3304,919,3277,919,3277,932,3263,932,3263,945,3250,945,3236,959,3223,959,3223,973,3210,973,3197,986,3182,999,3169,999,3169,1013,3156,1013,3156,1026,3143,1026,3143,1039,3130,1039,3102,1067,3089,1067,3089,1080,3076,1080,3076,1093,3062,1093,3062,1106,3049,1106,3049,1119,3008,1160,3008,1173,2995,1173,2995,1187,4188,1187,4188,1147,4202,1134,4202,1053,4216,1053,4216,1013,4202,999,4202,932,4188,919,4188,893xm4175,865l3371,865,3371,879,3343,879,3343,893,4175,893,4175,865xm4162,839l3410,839,3410,852,3397,852,3384,865,4162,865,4162,839xm4148,825l3451,825,3438,839,4148,839,4148,825xm4135,812l3478,812,3464,825,4135,825,4135,812xm4122,799l3505,799,3505,812,4122,812,4122,799xm4108,785l3532,785,3532,799,4108,799,4108,785xm4081,771l3571,771,3558,785,4094,785,4081,771xm4068,758l3612,758,3599,771,4068,771,4068,758xm4042,745l3652,745,3652,758,4042,758,4042,745xm4001,732l3706,732,3692,745,4001,745,4001,732xm3947,719l3773,719,3773,732,3947,732,3947,719xe" filled="true" fillcolor="#f04634" stroked="false">
              <v:path arrowok="t"/>
              <v:fill type="solid"/>
            </v:shape>
            <v:shape style="position:absolute;left:2565;top:2216;width:110;height:136" type="#_x0000_t75" stroked="false">
              <v:imagedata r:id="rId20" o:title=""/>
            </v:shape>
            <v:shape style="position:absolute;left:3571;top:1789;width:108;height:135" coordorigin="3571,1789" coordsize="108,135" path="m3625,1789l3571,1856,3625,1923,3679,1856,3625,1789xe" filled="true" fillcolor="#165788" stroked="false">
              <v:path arrowok="t"/>
              <v:fill type="solid"/>
            </v:shape>
            <v:shape style="position:absolute;left:3571;top:1789;width:108;height:135" coordorigin="3571,1789" coordsize="108,135" path="m3625,1923l3679,1856,3625,1789,3571,1856,3625,1923xe" filled="false" stroked="true" strokeweight=".06pt" strokecolor="#165788">
              <v:path arrowok="t"/>
              <v:stroke dashstyle="solid"/>
            </v:shape>
            <v:shape style="position:absolute;left:2928;top:1695;width:107;height:135" coordorigin="2928,1695" coordsize="107,135" path="m2982,1695l2928,1763,2982,1830,3035,1763,2982,1695xe" filled="true" fillcolor="#165788" stroked="false">
              <v:path arrowok="t"/>
              <v:fill type="solid"/>
            </v:shape>
            <v:shape style="position:absolute;left:2928;top:1695;width:107;height:135" coordorigin="2928,1695" coordsize="107,135" path="m2982,1830l3035,1763,2982,1695,2928,1763,2982,1830xe" filled="false" stroked="true" strokeweight=".06pt" strokecolor="#165788">
              <v:path arrowok="t"/>
              <v:stroke dashstyle="solid"/>
            </v:shape>
            <v:shape style="position:absolute;left:3343;top:1856;width:108;height:135" coordorigin="3343,1856" coordsize="108,135" path="m3397,1856l3343,1923,3397,1991,3451,1923,3397,1856xe" filled="true" fillcolor="#165788" stroked="false">
              <v:path arrowok="t"/>
              <v:fill type="solid"/>
            </v:shape>
            <v:shape style="position:absolute;left:3343;top:1856;width:108;height:135" coordorigin="3343,1856" coordsize="108,135" path="m3397,1991l3451,1923,3397,1856,3343,1923,3397,1991xe" filled="false" stroked="true" strokeweight=".06pt" strokecolor="#165788">
              <v:path arrowok="t"/>
              <v:stroke dashstyle="solid"/>
            </v:shape>
            <v:shape style="position:absolute;left:2968;top:1749;width:107;height:134" coordorigin="2969,1749" coordsize="107,134" path="m3022,1749l2969,1817,3022,1883,3076,1817,3022,1749xe" filled="true" fillcolor="#165788" stroked="false">
              <v:path arrowok="t"/>
              <v:fill type="solid"/>
            </v:shape>
            <v:shape style="position:absolute;left:2968;top:1749;width:107;height:134" coordorigin="2969,1749" coordsize="107,134" path="m3022,1883l3076,1817,3022,1749,2969,1817,3022,1883xe" filled="false" stroked="true" strokeweight=".06pt" strokecolor="#165788">
              <v:path arrowok="t"/>
              <v:stroke dashstyle="solid"/>
            </v:shape>
            <v:shape style="position:absolute;left:3612;top:1789;width:107;height:135" coordorigin="3612,1789" coordsize="107,135" path="m3666,1789l3612,1856,3666,1923,3719,1856,3666,1789xe" filled="true" fillcolor="#165788" stroked="false">
              <v:path arrowok="t"/>
              <v:fill type="solid"/>
            </v:shape>
            <v:shape style="position:absolute;left:3612;top:1789;width:107;height:135" coordorigin="3612,1789" coordsize="107,135" path="m3666,1923l3719,1856,3666,1789,3612,1856,3666,1923xe" filled="false" stroked="true" strokeweight=".06pt" strokecolor="#165788">
              <v:path arrowok="t"/>
              <v:stroke dashstyle="solid"/>
            </v:shape>
            <v:shape style="position:absolute;left:3088;top:1882;width:108;height:135" coordorigin="3089,1883" coordsize="108,135" path="m3143,1883l3089,1950,3143,2017,3197,1950,3143,1883xe" filled="true" fillcolor="#165788" stroked="false">
              <v:path arrowok="t"/>
              <v:fill type="solid"/>
            </v:shape>
            <v:shape style="position:absolute;left:3088;top:1882;width:108;height:135" coordorigin="3089,1883" coordsize="108,135" path="m3143,2017l3197,1950,3143,1883,3089,1950,3143,2017xe" filled="false" stroked="true" strokeweight=".06pt" strokecolor="#165788">
              <v:path arrowok="t"/>
              <v:stroke dashstyle="solid"/>
            </v:shape>
            <v:shape style="position:absolute;left:3290;top:1762;width:107;height:134" coordorigin="3290,1763" coordsize="107,134" path="m3343,1763l3290,1830,3343,1896,3397,1830,3343,1763xe" filled="true" fillcolor="#165788" stroked="false">
              <v:path arrowok="t"/>
              <v:fill type="solid"/>
            </v:shape>
            <v:shape style="position:absolute;left:3290;top:1762;width:107;height:134" coordorigin="3290,1763" coordsize="107,134" path="m3343,1896l3397,1830,3343,1763,3290,1830,3343,1896xe" filled="false" stroked="true" strokeweight=".06pt" strokecolor="#165788">
              <v:path arrowok="t"/>
              <v:stroke dashstyle="solid"/>
            </v:shape>
            <v:shape style="position:absolute;left:2901;top:1789;width:107;height:135" coordorigin="2902,1789" coordsize="107,135" path="m2954,1789l2902,1856,2954,1923,3008,1856,2954,1789xe" filled="true" fillcolor="#165788" stroked="false">
              <v:path arrowok="t"/>
              <v:fill type="solid"/>
            </v:shape>
            <v:shape style="position:absolute;left:2901;top:1789;width:107;height:135" coordorigin="2902,1789" coordsize="107,135" path="m2954,1923l3008,1856,2954,1789,2902,1856,2954,1923xe" filled="false" stroked="true" strokeweight=".06pt" strokecolor="#165788">
              <v:path arrowok="t"/>
              <v:stroke dashstyle="solid"/>
            </v:shape>
            <v:shape style="position:absolute;left:2874;top:1829;width:108;height:134" coordorigin="2874,1830" coordsize="108,134" path="m2928,1830l2874,1896,2928,1963,2982,1896,2928,1830xe" filled="true" fillcolor="#165788" stroked="false">
              <v:path arrowok="t"/>
              <v:fill type="solid"/>
            </v:shape>
            <v:shape style="position:absolute;left:2874;top:1829;width:108;height:134" coordorigin="2874,1830" coordsize="108,134" path="m2928,1963l2982,1896,2928,1830,2874,1896,2928,1963xe" filled="false" stroked="true" strokeweight=".06pt" strokecolor="#165788">
              <v:path arrowok="t"/>
              <v:stroke dashstyle="solid"/>
            </v:shape>
            <v:shape style="position:absolute;left:3490;top:1856;width:108;height:135" coordorigin="3491,1856" coordsize="108,135" path="m3545,1856l3491,1923,3545,1991,3599,1923,3545,1856xe" filled="true" fillcolor="#165788" stroked="false">
              <v:path arrowok="t"/>
              <v:fill type="solid"/>
            </v:shape>
            <v:shape style="position:absolute;left:3490;top:1856;width:108;height:135" coordorigin="3491,1856" coordsize="108,135" path="m3545,1991l3599,1923,3545,1856,3491,1923,3545,1991xe" filled="false" stroked="true" strokeweight=".06pt" strokecolor="#165788">
              <v:path arrowok="t"/>
              <v:stroke dashstyle="solid"/>
            </v:shape>
            <v:shape style="position:absolute;left:3102;top:1588;width:108;height:134" coordorigin="3102,1589" coordsize="108,134" path="m3156,1589l3102,1656,3156,1722,3210,1656,3156,1589xe" filled="true" fillcolor="#165788" stroked="false">
              <v:path arrowok="t"/>
              <v:fill type="solid"/>
            </v:shape>
            <v:shape style="position:absolute;left:3102;top:1588;width:108;height:134" coordorigin="3102,1589" coordsize="108,134" path="m3156,1722l3210,1656,3156,1589,3102,1656,3156,1722xe" filled="false" stroked="true" strokeweight=".06pt" strokecolor="#165788">
              <v:path arrowok="t"/>
              <v:stroke dashstyle="solid"/>
            </v:shape>
            <v:shape style="position:absolute;left:3396;top:1466;width:110;height:136" type="#_x0000_t75" stroked="false">
              <v:imagedata r:id="rId21" o:title=""/>
            </v:shape>
            <v:shape style="position:absolute;left:2700;top:1949;width:107;height:135" coordorigin="2700,1950" coordsize="107,135" path="m2754,1950l2700,2017,2754,2084,2807,2017,2754,1950xe" filled="true" fillcolor="#165788" stroked="false">
              <v:path arrowok="t"/>
              <v:fill type="solid"/>
            </v:shape>
            <v:shape style="position:absolute;left:2700;top:1949;width:107;height:135" coordorigin="2700,1950" coordsize="107,135" path="m2754,2084l2807,2017,2754,1950,2700,2017,2754,2084xe" filled="false" stroked="true" strokeweight=".06pt" strokecolor="#165788">
              <v:path arrowok="t"/>
              <v:stroke dashstyle="solid"/>
            </v:shape>
            <v:shape style="position:absolute;left:3651;top:1749;width:108;height:134" coordorigin="3652,1749" coordsize="108,134" path="m3706,1749l3652,1817,3706,1883,3760,1817,3706,1749xe" filled="true" fillcolor="#165788" stroked="false">
              <v:path arrowok="t"/>
              <v:fill type="solid"/>
            </v:shape>
            <v:shape style="position:absolute;left:3651;top:1749;width:108;height:134" coordorigin="3652,1749" coordsize="108,134" path="m3706,1883l3760,1817,3706,1749,3652,1817,3706,1883xe" filled="false" stroked="true" strokeweight=".06pt" strokecolor="#165788">
              <v:path arrowok="t"/>
              <v:stroke dashstyle="solid"/>
            </v:shape>
            <v:shape style="position:absolute;left:2982;top:1829;width:107;height:134" coordorigin="2982,1830" coordsize="107,134" path="m3035,1830l2982,1896,3035,1963,3089,1896,3035,1830xe" filled="true" fillcolor="#165788" stroked="false">
              <v:path arrowok="t"/>
              <v:fill type="solid"/>
            </v:shape>
            <v:shape style="position:absolute;left:2982;top:1829;width:107;height:134" coordorigin="2982,1830" coordsize="107,134" path="m3035,1963l3089,1896,3035,1830,2982,1896,3035,1963xe" filled="false" stroked="true" strokeweight=".06pt" strokecolor="#165788">
              <v:path arrowok="t"/>
              <v:stroke dashstyle="solid"/>
            </v:shape>
            <v:shape style="position:absolute;left:3343;top:1789;width:108;height:135" coordorigin="3343,1789" coordsize="108,135" path="m3397,1789l3343,1856,3397,1923,3451,1856,3397,1789xe" filled="true" fillcolor="#165788" stroked="false">
              <v:path arrowok="t"/>
              <v:fill type="solid"/>
            </v:shape>
            <v:shape style="position:absolute;left:3343;top:1789;width:108;height:135" coordorigin="3343,1789" coordsize="108,135" path="m3397,1923l3451,1856,3397,1789,3343,1856,3397,1923xe" filled="false" stroked="true" strokeweight=".06pt" strokecolor="#165788">
              <v:path arrowok="t"/>
              <v:stroke dashstyle="solid"/>
            </v:shape>
            <v:shape style="position:absolute;left:2847;top:1949;width:107;height:135" coordorigin="2848,1950" coordsize="107,135" path="m2902,1950l2848,2017,2902,2084,2954,2017,2902,1950xe" filled="true" fillcolor="#165788" stroked="false">
              <v:path arrowok="t"/>
              <v:fill type="solid"/>
            </v:shape>
            <v:shape style="position:absolute;left:2847;top:1949;width:107;height:135" coordorigin="2848,1950" coordsize="107,135" path="m2902,2084l2954,2017,2902,1950,2848,2017,2902,2084xe" filled="false" stroked="true" strokeweight=".06pt" strokecolor="#165788">
              <v:path arrowok="t"/>
              <v:stroke dashstyle="solid"/>
            </v:shape>
            <v:shape style="position:absolute;left:2847;top:1869;width:107;height:135" coordorigin="2848,1869" coordsize="107,135" path="m2902,1869l2848,1937,2902,2004,2954,1937,2902,1869xe" filled="true" fillcolor="#165788" stroked="false">
              <v:path arrowok="t"/>
              <v:fill type="solid"/>
            </v:shape>
            <v:shape style="position:absolute;left:2847;top:1869;width:107;height:135" coordorigin="2848,1869" coordsize="107,135" path="m2902,2004l2954,1937,2902,1869,2848,1937,2902,2004xe" filled="false" stroked="true" strokeweight=".06pt" strokecolor="#165788">
              <v:path arrowok="t"/>
              <v:stroke dashstyle="solid"/>
            </v:shape>
            <v:shape style="position:absolute;left:2767;top:1923;width:107;height:134" coordorigin="2767,1923" coordsize="107,134" path="m2821,1923l2767,1991,2821,2057,2874,1991,2821,1923xe" filled="true" fillcolor="#165788" stroked="false">
              <v:path arrowok="t"/>
              <v:fill type="solid"/>
            </v:shape>
            <v:shape style="position:absolute;left:2767;top:1923;width:107;height:134" coordorigin="2767,1923" coordsize="107,134" path="m2821,2057l2874,1991,2821,1923,2767,1991,2821,2057xe" filled="false" stroked="true" strokeweight=".06pt" strokecolor="#165788">
              <v:path arrowok="t"/>
              <v:stroke dashstyle="solid"/>
            </v:shape>
            <v:shape style="position:absolute;left:3115;top:1802;width:108;height:135" coordorigin="3115,1802" coordsize="108,135" path="m3169,1802l3115,1869,3169,1937,3223,1869,3169,1802xe" filled="true" fillcolor="#165788" stroked="false">
              <v:path arrowok="t"/>
              <v:fill type="solid"/>
            </v:shape>
            <v:shape style="position:absolute;left:3115;top:1802;width:108;height:135" coordorigin="3115,1802" coordsize="108,135" path="m3169,1937l3223,1869,3169,1802,3115,1869,3169,1937xe" filled="false" stroked="true" strokeweight=".06pt" strokecolor="#165788">
              <v:path arrowok="t"/>
              <v:stroke dashstyle="solid"/>
            </v:shape>
            <v:shape style="position:absolute;left:3290;top:1642;width:107;height:134" coordorigin="3290,1643" coordsize="107,134" path="m3343,1643l3290,1709,3343,1776,3397,1709,3343,1643xe" filled="true" fillcolor="#165788" stroked="false">
              <v:path arrowok="t"/>
              <v:fill type="solid"/>
            </v:shape>
            <v:shape style="position:absolute;left:3290;top:1642;width:107;height:134" coordorigin="3290,1643" coordsize="107,134" path="m3343,1776l3397,1709,3343,1643,3290,1709,3343,1776xe" filled="false" stroked="true" strokeweight=".06pt" strokecolor="#165788">
              <v:path arrowok="t"/>
              <v:stroke dashstyle="solid"/>
            </v:shape>
            <v:shape style="position:absolute;left:2767;top:1816;width:107;height:134" coordorigin="2767,1817" coordsize="107,134" path="m2821,1817l2767,1883,2821,1950,2874,1883,2821,1817xe" filled="true" fillcolor="#165788" stroked="false">
              <v:path arrowok="t"/>
              <v:fill type="solid"/>
            </v:shape>
            <v:shape style="position:absolute;left:2767;top:1816;width:107;height:134" coordorigin="2767,1817" coordsize="107,134" path="m2821,1950l2874,1883,2821,1817,2767,1883,2821,1950xe" filled="false" stroked="true" strokeweight=".06pt" strokecolor="#165788">
              <v:path arrowok="t"/>
              <v:stroke dashstyle="solid"/>
            </v:shape>
            <v:shape style="position:absolute;left:3088;top:1802;width:108;height:135" coordorigin="3089,1802" coordsize="108,135" path="m3143,1802l3089,1869,3143,1937,3197,1869,3143,1802xe" filled="true" fillcolor="#165788" stroked="false">
              <v:path arrowok="t"/>
              <v:fill type="solid"/>
            </v:shape>
            <v:shape style="position:absolute;left:3088;top:1802;width:108;height:135" coordorigin="3089,1802" coordsize="108,135" path="m3143,1937l3197,1869,3143,1802,3089,1869,3143,1937xe" filled="false" stroked="true" strokeweight=".06pt" strokecolor="#165788">
              <v:path arrowok="t"/>
              <v:stroke dashstyle="solid"/>
            </v:shape>
            <v:line style="position:absolute" from="2137,116" to="4900,116" stroked="true" strokeweight=".06pt" strokecolor="#000000">
              <v:stroke dashstyle="solid"/>
            </v:line>
            <v:shape style="position:absolute;left:0;top:10081;width:2763;height:2" coordorigin="0,10081" coordsize="2763,0" path="m2137,2526l4900,2526m2137,2526l4900,2526e" filled="false" stroked="true" strokeweight=".06pt" strokecolor="#000000">
              <v:path arrowok="t"/>
              <v:stroke dashstyle="solid"/>
            </v:shape>
            <v:line style="position:absolute" from="2138,116" to="2138,2526" stroked="true" strokeweight=".090015pt" strokecolor="#000000">
              <v:stroke dashstyle="solid"/>
            </v:line>
            <v:line style="position:absolute" from="2821,2485" to="2821,2526" stroked="true" strokeweight=".089998pt" strokecolor="#000000">
              <v:stroke dashstyle="solid"/>
            </v:line>
            <v:line style="position:absolute" from="2821,116" to="2821,144" stroked="true" strokeweight=".089998pt" strokecolor="#000000">
              <v:stroke dashstyle="solid"/>
            </v:line>
            <v:line style="position:absolute" from="3519,2485" to="3519,2526" stroked="true" strokeweight=".089998pt" strokecolor="#000000">
              <v:stroke dashstyle="solid"/>
            </v:line>
            <v:line style="position:absolute" from="3519,116" to="3519,144" stroked="true" strokeweight=".089998pt" strokecolor="#000000">
              <v:stroke dashstyle="solid"/>
            </v:line>
            <v:line style="position:absolute" from="4203,2485" to="4203,2526" stroked="true" strokeweight=".090013pt" strokecolor="#000000">
              <v:stroke dashstyle="solid"/>
            </v:line>
            <v:line style="position:absolute" from="4203,116" to="4203,144" stroked="true" strokeweight=".090013pt" strokecolor="#000000">
              <v:stroke dashstyle="solid"/>
            </v:line>
            <v:line style="position:absolute" from="4900,116" to="4900,2527" stroked="true" strokeweight=".089994pt" strokecolor="#000000">
              <v:stroke dashstyle="solid"/>
            </v:line>
            <v:line style="position:absolute" from="2137,2526" to="2164,2526" stroked="true" strokeweight=".06pt" strokecolor="#000000">
              <v:stroke dashstyle="solid"/>
            </v:line>
            <v:rect style="position:absolute;left:2164;top:2525;width:2;height:2" filled="true" fillcolor="#000000" stroked="false">
              <v:fill type="solid"/>
            </v:rect>
            <v:line style="position:absolute" from="4900,2526" to="4859,2526" stroked="true" strokeweight=".06pt" strokecolor="#000000">
              <v:stroke dashstyle="solid"/>
            </v:line>
            <v:rect style="position:absolute;left:4860;top:2525;width:2;height:2" filled="true" fillcolor="#000000" stroked="false">
              <v:fill type="solid"/>
            </v:rect>
            <v:line style="position:absolute" from="2137,1923" to="2164,1923" stroked="true" strokeweight=".06pt" strokecolor="#000000">
              <v:stroke dashstyle="solid"/>
            </v:line>
            <v:rect style="position:absolute;left:2164;top:1923;width:2;height:2" filled="true" fillcolor="#000000" stroked="false">
              <v:fill type="solid"/>
            </v:rect>
            <v:line style="position:absolute" from="4900,1923" to="4859,1923" stroked="true" strokeweight=".06pt" strokecolor="#000000">
              <v:stroke dashstyle="solid"/>
            </v:line>
            <v:rect style="position:absolute;left:4860;top:1923;width:2;height:2" filled="true" fillcolor="#000000" stroked="false">
              <v:fill type="solid"/>
            </v:rect>
            <v:line style="position:absolute" from="2137,1321" to="2164,1321" stroked="true" strokeweight=".06pt" strokecolor="#000000">
              <v:stroke dashstyle="solid"/>
            </v:line>
            <v:rect style="position:absolute;left:2164;top:1321;width:2;height:2" filled="true" fillcolor="#000000" stroked="false">
              <v:fill type="solid"/>
            </v:rect>
            <v:line style="position:absolute" from="4900,1321" to="4859,1321" stroked="true" strokeweight=".06pt" strokecolor="#000000">
              <v:stroke dashstyle="solid"/>
            </v:line>
            <v:rect style="position:absolute;left:4860;top:1321;width:2;height:2" filled="true" fillcolor="#000000" stroked="false">
              <v:fill type="solid"/>
            </v:rect>
            <v:line style="position:absolute" from="2137,719" to="2164,719" stroked="true" strokeweight=".06pt" strokecolor="#000000">
              <v:stroke dashstyle="solid"/>
            </v:line>
            <v:rect style="position:absolute;left:2164;top:718;width:2;height:2" filled="true" fillcolor="#000000" stroked="false">
              <v:fill type="solid"/>
            </v:rect>
            <v:line style="position:absolute" from="4900,719" to="4859,719" stroked="true" strokeweight=".06pt" strokecolor="#000000">
              <v:stroke dashstyle="solid"/>
            </v:line>
            <v:rect style="position:absolute;left:4860;top:718;width:2;height:2" filled="true" fillcolor="#000000" stroked="false">
              <v:fill type="solid"/>
            </v:rect>
            <v:line style="position:absolute" from="2137,116" to="2164,116" stroked="true" strokeweight=".06pt" strokecolor="#000000">
              <v:stroke dashstyle="solid"/>
            </v:line>
            <v:rect style="position:absolute;left:2164;top:116;width:2;height:2" filled="true" fillcolor="#000000" stroked="false">
              <v:fill type="solid"/>
            </v:rect>
            <v:line style="position:absolute" from="4900,116" to="4859,116" stroked="true" strokeweight=".06pt" strokecolor="#000000">
              <v:stroke dashstyle="solid"/>
            </v:line>
            <v:rect style="position:absolute;left:4860;top:116;width:2;height:2" filled="true" fillcolor="#000000" stroked="false">
              <v:fill type="solid"/>
            </v:rect>
            <v:line style="position:absolute" from="2137,116" to="4900,116" stroked="true" strokeweight=".06pt" strokecolor="#000000">
              <v:stroke dashstyle="solid"/>
            </v:line>
            <v:line style="position:absolute" from="2137,2526" to="4900,2526" stroked="true" strokeweight=".06pt" strokecolor="#000000">
              <v:stroke dashstyle="solid"/>
            </v:line>
            <w10:wrap type="none"/>
          </v:group>
        </w:pict>
      </w:r>
      <w:r>
        <w:rPr/>
        <w:pict>
          <v:shape style="position:absolute;margin-left:80.581589pt;margin-top:17.237122pt;width:11.75pt;height:97.35pt;mso-position-horizontal-relative:page;mso-position-vertical-relative:paragraph;z-index:251694080" type="#_x0000_t202" filled="false" stroked="false">
            <v:textbox inset="0,0,0,0" style="layout-flow:vertical;mso-layout-flow-alt:bottom-to-top">
              <w:txbxContent>
                <w:p>
                  <w:pPr>
                    <w:spacing w:before="18"/>
                    <w:ind w:left="20" w:right="0" w:firstLine="0"/>
                    <w:jc w:val="left"/>
                    <w:rPr>
                      <w:sz w:val="17"/>
                    </w:rPr>
                  </w:pPr>
                  <w:r>
                    <w:rPr>
                      <w:w w:val="105"/>
                      <w:sz w:val="17"/>
                    </w:rPr>
                    <w:t>Inflation in rest of OECD</w:t>
                  </w:r>
                </w:p>
              </w:txbxContent>
            </v:textbox>
            <w10:wrap type="none"/>
          </v:shape>
        </w:pict>
      </w:r>
      <w:r>
        <w:rPr>
          <w:w w:val="102"/>
          <w:sz w:val="17"/>
        </w:rPr>
        <w:t>2</w:t>
      </w:r>
    </w:p>
    <w:p>
      <w:pPr>
        <w:pStyle w:val="BodyText"/>
        <w:rPr>
          <w:sz w:val="18"/>
        </w:rPr>
      </w:pPr>
    </w:p>
    <w:p>
      <w:pPr>
        <w:pStyle w:val="BodyText"/>
        <w:spacing w:before="5"/>
        <w:rPr>
          <w:sz w:val="17"/>
        </w:rPr>
      </w:pPr>
    </w:p>
    <w:p>
      <w:pPr>
        <w:spacing w:before="0"/>
        <w:ind w:left="629" w:right="0" w:firstLine="0"/>
        <w:jc w:val="left"/>
        <w:rPr>
          <w:sz w:val="17"/>
        </w:rPr>
      </w:pPr>
      <w:r>
        <w:rPr>
          <w:w w:val="102"/>
          <w:sz w:val="17"/>
        </w:rPr>
        <w:t>1</w:t>
      </w:r>
    </w:p>
    <w:p>
      <w:pPr>
        <w:pStyle w:val="BodyText"/>
        <w:rPr>
          <w:sz w:val="18"/>
        </w:rPr>
      </w:pPr>
    </w:p>
    <w:p>
      <w:pPr>
        <w:pStyle w:val="BodyText"/>
        <w:spacing w:before="4"/>
        <w:rPr>
          <w:sz w:val="17"/>
        </w:rPr>
      </w:pPr>
    </w:p>
    <w:p>
      <w:pPr>
        <w:spacing w:before="0"/>
        <w:ind w:left="629" w:right="0" w:firstLine="0"/>
        <w:jc w:val="left"/>
        <w:rPr>
          <w:sz w:val="17"/>
        </w:rPr>
      </w:pPr>
      <w:r>
        <w:rPr>
          <w:w w:val="102"/>
          <w:sz w:val="17"/>
        </w:rPr>
        <w:t>0</w:t>
      </w:r>
    </w:p>
    <w:p>
      <w:pPr>
        <w:pStyle w:val="BodyText"/>
        <w:rPr>
          <w:sz w:val="18"/>
        </w:rPr>
      </w:pPr>
    </w:p>
    <w:p>
      <w:pPr>
        <w:pStyle w:val="BodyText"/>
        <w:spacing w:before="5"/>
        <w:rPr>
          <w:sz w:val="17"/>
        </w:rPr>
      </w:pPr>
    </w:p>
    <w:p>
      <w:pPr>
        <w:spacing w:before="0"/>
        <w:ind w:left="576" w:right="0" w:firstLine="0"/>
        <w:jc w:val="left"/>
        <w:rPr>
          <w:sz w:val="17"/>
        </w:rPr>
      </w:pPr>
      <w:r>
        <w:rPr>
          <w:spacing w:val="-6"/>
          <w:w w:val="105"/>
          <w:sz w:val="17"/>
        </w:rPr>
        <w:t>-1</w:t>
      </w:r>
    </w:p>
    <w:p>
      <w:pPr>
        <w:pStyle w:val="BodyText"/>
        <w:rPr>
          <w:sz w:val="18"/>
        </w:rPr>
      </w:pPr>
    </w:p>
    <w:p>
      <w:pPr>
        <w:pStyle w:val="BodyText"/>
        <w:spacing w:before="4"/>
        <w:rPr>
          <w:sz w:val="17"/>
        </w:rPr>
      </w:pPr>
    </w:p>
    <w:p>
      <w:pPr>
        <w:spacing w:line="172" w:lineRule="exact" w:before="0"/>
        <w:ind w:left="385" w:right="2979" w:firstLine="0"/>
        <w:jc w:val="center"/>
        <w:rPr>
          <w:sz w:val="17"/>
        </w:rPr>
      </w:pPr>
      <w:r>
        <w:rPr>
          <w:spacing w:val="-6"/>
          <w:w w:val="105"/>
          <w:sz w:val="17"/>
        </w:rPr>
        <w:t>-2</w:t>
      </w:r>
    </w:p>
    <w:p>
      <w:pPr>
        <w:tabs>
          <w:tab w:pos="1069" w:val="left" w:leader="none"/>
          <w:tab w:pos="1820" w:val="left" w:leader="none"/>
          <w:tab w:pos="2504" w:val="left" w:leader="none"/>
          <w:tab w:pos="3202" w:val="left" w:leader="none"/>
        </w:tabs>
        <w:spacing w:line="172" w:lineRule="exact" w:before="0"/>
        <w:ind w:left="385" w:right="0" w:firstLine="0"/>
        <w:jc w:val="center"/>
        <w:rPr>
          <w:sz w:val="17"/>
        </w:rPr>
      </w:pPr>
      <w:r>
        <w:rPr>
          <w:spacing w:val="-3"/>
          <w:w w:val="105"/>
          <w:sz w:val="17"/>
        </w:rPr>
        <w:t>-2</w:t>
        <w:tab/>
        <w:t>-1</w:t>
        <w:tab/>
      </w:r>
      <w:r>
        <w:rPr>
          <w:w w:val="105"/>
          <w:sz w:val="17"/>
        </w:rPr>
        <w:t>0</w:t>
        <w:tab/>
        <w:t>1</w:t>
        <w:tab/>
        <w:t>2</w:t>
      </w:r>
    </w:p>
    <w:p>
      <w:pPr>
        <w:pStyle w:val="BodyText"/>
        <w:rPr>
          <w:sz w:val="18"/>
        </w:rPr>
      </w:pPr>
    </w:p>
    <w:p>
      <w:pPr>
        <w:pStyle w:val="BodyText"/>
        <w:spacing w:before="1"/>
        <w:rPr>
          <w:sz w:val="15"/>
        </w:rPr>
      </w:pPr>
    </w:p>
    <w:p>
      <w:pPr>
        <w:pStyle w:val="ListParagraph"/>
        <w:numPr>
          <w:ilvl w:val="2"/>
          <w:numId w:val="2"/>
        </w:numPr>
        <w:tabs>
          <w:tab w:pos="1825" w:val="left" w:leader="none"/>
        </w:tabs>
        <w:spacing w:line="240" w:lineRule="auto" w:before="0" w:after="0"/>
        <w:ind w:left="1824" w:right="0" w:hanging="1440"/>
        <w:jc w:val="left"/>
        <w:rPr>
          <w:sz w:val="17"/>
        </w:rPr>
      </w:pPr>
      <w:r>
        <w:rPr>
          <w:w w:val="105"/>
          <w:sz w:val="17"/>
        </w:rPr>
        <w:t>SJC</w:t>
      </w:r>
      <w:r>
        <w:rPr>
          <w:spacing w:val="-2"/>
          <w:w w:val="105"/>
          <w:sz w:val="17"/>
        </w:rPr>
        <w:t> </w:t>
      </w:r>
      <w:r>
        <w:rPr>
          <w:w w:val="105"/>
          <w:sz w:val="17"/>
        </w:rPr>
        <w:t>copula</w:t>
      </w:r>
    </w:p>
    <w:p>
      <w:pPr>
        <w:spacing w:before="5"/>
        <w:ind w:left="629" w:right="0" w:firstLine="0"/>
        <w:jc w:val="left"/>
        <w:rPr>
          <w:sz w:val="17"/>
        </w:rPr>
      </w:pPr>
      <w:r>
        <w:rPr/>
        <w:pict>
          <v:group style="position:absolute;margin-left:106.829994pt;margin-top:5.732906pt;width:138.25pt;height:120.65pt;mso-position-horizontal-relative:page;mso-position-vertical-relative:paragraph;z-index:251692032" coordorigin="2137,115" coordsize="2765,2413">
            <v:shape style="position:absolute;left:2137;top:124;width:2763;height:2400" coordorigin="2137,125" coordsize="2763,2400" path="m4900,125l3410,125,3410,145,3330,145,3317,165,3277,165,3277,185,3210,185,3197,205,3169,205,3169,225,3102,225,3102,245,3062,245,3062,265,3008,265,3008,285,2982,285,2969,305,2928,305,2915,325,2902,325,2887,345,2848,345,2834,365,2821,365,2821,385,2767,385,2767,405,2754,405,2754,425,2713,425,2713,445,2687,445,2687,465,2646,465,2646,485,2633,485,2620,505,2593,505,2593,525,2579,525,2579,545,2539,545,2539,565,2526,565,2526,585,2498,585,2485,605,2472,605,2472,625,2446,625,2446,645,2432,645,2432,665,2405,665,2405,685,2392,685,2392,705,2365,705,2365,725,2351,725,2351,745,2324,745,2324,765,2311,765,2311,785,2298,785,2285,805,2285,825,2257,825,2257,845,2244,845,2244,865,2231,885,2218,885,2218,905,2204,905,2204,925,2190,925,2190,945,2177,945,2177,965,2164,965,2164,985,2150,985,2150,1005,2137,1005,2137,2525,3880,2525,3880,2505,3934,2505,3934,2485,3960,2485,3960,2465,3988,2465,3988,2445,4027,2445,4042,2425,4055,2425,4055,2405,4094,2405,4094,2385,4122,2385,4122,2365,4162,2365,4162,2345,4175,2345,4188,2325,4216,2325,4216,2305,4229,2305,4229,2285,4268,2285,4268,2265,4283,2265,4283,2245,4309,2245,4322,2225,4336,2225,4336,2205,4363,2205,4363,2185,4376,2185,4376,2165,4403,2165,4403,2145,4416,2145,4416,2125,4444,2125,4444,2105,4457,2105,4457,2085,4483,2085,4483,2065,4496,2065,4496,2045,4511,2045,4524,2025,4524,2005,4550,2005,4550,1985,4564,1985,4564,1965,4578,1965,4578,1945,4591,1945,4591,1925,4604,1925,4618,1905,4618,1885,4644,1885,4644,1845,4672,1845,4672,1805,4685,1805,4698,1785,4698,1765,4711,1765,4711,1745,4724,1745,4724,1725,4739,1725,4739,1705,4752,1685,4765,1685,4765,1645,4778,1645,4778,1625,4792,1625,4792,1605,4805,1605,4805,1565,4819,1565,4819,1545,4832,1525,4832,1505,4846,1505,4846,1485,4859,1485,4859,1445,4872,1445,4872,1405,4886,1405,4886,1365,4900,1365,4900,125xe" filled="true" fillcolor="#fdc7b6" stroked="false">
              <v:path arrowok="t"/>
              <v:fill type="solid"/>
            </v:shape>
            <v:shape style="position:absolute;left:2458;top:328;width:2172;height:1902" coordorigin="2459,329" coordsize="2172,1902" path="m2969,2219l2687,2219,2700,2231,2969,2231,2969,2219xm3076,2205l2633,2205,2633,2219,3076,2219,3076,2205xm3156,2191l2593,2191,2593,2205,3143,2205,3156,2191xm3223,2177l2566,2177,2566,2191,3210,2191,3223,2177xm3277,2165l2552,2165,2552,2177,3277,2177,3277,2165xm3330,2151l2539,2151,2539,2165,3330,2165,3330,2151xm3410,2123l2513,2123,2513,2139,2526,2151,3371,2151,3371,2139,3410,2139,3410,2123xm3491,2097l2498,2097,2498,2123,3451,2123,3464,2111,3491,2111,3491,2097xm3558,2071l2485,2071,2485,2097,3532,2097,3532,2085,3558,2085,3558,2071xm3679,2017l2472,2017,2472,2071,3586,2071,3599,2057,3612,2057,3625,2043,3652,2043,3652,2031,3679,2031,3679,2017xm4068,1723l2472,1723,2472,1803,2459,1817,2459,2017,3692,2017,3706,2003,3719,2003,3732,1991,3746,1991,3746,1977,3773,1977,3773,1965,3786,1965,3799,1949,3814,1949,3814,1937,3827,1937,3840,1923,3853,1923,3853,1911,3866,1911,3866,1897,3894,1897,3894,1883,3907,1883,3907,1869,3920,1869,3947,1843,3960,1843,3960,1829,3974,1829,3974,1817,3988,1817,3988,1803,4001,1803,4001,1789,4014,1789,4014,1777,4027,1777,4027,1763,4042,1763,4042,1749,4055,1749,4055,1737,4068,1737,4068,1723xm4416,1161l2700,1161,2700,1173,2687,1187,2687,1201,2674,1201,2674,1215,2660,1227,2660,1241,2646,1241,2646,1267,2633,1267,2633,1295,2620,1295,2620,1321,2606,1321,2606,1347,2593,1347,2593,1375,2579,1375,2579,1401,2566,1401,2566,1441,2552,1441,2552,1469,2539,1481,2539,1509,2526,1509,2526,1549,2513,1563,2513,1601,2498,1601,2498,1655,2485,1655,2485,1723,4081,1723,4081,1709,4094,1709,4094,1695,4108,1695,4108,1683,4122,1683,4122,1669,4148,1643,4148,1629,4162,1629,4162,1615,4175,1615,4175,1601,4188,1589,4188,1575,4202,1575,4202,1563,4216,1563,4216,1535,4229,1535,4229,1521,4242,1521,4242,1495,4255,1495,4255,1481,4268,1481,4268,1455,4283,1455,4283,1441,4296,1427,4296,1415,4309,1401,4309,1389,4322,1389,4322,1361,4336,1361,4336,1335,4350,1335,4350,1307,4363,1307,4363,1281,4376,1281,4376,1253,4390,1253,4390,1227,4403,1227,4403,1201,4416,1187,4416,1161xm4457,1067l2767,1067,2767,1079,2754,1093,2754,1107,2741,1107,2741,1121,2726,1121,2726,1133,2713,1147,2713,1161,4430,1161,4430,1133,4444,1133,4444,1093,4457,1093,4457,1067xm4470,1025l2807,1025,2807,1041,2794,1041,2794,1053,2780,1053,2780,1067,4470,1067,4470,1025xm4511,919l2915,919,2915,933,2902,933,2902,947,2887,947,2861,973,2861,987,2848,987,2834,999,2834,1013,2821,1013,2821,1025,4483,1025,4483,999,4496,999,4496,959,4511,959,4511,919xm4537,851l2995,851,2995,867,2982,867,2969,879,2954,893,2941,893,2941,905,2928,905,2928,919,4524,919,4524,893,4537,879,4537,851xm4550,813l3049,813,3049,825,3035,825,3035,839,3008,839,3008,851,4550,851,4550,813xm4564,771l3115,771,3102,785,3089,785,3089,799,3076,799,3062,813,4564,813,4564,771xm4591,677l3277,677,3263,693,3250,693,3250,705,3223,705,3223,719,3197,719,3197,731,3169,731,3169,745,3156,745,3143,759,3130,759,3130,771,4578,771,4578,731,4591,719,4591,677xm4618,571l3518,571,3518,585,3478,585,3478,597,3451,597,3451,611,3410,611,3410,625,3384,625,3384,639,3358,639,3358,651,3330,651,3330,665,3304,665,3290,677,4604,677,4604,639,4618,625,4618,571xm4631,411l4027,411,4027,423,3988,423,3974,437,3934,437,3934,451,3880,451,3880,465,3840,465,3840,477,3799,477,3799,491,3760,491,3746,503,3706,503,3706,519,3666,519,3666,531,3625,531,3625,545,3586,545,3586,557,3558,557,3545,571,4631,571,4631,411xm4618,383l4135,383,4135,397,4081,397,4081,411,4618,411,4618,383xm4604,371l4188,371,4188,383,4604,383,4604,371xm4591,357l4255,357,4255,371,4591,371,4591,357xm4564,343l4322,343,4309,357,4578,357,4564,343xm4511,329l4416,329,4403,343,4524,343,4511,329xe" filled="true" fillcolor="#f89a80" stroked="false">
              <v:path arrowok="t"/>
              <v:fill type="solid"/>
            </v:shape>
            <v:shape style="position:absolute;left:2874;top:730;width:1301;height:1138" coordorigin="2874,731" coordsize="1301,1138" path="m3277,1855l3049,1855,3049,1868,3263,1868,3277,1855xm3343,1842l3008,1842,3008,1855,3330,1855,3343,1842xm3397,1829l2969,1829,2982,1842,3384,1842,3397,1829xm3438,1816l2954,1816,2954,1829,3424,1829,3438,1816xm3464,1802l2941,1802,2941,1816,3464,1816,3464,1802xm3505,1788l2928,1788,2928,1802,3491,1802,3505,1788xm3532,1775l2915,1775,2915,1788,3518,1788,3532,1775xm3586,1748l2902,1748,2902,1775,3558,1775,3558,1762,3586,1762,3586,1748xm3880,1520l2874,1520,2874,1709,2887,1722,2887,1748,3612,1748,3612,1735,3625,1735,3625,1722,3652,1722,3652,1709,3666,1709,3666,1694,3692,1694,3692,1681,3706,1681,3719,1668,3732,1668,3732,1655,3746,1655,3746,1642,3760,1642,3760,1628,3773,1628,3773,1614,3786,1614,3799,1601,3814,1601,3814,1588,3827,1588,3827,1574,3840,1574,3840,1561,3853,1561,3853,1548,3866,1548,3866,1534,3880,1534,3880,1520xm3974,1400l2915,1400,2915,1427,2902,1440,2902,1468,2887,1481,2887,1520,3894,1520,3894,1507,3907,1494,3907,1481,3920,1481,3920,1468,3934,1468,3934,1454,3947,1454,3947,1440,3960,1427,3960,1414,3974,1414,3974,1400xm3988,1374l2928,1374,2928,1400,3988,1400,3988,1374xm4068,1240l3008,1240,3008,1253,2995,1253,2995,1279,2982,1279,2982,1294,2969,1307,2969,1320,2954,1320,2954,1346,2941,1346,2941,1374,4001,1374,4001,1360,4014,1360,4014,1333,4027,1333,4027,1320,4042,1307,4042,1294,4055,1294,4055,1266,4068,1266,4068,1240xm4162,959l3317,959,3304,972,3290,972,3290,985,3277,985,3263,998,3250,998,3250,1012,3236,1012,3223,1025,3210,1039,3197,1039,3197,1052,3182,1052,3182,1066,3169,1066,3169,1079,3156,1079,3156,1092,3143,1092,3143,1105,3130,1105,3089,1146,3089,1159,3076,1159,3076,1172,3062,1172,3062,1186,3049,1186,3049,1200,3035,1200,3035,1213,3022,1226,3022,1240,4081,1240,4081,1213,4094,1213,4094,1186,4108,1172,4108,1146,4122,1146,4122,1120,4135,1105,4135,1079,4148,1066,4148,1025,4162,1025,4162,959xm4175,851l3518,851,3505,865,3478,865,3478,878,3451,878,3451,892,3424,892,3424,905,3397,905,3397,918,3384,918,3371,931,3358,931,3358,946,3330,946,3330,959,4175,959,4175,851xm4162,811l3612,811,3612,824,3571,824,3571,838,3545,838,3545,851,4162,851,4162,811xm4148,785l3692,785,3692,798,3652,798,3652,811,4148,811,4148,785xm4135,770l3732,770,3732,785,4135,785,4135,770xm4108,757l3786,757,3786,770,4122,770,4108,757xm4081,744l3853,744,3840,757,4081,757,4081,744xm4014,731l3947,731,3947,744,4027,744,4014,731xe" filled="true" fillcolor="#f04634" stroked="false">
              <v:path arrowok="t"/>
              <v:fill type="solid"/>
            </v:shape>
            <v:shape style="position:absolute;left:2565;top:2217;width:110;height:135" type="#_x0000_t75" stroked="false">
              <v:imagedata r:id="rId22" o:title=""/>
            </v:shape>
            <v:shape style="position:absolute;left:3571;top:1788;width:108;height:135" coordorigin="3571,1788" coordsize="108,135" path="m3625,1788l3571,1855,3625,1922,3679,1855,3625,1788xe" filled="true" fillcolor="#165788" stroked="false">
              <v:path arrowok="t"/>
              <v:fill type="solid"/>
            </v:shape>
            <v:shape style="position:absolute;left:3571;top:1788;width:108;height:135" coordorigin="3571,1788" coordsize="108,135" path="m3625,1922l3679,1855,3625,1788,3571,1855,3625,1922xe" filled="false" stroked="true" strokeweight=".06pt" strokecolor="#165788">
              <v:path arrowok="t"/>
              <v:stroke dashstyle="solid"/>
            </v:shape>
            <v:shape style="position:absolute;left:2928;top:1694;width:107;height:135" coordorigin="2928,1694" coordsize="107,135" path="m2982,1694l2928,1762,2982,1829,3035,1762,2982,1694xe" filled="true" fillcolor="#165788" stroked="false">
              <v:path arrowok="t"/>
              <v:fill type="solid"/>
            </v:shape>
            <v:shape style="position:absolute;left:2928;top:1694;width:107;height:135" coordorigin="2928,1694" coordsize="107,135" path="m2982,1829l3035,1762,2982,1694,2928,1762,2982,1829xe" filled="false" stroked="true" strokeweight=".06pt" strokecolor="#165788">
              <v:path arrowok="t"/>
              <v:stroke dashstyle="solid"/>
            </v:shape>
            <v:shape style="position:absolute;left:3343;top:1855;width:108;height:135" coordorigin="3343,1855" coordsize="108,135" path="m3397,1855l3343,1922,3397,1990,3451,1922,3397,1855xe" filled="true" fillcolor="#165788" stroked="false">
              <v:path arrowok="t"/>
              <v:fill type="solid"/>
            </v:shape>
            <v:shape style="position:absolute;left:3343;top:1855;width:108;height:135" coordorigin="3343,1855" coordsize="108,135" path="m3397,1990l3451,1922,3397,1855,3343,1922,3397,1990xe" filled="false" stroked="true" strokeweight=".06pt" strokecolor="#165788">
              <v:path arrowok="t"/>
              <v:stroke dashstyle="solid"/>
            </v:shape>
            <v:shape style="position:absolute;left:2968;top:1748;width:107;height:135" coordorigin="2969,1748" coordsize="107,135" path="m3022,1748l2969,1816,3022,1883,3076,1816,3022,1748xe" filled="true" fillcolor="#165788" stroked="false">
              <v:path arrowok="t"/>
              <v:fill type="solid"/>
            </v:shape>
            <v:shape style="position:absolute;left:2968;top:1748;width:107;height:135" coordorigin="2969,1748" coordsize="107,135" path="m3022,1883l3076,1816,3022,1748,2969,1816,3022,1883xe" filled="false" stroked="true" strokeweight=".06pt" strokecolor="#165788">
              <v:path arrowok="t"/>
              <v:stroke dashstyle="solid"/>
            </v:shape>
            <v:shape style="position:absolute;left:3612;top:1788;width:107;height:135" coordorigin="3612,1788" coordsize="107,135" path="m3666,1788l3612,1855,3666,1922,3719,1855,3666,1788xe" filled="true" fillcolor="#165788" stroked="false">
              <v:path arrowok="t"/>
              <v:fill type="solid"/>
            </v:shape>
            <v:shape style="position:absolute;left:3612;top:1788;width:107;height:135" coordorigin="3612,1788" coordsize="107,135" path="m3666,1922l3719,1855,3666,1788,3612,1855,3666,1922xe" filled="false" stroked="true" strokeweight=".06pt" strokecolor="#165788">
              <v:path arrowok="t"/>
              <v:stroke dashstyle="solid"/>
            </v:shape>
            <v:shape style="position:absolute;left:3088;top:1882;width:108;height:134" coordorigin="3089,1883" coordsize="108,134" path="m3143,1883l3089,1949,3143,2016,3197,1949,3143,1883xe" filled="true" fillcolor="#165788" stroked="false">
              <v:path arrowok="t"/>
              <v:fill type="solid"/>
            </v:shape>
            <v:shape style="position:absolute;left:3088;top:1882;width:108;height:134" coordorigin="3089,1883" coordsize="108,134" path="m3143,2016l3197,1949,3143,1883,3089,1949,3143,2016xe" filled="false" stroked="true" strokeweight=".06pt" strokecolor="#165788">
              <v:path arrowok="t"/>
              <v:stroke dashstyle="solid"/>
            </v:shape>
            <v:shape style="position:absolute;left:3290;top:1761;width:107;height:135" coordorigin="3290,1762" coordsize="107,135" path="m3343,1762l3290,1829,3343,1896,3397,1829,3343,1762xe" filled="true" fillcolor="#165788" stroked="false">
              <v:path arrowok="t"/>
              <v:fill type="solid"/>
            </v:shape>
            <v:shape style="position:absolute;left:3290;top:1761;width:107;height:135" coordorigin="3290,1762" coordsize="107,135" path="m3343,1896l3397,1829,3343,1762,3290,1829,3343,1896xe" filled="false" stroked="true" strokeweight=".06pt" strokecolor="#165788">
              <v:path arrowok="t"/>
              <v:stroke dashstyle="solid"/>
            </v:shape>
            <v:shape style="position:absolute;left:2901;top:1788;width:107;height:135" coordorigin="2902,1788" coordsize="107,135" path="m2954,1788l2902,1855,2954,1922,3008,1855,2954,1788xe" filled="true" fillcolor="#165788" stroked="false">
              <v:path arrowok="t"/>
              <v:fill type="solid"/>
            </v:shape>
            <v:shape style="position:absolute;left:2901;top:1788;width:107;height:135" coordorigin="2902,1788" coordsize="107,135" path="m2954,1922l3008,1855,2954,1788,2902,1855,2954,1922xe" filled="false" stroked="true" strokeweight=".06pt" strokecolor="#165788">
              <v:path arrowok="t"/>
              <v:stroke dashstyle="solid"/>
            </v:shape>
            <v:shape style="position:absolute;left:2874;top:1828;width:108;height:135" coordorigin="2874,1829" coordsize="108,135" path="m2928,1829l2874,1896,2928,1963,2982,1896,2928,1829xe" filled="true" fillcolor="#165788" stroked="false">
              <v:path arrowok="t"/>
              <v:fill type="solid"/>
            </v:shape>
            <v:shape style="position:absolute;left:2874;top:1828;width:108;height:135" coordorigin="2874,1829" coordsize="108,135" path="m2928,1963l2982,1896,2928,1829,2874,1896,2928,1963xe" filled="false" stroked="true" strokeweight=".06pt" strokecolor="#165788">
              <v:path arrowok="t"/>
              <v:stroke dashstyle="solid"/>
            </v:shape>
            <v:shape style="position:absolute;left:3490;top:1855;width:108;height:135" coordorigin="3491,1855" coordsize="108,135" path="m3545,1855l3491,1922,3545,1990,3599,1922,3545,1855xe" filled="true" fillcolor="#165788" stroked="false">
              <v:path arrowok="t"/>
              <v:fill type="solid"/>
            </v:shape>
            <v:shape style="position:absolute;left:3490;top:1855;width:108;height:135" coordorigin="3491,1855" coordsize="108,135" path="m3545,1990l3599,1922,3545,1855,3491,1922,3545,1990xe" filled="false" stroked="true" strokeweight=".06pt" strokecolor="#165788">
              <v:path arrowok="t"/>
              <v:stroke dashstyle="solid"/>
            </v:shape>
            <v:shape style="position:absolute;left:3102;top:1587;width:108;height:135" coordorigin="3102,1588" coordsize="108,135" path="m3156,1588l3102,1655,3156,1722,3210,1655,3156,1588xe" filled="true" fillcolor="#165788" stroked="false">
              <v:path arrowok="t"/>
              <v:fill type="solid"/>
            </v:shape>
            <v:shape style="position:absolute;left:3102;top:1587;width:108;height:135" coordorigin="3102,1588" coordsize="108,135" path="m3156,1722l3210,1655,3156,1588,3102,1655,3156,1722xe" filled="false" stroked="true" strokeweight=".06pt" strokecolor="#165788">
              <v:path arrowok="t"/>
              <v:stroke dashstyle="solid"/>
            </v:shape>
            <v:shape style="position:absolute;left:3396;top:1467;width:110;height:135" type="#_x0000_t75" stroked="false">
              <v:imagedata r:id="rId23" o:title=""/>
            </v:shape>
            <v:shape style="position:absolute;left:2700;top:1948;width:107;height:135" coordorigin="2700,1949" coordsize="107,135" path="m2754,1949l2700,2016,2754,2083,2807,2016,2754,1949xe" filled="true" fillcolor="#165788" stroked="false">
              <v:path arrowok="t"/>
              <v:fill type="solid"/>
            </v:shape>
            <v:shape style="position:absolute;left:2700;top:1948;width:107;height:135" coordorigin="2700,1949" coordsize="107,135" path="m2754,2083l2807,2016,2754,1949,2700,2016,2754,2083xe" filled="false" stroked="true" strokeweight=".06pt" strokecolor="#165788">
              <v:path arrowok="t"/>
              <v:stroke dashstyle="solid"/>
            </v:shape>
            <v:shape style="position:absolute;left:3651;top:1748;width:108;height:135" coordorigin="3652,1748" coordsize="108,135" path="m3706,1748l3652,1816,3706,1883,3760,1816,3706,1748xe" filled="true" fillcolor="#165788" stroked="false">
              <v:path arrowok="t"/>
              <v:fill type="solid"/>
            </v:shape>
            <v:shape style="position:absolute;left:3651;top:1748;width:108;height:135" coordorigin="3652,1748" coordsize="108,135" path="m3706,1883l3760,1816,3706,1748,3652,1816,3706,1883xe" filled="false" stroked="true" strokeweight=".06pt" strokecolor="#165788">
              <v:path arrowok="t"/>
              <v:stroke dashstyle="solid"/>
            </v:shape>
            <v:shape style="position:absolute;left:2982;top:1828;width:107;height:135" coordorigin="2982,1829" coordsize="107,135" path="m3035,1829l2982,1896,3035,1963,3089,1896,3035,1829xe" filled="true" fillcolor="#165788" stroked="false">
              <v:path arrowok="t"/>
              <v:fill type="solid"/>
            </v:shape>
            <v:shape style="position:absolute;left:2982;top:1828;width:107;height:135" coordorigin="2982,1829" coordsize="107,135" path="m3035,1963l3089,1896,3035,1829,2982,1896,3035,1963xe" filled="false" stroked="true" strokeweight=".06pt" strokecolor="#165788">
              <v:path arrowok="t"/>
              <v:stroke dashstyle="solid"/>
            </v:shape>
            <v:shape style="position:absolute;left:3343;top:1788;width:108;height:135" coordorigin="3343,1788" coordsize="108,135" path="m3397,1788l3343,1855,3397,1922,3451,1855,3397,1788xe" filled="true" fillcolor="#165788" stroked="false">
              <v:path arrowok="t"/>
              <v:fill type="solid"/>
            </v:shape>
            <v:shape style="position:absolute;left:3343;top:1788;width:108;height:135" coordorigin="3343,1788" coordsize="108,135" path="m3397,1922l3451,1855,3397,1788,3343,1855,3397,1922xe" filled="false" stroked="true" strokeweight=".06pt" strokecolor="#165788">
              <v:path arrowok="t"/>
              <v:stroke dashstyle="solid"/>
            </v:shape>
            <v:shape style="position:absolute;left:2847;top:1948;width:107;height:135" coordorigin="2848,1949" coordsize="107,135" path="m2902,1949l2848,2016,2902,2083,2954,2016,2902,1949xe" filled="true" fillcolor="#165788" stroked="false">
              <v:path arrowok="t"/>
              <v:fill type="solid"/>
            </v:shape>
            <v:shape style="position:absolute;left:2847;top:1948;width:107;height:135" coordorigin="2848,1949" coordsize="107,135" path="m2902,2083l2954,2016,2902,1949,2848,2016,2902,2083xe" filled="false" stroked="true" strokeweight=".06pt" strokecolor="#165788">
              <v:path arrowok="t"/>
              <v:stroke dashstyle="solid"/>
            </v:shape>
            <v:shape style="position:absolute;left:2847;top:1868;width:107;height:135" coordorigin="2848,1868" coordsize="107,135" path="m2902,1868l2848,1936,2902,2003,2954,1936,2902,1868xe" filled="true" fillcolor="#165788" stroked="false">
              <v:path arrowok="t"/>
              <v:fill type="solid"/>
            </v:shape>
            <v:shape style="position:absolute;left:2847;top:1868;width:107;height:135" coordorigin="2848,1868" coordsize="107,135" path="m2902,2003l2954,1936,2902,1868,2848,1936,2902,2003xe" filled="false" stroked="true" strokeweight=".06pt" strokecolor="#165788">
              <v:path arrowok="t"/>
              <v:stroke dashstyle="solid"/>
            </v:shape>
            <v:shape style="position:absolute;left:2767;top:1922;width:107;height:135" coordorigin="2767,1922" coordsize="107,135" path="m2821,1922l2767,1990,2821,2057,2874,1990,2821,1922xe" filled="true" fillcolor="#165788" stroked="false">
              <v:path arrowok="t"/>
              <v:fill type="solid"/>
            </v:shape>
            <v:shape style="position:absolute;left:2767;top:1922;width:107;height:135" coordorigin="2767,1922" coordsize="107,135" path="m2821,2057l2874,1990,2821,1922,2767,1990,2821,2057xe" filled="false" stroked="true" strokeweight=".06pt" strokecolor="#165788">
              <v:path arrowok="t"/>
              <v:stroke dashstyle="solid"/>
            </v:shape>
            <v:shape style="position:absolute;left:3115;top:1802;width:108;height:134" coordorigin="3115,1802" coordsize="108,134" path="m3169,1802l3115,1868,3169,1936,3223,1868,3169,1802xe" filled="true" fillcolor="#165788" stroked="false">
              <v:path arrowok="t"/>
              <v:fill type="solid"/>
            </v:shape>
            <v:shape style="position:absolute;left:3115;top:1802;width:108;height:134" coordorigin="3115,1802" coordsize="108,134" path="m3169,1936l3223,1868,3169,1802,3115,1868,3169,1936xe" filled="false" stroked="true" strokeweight=".06pt" strokecolor="#165788">
              <v:path arrowok="t"/>
              <v:stroke dashstyle="solid"/>
            </v:shape>
            <v:shape style="position:absolute;left:3290;top:1641;width:107;height:134" coordorigin="3290,1642" coordsize="107,134" path="m3343,1642l3290,1709,3343,1775,3397,1709,3343,1642xe" filled="true" fillcolor="#165788" stroked="false">
              <v:path arrowok="t"/>
              <v:fill type="solid"/>
            </v:shape>
            <v:shape style="position:absolute;left:3290;top:1641;width:107;height:134" coordorigin="3290,1642" coordsize="107,134" path="m3343,1775l3397,1709,3343,1642,3290,1709,3343,1775xe" filled="false" stroked="true" strokeweight=".06pt" strokecolor="#165788">
              <v:path arrowok="t"/>
              <v:stroke dashstyle="solid"/>
            </v:shape>
            <v:shape style="position:absolute;left:2767;top:1815;width:107;height:134" coordorigin="2767,1816" coordsize="107,134" path="m2821,1816l2767,1883,2821,1949,2874,1883,2821,1816xe" filled="true" fillcolor="#165788" stroked="false">
              <v:path arrowok="t"/>
              <v:fill type="solid"/>
            </v:shape>
            <v:shape style="position:absolute;left:2767;top:1815;width:107;height:134" coordorigin="2767,1816" coordsize="107,134" path="m2821,1949l2874,1883,2821,1816,2767,1883,2821,1949xe" filled="false" stroked="true" strokeweight=".06pt" strokecolor="#165788">
              <v:path arrowok="t"/>
              <v:stroke dashstyle="solid"/>
            </v:shape>
            <v:shape style="position:absolute;left:3088;top:1802;width:108;height:134" coordorigin="3089,1802" coordsize="108,134" path="m3143,1802l3089,1868,3143,1936,3197,1868,3143,1802xe" filled="true" fillcolor="#165788" stroked="false">
              <v:path arrowok="t"/>
              <v:fill type="solid"/>
            </v:shape>
            <v:shape style="position:absolute;left:3088;top:1802;width:108;height:134" coordorigin="3089,1802" coordsize="108,134" path="m3143,1936l3197,1868,3143,1802,3089,1868,3143,1936xe" filled="false" stroked="true" strokeweight=".06pt" strokecolor="#165788">
              <v:path arrowok="t"/>
              <v:stroke dashstyle="solid"/>
            </v:shape>
            <v:line style="position:absolute" from="2137,115" to="4900,115" stroked="true" strokeweight=".06pt" strokecolor="#000000">
              <v:stroke dashstyle="solid"/>
            </v:line>
            <v:line style="position:absolute" from="2137,2525" to="4900,2525" stroked="true" strokeweight=".06pt" strokecolor="#000000">
              <v:stroke dashstyle="solid"/>
            </v:line>
            <v:rect style="position:absolute;left:4899;top:2526;width:2;height:2" filled="true" fillcolor="#000000" stroked="false">
              <v:fill type="solid"/>
            </v:rect>
            <v:line style="position:absolute" from="2137,2525" to="4900,2525" stroked="true" strokeweight=".06pt" strokecolor="#000000">
              <v:stroke dashstyle="solid"/>
            </v:line>
            <v:rect style="position:absolute;left:4899;top:2526;width:2;height:2" filled="true" fillcolor="#000000" stroked="false">
              <v:fill type="solid"/>
            </v:rect>
            <v:line style="position:absolute" from="2138,115" to="2138,2525" stroked="true" strokeweight=".090015pt" strokecolor="#000000">
              <v:stroke dashstyle="solid"/>
            </v:line>
            <v:line style="position:absolute" from="2821,2485" to="2821,2525" stroked="true" strokeweight=".089998pt" strokecolor="#000000">
              <v:stroke dashstyle="solid"/>
            </v:line>
            <v:line style="position:absolute" from="2821,115" to="2821,144" stroked="true" strokeweight=".089998pt" strokecolor="#000000">
              <v:stroke dashstyle="solid"/>
            </v:line>
            <v:line style="position:absolute" from="3519,2485" to="3519,2525" stroked="true" strokeweight=".089998pt" strokecolor="#000000">
              <v:stroke dashstyle="solid"/>
            </v:line>
            <v:line style="position:absolute" from="3519,115" to="3519,144" stroked="true" strokeweight=".089998pt" strokecolor="#000000">
              <v:stroke dashstyle="solid"/>
            </v:line>
            <v:line style="position:absolute" from="4203,2485" to="4203,2525" stroked="true" strokeweight=".090013pt" strokecolor="#000000">
              <v:stroke dashstyle="solid"/>
            </v:line>
            <v:line style="position:absolute" from="4203,115" to="4203,144" stroked="true" strokeweight=".090013pt" strokecolor="#000000">
              <v:stroke dashstyle="solid"/>
            </v:line>
            <v:line style="position:absolute" from="4900,115" to="4900,2525" stroked="true" strokeweight=".089994pt" strokecolor="#000000">
              <v:stroke dashstyle="solid"/>
            </v:line>
            <v:line style="position:absolute" from="2137,2525" to="2164,2525" stroked="true" strokeweight=".06pt" strokecolor="#000000">
              <v:stroke dashstyle="solid"/>
            </v:line>
            <v:rect style="position:absolute;left:2164;top:2526;width:2;height:2" filled="true" fillcolor="#000000" stroked="false">
              <v:fill type="solid"/>
            </v:rect>
            <v:line style="position:absolute" from="4900,2525" to="4859,2525" stroked="true" strokeweight=".06pt" strokecolor="#000000">
              <v:stroke dashstyle="solid"/>
            </v:line>
            <v:rect style="position:absolute;left:4860;top:2526;width:2;height:2" filled="true" fillcolor="#000000" stroked="false">
              <v:fill type="solid"/>
            </v:rect>
            <v:line style="position:absolute" from="2137,1922" to="2164,1922" stroked="true" strokeweight=".06pt" strokecolor="#000000">
              <v:stroke dashstyle="solid"/>
            </v:line>
            <v:rect style="position:absolute;left:2164;top:1923;width:2;height:2" filled="true" fillcolor="#000000" stroked="false">
              <v:fill type="solid"/>
            </v:rect>
            <v:line style="position:absolute" from="4900,1922" to="4859,1922" stroked="true" strokeweight=".06pt" strokecolor="#000000">
              <v:stroke dashstyle="solid"/>
            </v:line>
            <v:rect style="position:absolute;left:4860;top:1923;width:2;height:2" filled="true" fillcolor="#000000" stroked="false">
              <v:fill type="solid"/>
            </v:rect>
            <v:line style="position:absolute" from="2137,1320" to="2164,1320" stroked="true" strokeweight=".06pt" strokecolor="#000000">
              <v:stroke dashstyle="solid"/>
            </v:line>
            <v:rect style="position:absolute;left:2164;top:1320;width:2;height:2" filled="true" fillcolor="#000000" stroked="false">
              <v:fill type="solid"/>
            </v:rect>
            <v:line style="position:absolute" from="4900,1320" to="4859,1320" stroked="true" strokeweight=".06pt" strokecolor="#000000">
              <v:stroke dashstyle="solid"/>
            </v:line>
            <v:rect style="position:absolute;left:4860;top:1320;width:2;height:2" filled="true" fillcolor="#000000" stroked="false">
              <v:fill type="solid"/>
            </v:rect>
            <v:line style="position:absolute" from="2137,718" to="2164,718" stroked="true" strokeweight=".06pt" strokecolor="#000000">
              <v:stroke dashstyle="solid"/>
            </v:line>
            <v:rect style="position:absolute;left:2164;top:717;width:2;height:2" filled="true" fillcolor="#000000" stroked="false">
              <v:fill type="solid"/>
            </v:rect>
            <v:line style="position:absolute" from="4900,718" to="4859,718" stroked="true" strokeweight=".06pt" strokecolor="#000000">
              <v:stroke dashstyle="solid"/>
            </v:line>
            <v:rect style="position:absolute;left:4860;top:717;width:2;height:2" filled="true" fillcolor="#000000" stroked="false">
              <v:fill type="solid"/>
            </v:rect>
            <v:line style="position:absolute" from="2137,115" to="2164,115" stroked="true" strokeweight=".06pt" strokecolor="#000000">
              <v:stroke dashstyle="solid"/>
            </v:line>
            <v:rect style="position:absolute;left:2164;top:115;width:2;height:2" filled="true" fillcolor="#000000" stroked="false">
              <v:fill type="solid"/>
            </v:rect>
            <v:line style="position:absolute" from="4900,115" to="4859,115" stroked="true" strokeweight=".06pt" strokecolor="#000000">
              <v:stroke dashstyle="solid"/>
            </v:line>
            <v:rect style="position:absolute;left:4860;top:115;width:2;height:2" filled="true" fillcolor="#000000" stroked="false">
              <v:fill type="solid"/>
            </v:rect>
            <v:line style="position:absolute" from="2137,115" to="4900,115" stroked="true" strokeweight=".06pt" strokecolor="#000000">
              <v:stroke dashstyle="solid"/>
            </v:line>
            <v:line style="position:absolute" from="2137,2525" to="4900,2525" stroked="true" strokeweight=".06pt" strokecolor="#000000">
              <v:stroke dashstyle="solid"/>
            </v:line>
            <v:rect style="position:absolute;left:4899;top:2526;width:2;height:2" filled="true" fillcolor="#000000" stroked="false">
              <v:fill type="solid"/>
            </v:rect>
            <w10:wrap type="none"/>
          </v:group>
        </w:pict>
      </w:r>
      <w:r>
        <w:rPr/>
        <w:pict>
          <v:shape style="position:absolute;margin-left:80.581589pt;margin-top:17.268829pt;width:11.75pt;height:97.35pt;mso-position-horizontal-relative:page;mso-position-vertical-relative:paragraph;z-index:251693056" type="#_x0000_t202" filled="false" stroked="false">
            <v:textbox inset="0,0,0,0" style="layout-flow:vertical;mso-layout-flow-alt:bottom-to-top">
              <w:txbxContent>
                <w:p>
                  <w:pPr>
                    <w:spacing w:before="18"/>
                    <w:ind w:left="20" w:right="0" w:firstLine="0"/>
                    <w:jc w:val="left"/>
                    <w:rPr>
                      <w:sz w:val="17"/>
                    </w:rPr>
                  </w:pPr>
                  <w:r>
                    <w:rPr>
                      <w:w w:val="105"/>
                      <w:sz w:val="17"/>
                    </w:rPr>
                    <w:t>Inflation in rest of OECD</w:t>
                  </w:r>
                </w:p>
              </w:txbxContent>
            </v:textbox>
            <w10:wrap type="none"/>
          </v:shape>
        </w:pict>
      </w:r>
      <w:r>
        <w:rPr>
          <w:w w:val="102"/>
          <w:sz w:val="17"/>
        </w:rPr>
        <w:t>2</w:t>
      </w:r>
    </w:p>
    <w:p>
      <w:pPr>
        <w:pStyle w:val="BodyText"/>
        <w:rPr>
          <w:sz w:val="18"/>
        </w:rPr>
      </w:pPr>
    </w:p>
    <w:p>
      <w:pPr>
        <w:pStyle w:val="BodyText"/>
        <w:spacing w:before="4"/>
        <w:rPr>
          <w:sz w:val="17"/>
        </w:rPr>
      </w:pPr>
    </w:p>
    <w:p>
      <w:pPr>
        <w:spacing w:before="1"/>
        <w:ind w:left="629" w:right="0" w:firstLine="0"/>
        <w:jc w:val="left"/>
        <w:rPr>
          <w:sz w:val="17"/>
        </w:rPr>
      </w:pPr>
      <w:r>
        <w:rPr>
          <w:w w:val="102"/>
          <w:sz w:val="17"/>
        </w:rPr>
        <w:t>1</w:t>
      </w:r>
    </w:p>
    <w:p>
      <w:pPr>
        <w:pStyle w:val="BodyText"/>
        <w:rPr>
          <w:sz w:val="18"/>
        </w:rPr>
      </w:pPr>
    </w:p>
    <w:p>
      <w:pPr>
        <w:pStyle w:val="BodyText"/>
        <w:spacing w:before="4"/>
        <w:rPr>
          <w:sz w:val="17"/>
        </w:rPr>
      </w:pPr>
    </w:p>
    <w:p>
      <w:pPr>
        <w:spacing w:before="0"/>
        <w:ind w:left="629" w:right="0" w:firstLine="0"/>
        <w:jc w:val="left"/>
        <w:rPr>
          <w:sz w:val="17"/>
        </w:rPr>
      </w:pPr>
      <w:r>
        <w:rPr>
          <w:w w:val="102"/>
          <w:sz w:val="17"/>
        </w:rPr>
        <w:t>0</w:t>
      </w:r>
    </w:p>
    <w:p>
      <w:pPr>
        <w:pStyle w:val="BodyText"/>
        <w:rPr>
          <w:sz w:val="18"/>
        </w:rPr>
      </w:pPr>
    </w:p>
    <w:p>
      <w:pPr>
        <w:pStyle w:val="BodyText"/>
        <w:spacing w:before="4"/>
        <w:rPr>
          <w:sz w:val="17"/>
        </w:rPr>
      </w:pPr>
    </w:p>
    <w:p>
      <w:pPr>
        <w:spacing w:before="1"/>
        <w:ind w:left="576" w:right="0" w:firstLine="0"/>
        <w:jc w:val="left"/>
        <w:rPr>
          <w:sz w:val="17"/>
        </w:rPr>
      </w:pPr>
      <w:r>
        <w:rPr>
          <w:spacing w:val="-6"/>
          <w:w w:val="105"/>
          <w:sz w:val="17"/>
        </w:rPr>
        <w:t>-1</w:t>
      </w:r>
    </w:p>
    <w:p>
      <w:pPr>
        <w:pStyle w:val="BodyText"/>
        <w:rPr>
          <w:sz w:val="18"/>
        </w:rPr>
      </w:pPr>
    </w:p>
    <w:p>
      <w:pPr>
        <w:pStyle w:val="BodyText"/>
        <w:spacing w:before="4"/>
        <w:rPr>
          <w:sz w:val="17"/>
        </w:rPr>
      </w:pPr>
    </w:p>
    <w:p>
      <w:pPr>
        <w:spacing w:line="172" w:lineRule="exact" w:before="0"/>
        <w:ind w:left="385" w:right="2979" w:firstLine="0"/>
        <w:jc w:val="center"/>
        <w:rPr>
          <w:sz w:val="17"/>
        </w:rPr>
      </w:pPr>
      <w:r>
        <w:rPr>
          <w:spacing w:val="-6"/>
          <w:w w:val="105"/>
          <w:sz w:val="17"/>
        </w:rPr>
        <w:t>-2</w:t>
      </w:r>
    </w:p>
    <w:p>
      <w:pPr>
        <w:tabs>
          <w:tab w:pos="1069" w:val="left" w:leader="none"/>
          <w:tab w:pos="1820" w:val="left" w:leader="none"/>
          <w:tab w:pos="2504" w:val="left" w:leader="none"/>
          <w:tab w:pos="3202" w:val="left" w:leader="none"/>
        </w:tabs>
        <w:spacing w:line="172" w:lineRule="exact" w:before="0"/>
        <w:ind w:left="385" w:right="0" w:firstLine="0"/>
        <w:jc w:val="center"/>
        <w:rPr>
          <w:sz w:val="17"/>
        </w:rPr>
      </w:pPr>
      <w:r>
        <w:rPr>
          <w:spacing w:val="-3"/>
          <w:w w:val="105"/>
          <w:sz w:val="17"/>
        </w:rPr>
        <w:t>-2</w:t>
        <w:tab/>
        <w:t>-1</w:t>
        <w:tab/>
      </w:r>
      <w:r>
        <w:rPr>
          <w:w w:val="105"/>
          <w:sz w:val="17"/>
        </w:rPr>
        <w:t>0</w:t>
        <w:tab/>
        <w:t>1</w:t>
        <w:tab/>
        <w:t>2</w:t>
      </w:r>
    </w:p>
    <w:p>
      <w:pPr>
        <w:spacing w:before="32"/>
        <w:ind w:left="390" w:right="0" w:firstLine="0"/>
        <w:jc w:val="center"/>
        <w:rPr>
          <w:sz w:val="17"/>
        </w:rPr>
      </w:pPr>
      <w:r>
        <w:rPr>
          <w:w w:val="105"/>
          <w:sz w:val="17"/>
        </w:rPr>
        <w:t>Inflation in UK</w:t>
      </w:r>
    </w:p>
    <w:p>
      <w:pPr>
        <w:pStyle w:val="BodyText"/>
        <w:spacing w:before="5"/>
        <w:rPr>
          <w:sz w:val="14"/>
        </w:rPr>
      </w:pPr>
    </w:p>
    <w:p>
      <w:pPr>
        <w:spacing w:line="242" w:lineRule="auto" w:before="1"/>
        <w:ind w:left="226" w:right="28" w:firstLine="0"/>
        <w:jc w:val="left"/>
        <w:rPr>
          <w:sz w:val="13"/>
        </w:rPr>
      </w:pPr>
      <w:r>
        <w:rPr>
          <w:b/>
          <w:sz w:val="13"/>
        </w:rPr>
        <w:t>Note: </w:t>
      </w:r>
      <w:r>
        <w:rPr>
          <w:sz w:val="13"/>
        </w:rPr>
        <w:t>Each chart shows the relationship between inflation in the UK and the rest of the OECD. Both axes are measured in terms of deviation from average. The shaded areas show how likely a particular set of inflation rates is; out of 100 pairs drawn at random, around 30 would be in the darkest red area,  another 30 in the next darkest, and a further 30 in the lightest shade. The remaining 10 would lie in the white</w:t>
      </w:r>
      <w:r>
        <w:rPr>
          <w:spacing w:val="4"/>
          <w:sz w:val="13"/>
        </w:rPr>
        <w:t> </w:t>
      </w:r>
      <w:r>
        <w:rPr>
          <w:sz w:val="13"/>
        </w:rPr>
        <w:t>space.</w:t>
      </w:r>
    </w:p>
    <w:p>
      <w:pPr>
        <w:pStyle w:val="BodyText"/>
        <w:spacing w:before="3"/>
        <w:rPr>
          <w:sz w:val="13"/>
        </w:rPr>
      </w:pPr>
    </w:p>
    <w:p>
      <w:pPr>
        <w:spacing w:before="0"/>
        <w:ind w:left="226" w:right="0" w:firstLine="0"/>
        <w:jc w:val="left"/>
        <w:rPr>
          <w:sz w:val="15"/>
        </w:rPr>
      </w:pPr>
      <w:r>
        <w:rPr>
          <w:sz w:val="13"/>
        </w:rPr>
        <w:t>Details of the models estimated are provided in the Appendix</w:t>
      </w:r>
      <w:r>
        <w:rPr>
          <w:sz w:val="15"/>
        </w:rPr>
        <w:t>.</w:t>
      </w:r>
    </w:p>
    <w:p>
      <w:pPr>
        <w:pStyle w:val="BodyText"/>
        <w:rPr>
          <w:sz w:val="20"/>
        </w:rPr>
      </w:pPr>
      <w:r>
        <w:rPr/>
        <w:br w:type="column"/>
      </w:r>
      <w:r>
        <w:rPr>
          <w:sz w:val="20"/>
        </w:rPr>
      </w:r>
    </w:p>
    <w:p>
      <w:pPr>
        <w:pStyle w:val="BodyText"/>
        <w:spacing w:line="357" w:lineRule="auto" w:before="115"/>
        <w:ind w:left="226" w:right="1547"/>
      </w:pPr>
      <w:r>
        <w:rPr/>
        <w:t>In the first, (a), I have assumed that the inflation rates have a conventional normal distribution. Since the correlation between UK and OECD inflation rates is positive, the contour lines have an elliptical shape which appears to have been stretched along a South-West to North-East axis. You can see that this model implies that, when inflation is high in the OECD as a whole, it is also likely to be high in the UK. Nevertheless, as I noted above, the correlation of just under</w:t>
      </w:r>
    </w:p>
    <w:p>
      <w:pPr>
        <w:pStyle w:val="BodyText"/>
        <w:spacing w:line="357" w:lineRule="auto"/>
        <w:ind w:left="226" w:right="1568"/>
      </w:pPr>
      <w:r>
        <w:rPr/>
        <w:t>0.5 implies that less than a quarter of the variation in inflation in the UK can be related to movements in inflation in the OECD as a whole.</w:t>
      </w:r>
    </w:p>
    <w:p>
      <w:pPr>
        <w:pStyle w:val="BodyText"/>
        <w:spacing w:before="2"/>
        <w:rPr>
          <w:sz w:val="27"/>
        </w:rPr>
      </w:pPr>
    </w:p>
    <w:p>
      <w:pPr>
        <w:pStyle w:val="BodyText"/>
        <w:spacing w:line="357" w:lineRule="auto"/>
        <w:ind w:left="226" w:right="1663"/>
      </w:pPr>
      <w:r>
        <w:rPr/>
        <w:t>Against this backdrop, I have plotted the past two years’ inflation rates for both UK and OECD, in blue diamonds.</w:t>
      </w:r>
      <w:r>
        <w:rPr>
          <w:vertAlign w:val="superscript"/>
        </w:rPr>
        <w:t>12</w:t>
      </w:r>
      <w:r>
        <w:rPr>
          <w:vertAlign w:val="baseline"/>
        </w:rPr>
        <w:t> Like the probability pools, these are shown in terms of deviations from average, so a negative number means that inflation is below average, and not necessarily that any country is experiencing deflation. What is striking is that most of the recent inflation rates are below average for both the UK and remaining OECD. But on the whole, they all lie relatively close to the top of the ‘probability hill’.</w:t>
      </w:r>
    </w:p>
    <w:p>
      <w:pPr>
        <w:pStyle w:val="BodyText"/>
        <w:spacing w:before="6"/>
        <w:rPr>
          <w:sz w:val="27"/>
        </w:rPr>
      </w:pPr>
    </w:p>
    <w:p>
      <w:pPr>
        <w:pStyle w:val="BodyText"/>
        <w:spacing w:line="357" w:lineRule="auto"/>
        <w:ind w:left="226" w:right="1632"/>
      </w:pPr>
      <w:r>
        <w:rPr/>
        <w:t>Compared to this, panel (b) plots the results from a model with </w:t>
      </w:r>
      <w:r>
        <w:rPr>
          <w:i/>
        </w:rPr>
        <w:t>t </w:t>
      </w:r>
      <w:r>
        <w:rPr/>
        <w:t>distributed dependence. Although the estimated correlation is similar, at around 0.5, the spread of likely values is much more stretched along the same axis. This, of course, reflects the fact that extreme inflation rates, whether above or below average, are more common under the </w:t>
      </w:r>
      <w:r>
        <w:rPr>
          <w:i/>
        </w:rPr>
        <w:t>t</w:t>
      </w:r>
      <w:r>
        <w:rPr/>
        <w:t>.</w:t>
      </w:r>
    </w:p>
    <w:p>
      <w:pPr>
        <w:pStyle w:val="BodyText"/>
        <w:spacing w:before="8"/>
        <w:rPr>
          <w:sz w:val="27"/>
        </w:rPr>
      </w:pPr>
    </w:p>
    <w:p>
      <w:pPr>
        <w:pStyle w:val="BodyText"/>
        <w:spacing w:line="357" w:lineRule="auto"/>
        <w:ind w:left="226" w:right="1652"/>
      </w:pPr>
      <w:r>
        <w:rPr/>
        <w:t>Given that both of these relationships have been estimated using data that stretch back to 1980, one might wonder how far the results are being distorted by the comparatively high inflation of the 1980s and early 90s.</w:t>
      </w:r>
    </w:p>
    <w:p>
      <w:pPr>
        <w:pStyle w:val="BodyText"/>
        <w:spacing w:before="11"/>
        <w:rPr>
          <w:sz w:val="27"/>
        </w:rPr>
      </w:pPr>
    </w:p>
    <w:p>
      <w:pPr>
        <w:pStyle w:val="BodyText"/>
        <w:spacing w:line="355" w:lineRule="auto"/>
        <w:ind w:left="226" w:right="1547"/>
      </w:pPr>
      <w:r>
        <w:rPr/>
        <w:t>An answer to this comes from panel (c), which plots the results from a model which can allow for the range of</w:t>
      </w:r>
    </w:p>
    <w:p>
      <w:pPr>
        <w:spacing w:after="0" w:line="355" w:lineRule="auto"/>
        <w:sectPr>
          <w:footerReference w:type="default" r:id="rId17"/>
          <w:pgSz w:w="12240" w:h="15840"/>
          <w:pgMar w:footer="1240" w:header="0" w:top="1500" w:bottom="1440" w:left="1360" w:right="0"/>
          <w:pgNumType w:start="13"/>
          <w:cols w:num="2" w:equalWidth="0">
            <w:col w:w="3895" w:space="59"/>
            <w:col w:w="6926"/>
          </w:cols>
        </w:sectPr>
      </w:pPr>
    </w:p>
    <w:p>
      <w:pPr>
        <w:pStyle w:val="BodyText"/>
        <w:spacing w:before="7" w:after="1"/>
        <w:rPr>
          <w:sz w:val="14"/>
        </w:rPr>
      </w:pPr>
    </w:p>
    <w:p>
      <w:pPr>
        <w:pStyle w:val="BodyText"/>
        <w:spacing w:line="20" w:lineRule="exact"/>
        <w:ind w:left="221"/>
        <w:rPr>
          <w:sz w:val="2"/>
        </w:rPr>
      </w:pPr>
      <w:r>
        <w:rPr>
          <w:sz w:val="2"/>
        </w:rPr>
        <w:pict>
          <v:group style="width:135.5pt;height:.5pt;mso-position-horizontal-relative:char;mso-position-vertical-relative:line" coordorigin="0,0" coordsize="2710,10">
            <v:line style="position:absolute" from="0,5" to="2710,5" stroked="true" strokeweight=".48001pt" strokecolor="#000000">
              <v:stroke dashstyle="solid"/>
            </v:line>
          </v:group>
        </w:pict>
      </w:r>
      <w:r>
        <w:rPr>
          <w:sz w:val="2"/>
        </w:rPr>
      </w:r>
    </w:p>
    <w:p>
      <w:pPr>
        <w:spacing w:before="41"/>
        <w:ind w:left="226" w:right="0" w:firstLine="0"/>
        <w:jc w:val="left"/>
        <w:rPr>
          <w:sz w:val="15"/>
        </w:rPr>
      </w:pPr>
      <w:r>
        <w:rPr>
          <w:position w:val="9"/>
          <w:sz w:val="12"/>
        </w:rPr>
        <w:t>12 </w:t>
      </w:r>
      <w:r>
        <w:rPr>
          <w:sz w:val="15"/>
        </w:rPr>
        <w:t>These are the month-on-month growth rates in the seasonally adjusted price index for the UK and the rest of the OECD.</w:t>
      </w:r>
    </w:p>
    <w:p>
      <w:pPr>
        <w:spacing w:after="0"/>
        <w:jc w:val="left"/>
        <w:rPr>
          <w:sz w:val="15"/>
        </w:rPr>
        <w:sectPr>
          <w:type w:val="continuous"/>
          <w:pgSz w:w="12240" w:h="15840"/>
          <w:pgMar w:top="1120" w:bottom="1440" w:left="1360" w:right="0"/>
        </w:sectPr>
      </w:pPr>
    </w:p>
    <w:p>
      <w:pPr>
        <w:pStyle w:val="BodyText"/>
        <w:spacing w:line="357" w:lineRule="auto" w:before="80"/>
        <w:ind w:left="226" w:right="1593"/>
      </w:pPr>
      <w:r>
        <w:rPr/>
        <w:t>possible inflation rates to be skewed either in the direction of high inflation rates, or low inflation rates. As you</w:t>
      </w:r>
      <w:r>
        <w:rPr>
          <w:spacing w:val="-8"/>
        </w:rPr>
        <w:t> </w:t>
      </w:r>
      <w:r>
        <w:rPr/>
        <w:t>can</w:t>
      </w:r>
      <w:r>
        <w:rPr>
          <w:spacing w:val="-7"/>
        </w:rPr>
        <w:t> </w:t>
      </w:r>
      <w:r>
        <w:rPr/>
        <w:t>see,</w:t>
      </w:r>
      <w:r>
        <w:rPr>
          <w:spacing w:val="-7"/>
        </w:rPr>
        <w:t> </w:t>
      </w:r>
      <w:r>
        <w:rPr/>
        <w:t>in</w:t>
      </w:r>
      <w:r>
        <w:rPr>
          <w:spacing w:val="-7"/>
        </w:rPr>
        <w:t> </w:t>
      </w:r>
      <w:r>
        <w:rPr/>
        <w:t>this</w:t>
      </w:r>
      <w:r>
        <w:rPr>
          <w:spacing w:val="-6"/>
        </w:rPr>
        <w:t> </w:t>
      </w:r>
      <w:r>
        <w:rPr/>
        <w:t>case</w:t>
      </w:r>
      <w:r>
        <w:rPr>
          <w:spacing w:val="-9"/>
        </w:rPr>
        <w:t> </w:t>
      </w:r>
      <w:r>
        <w:rPr/>
        <w:t>there</w:t>
      </w:r>
      <w:r>
        <w:rPr>
          <w:spacing w:val="-7"/>
        </w:rPr>
        <w:t> </w:t>
      </w:r>
      <w:r>
        <w:rPr/>
        <w:t>is</w:t>
      </w:r>
      <w:r>
        <w:rPr>
          <w:spacing w:val="-5"/>
        </w:rPr>
        <w:t> </w:t>
      </w:r>
      <w:r>
        <w:rPr/>
        <w:t>quite</w:t>
      </w:r>
      <w:r>
        <w:rPr>
          <w:spacing w:val="-7"/>
        </w:rPr>
        <w:t> </w:t>
      </w:r>
      <w:r>
        <w:rPr/>
        <w:t>a</w:t>
      </w:r>
      <w:r>
        <w:rPr>
          <w:spacing w:val="-7"/>
        </w:rPr>
        <w:t> </w:t>
      </w:r>
      <w:r>
        <w:rPr/>
        <w:t>large</w:t>
      </w:r>
      <w:r>
        <w:rPr>
          <w:spacing w:val="-7"/>
        </w:rPr>
        <w:t> </w:t>
      </w:r>
      <w:r>
        <w:rPr/>
        <w:t>skew</w:t>
      </w:r>
      <w:r>
        <w:rPr>
          <w:spacing w:val="-9"/>
        </w:rPr>
        <w:t> </w:t>
      </w:r>
      <w:r>
        <w:rPr/>
        <w:t>as</w:t>
      </w:r>
      <w:r>
        <w:rPr>
          <w:spacing w:val="-5"/>
        </w:rPr>
        <w:t> </w:t>
      </w:r>
      <w:r>
        <w:rPr/>
        <w:t>the</w:t>
      </w:r>
      <w:r>
        <w:rPr>
          <w:spacing w:val="-8"/>
        </w:rPr>
        <w:t> </w:t>
      </w:r>
      <w:r>
        <w:rPr/>
        <w:t>north-eastern</w:t>
      </w:r>
      <w:r>
        <w:rPr>
          <w:spacing w:val="-6"/>
        </w:rPr>
        <w:t> </w:t>
      </w:r>
      <w:r>
        <w:rPr/>
        <w:t>tail</w:t>
      </w:r>
      <w:r>
        <w:rPr>
          <w:spacing w:val="-7"/>
        </w:rPr>
        <w:t> </w:t>
      </w:r>
      <w:r>
        <w:rPr/>
        <w:t>is</w:t>
      </w:r>
      <w:r>
        <w:rPr>
          <w:spacing w:val="-8"/>
        </w:rPr>
        <w:t> </w:t>
      </w:r>
      <w:r>
        <w:rPr/>
        <w:t>stretched</w:t>
      </w:r>
      <w:r>
        <w:rPr>
          <w:spacing w:val="-6"/>
        </w:rPr>
        <w:t> </w:t>
      </w:r>
      <w:r>
        <w:rPr/>
        <w:t>much</w:t>
      </w:r>
      <w:r>
        <w:rPr>
          <w:spacing w:val="-6"/>
        </w:rPr>
        <w:t> </w:t>
      </w:r>
      <w:r>
        <w:rPr/>
        <w:t>further</w:t>
      </w:r>
      <w:r>
        <w:rPr>
          <w:spacing w:val="-7"/>
        </w:rPr>
        <w:t> </w:t>
      </w:r>
      <w:r>
        <w:rPr/>
        <w:t>than the south-western one. This suggests that the past high inflation rates may be affecting the results quite significantly.</w:t>
      </w:r>
    </w:p>
    <w:p>
      <w:pPr>
        <w:pStyle w:val="BodyText"/>
        <w:spacing w:before="10"/>
        <w:rPr>
          <w:sz w:val="27"/>
        </w:rPr>
      </w:pPr>
    </w:p>
    <w:p>
      <w:pPr>
        <w:pStyle w:val="BodyText"/>
        <w:spacing w:line="355" w:lineRule="auto"/>
        <w:ind w:left="226" w:right="1485"/>
      </w:pPr>
      <w:r>
        <w:rPr/>
        <w:t>There are good economic reasons to believe that countries’ inflation rates, and the relationship between them, may have changed over time. Since 1993, the UK has pursued a monetary policy aimed at an inflation target, and since then a number of other OECD members have done the same. So relationships that might have held before this change in regime, may not provide the best guide to the influence of global inflation trends on the UK.</w:t>
      </w:r>
    </w:p>
    <w:p>
      <w:pPr>
        <w:pStyle w:val="BodyText"/>
        <w:spacing w:before="8"/>
        <w:rPr>
          <w:sz w:val="20"/>
        </w:rPr>
      </w:pPr>
    </w:p>
    <w:p>
      <w:pPr>
        <w:spacing w:after="0"/>
        <w:rPr>
          <w:sz w:val="20"/>
        </w:rPr>
        <w:sectPr>
          <w:footerReference w:type="default" r:id="rId24"/>
          <w:pgSz w:w="12240" w:h="15840"/>
          <w:pgMar w:footer="1240" w:header="0" w:top="1440" w:bottom="1440" w:left="1360" w:right="0"/>
          <w:pgNumType w:start="14"/>
        </w:sectPr>
      </w:pPr>
    </w:p>
    <w:p>
      <w:pPr>
        <w:pStyle w:val="Heading1"/>
        <w:spacing w:line="237" w:lineRule="auto" w:before="142"/>
        <w:ind w:right="25"/>
      </w:pPr>
      <w:r>
        <w:rPr>
          <w:color w:val="4F82BD"/>
        </w:rPr>
        <w:t>Chart 8: Time-varying correlation between core inflation in the UK and the rest of the OECD</w:t>
      </w:r>
    </w:p>
    <w:p>
      <w:pPr>
        <w:pStyle w:val="BodyText"/>
        <w:rPr>
          <w:b/>
          <w:sz w:val="20"/>
        </w:rPr>
      </w:pPr>
    </w:p>
    <w:p>
      <w:pPr>
        <w:pStyle w:val="BodyText"/>
        <w:spacing w:before="5"/>
        <w:rPr>
          <w:b/>
        </w:rPr>
      </w:pPr>
    </w:p>
    <w:p>
      <w:pPr>
        <w:spacing w:before="0"/>
        <w:ind w:left="573" w:right="0" w:firstLine="0"/>
        <w:jc w:val="left"/>
        <w:rPr>
          <w:sz w:val="12"/>
        </w:rPr>
      </w:pPr>
      <w:r>
        <w:rPr/>
        <w:pict>
          <v:group style="position:absolute;margin-left:106.68pt;margin-top:-3.972827pt;width:203.5pt;height:185.3pt;mso-position-horizontal-relative:page;mso-position-vertical-relative:paragraph;z-index:251696128" coordorigin="2134,-79" coordsize="4070,3706">
            <v:rect style="position:absolute;left:2192;top:-80;width:4011;height:3650" filled="true" fillcolor="#e4e4e4" stroked="false">
              <v:fill type="solid"/>
            </v:rect>
            <v:line style="position:absolute" from="2191,2685" to="6203,2685" stroked="true" strokeweight=".48pt" strokecolor="#f1f1f1">
              <v:stroke dashstyle="solid"/>
            </v:line>
            <v:line style="position:absolute" from="2191,1629" to="6203,1629" stroked="true" strokeweight=".48pt" strokecolor="#f1f1f1">
              <v:stroke dashstyle="solid"/>
            </v:line>
            <v:line style="position:absolute" from="2191,573" to="6203,573" stroked="true" strokeweight=".48pt" strokecolor="#f1f1f1">
              <v:stroke dashstyle="solid"/>
            </v:line>
            <v:line style="position:absolute" from="2767,3569" to="2767,-79" stroked="true" strokeweight=".48pt" strokecolor="#f1f1f1">
              <v:stroke dashstyle="solid"/>
            </v:line>
            <v:line style="position:absolute" from="3574,3569" to="3574,-79" stroked="true" strokeweight=".48pt" strokecolor="#f1f1f1">
              <v:stroke dashstyle="solid"/>
            </v:line>
            <v:line style="position:absolute" from="4388,3569" to="4388,-79" stroked="true" strokeweight=".48pt" strokecolor="#f1f1f1">
              <v:stroke dashstyle="solid"/>
            </v:line>
            <v:line style="position:absolute" from="5195,3569" to="5195,-79" stroked="true" strokeweight=".48pt" strokecolor="#f1f1f1">
              <v:stroke dashstyle="solid"/>
            </v:line>
            <v:line style="position:absolute" from="6001,3569" to="6001,-79" stroked="true" strokeweight=".48pt" strokecolor="#f1f1f1">
              <v:stroke dashstyle="solid"/>
            </v:line>
            <v:line style="position:absolute" from="2191,3213" to="6203,3213" stroked="true" strokeweight=".48pt" strokecolor="#ffffff">
              <v:stroke dashstyle="solid"/>
            </v:line>
            <v:line style="position:absolute" from="2191,2157" to="6203,2157" stroked="true" strokeweight=".48pt" strokecolor="#ffffff">
              <v:stroke dashstyle="solid"/>
            </v:line>
            <v:line style="position:absolute" from="2191,1101" to="6203,1101" stroked="true" strokeweight=".48pt" strokecolor="#ffffff">
              <v:stroke dashstyle="solid"/>
            </v:line>
            <v:line style="position:absolute" from="2191,45" to="6203,45" stroked="true" strokeweight=".48pt" strokecolor="#ffffff">
              <v:stroke dashstyle="solid"/>
            </v:line>
            <v:line style="position:absolute" from="2364,3569" to="2364,-79" stroked="true" strokeweight=".48pt" strokecolor="#ffffff">
              <v:stroke dashstyle="solid"/>
            </v:line>
            <v:line style="position:absolute" from="3170,3569" to="3170,-79" stroked="true" strokeweight=".48pt" strokecolor="#ffffff">
              <v:stroke dashstyle="solid"/>
            </v:line>
            <v:line style="position:absolute" from="3977,3569" to="3977,-79" stroked="true" strokeweight=".48pt" strokecolor="#ffffff">
              <v:stroke dashstyle="solid"/>
            </v:line>
            <v:line style="position:absolute" from="4792,3569" to="4792,-79" stroked="true" strokeweight=".48pt" strokecolor="#ffffff">
              <v:stroke dashstyle="solid"/>
            </v:line>
            <v:line style="position:absolute" from="5598,3569" to="5598,-79" stroked="true" strokeweight=".48pt" strokecolor="#ffffff">
              <v:stroke dashstyle="solid"/>
            </v:line>
            <v:shape style="position:absolute;left:2373;top:83;width:3647;height:3322" coordorigin="2374,84" coordsize="3647,3322" path="m2374,1956l2383,1677,2393,1937,2393,1869,2394,1788,2395,1707,2397,1626,2398,1545,2400,1464,2402,1383,2404,1302,2405,1220,2407,1139,2409,1058,2412,977,2414,896,2416,815,2418,734,2420,652,2422,571,2425,490,2427,409,2429,328,2431,247,2441,93,2441,583,2450,295,2460,650,2460,737,2470,468,2479,813,2479,717,2489,1149,2498,1370,2508,1418,2508,1159,2518,785,2527,449,2527,967,2537,1437,2546,1629,2546,1245,2556,977,2566,1428,2575,1927,2575,2330,2585,2666,2594,2868,2594,2330,2604,1850,2614,2301,2614,2762,2623,3137,2633,3405,2642,2916,2642,2935,2652,3108,2662,2925,2662,3242,2671,2877,2681,2993,2690,2637,2690,2724,2700,2541,2710,2417,2710,2666,2719,2157,2729,1668,2729,1553,2738,1975,2748,2253,2758,1783,2758,2253,2767,1677,2777,1754,2777,1466,2786,1965,2796,2436,2796,1946,2806,2215,2815,2570,2825,2522,2825,2829,2834,2388,2844,2647,2844,2522,2854,2129,2863,2081,2863,1745,2873,1706,2882,1265,2892,1082,2892,1505,2902,1284,2911,986,2911,1409,2921,1034,2930,1466,2940,1236,2940,1514,2950,1783,2959,1466,2959,1994,2969,2071,2978,1956,2978,1610,2988,1380,2998,1639,3007,1937,3007,2263,3017,2359,3026,2397,3026,2589,3036,2311,3046,2657,3046,2897,3055,2541,3065,2839,3074,2685,3074,2733,3084,2436,3094,2359,3094,2157,3103,2292,3113,1956,3113,2186,3122,2321,3132,1985,3142,1937,3142,1754,3151,1581,3161,1140,3161,919,3170,775,3180,1140,3180,746,3190,1044,3199,785,3209,948,3209,1044,3218,948,3228,1255,3228,1735,3238,1649,3247,1370,3257,1207,3257,1005,3266,929,3276,1351,3276,996,3286,1101,3295,1188,3295,1082,3305,1149,3314,1476,3324,1341,3324,1831,3334,1361,3343,1754,3343,1985,3353,2330,3362,2714,3362,2628,3372,2484,3382,2292,3391,2321,3391,2685,3401,2637,3410,2436,3410,2340,3420,2791,3430,3031,3430,3050,3439,3156,3449,2839,3458,2599,3458,2397,3468,2129,3478,2109,3478,2330,3487,2493,3497,2561,3506,2541,3506,2129,3516,2186,3526,2273,3526,2225,3535,2100,3545,2023,3545,1793,3554,2244,3564,2033,3574,1735,3574,1879,3583,1908,3593,1927,3593,1639,3602,2052,3612,1937,3612,2119,3622,1937,3631,2071,3641,2081,3641,2426,3650,2455,3660,2292,3660,2225,3670,2129,3679,2138,3679,2244,3689,2397,3698,2186,3708,2417,3708,2455,3718,2378,3727,2321,3727,2541,3737,2657,3746,2580,3746,2666,3756,2647,3766,2724,3775,2685,3775,2369,3785,2148,3794,2090,3794,2138,3804,2052,3814,2013,3823,1889,3823,1994,3833,1879,3842,1946,3842,1793,3852,2148,3862,2129,3862,1908,3871,2109,3881,1716,3890,1745,3890,2148,3900,2292,3910,2061,3910,2359,3919,2301,3929,2388,3929,2196,3938,2455,3948,2445,3958,2186,3958,1985,3967,1629,3977,1591,3977,1975,3986,1841,3996,1773,4006,1783,4006,1428,4015,1937,4025,2090,4025,2061,4034,2042,4044,1745,4044,1687,4054,1879,4063,1946,4073,1821,4073,1677,4082,1860,4092,1821,4092,1869,4102,1821,4111,1658,4111,1764,4121,1658,4129,1812,4139,1869,4139,2023,4148,1850,4158,1850,4158,1879,4168,1821,4177,1994,4177,2186,4187,2205,4196,2196,4206,2397,4206,2407,4216,2253,4225,2253,4225,2033,4235,2196,4244,2109,4244,1994,4254,1956,4264,1908,4273,1620,4273,1437,4283,1649,4292,1572,4292,1562,4302,1553,4312,1572,4321,1341,4321,1207,4331,1063,4340,1063,4340,1111,4350,919,4360,1034,4360,957,4369,737,4379,708,4388,785,4388,689,4398,823,4408,833,4408,1034,4417,919,4427,852,4427,1034,4436,1092,4446,1197,4456,1111,4456,1034,4465,967,4475,909,4475,1053,4484,1092,4494,1053,4504,1005,4513,929,4523,756,4523,785,4532,727,4542,679,4542,717,4552,660,4561,698,4571,948,4571,1034,4580,1092,4590,1053,4590,1092,4600,1044,4609,1015,4619,938,4628,900,4638,900,4638,1111,4657,977,4657,1303,4667,1245,4676,996,4676,1101,4686,938,4696,900,4705,1111,4705,1217,4715,1332,4724,1322,4724,1207,4734,1101,4744,1303,4744,1121,4753,1341,4763,1207,4772,1169,4772,1111,4782,1034,4792,1034,4792,1005,4801,1197,4811,1495,4820,1860,4820,1543,4830,1495,4840,1783,4840,1639,4849,1591,4859,1553,4859,1505,4868,1457,4878,1649,4888,1562,4888,1745,4897,1821,4907,1985,4907,2061,4916,2052,4926,2215,4926,2445,4936,2503,4945,2369,4955,2369,4955,2157,4964,2100,4974,2196,4974,2129,4984,2148,4993,2177,5003,2157,5003,2129,5012,2292,5022,1946,5022,2186,5032,2397,5041,2436,5041,2263,5051,2292,5060,2157,5070,2109,5070,2081,5080,1783,5089,1773,5089,1697,5099,1562,5108,1658,5108,1274,5118,1380,5128,1409,5137,1245,5137,1668,5147,1562,5156,1505,5156,1524,5166,1466,5176,1169,5185,1505,5185,1610,5195,1524,5204,1476,5204,1447,5214,1197,5224,1101,5224,938,5233,909,5243,833,5252,929,5252,1073,5262,919,5272,909,5272,957,5281,756,5291,746,5291,717,5300,679,5310,602,5320,775,5320,785,5329,689,5342,608,5347,527,5351,445,5359,365,5377,285,5387,237,5387,305,5396,439,5406,593,5406,449,5416,420,5425,324,5425,285,5435,247,5444,324,5454,180,5454,132,5464,113,5473,141,5473,295,5483,477,5492,554,5502,554,5502,477,5512,257,5521,228,5521,506,5531,573,5540,650,5550,602,5560,919,5569,1025,5569,1236,5579,1121,5588,1207,5588,1226,5598,1226,5608,1178,5608,1322,5617,1207,5627,1370,5636,1274,5636,1226,5646,1361,5656,1447,5656,1649,5665,1485,5675,1418,5675,1389,5684,1572,5694,1476,5704,1581,5704,1505,5713,1745,5723,1850,5723,1495,5732,1716,5742,1754,5752,1581,5752,1601,5761,1610,5771,1505,5771,1418,5780,1361,5790,1293,5790,1399,5800,1447,5809,1245,5819,1505,5819,1409,5828,1351,5838,1389,5838,1149,5848,1245,5857,1130,5857,1073,5867,1005,5876,689,5886,516,5886,737,5896,881,5905,957,5905,1053,5915,871,5924,823,5934,785,5934,660,5944,765,5953,996,5953,938,5963,650,5972,593,5972,516,5982,497,5992,305,6001,228,6011,189,6020,161,6020,84e" filled="false" stroked="true" strokeweight=".48pt" strokecolor="#1f77b4">
              <v:path arrowok="t"/>
              <v:stroke dashstyle="solid"/>
            </v:shape>
            <v:line style="position:absolute" from="2134,3213" to="2191,3213" stroked="true" strokeweight=".48pt" strokecolor="#7e7e7e">
              <v:stroke dashstyle="solid"/>
            </v:line>
            <v:line style="position:absolute" from="2134,2157" to="2191,2157" stroked="true" strokeweight=".48pt" strokecolor="#7e7e7e">
              <v:stroke dashstyle="solid"/>
            </v:line>
            <v:line style="position:absolute" from="2134,1101" to="2191,1101" stroked="true" strokeweight=".48pt" strokecolor="#7e7e7e">
              <v:stroke dashstyle="solid"/>
            </v:line>
            <v:line style="position:absolute" from="2134,45" to="2191,45" stroked="true" strokeweight=".48pt" strokecolor="#7e7e7e">
              <v:stroke dashstyle="solid"/>
            </v:line>
            <v:line style="position:absolute" from="2364,3626" to="2364,3569" stroked="true" strokeweight=".48pt" strokecolor="#7e7e7e">
              <v:stroke dashstyle="solid"/>
            </v:line>
            <v:line style="position:absolute" from="3170,3626" to="3170,3569" stroked="true" strokeweight=".48pt" strokecolor="#7e7e7e">
              <v:stroke dashstyle="solid"/>
            </v:line>
            <v:line style="position:absolute" from="3977,3626" to="3977,3569" stroked="true" strokeweight=".48pt" strokecolor="#7e7e7e">
              <v:stroke dashstyle="solid"/>
            </v:line>
            <v:line style="position:absolute" from="4792,3626" to="4792,3569" stroked="true" strokeweight=".48pt" strokecolor="#7e7e7e">
              <v:stroke dashstyle="solid"/>
            </v:line>
            <v:line style="position:absolute" from="5598,3626" to="5598,3569" stroked="true" strokeweight=".48pt" strokecolor="#7e7e7e">
              <v:stroke dashstyle="solid"/>
            </v:line>
            <w10:wrap type="none"/>
          </v:group>
        </w:pict>
      </w:r>
      <w:r>
        <w:rPr>
          <w:color w:val="7E7E7E"/>
          <w:w w:val="105"/>
          <w:sz w:val="12"/>
        </w:rPr>
        <w:t>0.4</w:t>
      </w:r>
    </w:p>
    <w:p>
      <w:pPr>
        <w:pStyle w:val="BodyText"/>
        <w:spacing w:line="357" w:lineRule="auto" w:before="92"/>
        <w:ind w:left="226" w:right="1555"/>
      </w:pPr>
      <w:r>
        <w:rPr/>
        <w:br w:type="column"/>
      </w:r>
      <w:r>
        <w:rPr/>
        <w:t>Fortunately, I can use the same modelling techniques I presented earlier in my discussion of oil, to study how the correlation between UK and OECD inflation has varied over time.</w:t>
      </w:r>
    </w:p>
    <w:p>
      <w:pPr>
        <w:spacing w:after="0" w:line="357" w:lineRule="auto"/>
        <w:sectPr>
          <w:type w:val="continuous"/>
          <w:pgSz w:w="12240" w:h="15840"/>
          <w:pgMar w:top="1120" w:bottom="1440" w:left="1360" w:right="0"/>
          <w:cols w:num="2" w:equalWidth="0">
            <w:col w:w="5318" w:space="199"/>
            <w:col w:w="5363"/>
          </w:cols>
        </w:sectPr>
      </w:pPr>
    </w:p>
    <w:p>
      <w:pPr>
        <w:pStyle w:val="BodyText"/>
        <w:spacing w:before="9"/>
      </w:pPr>
    </w:p>
    <w:p>
      <w:pPr>
        <w:spacing w:after="0"/>
        <w:sectPr>
          <w:type w:val="continuous"/>
          <w:pgSz w:w="12240" w:h="15840"/>
          <w:pgMar w:top="1120" w:bottom="1440" w:left="1360" w:right="0"/>
        </w:sectPr>
      </w:pPr>
    </w:p>
    <w:p>
      <w:pPr>
        <w:pStyle w:val="BodyText"/>
        <w:spacing w:before="10"/>
        <w:rPr>
          <w:sz w:val="11"/>
        </w:rPr>
      </w:pPr>
    </w:p>
    <w:p>
      <w:pPr>
        <w:spacing w:before="0"/>
        <w:ind w:left="0" w:right="0" w:firstLine="0"/>
        <w:jc w:val="right"/>
        <w:rPr>
          <w:sz w:val="12"/>
        </w:rPr>
      </w:pPr>
      <w:r>
        <w:rPr/>
        <w:pict>
          <v:shape style="position:absolute;margin-left:84.865601pt;margin-top:14.526074pt;width:10.6pt;height:39.950pt;mso-position-horizontal-relative:page;mso-position-vertical-relative:paragraph;z-index:251697152" type="#_x0000_t202" filled="false" stroked="false">
            <v:textbox inset="0,0,0,0" style="layout-flow:vertical;mso-layout-flow-alt:bottom-to-top">
              <w:txbxContent>
                <w:p>
                  <w:pPr>
                    <w:spacing w:before="18"/>
                    <w:ind w:left="20" w:right="0" w:firstLine="0"/>
                    <w:jc w:val="left"/>
                    <w:rPr>
                      <w:sz w:val="15"/>
                    </w:rPr>
                  </w:pPr>
                  <w:r>
                    <w:rPr>
                      <w:sz w:val="15"/>
                    </w:rPr>
                    <w:t>Correlation</w:t>
                  </w:r>
                </w:p>
              </w:txbxContent>
            </v:textbox>
            <w10:wrap type="none"/>
          </v:shape>
        </w:pict>
      </w:r>
      <w:r>
        <w:rPr>
          <w:color w:val="7E7E7E"/>
          <w:spacing w:val="-1"/>
          <w:w w:val="105"/>
          <w:sz w:val="12"/>
        </w:rPr>
        <w:t>0.2</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before="114"/>
        <w:ind w:left="0" w:right="0" w:firstLine="0"/>
        <w:jc w:val="right"/>
        <w:rPr>
          <w:sz w:val="12"/>
        </w:rPr>
      </w:pPr>
      <w:r>
        <w:rPr>
          <w:color w:val="7E7E7E"/>
          <w:spacing w:val="-1"/>
          <w:w w:val="105"/>
          <w:sz w:val="12"/>
        </w:rPr>
        <w:t>0.0</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before="113"/>
        <w:ind w:left="0" w:right="0" w:firstLine="0"/>
        <w:jc w:val="right"/>
        <w:rPr>
          <w:sz w:val="12"/>
        </w:rPr>
      </w:pPr>
      <w:r>
        <w:rPr>
          <w:color w:val="7E7E7E"/>
          <w:spacing w:val="-1"/>
          <w:sz w:val="12"/>
        </w:rPr>
        <w:t>-0.2</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
        <w:rPr>
          <w:sz w:val="14"/>
        </w:rPr>
      </w:pPr>
    </w:p>
    <w:p>
      <w:pPr>
        <w:spacing w:before="1"/>
        <w:ind w:left="82" w:right="0" w:firstLine="0"/>
        <w:jc w:val="left"/>
        <w:rPr>
          <w:sz w:val="12"/>
        </w:rPr>
      </w:pPr>
      <w:r>
        <w:rPr>
          <w:color w:val="7E7E7E"/>
          <w:spacing w:val="-3"/>
          <w:w w:val="105"/>
          <w:sz w:val="12"/>
        </w:rPr>
        <w:t>1970</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
        <w:rPr>
          <w:sz w:val="14"/>
        </w:rPr>
      </w:pPr>
    </w:p>
    <w:p>
      <w:pPr>
        <w:spacing w:before="1"/>
        <w:ind w:left="496" w:right="0" w:firstLine="0"/>
        <w:jc w:val="left"/>
        <w:rPr>
          <w:sz w:val="12"/>
        </w:rPr>
      </w:pPr>
      <w:r>
        <w:rPr>
          <w:color w:val="7E7E7E"/>
          <w:spacing w:val="-3"/>
          <w:w w:val="105"/>
          <w:sz w:val="12"/>
        </w:rPr>
        <w:t>1980</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
        <w:rPr>
          <w:sz w:val="14"/>
        </w:rPr>
      </w:pPr>
    </w:p>
    <w:p>
      <w:pPr>
        <w:spacing w:before="1"/>
        <w:ind w:left="497" w:right="0" w:firstLine="0"/>
        <w:jc w:val="left"/>
        <w:rPr>
          <w:sz w:val="12"/>
        </w:rPr>
      </w:pPr>
      <w:r>
        <w:rPr>
          <w:color w:val="7E7E7E"/>
          <w:spacing w:val="-3"/>
          <w:w w:val="105"/>
          <w:sz w:val="12"/>
        </w:rPr>
        <w:t>1990</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
        <w:rPr>
          <w:sz w:val="14"/>
        </w:rPr>
      </w:pPr>
    </w:p>
    <w:p>
      <w:pPr>
        <w:spacing w:before="1"/>
        <w:ind w:left="507" w:right="0" w:firstLine="0"/>
        <w:jc w:val="left"/>
        <w:rPr>
          <w:sz w:val="12"/>
        </w:rPr>
      </w:pPr>
      <w:r>
        <w:rPr>
          <w:color w:val="7E7E7E"/>
          <w:sz w:val="12"/>
        </w:rPr>
        <w:t>2000</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
        <w:rPr>
          <w:sz w:val="14"/>
        </w:rPr>
      </w:pPr>
    </w:p>
    <w:p>
      <w:pPr>
        <w:spacing w:before="1"/>
        <w:ind w:left="496" w:right="0" w:firstLine="0"/>
        <w:jc w:val="left"/>
        <w:rPr>
          <w:sz w:val="12"/>
        </w:rPr>
      </w:pPr>
      <w:r>
        <w:rPr>
          <w:color w:val="7E7E7E"/>
          <w:w w:val="105"/>
          <w:sz w:val="12"/>
        </w:rPr>
        <w:t>2010</w:t>
      </w:r>
    </w:p>
    <w:p>
      <w:pPr>
        <w:pStyle w:val="BodyText"/>
        <w:spacing w:line="357" w:lineRule="auto" w:before="93"/>
        <w:ind w:left="534" w:right="1577"/>
      </w:pPr>
      <w:r>
        <w:rPr/>
        <w:br w:type="column"/>
      </w:r>
      <w:r>
        <w:rPr/>
        <w:t>Chart 8 traces out the relationship between core inflation in both country blocks since 1970. As you can see, the path has varied considerably over time, and although the correlation has generally been quite low, over the recent past it has risen sharply. That said, a correlation of just under0.4 does not suggest a strong influence of the rest of the OECD on UK</w:t>
      </w:r>
    </w:p>
    <w:p>
      <w:pPr>
        <w:pStyle w:val="BodyText"/>
        <w:spacing w:line="211" w:lineRule="exact"/>
        <w:ind w:left="534"/>
      </w:pPr>
      <w:r>
        <w:rPr/>
        <w:t>prices.</w:t>
      </w:r>
    </w:p>
    <w:p>
      <w:pPr>
        <w:spacing w:after="0" w:line="211" w:lineRule="exact"/>
        <w:sectPr>
          <w:type w:val="continuous"/>
          <w:pgSz w:w="12240" w:h="15840"/>
          <w:pgMar w:top="1120" w:bottom="1440" w:left="1360" w:right="0"/>
          <w:cols w:num="7" w:equalWidth="0">
            <w:col w:w="749" w:space="40"/>
            <w:col w:w="352" w:space="39"/>
            <w:col w:w="766" w:space="39"/>
            <w:col w:w="767" w:space="39"/>
            <w:col w:w="776" w:space="39"/>
            <w:col w:w="806" w:space="798"/>
            <w:col w:w="5670"/>
          </w:cols>
        </w:sectPr>
      </w:pPr>
    </w:p>
    <w:p>
      <w:pPr>
        <w:spacing w:before="14"/>
        <w:ind w:left="226" w:right="0" w:firstLine="0"/>
        <w:jc w:val="left"/>
        <w:rPr>
          <w:sz w:val="15"/>
        </w:rPr>
      </w:pPr>
      <w:r>
        <w:rPr>
          <w:sz w:val="15"/>
        </w:rPr>
        <w:t>Source: OECD and Bank calculations.</w:t>
      </w:r>
    </w:p>
    <w:p>
      <w:pPr>
        <w:pStyle w:val="BodyText"/>
        <w:rPr>
          <w:sz w:val="13"/>
        </w:rPr>
      </w:pPr>
    </w:p>
    <w:p>
      <w:pPr>
        <w:pStyle w:val="BodyText"/>
        <w:spacing w:before="93"/>
        <w:ind w:left="226"/>
      </w:pPr>
      <w:r>
        <w:rPr/>
        <w:t>If these models and methods seem overly technical, let me spell out the most important messages.</w:t>
      </w:r>
    </w:p>
    <w:p>
      <w:pPr>
        <w:pStyle w:val="BodyText"/>
        <w:rPr>
          <w:sz w:val="20"/>
        </w:rPr>
      </w:pPr>
    </w:p>
    <w:p>
      <w:pPr>
        <w:pStyle w:val="BodyText"/>
        <w:spacing w:before="5"/>
        <w:rPr>
          <w:sz w:val="17"/>
        </w:rPr>
      </w:pPr>
    </w:p>
    <w:p>
      <w:pPr>
        <w:pStyle w:val="BodyText"/>
        <w:spacing w:line="357" w:lineRule="auto"/>
        <w:ind w:left="226" w:right="1593"/>
      </w:pPr>
      <w:r>
        <w:rPr/>
        <w:t>First, over the past forty-five years, it has been relatively unusual to see low inflation in both the UK and the rest of the OECD. In contrast, high inflation in one is more likely to go hand-in-hand with high inflation in the other.</w:t>
      </w:r>
    </w:p>
    <w:p>
      <w:pPr>
        <w:pStyle w:val="BodyText"/>
        <w:rPr>
          <w:sz w:val="28"/>
        </w:rPr>
      </w:pPr>
    </w:p>
    <w:p>
      <w:pPr>
        <w:pStyle w:val="BodyText"/>
        <w:spacing w:line="357" w:lineRule="auto"/>
        <w:ind w:left="226" w:right="1843"/>
      </w:pPr>
      <w:r>
        <w:rPr/>
        <w:t>Secondly, very high or very low inflation rates are more common than conventional models allow. This is true for both the UK and the rest of the OECD.</w:t>
      </w:r>
    </w:p>
    <w:p>
      <w:pPr>
        <w:pStyle w:val="BodyText"/>
        <w:spacing w:before="1"/>
        <w:rPr>
          <w:sz w:val="28"/>
        </w:rPr>
      </w:pPr>
    </w:p>
    <w:p>
      <w:pPr>
        <w:pStyle w:val="BodyText"/>
        <w:spacing w:line="355" w:lineRule="auto" w:before="1"/>
        <w:ind w:left="226" w:right="1593"/>
      </w:pPr>
      <w:r>
        <w:rPr/>
        <w:t>Thirdly,</w:t>
      </w:r>
      <w:r>
        <w:rPr>
          <w:spacing w:val="-7"/>
        </w:rPr>
        <w:t> </w:t>
      </w:r>
      <w:r>
        <w:rPr/>
        <w:t>since</w:t>
      </w:r>
      <w:r>
        <w:rPr>
          <w:spacing w:val="-7"/>
        </w:rPr>
        <w:t> </w:t>
      </w:r>
      <w:r>
        <w:rPr/>
        <w:t>the</w:t>
      </w:r>
      <w:r>
        <w:rPr>
          <w:spacing w:val="-8"/>
        </w:rPr>
        <w:t> </w:t>
      </w:r>
      <w:r>
        <w:rPr/>
        <w:t>UK</w:t>
      </w:r>
      <w:r>
        <w:rPr>
          <w:spacing w:val="-8"/>
        </w:rPr>
        <w:t> </w:t>
      </w:r>
      <w:r>
        <w:rPr/>
        <w:t>started</w:t>
      </w:r>
      <w:r>
        <w:rPr>
          <w:spacing w:val="-9"/>
        </w:rPr>
        <w:t> </w:t>
      </w:r>
      <w:r>
        <w:rPr/>
        <w:t>to</w:t>
      </w:r>
      <w:r>
        <w:rPr>
          <w:spacing w:val="-8"/>
        </w:rPr>
        <w:t> </w:t>
      </w:r>
      <w:r>
        <w:rPr/>
        <w:t>target</w:t>
      </w:r>
      <w:r>
        <w:rPr>
          <w:spacing w:val="-6"/>
        </w:rPr>
        <w:t> </w:t>
      </w:r>
      <w:r>
        <w:rPr/>
        <w:t>a</w:t>
      </w:r>
      <w:r>
        <w:rPr>
          <w:spacing w:val="-8"/>
        </w:rPr>
        <w:t> </w:t>
      </w:r>
      <w:r>
        <w:rPr/>
        <w:t>particular</w:t>
      </w:r>
      <w:r>
        <w:rPr>
          <w:spacing w:val="-7"/>
        </w:rPr>
        <w:t> </w:t>
      </w:r>
      <w:r>
        <w:rPr/>
        <w:t>rate</w:t>
      </w:r>
      <w:r>
        <w:rPr>
          <w:spacing w:val="-8"/>
        </w:rPr>
        <w:t> </w:t>
      </w:r>
      <w:r>
        <w:rPr/>
        <w:t>of</w:t>
      </w:r>
      <w:r>
        <w:rPr>
          <w:spacing w:val="-7"/>
        </w:rPr>
        <w:t> </w:t>
      </w:r>
      <w:r>
        <w:rPr/>
        <w:t>inflation,</w:t>
      </w:r>
      <w:r>
        <w:rPr>
          <w:spacing w:val="-6"/>
        </w:rPr>
        <w:t> </w:t>
      </w:r>
      <w:r>
        <w:rPr/>
        <w:t>in</w:t>
      </w:r>
      <w:r>
        <w:rPr>
          <w:spacing w:val="-8"/>
        </w:rPr>
        <w:t> </w:t>
      </w:r>
      <w:r>
        <w:rPr/>
        <w:t>1993,</w:t>
      </w:r>
      <w:r>
        <w:rPr>
          <w:spacing w:val="-8"/>
        </w:rPr>
        <w:t> </w:t>
      </w:r>
      <w:r>
        <w:rPr/>
        <w:t>the</w:t>
      </w:r>
      <w:r>
        <w:rPr>
          <w:spacing w:val="-7"/>
        </w:rPr>
        <w:t> </w:t>
      </w:r>
      <w:r>
        <w:rPr/>
        <w:t>correlation</w:t>
      </w:r>
      <w:r>
        <w:rPr>
          <w:spacing w:val="-8"/>
        </w:rPr>
        <w:t> </w:t>
      </w:r>
      <w:r>
        <w:rPr/>
        <w:t>between</w:t>
      </w:r>
      <w:r>
        <w:rPr>
          <w:spacing w:val="-7"/>
        </w:rPr>
        <w:t> </w:t>
      </w:r>
      <w:r>
        <w:rPr/>
        <w:t>UK</w:t>
      </w:r>
      <w:r>
        <w:rPr>
          <w:spacing w:val="-7"/>
        </w:rPr>
        <w:t> </w:t>
      </w:r>
      <w:r>
        <w:rPr/>
        <w:t>and remaining OECD inflation rates has been higher in general than it was</w:t>
      </w:r>
      <w:r>
        <w:rPr>
          <w:spacing w:val="-34"/>
        </w:rPr>
        <w:t> </w:t>
      </w:r>
      <w:r>
        <w:rPr/>
        <w:t>previously.</w:t>
      </w:r>
    </w:p>
    <w:p>
      <w:pPr>
        <w:spacing w:after="0" w:line="355" w:lineRule="auto"/>
        <w:sectPr>
          <w:type w:val="continuous"/>
          <w:pgSz w:w="12240" w:h="15840"/>
          <w:pgMar w:top="1120" w:bottom="1440" w:left="1360" w:right="0"/>
        </w:sectPr>
      </w:pPr>
    </w:p>
    <w:p>
      <w:pPr>
        <w:pStyle w:val="BodyText"/>
        <w:spacing w:before="11"/>
        <w:rPr>
          <w:sz w:val="21"/>
        </w:rPr>
      </w:pPr>
    </w:p>
    <w:p>
      <w:pPr>
        <w:pStyle w:val="BodyText"/>
        <w:spacing w:line="357" w:lineRule="auto" w:before="92"/>
        <w:ind w:left="226" w:right="1593"/>
      </w:pPr>
      <w:r>
        <w:rPr/>
        <w:t>Finally,</w:t>
      </w:r>
      <w:r>
        <w:rPr>
          <w:spacing w:val="-10"/>
        </w:rPr>
        <w:t> </w:t>
      </w:r>
      <w:r>
        <w:rPr/>
        <w:t>the</w:t>
      </w:r>
      <w:r>
        <w:rPr>
          <w:spacing w:val="-10"/>
        </w:rPr>
        <w:t> </w:t>
      </w:r>
      <w:r>
        <w:rPr/>
        <w:t>correlation</w:t>
      </w:r>
      <w:r>
        <w:rPr>
          <w:spacing w:val="-9"/>
        </w:rPr>
        <w:t> </w:t>
      </w:r>
      <w:r>
        <w:rPr/>
        <w:t>since</w:t>
      </w:r>
      <w:r>
        <w:rPr>
          <w:spacing w:val="-9"/>
        </w:rPr>
        <w:t> </w:t>
      </w:r>
      <w:r>
        <w:rPr/>
        <w:t>the</w:t>
      </w:r>
      <w:r>
        <w:rPr>
          <w:spacing w:val="-9"/>
        </w:rPr>
        <w:t> </w:t>
      </w:r>
      <w:r>
        <w:rPr/>
        <w:t>2008-09</w:t>
      </w:r>
      <w:r>
        <w:rPr>
          <w:spacing w:val="-9"/>
        </w:rPr>
        <w:t> </w:t>
      </w:r>
      <w:r>
        <w:rPr/>
        <w:t>financial</w:t>
      </w:r>
      <w:r>
        <w:rPr>
          <w:spacing w:val="-9"/>
        </w:rPr>
        <w:t> </w:t>
      </w:r>
      <w:r>
        <w:rPr/>
        <w:t>crisis</w:t>
      </w:r>
      <w:r>
        <w:rPr>
          <w:spacing w:val="-8"/>
        </w:rPr>
        <w:t> </w:t>
      </w:r>
      <w:r>
        <w:rPr/>
        <w:t>has</w:t>
      </w:r>
      <w:r>
        <w:rPr>
          <w:spacing w:val="-8"/>
        </w:rPr>
        <w:t> </w:t>
      </w:r>
      <w:r>
        <w:rPr/>
        <w:t>been</w:t>
      </w:r>
      <w:r>
        <w:rPr>
          <w:spacing w:val="-10"/>
        </w:rPr>
        <w:t> </w:t>
      </w:r>
      <w:r>
        <w:rPr/>
        <w:t>particularly</w:t>
      </w:r>
      <w:r>
        <w:rPr>
          <w:spacing w:val="-9"/>
        </w:rPr>
        <w:t> </w:t>
      </w:r>
      <w:r>
        <w:rPr/>
        <w:t>high,</w:t>
      </w:r>
      <w:r>
        <w:rPr>
          <w:spacing w:val="-7"/>
        </w:rPr>
        <w:t> </w:t>
      </w:r>
      <w:r>
        <w:rPr/>
        <w:t>and</w:t>
      </w:r>
      <w:r>
        <w:rPr>
          <w:spacing w:val="-10"/>
        </w:rPr>
        <w:t> </w:t>
      </w:r>
      <w:r>
        <w:rPr/>
        <w:t>this</w:t>
      </w:r>
      <w:r>
        <w:rPr>
          <w:spacing w:val="-8"/>
        </w:rPr>
        <w:t> </w:t>
      </w:r>
      <w:r>
        <w:rPr/>
        <w:t>is</w:t>
      </w:r>
      <w:r>
        <w:rPr>
          <w:spacing w:val="-7"/>
        </w:rPr>
        <w:t> </w:t>
      </w:r>
      <w:r>
        <w:rPr/>
        <w:t>especially</w:t>
      </w:r>
      <w:r>
        <w:rPr>
          <w:spacing w:val="-8"/>
        </w:rPr>
        <w:t> </w:t>
      </w:r>
      <w:r>
        <w:rPr/>
        <w:t>true of the past eighteen months. Nevertheless, the tie is not tight. Chart 8, suggests that the variability of core inflation</w:t>
      </w:r>
      <w:r>
        <w:rPr>
          <w:spacing w:val="-8"/>
        </w:rPr>
        <w:t> </w:t>
      </w:r>
      <w:r>
        <w:rPr/>
        <w:t>in</w:t>
      </w:r>
      <w:r>
        <w:rPr>
          <w:spacing w:val="-6"/>
        </w:rPr>
        <w:t> </w:t>
      </w:r>
      <w:r>
        <w:rPr/>
        <w:t>the</w:t>
      </w:r>
      <w:r>
        <w:rPr>
          <w:spacing w:val="-7"/>
        </w:rPr>
        <w:t> </w:t>
      </w:r>
      <w:r>
        <w:rPr/>
        <w:t>rest</w:t>
      </w:r>
      <w:r>
        <w:rPr>
          <w:spacing w:val="-5"/>
        </w:rPr>
        <w:t> </w:t>
      </w:r>
      <w:r>
        <w:rPr/>
        <w:t>of</w:t>
      </w:r>
      <w:r>
        <w:rPr>
          <w:spacing w:val="-6"/>
        </w:rPr>
        <w:t> </w:t>
      </w:r>
      <w:r>
        <w:rPr/>
        <w:t>the</w:t>
      </w:r>
      <w:r>
        <w:rPr>
          <w:spacing w:val="-7"/>
        </w:rPr>
        <w:t> </w:t>
      </w:r>
      <w:r>
        <w:rPr/>
        <w:t>OECD</w:t>
      </w:r>
      <w:r>
        <w:rPr>
          <w:spacing w:val="-8"/>
        </w:rPr>
        <w:t> </w:t>
      </w:r>
      <w:r>
        <w:rPr/>
        <w:t>can</w:t>
      </w:r>
      <w:r>
        <w:rPr>
          <w:spacing w:val="-6"/>
        </w:rPr>
        <w:t> </w:t>
      </w:r>
      <w:r>
        <w:rPr/>
        <w:t>account</w:t>
      </w:r>
      <w:r>
        <w:rPr>
          <w:spacing w:val="-4"/>
        </w:rPr>
        <w:t> </w:t>
      </w:r>
      <w:r>
        <w:rPr/>
        <w:t>for</w:t>
      </w:r>
      <w:r>
        <w:rPr>
          <w:spacing w:val="-6"/>
        </w:rPr>
        <w:t> </w:t>
      </w:r>
      <w:r>
        <w:rPr/>
        <w:t>only</w:t>
      </w:r>
      <w:r>
        <w:rPr>
          <w:spacing w:val="-6"/>
        </w:rPr>
        <w:t> </w:t>
      </w:r>
      <w:r>
        <w:rPr/>
        <w:t>about</w:t>
      </w:r>
      <w:r>
        <w:rPr>
          <w:spacing w:val="-6"/>
        </w:rPr>
        <w:t> </w:t>
      </w:r>
      <w:r>
        <w:rPr/>
        <w:t>a</w:t>
      </w:r>
      <w:r>
        <w:rPr>
          <w:spacing w:val="-6"/>
        </w:rPr>
        <w:t> </w:t>
      </w:r>
      <w:r>
        <w:rPr/>
        <w:t>seventh</w:t>
      </w:r>
      <w:r>
        <w:rPr>
          <w:spacing w:val="-6"/>
        </w:rPr>
        <w:t> </w:t>
      </w:r>
      <w:r>
        <w:rPr/>
        <w:t>of</w:t>
      </w:r>
      <w:r>
        <w:rPr>
          <w:spacing w:val="-5"/>
        </w:rPr>
        <w:t> </w:t>
      </w:r>
      <w:r>
        <w:rPr/>
        <w:t>the</w:t>
      </w:r>
      <w:r>
        <w:rPr>
          <w:spacing w:val="-7"/>
        </w:rPr>
        <w:t> </w:t>
      </w:r>
      <w:r>
        <w:rPr/>
        <w:t>variability</w:t>
      </w:r>
      <w:r>
        <w:rPr>
          <w:spacing w:val="-4"/>
        </w:rPr>
        <w:t> </w:t>
      </w:r>
      <w:r>
        <w:rPr/>
        <w:t>of</w:t>
      </w:r>
      <w:r>
        <w:rPr>
          <w:spacing w:val="-5"/>
        </w:rPr>
        <w:t> </w:t>
      </w:r>
      <w:r>
        <w:rPr/>
        <w:t>UK</w:t>
      </w:r>
      <w:r>
        <w:rPr>
          <w:spacing w:val="-5"/>
        </w:rPr>
        <w:t> </w:t>
      </w:r>
      <w:r>
        <w:rPr/>
        <w:t>core</w:t>
      </w:r>
      <w:r>
        <w:rPr>
          <w:spacing w:val="-6"/>
        </w:rPr>
        <w:t> </w:t>
      </w:r>
      <w:r>
        <w:rPr/>
        <w:t>inflation.</w:t>
      </w:r>
    </w:p>
    <w:p>
      <w:pPr>
        <w:pStyle w:val="BodyText"/>
        <w:spacing w:before="10"/>
        <w:rPr>
          <w:sz w:val="27"/>
        </w:rPr>
      </w:pPr>
    </w:p>
    <w:p>
      <w:pPr>
        <w:pStyle w:val="Heading1"/>
      </w:pPr>
      <w:r>
        <w:rPr/>
        <w:t>International Prices as a Long Run Anchor?</w:t>
      </w:r>
    </w:p>
    <w:p>
      <w:pPr>
        <w:pStyle w:val="BodyText"/>
        <w:rPr>
          <w:b/>
          <w:sz w:val="20"/>
        </w:rPr>
      </w:pPr>
    </w:p>
    <w:p>
      <w:pPr>
        <w:pStyle w:val="BodyText"/>
        <w:spacing w:before="5"/>
        <w:rPr>
          <w:b/>
          <w:sz w:val="17"/>
        </w:rPr>
      </w:pPr>
    </w:p>
    <w:p>
      <w:pPr>
        <w:pStyle w:val="BodyText"/>
        <w:spacing w:line="357" w:lineRule="auto" w:before="1"/>
        <w:ind w:left="226" w:right="1582"/>
      </w:pPr>
      <w:r>
        <w:rPr/>
        <w:t>My</w:t>
      </w:r>
      <w:r>
        <w:rPr>
          <w:spacing w:val="-9"/>
        </w:rPr>
        <w:t> </w:t>
      </w:r>
      <w:r>
        <w:rPr/>
        <w:t>analysis</w:t>
      </w:r>
      <w:r>
        <w:rPr>
          <w:spacing w:val="-8"/>
        </w:rPr>
        <w:t> </w:t>
      </w:r>
      <w:r>
        <w:rPr/>
        <w:t>so</w:t>
      </w:r>
      <w:r>
        <w:rPr>
          <w:spacing w:val="-8"/>
        </w:rPr>
        <w:t> </w:t>
      </w:r>
      <w:r>
        <w:rPr/>
        <w:t>far</w:t>
      </w:r>
      <w:r>
        <w:rPr>
          <w:spacing w:val="-8"/>
        </w:rPr>
        <w:t> </w:t>
      </w:r>
      <w:r>
        <w:rPr/>
        <w:t>has</w:t>
      </w:r>
      <w:r>
        <w:rPr>
          <w:spacing w:val="-7"/>
        </w:rPr>
        <w:t> </w:t>
      </w:r>
      <w:r>
        <w:rPr/>
        <w:t>focused</w:t>
      </w:r>
      <w:r>
        <w:rPr>
          <w:spacing w:val="-8"/>
        </w:rPr>
        <w:t> </w:t>
      </w:r>
      <w:r>
        <w:rPr/>
        <w:t>on</w:t>
      </w:r>
      <w:r>
        <w:rPr>
          <w:spacing w:val="-8"/>
        </w:rPr>
        <w:t> </w:t>
      </w:r>
      <w:r>
        <w:rPr/>
        <w:t>short-term</w:t>
      </w:r>
      <w:r>
        <w:rPr>
          <w:spacing w:val="-8"/>
        </w:rPr>
        <w:t> </w:t>
      </w:r>
      <w:r>
        <w:rPr/>
        <w:t>movements</w:t>
      </w:r>
      <w:r>
        <w:rPr>
          <w:spacing w:val="-7"/>
        </w:rPr>
        <w:t> </w:t>
      </w:r>
      <w:r>
        <w:rPr/>
        <w:t>in</w:t>
      </w:r>
      <w:r>
        <w:rPr>
          <w:spacing w:val="-8"/>
        </w:rPr>
        <w:t> </w:t>
      </w:r>
      <w:r>
        <w:rPr/>
        <w:t>prices,</w:t>
      </w:r>
      <w:r>
        <w:rPr>
          <w:spacing w:val="-9"/>
        </w:rPr>
        <w:t> </w:t>
      </w:r>
      <w:r>
        <w:rPr/>
        <w:t>and</w:t>
      </w:r>
      <w:r>
        <w:rPr>
          <w:spacing w:val="-8"/>
        </w:rPr>
        <w:t> </w:t>
      </w:r>
      <w:r>
        <w:rPr/>
        <w:t>the</w:t>
      </w:r>
      <w:r>
        <w:rPr>
          <w:spacing w:val="-8"/>
        </w:rPr>
        <w:t> </w:t>
      </w:r>
      <w:r>
        <w:rPr/>
        <w:t>relationship</w:t>
      </w:r>
      <w:r>
        <w:rPr>
          <w:spacing w:val="-9"/>
        </w:rPr>
        <w:t> </w:t>
      </w:r>
      <w:r>
        <w:rPr/>
        <w:t>between</w:t>
      </w:r>
      <w:r>
        <w:rPr>
          <w:spacing w:val="-9"/>
        </w:rPr>
        <w:t> </w:t>
      </w:r>
      <w:r>
        <w:rPr/>
        <w:t>those</w:t>
      </w:r>
      <w:r>
        <w:rPr>
          <w:spacing w:val="-8"/>
        </w:rPr>
        <w:t> </w:t>
      </w:r>
      <w:r>
        <w:rPr/>
        <w:t>in</w:t>
      </w:r>
      <w:r>
        <w:rPr>
          <w:spacing w:val="-8"/>
        </w:rPr>
        <w:t> </w:t>
      </w:r>
      <w:r>
        <w:rPr/>
        <w:t>the UK and those in the rest of the OECD. It is, however, possible that even if there is a substantial amount of independent movement in prices in the UK in the short term, prices in the rest of the world exert a long-term drag on those in the UK. People who are concerned about low inflation in the UK being imported from the other advanced economies would be right to think about this as well as about the nature of short-term movements.</w:t>
      </w:r>
    </w:p>
    <w:p>
      <w:pPr>
        <w:pStyle w:val="BodyText"/>
        <w:spacing w:before="9"/>
        <w:rPr>
          <w:sz w:val="27"/>
        </w:rPr>
      </w:pPr>
    </w:p>
    <w:p>
      <w:pPr>
        <w:pStyle w:val="BodyText"/>
        <w:spacing w:line="357" w:lineRule="auto"/>
        <w:ind w:left="226" w:right="1657"/>
      </w:pPr>
      <w:r>
        <w:rPr/>
        <w:t>Chart 9 shows the way in which core UK prices have moved relative to core prices in the rest of the OECD since 2005.</w:t>
      </w:r>
      <w:r>
        <w:rPr>
          <w:vertAlign w:val="superscript"/>
        </w:rPr>
        <w:t>13</w:t>
      </w:r>
      <w:r>
        <w:rPr>
          <w:vertAlign w:val="baseline"/>
        </w:rPr>
        <w:t> I have focused on this period because it makes the issue clear; if I go back to 1993 when inflation targeting started in the UK, the overall conclusions are not greatly affected. After a period in which prices rose less rapidly than in the rest of the OECD, we experienced several years where they rose faster. From late 2012 onwards, the curve levelled out; our inflation rate moved back in line with that in the OECD. Most recently core inflation in the UK has been slightly slower than in the rest of OECD.</w:t>
      </w:r>
    </w:p>
    <w:p>
      <w:pPr>
        <w:pStyle w:val="BodyText"/>
        <w:spacing w:before="7"/>
        <w:rPr>
          <w:sz w:val="27"/>
        </w:rPr>
      </w:pPr>
    </w:p>
    <w:p>
      <w:pPr>
        <w:pStyle w:val="BodyText"/>
        <w:spacing w:line="357" w:lineRule="auto" w:before="1"/>
        <w:ind w:left="226" w:right="1582"/>
      </w:pPr>
      <w:r>
        <w:rPr/>
        <w:t>If prices in the OECD exerted a drag on prices in the UK we would expect to see clear upward movements when the line is low and clear downward movements after high values. Someone who wanted to believe the hypothesis</w:t>
      </w:r>
      <w:r>
        <w:rPr>
          <w:spacing w:val="-9"/>
        </w:rPr>
        <w:t> </w:t>
      </w:r>
      <w:r>
        <w:rPr/>
        <w:t>that</w:t>
      </w:r>
      <w:r>
        <w:rPr>
          <w:spacing w:val="-8"/>
        </w:rPr>
        <w:t> </w:t>
      </w:r>
      <w:r>
        <w:rPr/>
        <w:t>UK</w:t>
      </w:r>
      <w:r>
        <w:rPr>
          <w:spacing w:val="-6"/>
        </w:rPr>
        <w:t> </w:t>
      </w:r>
      <w:r>
        <w:rPr/>
        <w:t>price</w:t>
      </w:r>
      <w:r>
        <w:rPr>
          <w:spacing w:val="-9"/>
        </w:rPr>
        <w:t> </w:t>
      </w:r>
      <w:r>
        <w:rPr/>
        <w:t>inflation</w:t>
      </w:r>
      <w:r>
        <w:rPr>
          <w:spacing w:val="-6"/>
        </w:rPr>
        <w:t> </w:t>
      </w:r>
      <w:r>
        <w:rPr/>
        <w:t>was</w:t>
      </w:r>
      <w:r>
        <w:rPr>
          <w:spacing w:val="-7"/>
        </w:rPr>
        <w:t> </w:t>
      </w:r>
      <w:r>
        <w:rPr/>
        <w:t>set</w:t>
      </w:r>
      <w:r>
        <w:rPr>
          <w:spacing w:val="-6"/>
        </w:rPr>
        <w:t> </w:t>
      </w:r>
      <w:r>
        <w:rPr/>
        <w:t>by</w:t>
      </w:r>
      <w:r>
        <w:rPr>
          <w:spacing w:val="-9"/>
        </w:rPr>
        <w:t> </w:t>
      </w:r>
      <w:r>
        <w:rPr/>
        <w:t>the</w:t>
      </w:r>
      <w:r>
        <w:rPr>
          <w:spacing w:val="-8"/>
        </w:rPr>
        <w:t> </w:t>
      </w:r>
      <w:r>
        <w:rPr/>
        <w:t>other</w:t>
      </w:r>
      <w:r>
        <w:rPr>
          <w:spacing w:val="-8"/>
        </w:rPr>
        <w:t> </w:t>
      </w:r>
      <w:r>
        <w:rPr/>
        <w:t>advanced</w:t>
      </w:r>
      <w:r>
        <w:rPr>
          <w:spacing w:val="-9"/>
        </w:rPr>
        <w:t> </w:t>
      </w:r>
      <w:r>
        <w:rPr/>
        <w:t>countries</w:t>
      </w:r>
      <w:r>
        <w:rPr>
          <w:spacing w:val="-6"/>
        </w:rPr>
        <w:t> </w:t>
      </w:r>
      <w:r>
        <w:rPr/>
        <w:t>might</w:t>
      </w:r>
      <w:r>
        <w:rPr>
          <w:spacing w:val="-8"/>
        </w:rPr>
        <w:t> </w:t>
      </w:r>
      <w:r>
        <w:rPr/>
        <w:t>well</w:t>
      </w:r>
      <w:r>
        <w:rPr>
          <w:spacing w:val="-8"/>
        </w:rPr>
        <w:t> </w:t>
      </w:r>
      <w:r>
        <w:rPr/>
        <w:t>argue</w:t>
      </w:r>
      <w:r>
        <w:rPr>
          <w:spacing w:val="-8"/>
        </w:rPr>
        <w:t> </w:t>
      </w:r>
      <w:r>
        <w:rPr/>
        <w:t>that</w:t>
      </w:r>
      <w:r>
        <w:rPr>
          <w:spacing w:val="-7"/>
        </w:rPr>
        <w:t> </w:t>
      </w:r>
      <w:r>
        <w:rPr/>
        <w:t>they</w:t>
      </w:r>
      <w:r>
        <w:rPr>
          <w:spacing w:val="-8"/>
        </w:rPr>
        <w:t> </w:t>
      </w:r>
      <w:r>
        <w:rPr/>
        <w:t>can</w:t>
      </w:r>
      <w:r>
        <w:rPr>
          <w:spacing w:val="-8"/>
        </w:rPr>
        <w:t> </w:t>
      </w:r>
      <w:r>
        <w:rPr/>
        <w:t>see that. After all, the differential was negative, became positive and now is falling again. But this in fact the classic pattern of a random walk: there is no clear equilibrium towards which the relative price is moving, so the path it has taken is largely independent of the initial</w:t>
      </w:r>
      <w:r>
        <w:rPr>
          <w:spacing w:val="-13"/>
        </w:rPr>
        <w:t> </w:t>
      </w:r>
      <w:r>
        <w:rPr/>
        <w:t>point.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1"/>
        </w:rPr>
      </w:pPr>
      <w:r>
        <w:rPr/>
        <w:pict>
          <v:shape style="position:absolute;margin-left:79.320pt;margin-top:8.776184pt;width:135.5pt;height:.1pt;mso-position-horizontal-relative:page;mso-position-vertical-relative:paragraph;z-index:-251618304;mso-wrap-distance-left:0;mso-wrap-distance-right:0" coordorigin="1586,176" coordsize="2710,0" path="m1586,176l4296,176e" filled="false" stroked="true" strokeweight=".48001pt" strokecolor="#000000">
            <v:path arrowok="t"/>
            <v:stroke dashstyle="solid"/>
            <w10:wrap type="topAndBottom"/>
          </v:shape>
        </w:pict>
      </w:r>
    </w:p>
    <w:p>
      <w:pPr>
        <w:spacing w:line="247" w:lineRule="auto" w:before="24"/>
        <w:ind w:left="226" w:right="1843" w:firstLine="0"/>
        <w:jc w:val="left"/>
        <w:rPr>
          <w:sz w:val="15"/>
        </w:rPr>
      </w:pPr>
      <w:r>
        <w:rPr>
          <w:position w:val="9"/>
          <w:sz w:val="12"/>
        </w:rPr>
        <w:t>13 </w:t>
      </w:r>
      <w:r>
        <w:rPr>
          <w:sz w:val="15"/>
        </w:rPr>
        <w:t>The chart shows the difference in the logarithm of the seasonally adjusted price indices, with the gap set to zero in January 2005. The value of -0.02 in January 2009 indicates that prices in the UK had risen approximately two per cent less than in the rest of the OECD between January 2005 and January 2009</w:t>
      </w:r>
    </w:p>
    <w:p>
      <w:pPr>
        <w:spacing w:after="0" w:line="247" w:lineRule="auto"/>
        <w:jc w:val="left"/>
        <w:rPr>
          <w:sz w:val="15"/>
        </w:rPr>
        <w:sectPr>
          <w:footerReference w:type="default" r:id="rId25"/>
          <w:pgSz w:w="12240" w:h="15840"/>
          <w:pgMar w:footer="1240" w:header="0" w:top="1500" w:bottom="1440" w:left="1360" w:right="0"/>
          <w:pgNumType w:start="15"/>
        </w:sectPr>
      </w:pPr>
    </w:p>
    <w:p>
      <w:pPr>
        <w:pStyle w:val="Heading1"/>
        <w:spacing w:before="80"/>
      </w:pPr>
      <w:r>
        <w:rPr/>
        <w:pict>
          <v:group style="position:absolute;margin-left:112.980003pt;margin-top:44.407387pt;width:197.2pt;height:182.5pt;mso-position-horizontal-relative:page;mso-position-vertical-relative:paragraph;z-index:251699200" coordorigin="2260,888" coordsize="3944,3650">
            <v:rect style="position:absolute;left:2259;top:888;width:3944;height:3650" filled="true" fillcolor="#e4e4e4" stroked="false">
              <v:fill type="solid"/>
            </v:rect>
            <v:shape style="position:absolute;left:2440;top:1051;width:3590;height:3322" coordorigin="2441,1051" coordsize="3590,3322" path="m2441,3192l2470,3269,2498,3298,2527,3231,2556,3173,2585,3250,2614,3039,2642,3154,2671,3240,2700,3298,2729,3375,2758,3394,2796,3403,2815,3403,2854,3509,2882,3557,2911,3701,2940,3711,2969,3701,2998,3711,3026,3624,3055,3615,3084,3615,3113,3557,3142,3576,3170,3586,3199,3567,3228,3672,3257,3615,3286,3701,3324,3807,3353,3864,3382,3883,3410,3864,3439,3835,3468,3903,3497,4008,3526,4085,3554,4085,3583,3989,3612,4066,3641,3941,3670,3951,3708,3912,3737,3903,3766,3951,3794,3912,3823,4296,3852,4373,3881,4152,3910,4143,3938,4200,3967,3999,3996,3979,4025,3797,4054,3720,4082,3759,4111,3691,4148,3586,4177,3509,4206,3336,4235,3355,4264,3154,4292,3106,4321,3029,4350,2789,4379,2914,4408,2770,4436,2760,4465,2731,4494,2616,4523,2415,4561,2242,4580,2050,4609,2031,4638,1762,4676,1896,4705,2050,4734,1867,4763,1839,4792,1791,4820,1848,4849,1810,4878,1762,4907,1704,4936,1666,4964,1695,4993,1560,5022,1627,5051,1800,5089,1493,5118,1512,5147,1464,5176,1253,5204,1167,5233,1215,5262,1243,5291,1234,5320,1195,5348,1263,5377,1128,5406,1224,5435,1157,5464,1224,5502,1090,5531,1080,5560,1051,5617,1205,5646,1090,5675,1157,5704,1167,5732,1263,5761,1128,5790,1167,5819,1109,5848,1167,5876,1234,5905,1320,5944,1330,5972,1330,5992,1435,6030,1455e" filled="false" stroked="true" strokeweight=".48pt" strokecolor="#1f77b4">
              <v:path arrowok="t"/>
              <v:stroke dashstyle="solid"/>
            </v:shape>
            <w10:wrap type="none"/>
          </v:group>
        </w:pict>
      </w:r>
      <w:r>
        <w:rPr/>
        <w:pict>
          <v:shape style="position:absolute;margin-left:110.040001pt;margin-top:44.407387pt;width:200.1pt;height:185.3pt;mso-position-horizontal-relative:page;mso-position-vertical-relative:paragraph;z-index:251700224" type="#_x0000_t202" filled="false" stroked="false">
            <v:textbox inset="0,0,0,0">
              <w:txbxContent>
                <w:tbl>
                  <w:tblPr>
                    <w:tblW w:w="0" w:type="auto"/>
                    <w:jc w:val="left"/>
                    <w:tblInd w:w="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11"/>
                    <w:gridCol w:w="355"/>
                    <w:gridCol w:w="345"/>
                    <w:gridCol w:w="355"/>
                    <w:gridCol w:w="355"/>
                    <w:gridCol w:w="354"/>
                    <w:gridCol w:w="346"/>
                    <w:gridCol w:w="356"/>
                    <w:gridCol w:w="356"/>
                    <w:gridCol w:w="356"/>
                    <w:gridCol w:w="356"/>
                    <w:gridCol w:w="260"/>
                  </w:tblGrid>
                  <w:tr>
                    <w:trPr>
                      <w:trHeight w:val="551" w:hRule="atLeast"/>
                    </w:trPr>
                    <w:tc>
                      <w:tcPr>
                        <w:tcW w:w="211" w:type="dxa"/>
                        <w:vMerge w:val="restart"/>
                        <w:tcBorders>
                          <w:top w:val="nil"/>
                          <w:left w:val="nil"/>
                          <w:right w:val="single" w:sz="4" w:space="0" w:color="F1F1F1"/>
                        </w:tcBorders>
                      </w:tcPr>
                      <w:p>
                        <w:pPr>
                          <w:pStyle w:val="TableParagraph"/>
                          <w:rPr>
                            <w:rFonts w:ascii="Times New Roman"/>
                            <w:sz w:val="18"/>
                          </w:rPr>
                        </w:pPr>
                      </w:p>
                    </w:tc>
                    <w:tc>
                      <w:tcPr>
                        <w:tcW w:w="355" w:type="dxa"/>
                        <w:tcBorders>
                          <w:top w:val="nil"/>
                          <w:left w:val="single" w:sz="4" w:space="0" w:color="F1F1F1"/>
                          <w:bottom w:val="single" w:sz="4" w:space="0" w:color="F1F1F1"/>
                        </w:tcBorders>
                        <w:shd w:val="clear" w:color="auto" w:fill="E4E4E4"/>
                      </w:tcPr>
                      <w:p>
                        <w:pPr>
                          <w:pStyle w:val="TableParagraph"/>
                          <w:rPr>
                            <w:rFonts w:ascii="Times New Roman"/>
                            <w:sz w:val="18"/>
                          </w:rPr>
                        </w:pPr>
                      </w:p>
                    </w:tc>
                    <w:tc>
                      <w:tcPr>
                        <w:tcW w:w="345" w:type="dxa"/>
                        <w:tcBorders>
                          <w:top w:val="nil"/>
                          <w:bottom w:val="single" w:sz="4" w:space="0" w:color="F1F1F1"/>
                          <w:right w:val="single" w:sz="4" w:space="0" w:color="F1F1F1"/>
                        </w:tcBorders>
                        <w:shd w:val="clear" w:color="auto" w:fill="E4E4E4"/>
                      </w:tcPr>
                      <w:p>
                        <w:pPr>
                          <w:pStyle w:val="TableParagraph"/>
                          <w:rPr>
                            <w:rFonts w:ascii="Times New Roman"/>
                            <w:sz w:val="18"/>
                          </w:rPr>
                        </w:pPr>
                      </w:p>
                    </w:tc>
                    <w:tc>
                      <w:tcPr>
                        <w:tcW w:w="355" w:type="dxa"/>
                        <w:tcBorders>
                          <w:top w:val="nil"/>
                          <w:left w:val="single" w:sz="4" w:space="0" w:color="F1F1F1"/>
                          <w:bottom w:val="single" w:sz="4" w:space="0" w:color="F1F1F1"/>
                        </w:tcBorders>
                        <w:shd w:val="clear" w:color="auto" w:fill="E4E4E4"/>
                      </w:tcPr>
                      <w:p>
                        <w:pPr>
                          <w:pStyle w:val="TableParagraph"/>
                          <w:rPr>
                            <w:rFonts w:ascii="Times New Roman"/>
                            <w:sz w:val="18"/>
                          </w:rPr>
                        </w:pPr>
                      </w:p>
                    </w:tc>
                    <w:tc>
                      <w:tcPr>
                        <w:tcW w:w="355" w:type="dxa"/>
                        <w:tcBorders>
                          <w:top w:val="nil"/>
                          <w:bottom w:val="single" w:sz="4" w:space="0" w:color="F1F1F1"/>
                          <w:right w:val="single" w:sz="4" w:space="0" w:color="F1F1F1"/>
                        </w:tcBorders>
                        <w:shd w:val="clear" w:color="auto" w:fill="E4E4E4"/>
                      </w:tcPr>
                      <w:p>
                        <w:pPr>
                          <w:pStyle w:val="TableParagraph"/>
                          <w:rPr>
                            <w:rFonts w:ascii="Times New Roman"/>
                            <w:sz w:val="18"/>
                          </w:rPr>
                        </w:pPr>
                      </w:p>
                    </w:tc>
                    <w:tc>
                      <w:tcPr>
                        <w:tcW w:w="354" w:type="dxa"/>
                        <w:tcBorders>
                          <w:top w:val="nil"/>
                          <w:left w:val="single" w:sz="4" w:space="0" w:color="F1F1F1"/>
                          <w:bottom w:val="single" w:sz="4" w:space="0" w:color="F1F1F1"/>
                        </w:tcBorders>
                        <w:shd w:val="clear" w:color="auto" w:fill="E4E4E4"/>
                      </w:tcPr>
                      <w:p>
                        <w:pPr>
                          <w:pStyle w:val="TableParagraph"/>
                          <w:rPr>
                            <w:rFonts w:ascii="Times New Roman"/>
                            <w:sz w:val="18"/>
                          </w:rPr>
                        </w:pPr>
                      </w:p>
                    </w:tc>
                    <w:tc>
                      <w:tcPr>
                        <w:tcW w:w="346" w:type="dxa"/>
                        <w:tcBorders>
                          <w:top w:val="nil"/>
                          <w:bottom w:val="single" w:sz="4" w:space="0" w:color="F1F1F1"/>
                          <w:right w:val="single" w:sz="4" w:space="0" w:color="F1F1F1"/>
                        </w:tcBorders>
                        <w:shd w:val="clear" w:color="auto" w:fill="E4E4E4"/>
                      </w:tcPr>
                      <w:p>
                        <w:pPr>
                          <w:pStyle w:val="TableParagraph"/>
                          <w:rPr>
                            <w:rFonts w:ascii="Times New Roman"/>
                            <w:sz w:val="18"/>
                          </w:rPr>
                        </w:pPr>
                      </w:p>
                    </w:tc>
                    <w:tc>
                      <w:tcPr>
                        <w:tcW w:w="356" w:type="dxa"/>
                        <w:tcBorders>
                          <w:top w:val="nil"/>
                          <w:left w:val="single" w:sz="4" w:space="0" w:color="F1F1F1"/>
                          <w:bottom w:val="single" w:sz="4" w:space="0" w:color="F1F1F1"/>
                        </w:tcBorders>
                        <w:shd w:val="clear" w:color="auto" w:fill="E4E4E4"/>
                      </w:tcPr>
                      <w:p>
                        <w:pPr>
                          <w:pStyle w:val="TableParagraph"/>
                          <w:rPr>
                            <w:rFonts w:ascii="Times New Roman"/>
                            <w:sz w:val="18"/>
                          </w:rPr>
                        </w:pPr>
                      </w:p>
                    </w:tc>
                    <w:tc>
                      <w:tcPr>
                        <w:tcW w:w="356" w:type="dxa"/>
                        <w:tcBorders>
                          <w:top w:val="nil"/>
                          <w:bottom w:val="single" w:sz="4" w:space="0" w:color="F1F1F1"/>
                          <w:right w:val="single" w:sz="4" w:space="0" w:color="F1F1F1"/>
                        </w:tcBorders>
                        <w:shd w:val="clear" w:color="auto" w:fill="E4E4E4"/>
                      </w:tcPr>
                      <w:p>
                        <w:pPr>
                          <w:pStyle w:val="TableParagraph"/>
                          <w:rPr>
                            <w:rFonts w:ascii="Times New Roman"/>
                            <w:sz w:val="18"/>
                          </w:rPr>
                        </w:pPr>
                      </w:p>
                    </w:tc>
                    <w:tc>
                      <w:tcPr>
                        <w:tcW w:w="356" w:type="dxa"/>
                        <w:tcBorders>
                          <w:top w:val="nil"/>
                          <w:left w:val="single" w:sz="4" w:space="0" w:color="F1F1F1"/>
                          <w:bottom w:val="single" w:sz="4" w:space="0" w:color="F1F1F1"/>
                        </w:tcBorders>
                        <w:shd w:val="clear" w:color="auto" w:fill="E4E4E4"/>
                      </w:tcPr>
                      <w:p>
                        <w:pPr>
                          <w:pStyle w:val="TableParagraph"/>
                          <w:rPr>
                            <w:rFonts w:ascii="Times New Roman"/>
                            <w:sz w:val="18"/>
                          </w:rPr>
                        </w:pPr>
                      </w:p>
                    </w:tc>
                    <w:tc>
                      <w:tcPr>
                        <w:tcW w:w="356" w:type="dxa"/>
                        <w:tcBorders>
                          <w:top w:val="nil"/>
                          <w:bottom w:val="single" w:sz="4" w:space="0" w:color="F1F1F1"/>
                          <w:right w:val="single" w:sz="4" w:space="0" w:color="F1F1F1"/>
                        </w:tcBorders>
                        <w:shd w:val="clear" w:color="auto" w:fill="E4E4E4"/>
                      </w:tcPr>
                      <w:p>
                        <w:pPr>
                          <w:pStyle w:val="TableParagraph"/>
                          <w:rPr>
                            <w:rFonts w:ascii="Times New Roman"/>
                            <w:sz w:val="18"/>
                          </w:rPr>
                        </w:pPr>
                      </w:p>
                    </w:tc>
                    <w:tc>
                      <w:tcPr>
                        <w:tcW w:w="260" w:type="dxa"/>
                        <w:tcBorders>
                          <w:top w:val="nil"/>
                          <w:left w:val="single" w:sz="4" w:space="0" w:color="F1F1F1"/>
                          <w:bottom w:val="single" w:sz="4" w:space="0" w:color="F1F1F1"/>
                          <w:right w:val="nil"/>
                        </w:tcBorders>
                        <w:shd w:val="clear" w:color="auto" w:fill="E4E4E4"/>
                      </w:tcPr>
                      <w:p>
                        <w:pPr>
                          <w:pStyle w:val="TableParagraph"/>
                          <w:rPr>
                            <w:rFonts w:ascii="Times New Roman"/>
                            <w:sz w:val="18"/>
                          </w:rPr>
                        </w:pPr>
                      </w:p>
                    </w:tc>
                  </w:tr>
                  <w:tr>
                    <w:trPr>
                      <w:trHeight w:val="575" w:hRule="atLeast"/>
                    </w:trPr>
                    <w:tc>
                      <w:tcPr>
                        <w:tcW w:w="211" w:type="dxa"/>
                        <w:vMerge/>
                        <w:tcBorders>
                          <w:top w:val="nil"/>
                          <w:left w:val="nil"/>
                          <w:right w:val="single" w:sz="4" w:space="0" w:color="F1F1F1"/>
                        </w:tcBorders>
                      </w:tcPr>
                      <w:p>
                        <w:pPr>
                          <w:rPr>
                            <w:sz w:val="2"/>
                            <w:szCs w:val="2"/>
                          </w:rPr>
                        </w:pPr>
                      </w:p>
                    </w:tc>
                    <w:tc>
                      <w:tcPr>
                        <w:tcW w:w="355" w:type="dxa"/>
                        <w:tcBorders>
                          <w:top w:val="single" w:sz="4" w:space="0" w:color="F1F1F1"/>
                          <w:left w:val="single" w:sz="4" w:space="0" w:color="F1F1F1"/>
                        </w:tcBorders>
                        <w:shd w:val="clear" w:color="auto" w:fill="E4E4E4"/>
                      </w:tcPr>
                      <w:p>
                        <w:pPr>
                          <w:pStyle w:val="TableParagraph"/>
                          <w:rPr>
                            <w:rFonts w:ascii="Times New Roman"/>
                            <w:sz w:val="18"/>
                          </w:rPr>
                        </w:pPr>
                      </w:p>
                    </w:tc>
                    <w:tc>
                      <w:tcPr>
                        <w:tcW w:w="345" w:type="dxa"/>
                        <w:tcBorders>
                          <w:top w:val="single" w:sz="4" w:space="0" w:color="F1F1F1"/>
                          <w:right w:val="single" w:sz="4" w:space="0" w:color="F1F1F1"/>
                        </w:tcBorders>
                        <w:shd w:val="clear" w:color="auto" w:fill="E4E4E4"/>
                      </w:tcPr>
                      <w:p>
                        <w:pPr>
                          <w:pStyle w:val="TableParagraph"/>
                          <w:rPr>
                            <w:rFonts w:ascii="Times New Roman"/>
                            <w:sz w:val="18"/>
                          </w:rPr>
                        </w:pPr>
                      </w:p>
                    </w:tc>
                    <w:tc>
                      <w:tcPr>
                        <w:tcW w:w="355" w:type="dxa"/>
                        <w:tcBorders>
                          <w:top w:val="single" w:sz="4" w:space="0" w:color="F1F1F1"/>
                          <w:left w:val="single" w:sz="4" w:space="0" w:color="F1F1F1"/>
                        </w:tcBorders>
                        <w:shd w:val="clear" w:color="auto" w:fill="E4E4E4"/>
                      </w:tcPr>
                      <w:p>
                        <w:pPr>
                          <w:pStyle w:val="TableParagraph"/>
                          <w:rPr>
                            <w:rFonts w:ascii="Times New Roman"/>
                            <w:sz w:val="18"/>
                          </w:rPr>
                        </w:pPr>
                      </w:p>
                    </w:tc>
                    <w:tc>
                      <w:tcPr>
                        <w:tcW w:w="355" w:type="dxa"/>
                        <w:tcBorders>
                          <w:top w:val="single" w:sz="4" w:space="0" w:color="F1F1F1"/>
                          <w:right w:val="single" w:sz="4" w:space="0" w:color="F1F1F1"/>
                        </w:tcBorders>
                        <w:shd w:val="clear" w:color="auto" w:fill="E4E4E4"/>
                      </w:tcPr>
                      <w:p>
                        <w:pPr>
                          <w:pStyle w:val="TableParagraph"/>
                          <w:rPr>
                            <w:rFonts w:ascii="Times New Roman"/>
                            <w:sz w:val="18"/>
                          </w:rPr>
                        </w:pPr>
                      </w:p>
                    </w:tc>
                    <w:tc>
                      <w:tcPr>
                        <w:tcW w:w="354" w:type="dxa"/>
                        <w:tcBorders>
                          <w:top w:val="single" w:sz="4" w:space="0" w:color="F1F1F1"/>
                          <w:left w:val="single" w:sz="4" w:space="0" w:color="F1F1F1"/>
                        </w:tcBorders>
                        <w:shd w:val="clear" w:color="auto" w:fill="E4E4E4"/>
                      </w:tcPr>
                      <w:p>
                        <w:pPr>
                          <w:pStyle w:val="TableParagraph"/>
                          <w:rPr>
                            <w:rFonts w:ascii="Times New Roman"/>
                            <w:sz w:val="18"/>
                          </w:rPr>
                        </w:pPr>
                      </w:p>
                    </w:tc>
                    <w:tc>
                      <w:tcPr>
                        <w:tcW w:w="346" w:type="dxa"/>
                        <w:tcBorders>
                          <w:top w:val="single" w:sz="4" w:space="0" w:color="F1F1F1"/>
                          <w:right w:val="single" w:sz="4" w:space="0" w:color="F1F1F1"/>
                        </w:tcBorders>
                        <w:shd w:val="clear" w:color="auto" w:fill="E4E4E4"/>
                      </w:tcPr>
                      <w:p>
                        <w:pPr>
                          <w:pStyle w:val="TableParagraph"/>
                          <w:rPr>
                            <w:rFonts w:ascii="Times New Roman"/>
                            <w:sz w:val="18"/>
                          </w:rPr>
                        </w:pPr>
                      </w:p>
                    </w:tc>
                    <w:tc>
                      <w:tcPr>
                        <w:tcW w:w="356" w:type="dxa"/>
                        <w:tcBorders>
                          <w:top w:val="single" w:sz="4" w:space="0" w:color="F1F1F1"/>
                          <w:left w:val="single" w:sz="4" w:space="0" w:color="F1F1F1"/>
                        </w:tcBorders>
                        <w:shd w:val="clear" w:color="auto" w:fill="E4E4E4"/>
                      </w:tcPr>
                      <w:p>
                        <w:pPr>
                          <w:pStyle w:val="TableParagraph"/>
                          <w:rPr>
                            <w:rFonts w:ascii="Times New Roman"/>
                            <w:sz w:val="18"/>
                          </w:rPr>
                        </w:pPr>
                      </w:p>
                    </w:tc>
                    <w:tc>
                      <w:tcPr>
                        <w:tcW w:w="356" w:type="dxa"/>
                        <w:tcBorders>
                          <w:top w:val="single" w:sz="4" w:space="0" w:color="F1F1F1"/>
                          <w:right w:val="single" w:sz="4" w:space="0" w:color="F1F1F1"/>
                        </w:tcBorders>
                        <w:shd w:val="clear" w:color="auto" w:fill="E4E4E4"/>
                      </w:tcPr>
                      <w:p>
                        <w:pPr>
                          <w:pStyle w:val="TableParagraph"/>
                          <w:rPr>
                            <w:rFonts w:ascii="Times New Roman"/>
                            <w:sz w:val="18"/>
                          </w:rPr>
                        </w:pPr>
                      </w:p>
                    </w:tc>
                    <w:tc>
                      <w:tcPr>
                        <w:tcW w:w="356" w:type="dxa"/>
                        <w:tcBorders>
                          <w:top w:val="single" w:sz="4" w:space="0" w:color="F1F1F1"/>
                          <w:left w:val="single" w:sz="4" w:space="0" w:color="F1F1F1"/>
                        </w:tcBorders>
                        <w:shd w:val="clear" w:color="auto" w:fill="E4E4E4"/>
                      </w:tcPr>
                      <w:p>
                        <w:pPr>
                          <w:pStyle w:val="TableParagraph"/>
                          <w:rPr>
                            <w:rFonts w:ascii="Times New Roman"/>
                            <w:sz w:val="18"/>
                          </w:rPr>
                        </w:pPr>
                      </w:p>
                    </w:tc>
                    <w:tc>
                      <w:tcPr>
                        <w:tcW w:w="356" w:type="dxa"/>
                        <w:tcBorders>
                          <w:top w:val="single" w:sz="4" w:space="0" w:color="F1F1F1"/>
                          <w:right w:val="single" w:sz="4" w:space="0" w:color="F1F1F1"/>
                        </w:tcBorders>
                        <w:shd w:val="clear" w:color="auto" w:fill="E4E4E4"/>
                      </w:tcPr>
                      <w:p>
                        <w:pPr>
                          <w:pStyle w:val="TableParagraph"/>
                          <w:rPr>
                            <w:rFonts w:ascii="Times New Roman"/>
                            <w:sz w:val="18"/>
                          </w:rPr>
                        </w:pPr>
                      </w:p>
                    </w:tc>
                    <w:tc>
                      <w:tcPr>
                        <w:tcW w:w="260" w:type="dxa"/>
                        <w:tcBorders>
                          <w:top w:val="single" w:sz="4" w:space="0" w:color="F1F1F1"/>
                          <w:left w:val="single" w:sz="4" w:space="0" w:color="F1F1F1"/>
                          <w:right w:val="nil"/>
                        </w:tcBorders>
                        <w:shd w:val="clear" w:color="auto" w:fill="E4E4E4"/>
                      </w:tcPr>
                      <w:p>
                        <w:pPr>
                          <w:pStyle w:val="TableParagraph"/>
                          <w:rPr>
                            <w:rFonts w:ascii="Times New Roman"/>
                            <w:sz w:val="18"/>
                          </w:rPr>
                        </w:pPr>
                      </w:p>
                    </w:tc>
                  </w:tr>
                  <w:tr>
                    <w:trPr>
                      <w:trHeight w:val="566" w:hRule="atLeast"/>
                    </w:trPr>
                    <w:tc>
                      <w:tcPr>
                        <w:tcW w:w="211" w:type="dxa"/>
                        <w:vMerge w:val="restart"/>
                        <w:tcBorders>
                          <w:left w:val="nil"/>
                          <w:right w:val="single" w:sz="4" w:space="0" w:color="F1F1F1"/>
                        </w:tcBorders>
                      </w:tcPr>
                      <w:p>
                        <w:pPr>
                          <w:pStyle w:val="TableParagraph"/>
                          <w:rPr>
                            <w:rFonts w:ascii="Times New Roman"/>
                            <w:sz w:val="18"/>
                          </w:rPr>
                        </w:pPr>
                      </w:p>
                    </w:tc>
                    <w:tc>
                      <w:tcPr>
                        <w:tcW w:w="355" w:type="dxa"/>
                        <w:tcBorders>
                          <w:left w:val="single" w:sz="4" w:space="0" w:color="F1F1F1"/>
                          <w:bottom w:val="single" w:sz="4" w:space="0" w:color="F1F1F1"/>
                        </w:tcBorders>
                        <w:shd w:val="clear" w:color="auto" w:fill="E4E4E4"/>
                      </w:tcPr>
                      <w:p>
                        <w:pPr>
                          <w:pStyle w:val="TableParagraph"/>
                          <w:rPr>
                            <w:rFonts w:ascii="Times New Roman"/>
                            <w:sz w:val="18"/>
                          </w:rPr>
                        </w:pPr>
                      </w:p>
                    </w:tc>
                    <w:tc>
                      <w:tcPr>
                        <w:tcW w:w="345"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355" w:type="dxa"/>
                        <w:tcBorders>
                          <w:left w:val="single" w:sz="4" w:space="0" w:color="F1F1F1"/>
                          <w:bottom w:val="single" w:sz="4" w:space="0" w:color="F1F1F1"/>
                        </w:tcBorders>
                        <w:shd w:val="clear" w:color="auto" w:fill="E4E4E4"/>
                      </w:tcPr>
                      <w:p>
                        <w:pPr>
                          <w:pStyle w:val="TableParagraph"/>
                          <w:rPr>
                            <w:rFonts w:ascii="Times New Roman"/>
                            <w:sz w:val="18"/>
                          </w:rPr>
                        </w:pPr>
                      </w:p>
                    </w:tc>
                    <w:tc>
                      <w:tcPr>
                        <w:tcW w:w="355"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354" w:type="dxa"/>
                        <w:tcBorders>
                          <w:left w:val="single" w:sz="4" w:space="0" w:color="F1F1F1"/>
                          <w:bottom w:val="single" w:sz="4" w:space="0" w:color="F1F1F1"/>
                        </w:tcBorders>
                        <w:shd w:val="clear" w:color="auto" w:fill="E4E4E4"/>
                      </w:tcPr>
                      <w:p>
                        <w:pPr>
                          <w:pStyle w:val="TableParagraph"/>
                          <w:rPr>
                            <w:rFonts w:ascii="Times New Roman"/>
                            <w:sz w:val="18"/>
                          </w:rPr>
                        </w:pPr>
                      </w:p>
                    </w:tc>
                    <w:tc>
                      <w:tcPr>
                        <w:tcW w:w="346"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356" w:type="dxa"/>
                        <w:tcBorders>
                          <w:left w:val="single" w:sz="4" w:space="0" w:color="F1F1F1"/>
                          <w:bottom w:val="single" w:sz="4" w:space="0" w:color="F1F1F1"/>
                        </w:tcBorders>
                        <w:shd w:val="clear" w:color="auto" w:fill="E4E4E4"/>
                      </w:tcPr>
                      <w:p>
                        <w:pPr>
                          <w:pStyle w:val="TableParagraph"/>
                          <w:rPr>
                            <w:rFonts w:ascii="Times New Roman"/>
                            <w:sz w:val="18"/>
                          </w:rPr>
                        </w:pPr>
                      </w:p>
                    </w:tc>
                    <w:tc>
                      <w:tcPr>
                        <w:tcW w:w="356"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356" w:type="dxa"/>
                        <w:tcBorders>
                          <w:left w:val="single" w:sz="4" w:space="0" w:color="F1F1F1"/>
                          <w:bottom w:val="single" w:sz="4" w:space="0" w:color="F1F1F1"/>
                        </w:tcBorders>
                        <w:shd w:val="clear" w:color="auto" w:fill="E4E4E4"/>
                      </w:tcPr>
                      <w:p>
                        <w:pPr>
                          <w:pStyle w:val="TableParagraph"/>
                          <w:rPr>
                            <w:rFonts w:ascii="Times New Roman"/>
                            <w:sz w:val="18"/>
                          </w:rPr>
                        </w:pPr>
                      </w:p>
                    </w:tc>
                    <w:tc>
                      <w:tcPr>
                        <w:tcW w:w="356"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260" w:type="dxa"/>
                        <w:tcBorders>
                          <w:left w:val="single" w:sz="4" w:space="0" w:color="F1F1F1"/>
                          <w:bottom w:val="single" w:sz="4" w:space="0" w:color="F1F1F1"/>
                          <w:right w:val="nil"/>
                        </w:tcBorders>
                        <w:shd w:val="clear" w:color="auto" w:fill="E4E4E4"/>
                      </w:tcPr>
                      <w:p>
                        <w:pPr>
                          <w:pStyle w:val="TableParagraph"/>
                          <w:rPr>
                            <w:rFonts w:ascii="Times New Roman"/>
                            <w:sz w:val="18"/>
                          </w:rPr>
                        </w:pPr>
                      </w:p>
                    </w:tc>
                  </w:tr>
                  <w:tr>
                    <w:trPr>
                      <w:trHeight w:val="575" w:hRule="atLeast"/>
                    </w:trPr>
                    <w:tc>
                      <w:tcPr>
                        <w:tcW w:w="211" w:type="dxa"/>
                        <w:vMerge/>
                        <w:tcBorders>
                          <w:top w:val="nil"/>
                          <w:left w:val="nil"/>
                          <w:right w:val="single" w:sz="4" w:space="0" w:color="F1F1F1"/>
                        </w:tcBorders>
                      </w:tcPr>
                      <w:p>
                        <w:pPr>
                          <w:rPr>
                            <w:sz w:val="2"/>
                            <w:szCs w:val="2"/>
                          </w:rPr>
                        </w:pPr>
                      </w:p>
                    </w:tc>
                    <w:tc>
                      <w:tcPr>
                        <w:tcW w:w="355" w:type="dxa"/>
                        <w:tcBorders>
                          <w:top w:val="single" w:sz="4" w:space="0" w:color="F1F1F1"/>
                          <w:left w:val="single" w:sz="4" w:space="0" w:color="F1F1F1"/>
                        </w:tcBorders>
                        <w:shd w:val="clear" w:color="auto" w:fill="E4E4E4"/>
                      </w:tcPr>
                      <w:p>
                        <w:pPr>
                          <w:pStyle w:val="TableParagraph"/>
                          <w:rPr>
                            <w:rFonts w:ascii="Times New Roman"/>
                            <w:sz w:val="18"/>
                          </w:rPr>
                        </w:pPr>
                      </w:p>
                    </w:tc>
                    <w:tc>
                      <w:tcPr>
                        <w:tcW w:w="345" w:type="dxa"/>
                        <w:tcBorders>
                          <w:top w:val="single" w:sz="4" w:space="0" w:color="F1F1F1"/>
                          <w:right w:val="single" w:sz="4" w:space="0" w:color="F1F1F1"/>
                        </w:tcBorders>
                        <w:shd w:val="clear" w:color="auto" w:fill="E4E4E4"/>
                      </w:tcPr>
                      <w:p>
                        <w:pPr>
                          <w:pStyle w:val="TableParagraph"/>
                          <w:rPr>
                            <w:rFonts w:ascii="Times New Roman"/>
                            <w:sz w:val="18"/>
                          </w:rPr>
                        </w:pPr>
                      </w:p>
                    </w:tc>
                    <w:tc>
                      <w:tcPr>
                        <w:tcW w:w="355" w:type="dxa"/>
                        <w:tcBorders>
                          <w:top w:val="single" w:sz="4" w:space="0" w:color="F1F1F1"/>
                          <w:left w:val="single" w:sz="4" w:space="0" w:color="F1F1F1"/>
                        </w:tcBorders>
                        <w:shd w:val="clear" w:color="auto" w:fill="E4E4E4"/>
                      </w:tcPr>
                      <w:p>
                        <w:pPr>
                          <w:pStyle w:val="TableParagraph"/>
                          <w:rPr>
                            <w:rFonts w:ascii="Times New Roman"/>
                            <w:sz w:val="18"/>
                          </w:rPr>
                        </w:pPr>
                      </w:p>
                    </w:tc>
                    <w:tc>
                      <w:tcPr>
                        <w:tcW w:w="355" w:type="dxa"/>
                        <w:tcBorders>
                          <w:top w:val="single" w:sz="4" w:space="0" w:color="F1F1F1"/>
                          <w:right w:val="single" w:sz="4" w:space="0" w:color="F1F1F1"/>
                        </w:tcBorders>
                        <w:shd w:val="clear" w:color="auto" w:fill="E4E4E4"/>
                      </w:tcPr>
                      <w:p>
                        <w:pPr>
                          <w:pStyle w:val="TableParagraph"/>
                          <w:rPr>
                            <w:rFonts w:ascii="Times New Roman"/>
                            <w:sz w:val="18"/>
                          </w:rPr>
                        </w:pPr>
                      </w:p>
                    </w:tc>
                    <w:tc>
                      <w:tcPr>
                        <w:tcW w:w="354" w:type="dxa"/>
                        <w:tcBorders>
                          <w:top w:val="single" w:sz="4" w:space="0" w:color="F1F1F1"/>
                          <w:left w:val="single" w:sz="4" w:space="0" w:color="F1F1F1"/>
                        </w:tcBorders>
                        <w:shd w:val="clear" w:color="auto" w:fill="E4E4E4"/>
                      </w:tcPr>
                      <w:p>
                        <w:pPr>
                          <w:pStyle w:val="TableParagraph"/>
                          <w:rPr>
                            <w:rFonts w:ascii="Times New Roman"/>
                            <w:sz w:val="18"/>
                          </w:rPr>
                        </w:pPr>
                      </w:p>
                    </w:tc>
                    <w:tc>
                      <w:tcPr>
                        <w:tcW w:w="346" w:type="dxa"/>
                        <w:tcBorders>
                          <w:top w:val="single" w:sz="4" w:space="0" w:color="F1F1F1"/>
                          <w:right w:val="single" w:sz="4" w:space="0" w:color="F1F1F1"/>
                        </w:tcBorders>
                        <w:shd w:val="clear" w:color="auto" w:fill="E4E4E4"/>
                      </w:tcPr>
                      <w:p>
                        <w:pPr>
                          <w:pStyle w:val="TableParagraph"/>
                          <w:rPr>
                            <w:rFonts w:ascii="Times New Roman"/>
                            <w:sz w:val="18"/>
                          </w:rPr>
                        </w:pPr>
                      </w:p>
                    </w:tc>
                    <w:tc>
                      <w:tcPr>
                        <w:tcW w:w="356" w:type="dxa"/>
                        <w:tcBorders>
                          <w:top w:val="single" w:sz="4" w:space="0" w:color="F1F1F1"/>
                          <w:left w:val="single" w:sz="4" w:space="0" w:color="F1F1F1"/>
                        </w:tcBorders>
                        <w:shd w:val="clear" w:color="auto" w:fill="E4E4E4"/>
                      </w:tcPr>
                      <w:p>
                        <w:pPr>
                          <w:pStyle w:val="TableParagraph"/>
                          <w:rPr>
                            <w:rFonts w:ascii="Times New Roman"/>
                            <w:sz w:val="18"/>
                          </w:rPr>
                        </w:pPr>
                      </w:p>
                    </w:tc>
                    <w:tc>
                      <w:tcPr>
                        <w:tcW w:w="356" w:type="dxa"/>
                        <w:tcBorders>
                          <w:top w:val="single" w:sz="4" w:space="0" w:color="F1F1F1"/>
                          <w:right w:val="single" w:sz="4" w:space="0" w:color="F1F1F1"/>
                        </w:tcBorders>
                        <w:shd w:val="clear" w:color="auto" w:fill="E4E4E4"/>
                      </w:tcPr>
                      <w:p>
                        <w:pPr>
                          <w:pStyle w:val="TableParagraph"/>
                          <w:rPr>
                            <w:rFonts w:ascii="Times New Roman"/>
                            <w:sz w:val="18"/>
                          </w:rPr>
                        </w:pPr>
                      </w:p>
                    </w:tc>
                    <w:tc>
                      <w:tcPr>
                        <w:tcW w:w="356" w:type="dxa"/>
                        <w:tcBorders>
                          <w:top w:val="single" w:sz="4" w:space="0" w:color="F1F1F1"/>
                          <w:left w:val="single" w:sz="4" w:space="0" w:color="F1F1F1"/>
                        </w:tcBorders>
                        <w:shd w:val="clear" w:color="auto" w:fill="E4E4E4"/>
                      </w:tcPr>
                      <w:p>
                        <w:pPr>
                          <w:pStyle w:val="TableParagraph"/>
                          <w:rPr>
                            <w:rFonts w:ascii="Times New Roman"/>
                            <w:sz w:val="18"/>
                          </w:rPr>
                        </w:pPr>
                      </w:p>
                    </w:tc>
                    <w:tc>
                      <w:tcPr>
                        <w:tcW w:w="356" w:type="dxa"/>
                        <w:tcBorders>
                          <w:top w:val="single" w:sz="4" w:space="0" w:color="F1F1F1"/>
                          <w:right w:val="single" w:sz="4" w:space="0" w:color="F1F1F1"/>
                        </w:tcBorders>
                        <w:shd w:val="clear" w:color="auto" w:fill="E4E4E4"/>
                      </w:tcPr>
                      <w:p>
                        <w:pPr>
                          <w:pStyle w:val="TableParagraph"/>
                          <w:rPr>
                            <w:rFonts w:ascii="Times New Roman"/>
                            <w:sz w:val="18"/>
                          </w:rPr>
                        </w:pPr>
                      </w:p>
                    </w:tc>
                    <w:tc>
                      <w:tcPr>
                        <w:tcW w:w="260" w:type="dxa"/>
                        <w:tcBorders>
                          <w:top w:val="single" w:sz="4" w:space="0" w:color="F1F1F1"/>
                          <w:left w:val="single" w:sz="4" w:space="0" w:color="F1F1F1"/>
                          <w:right w:val="nil"/>
                        </w:tcBorders>
                        <w:shd w:val="clear" w:color="auto" w:fill="E4E4E4"/>
                      </w:tcPr>
                      <w:p>
                        <w:pPr>
                          <w:pStyle w:val="TableParagraph"/>
                          <w:rPr>
                            <w:rFonts w:ascii="Times New Roman"/>
                            <w:sz w:val="18"/>
                          </w:rPr>
                        </w:pPr>
                      </w:p>
                    </w:tc>
                  </w:tr>
                  <w:tr>
                    <w:trPr>
                      <w:trHeight w:val="565" w:hRule="atLeast"/>
                    </w:trPr>
                    <w:tc>
                      <w:tcPr>
                        <w:tcW w:w="211" w:type="dxa"/>
                        <w:vMerge w:val="restart"/>
                        <w:tcBorders>
                          <w:left w:val="nil"/>
                          <w:right w:val="single" w:sz="4" w:space="0" w:color="F1F1F1"/>
                        </w:tcBorders>
                      </w:tcPr>
                      <w:p>
                        <w:pPr>
                          <w:pStyle w:val="TableParagraph"/>
                          <w:rPr>
                            <w:rFonts w:ascii="Times New Roman"/>
                            <w:sz w:val="18"/>
                          </w:rPr>
                        </w:pPr>
                      </w:p>
                    </w:tc>
                    <w:tc>
                      <w:tcPr>
                        <w:tcW w:w="355" w:type="dxa"/>
                        <w:tcBorders>
                          <w:left w:val="single" w:sz="4" w:space="0" w:color="F1F1F1"/>
                          <w:bottom w:val="single" w:sz="4" w:space="0" w:color="F1F1F1"/>
                        </w:tcBorders>
                        <w:shd w:val="clear" w:color="auto" w:fill="E4E4E4"/>
                      </w:tcPr>
                      <w:p>
                        <w:pPr>
                          <w:pStyle w:val="TableParagraph"/>
                          <w:rPr>
                            <w:rFonts w:ascii="Times New Roman"/>
                            <w:sz w:val="18"/>
                          </w:rPr>
                        </w:pPr>
                      </w:p>
                    </w:tc>
                    <w:tc>
                      <w:tcPr>
                        <w:tcW w:w="345"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355" w:type="dxa"/>
                        <w:tcBorders>
                          <w:left w:val="single" w:sz="4" w:space="0" w:color="F1F1F1"/>
                          <w:bottom w:val="single" w:sz="4" w:space="0" w:color="F1F1F1"/>
                        </w:tcBorders>
                        <w:shd w:val="clear" w:color="auto" w:fill="E4E4E4"/>
                      </w:tcPr>
                      <w:p>
                        <w:pPr>
                          <w:pStyle w:val="TableParagraph"/>
                          <w:rPr>
                            <w:rFonts w:ascii="Times New Roman"/>
                            <w:sz w:val="18"/>
                          </w:rPr>
                        </w:pPr>
                      </w:p>
                    </w:tc>
                    <w:tc>
                      <w:tcPr>
                        <w:tcW w:w="355"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354" w:type="dxa"/>
                        <w:tcBorders>
                          <w:left w:val="single" w:sz="4" w:space="0" w:color="F1F1F1"/>
                          <w:bottom w:val="single" w:sz="4" w:space="0" w:color="F1F1F1"/>
                        </w:tcBorders>
                        <w:shd w:val="clear" w:color="auto" w:fill="E4E4E4"/>
                      </w:tcPr>
                      <w:p>
                        <w:pPr>
                          <w:pStyle w:val="TableParagraph"/>
                          <w:rPr>
                            <w:rFonts w:ascii="Times New Roman"/>
                            <w:sz w:val="18"/>
                          </w:rPr>
                        </w:pPr>
                      </w:p>
                    </w:tc>
                    <w:tc>
                      <w:tcPr>
                        <w:tcW w:w="346"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356" w:type="dxa"/>
                        <w:tcBorders>
                          <w:left w:val="single" w:sz="4" w:space="0" w:color="F1F1F1"/>
                          <w:bottom w:val="single" w:sz="4" w:space="0" w:color="F1F1F1"/>
                        </w:tcBorders>
                        <w:shd w:val="clear" w:color="auto" w:fill="E4E4E4"/>
                      </w:tcPr>
                      <w:p>
                        <w:pPr>
                          <w:pStyle w:val="TableParagraph"/>
                          <w:rPr>
                            <w:rFonts w:ascii="Times New Roman"/>
                            <w:sz w:val="18"/>
                          </w:rPr>
                        </w:pPr>
                      </w:p>
                    </w:tc>
                    <w:tc>
                      <w:tcPr>
                        <w:tcW w:w="356"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356" w:type="dxa"/>
                        <w:tcBorders>
                          <w:left w:val="single" w:sz="4" w:space="0" w:color="F1F1F1"/>
                          <w:bottom w:val="single" w:sz="4" w:space="0" w:color="F1F1F1"/>
                        </w:tcBorders>
                        <w:shd w:val="clear" w:color="auto" w:fill="E4E4E4"/>
                      </w:tcPr>
                      <w:p>
                        <w:pPr>
                          <w:pStyle w:val="TableParagraph"/>
                          <w:rPr>
                            <w:rFonts w:ascii="Times New Roman"/>
                            <w:sz w:val="18"/>
                          </w:rPr>
                        </w:pPr>
                      </w:p>
                    </w:tc>
                    <w:tc>
                      <w:tcPr>
                        <w:tcW w:w="356"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260" w:type="dxa"/>
                        <w:tcBorders>
                          <w:left w:val="single" w:sz="4" w:space="0" w:color="F1F1F1"/>
                          <w:bottom w:val="single" w:sz="4" w:space="0" w:color="F1F1F1"/>
                          <w:right w:val="nil"/>
                        </w:tcBorders>
                        <w:shd w:val="clear" w:color="auto" w:fill="E4E4E4"/>
                      </w:tcPr>
                      <w:p>
                        <w:pPr>
                          <w:pStyle w:val="TableParagraph"/>
                          <w:rPr>
                            <w:rFonts w:ascii="Times New Roman"/>
                            <w:sz w:val="18"/>
                          </w:rPr>
                        </w:pPr>
                      </w:p>
                    </w:tc>
                  </w:tr>
                  <w:tr>
                    <w:trPr>
                      <w:trHeight w:val="575" w:hRule="atLeast"/>
                    </w:trPr>
                    <w:tc>
                      <w:tcPr>
                        <w:tcW w:w="211" w:type="dxa"/>
                        <w:vMerge/>
                        <w:tcBorders>
                          <w:top w:val="nil"/>
                          <w:left w:val="nil"/>
                          <w:right w:val="single" w:sz="4" w:space="0" w:color="F1F1F1"/>
                        </w:tcBorders>
                      </w:tcPr>
                      <w:p>
                        <w:pPr>
                          <w:rPr>
                            <w:sz w:val="2"/>
                            <w:szCs w:val="2"/>
                          </w:rPr>
                        </w:pPr>
                      </w:p>
                    </w:tc>
                    <w:tc>
                      <w:tcPr>
                        <w:tcW w:w="355" w:type="dxa"/>
                        <w:tcBorders>
                          <w:top w:val="single" w:sz="4" w:space="0" w:color="F1F1F1"/>
                          <w:left w:val="single" w:sz="4" w:space="0" w:color="F1F1F1"/>
                        </w:tcBorders>
                        <w:shd w:val="clear" w:color="auto" w:fill="E4E4E4"/>
                      </w:tcPr>
                      <w:p>
                        <w:pPr>
                          <w:pStyle w:val="TableParagraph"/>
                          <w:rPr>
                            <w:rFonts w:ascii="Times New Roman"/>
                            <w:sz w:val="18"/>
                          </w:rPr>
                        </w:pPr>
                      </w:p>
                    </w:tc>
                    <w:tc>
                      <w:tcPr>
                        <w:tcW w:w="345" w:type="dxa"/>
                        <w:tcBorders>
                          <w:top w:val="single" w:sz="4" w:space="0" w:color="F1F1F1"/>
                          <w:right w:val="single" w:sz="4" w:space="0" w:color="F1F1F1"/>
                        </w:tcBorders>
                        <w:shd w:val="clear" w:color="auto" w:fill="E4E4E4"/>
                      </w:tcPr>
                      <w:p>
                        <w:pPr>
                          <w:pStyle w:val="TableParagraph"/>
                          <w:rPr>
                            <w:rFonts w:ascii="Times New Roman"/>
                            <w:sz w:val="18"/>
                          </w:rPr>
                        </w:pPr>
                      </w:p>
                    </w:tc>
                    <w:tc>
                      <w:tcPr>
                        <w:tcW w:w="355" w:type="dxa"/>
                        <w:tcBorders>
                          <w:top w:val="single" w:sz="4" w:space="0" w:color="F1F1F1"/>
                          <w:left w:val="single" w:sz="4" w:space="0" w:color="F1F1F1"/>
                        </w:tcBorders>
                        <w:shd w:val="clear" w:color="auto" w:fill="E4E4E4"/>
                      </w:tcPr>
                      <w:p>
                        <w:pPr>
                          <w:pStyle w:val="TableParagraph"/>
                          <w:rPr>
                            <w:rFonts w:ascii="Times New Roman"/>
                            <w:sz w:val="18"/>
                          </w:rPr>
                        </w:pPr>
                      </w:p>
                    </w:tc>
                    <w:tc>
                      <w:tcPr>
                        <w:tcW w:w="355" w:type="dxa"/>
                        <w:tcBorders>
                          <w:top w:val="single" w:sz="4" w:space="0" w:color="F1F1F1"/>
                          <w:right w:val="single" w:sz="4" w:space="0" w:color="F1F1F1"/>
                        </w:tcBorders>
                        <w:shd w:val="clear" w:color="auto" w:fill="E4E4E4"/>
                      </w:tcPr>
                      <w:p>
                        <w:pPr>
                          <w:pStyle w:val="TableParagraph"/>
                          <w:rPr>
                            <w:rFonts w:ascii="Times New Roman"/>
                            <w:sz w:val="18"/>
                          </w:rPr>
                        </w:pPr>
                      </w:p>
                    </w:tc>
                    <w:tc>
                      <w:tcPr>
                        <w:tcW w:w="354" w:type="dxa"/>
                        <w:tcBorders>
                          <w:top w:val="single" w:sz="4" w:space="0" w:color="F1F1F1"/>
                          <w:left w:val="single" w:sz="4" w:space="0" w:color="F1F1F1"/>
                        </w:tcBorders>
                        <w:shd w:val="clear" w:color="auto" w:fill="E4E4E4"/>
                      </w:tcPr>
                      <w:p>
                        <w:pPr>
                          <w:pStyle w:val="TableParagraph"/>
                          <w:rPr>
                            <w:rFonts w:ascii="Times New Roman"/>
                            <w:sz w:val="18"/>
                          </w:rPr>
                        </w:pPr>
                      </w:p>
                    </w:tc>
                    <w:tc>
                      <w:tcPr>
                        <w:tcW w:w="346" w:type="dxa"/>
                        <w:tcBorders>
                          <w:top w:val="single" w:sz="4" w:space="0" w:color="F1F1F1"/>
                          <w:right w:val="single" w:sz="4" w:space="0" w:color="F1F1F1"/>
                        </w:tcBorders>
                        <w:shd w:val="clear" w:color="auto" w:fill="E4E4E4"/>
                      </w:tcPr>
                      <w:p>
                        <w:pPr>
                          <w:pStyle w:val="TableParagraph"/>
                          <w:rPr>
                            <w:rFonts w:ascii="Times New Roman"/>
                            <w:sz w:val="18"/>
                          </w:rPr>
                        </w:pPr>
                      </w:p>
                    </w:tc>
                    <w:tc>
                      <w:tcPr>
                        <w:tcW w:w="356" w:type="dxa"/>
                        <w:tcBorders>
                          <w:top w:val="single" w:sz="4" w:space="0" w:color="F1F1F1"/>
                          <w:left w:val="single" w:sz="4" w:space="0" w:color="F1F1F1"/>
                        </w:tcBorders>
                        <w:shd w:val="clear" w:color="auto" w:fill="E4E4E4"/>
                      </w:tcPr>
                      <w:p>
                        <w:pPr>
                          <w:pStyle w:val="TableParagraph"/>
                          <w:rPr>
                            <w:rFonts w:ascii="Times New Roman"/>
                            <w:sz w:val="18"/>
                          </w:rPr>
                        </w:pPr>
                      </w:p>
                    </w:tc>
                    <w:tc>
                      <w:tcPr>
                        <w:tcW w:w="356" w:type="dxa"/>
                        <w:tcBorders>
                          <w:top w:val="single" w:sz="4" w:space="0" w:color="F1F1F1"/>
                          <w:right w:val="single" w:sz="4" w:space="0" w:color="F1F1F1"/>
                        </w:tcBorders>
                        <w:shd w:val="clear" w:color="auto" w:fill="E4E4E4"/>
                      </w:tcPr>
                      <w:p>
                        <w:pPr>
                          <w:pStyle w:val="TableParagraph"/>
                          <w:rPr>
                            <w:rFonts w:ascii="Times New Roman"/>
                            <w:sz w:val="18"/>
                          </w:rPr>
                        </w:pPr>
                      </w:p>
                    </w:tc>
                    <w:tc>
                      <w:tcPr>
                        <w:tcW w:w="356" w:type="dxa"/>
                        <w:tcBorders>
                          <w:top w:val="single" w:sz="4" w:space="0" w:color="F1F1F1"/>
                          <w:left w:val="single" w:sz="4" w:space="0" w:color="F1F1F1"/>
                        </w:tcBorders>
                        <w:shd w:val="clear" w:color="auto" w:fill="E4E4E4"/>
                      </w:tcPr>
                      <w:p>
                        <w:pPr>
                          <w:pStyle w:val="TableParagraph"/>
                          <w:rPr>
                            <w:rFonts w:ascii="Times New Roman"/>
                            <w:sz w:val="18"/>
                          </w:rPr>
                        </w:pPr>
                      </w:p>
                    </w:tc>
                    <w:tc>
                      <w:tcPr>
                        <w:tcW w:w="356" w:type="dxa"/>
                        <w:tcBorders>
                          <w:top w:val="single" w:sz="4" w:space="0" w:color="F1F1F1"/>
                          <w:right w:val="single" w:sz="4" w:space="0" w:color="F1F1F1"/>
                        </w:tcBorders>
                        <w:shd w:val="clear" w:color="auto" w:fill="E4E4E4"/>
                      </w:tcPr>
                      <w:p>
                        <w:pPr>
                          <w:pStyle w:val="TableParagraph"/>
                          <w:rPr>
                            <w:rFonts w:ascii="Times New Roman"/>
                            <w:sz w:val="18"/>
                          </w:rPr>
                        </w:pPr>
                      </w:p>
                    </w:tc>
                    <w:tc>
                      <w:tcPr>
                        <w:tcW w:w="260" w:type="dxa"/>
                        <w:tcBorders>
                          <w:top w:val="single" w:sz="4" w:space="0" w:color="F1F1F1"/>
                          <w:left w:val="single" w:sz="4" w:space="0" w:color="F1F1F1"/>
                          <w:right w:val="nil"/>
                        </w:tcBorders>
                        <w:shd w:val="clear" w:color="auto" w:fill="E4E4E4"/>
                      </w:tcPr>
                      <w:p>
                        <w:pPr>
                          <w:pStyle w:val="TableParagraph"/>
                          <w:rPr>
                            <w:rFonts w:ascii="Times New Roman"/>
                            <w:sz w:val="18"/>
                          </w:rPr>
                        </w:pPr>
                      </w:p>
                    </w:tc>
                  </w:tr>
                  <w:tr>
                    <w:trPr>
                      <w:trHeight w:val="234" w:hRule="atLeast"/>
                    </w:trPr>
                    <w:tc>
                      <w:tcPr>
                        <w:tcW w:w="211" w:type="dxa"/>
                        <w:tcBorders>
                          <w:left w:val="nil"/>
                          <w:bottom w:val="nil"/>
                          <w:right w:val="single" w:sz="4" w:space="0" w:color="F1F1F1"/>
                        </w:tcBorders>
                      </w:tcPr>
                      <w:p>
                        <w:pPr>
                          <w:pStyle w:val="TableParagraph"/>
                          <w:rPr>
                            <w:rFonts w:ascii="Times New Roman"/>
                            <w:sz w:val="16"/>
                          </w:rPr>
                        </w:pPr>
                      </w:p>
                    </w:tc>
                    <w:tc>
                      <w:tcPr>
                        <w:tcW w:w="355" w:type="dxa"/>
                        <w:tcBorders>
                          <w:left w:val="single" w:sz="4" w:space="0" w:color="F1F1F1"/>
                          <w:bottom w:val="nil"/>
                        </w:tcBorders>
                      </w:tcPr>
                      <w:p>
                        <w:pPr>
                          <w:pStyle w:val="TableParagraph"/>
                          <w:rPr>
                            <w:rFonts w:ascii="Times New Roman"/>
                            <w:sz w:val="16"/>
                          </w:rPr>
                        </w:pPr>
                      </w:p>
                    </w:tc>
                    <w:tc>
                      <w:tcPr>
                        <w:tcW w:w="345" w:type="dxa"/>
                        <w:tcBorders>
                          <w:bottom w:val="nil"/>
                          <w:right w:val="single" w:sz="4" w:space="0" w:color="F1F1F1"/>
                        </w:tcBorders>
                      </w:tcPr>
                      <w:p>
                        <w:pPr>
                          <w:pStyle w:val="TableParagraph"/>
                          <w:rPr>
                            <w:rFonts w:ascii="Times New Roman"/>
                            <w:sz w:val="16"/>
                          </w:rPr>
                        </w:pPr>
                      </w:p>
                    </w:tc>
                    <w:tc>
                      <w:tcPr>
                        <w:tcW w:w="355" w:type="dxa"/>
                        <w:tcBorders>
                          <w:left w:val="single" w:sz="4" w:space="0" w:color="F1F1F1"/>
                          <w:bottom w:val="nil"/>
                        </w:tcBorders>
                      </w:tcPr>
                      <w:p>
                        <w:pPr>
                          <w:pStyle w:val="TableParagraph"/>
                          <w:rPr>
                            <w:rFonts w:ascii="Times New Roman"/>
                            <w:sz w:val="16"/>
                          </w:rPr>
                        </w:pPr>
                      </w:p>
                    </w:tc>
                    <w:tc>
                      <w:tcPr>
                        <w:tcW w:w="355" w:type="dxa"/>
                        <w:tcBorders>
                          <w:bottom w:val="nil"/>
                          <w:right w:val="single" w:sz="4" w:space="0" w:color="F1F1F1"/>
                        </w:tcBorders>
                      </w:tcPr>
                      <w:p>
                        <w:pPr>
                          <w:pStyle w:val="TableParagraph"/>
                          <w:rPr>
                            <w:rFonts w:ascii="Times New Roman"/>
                            <w:sz w:val="16"/>
                          </w:rPr>
                        </w:pPr>
                      </w:p>
                    </w:tc>
                    <w:tc>
                      <w:tcPr>
                        <w:tcW w:w="354" w:type="dxa"/>
                        <w:tcBorders>
                          <w:left w:val="single" w:sz="4" w:space="0" w:color="F1F1F1"/>
                          <w:bottom w:val="nil"/>
                        </w:tcBorders>
                      </w:tcPr>
                      <w:p>
                        <w:pPr>
                          <w:pStyle w:val="TableParagraph"/>
                          <w:rPr>
                            <w:rFonts w:ascii="Times New Roman"/>
                            <w:sz w:val="16"/>
                          </w:rPr>
                        </w:pPr>
                      </w:p>
                    </w:tc>
                    <w:tc>
                      <w:tcPr>
                        <w:tcW w:w="346" w:type="dxa"/>
                        <w:tcBorders>
                          <w:bottom w:val="nil"/>
                          <w:right w:val="single" w:sz="4" w:space="0" w:color="F1F1F1"/>
                        </w:tcBorders>
                      </w:tcPr>
                      <w:p>
                        <w:pPr>
                          <w:pStyle w:val="TableParagraph"/>
                          <w:rPr>
                            <w:rFonts w:ascii="Times New Roman"/>
                            <w:sz w:val="16"/>
                          </w:rPr>
                        </w:pPr>
                      </w:p>
                    </w:tc>
                    <w:tc>
                      <w:tcPr>
                        <w:tcW w:w="356" w:type="dxa"/>
                        <w:tcBorders>
                          <w:left w:val="single" w:sz="4" w:space="0" w:color="F1F1F1"/>
                          <w:bottom w:val="nil"/>
                        </w:tcBorders>
                      </w:tcPr>
                      <w:p>
                        <w:pPr>
                          <w:pStyle w:val="TableParagraph"/>
                          <w:rPr>
                            <w:rFonts w:ascii="Times New Roman"/>
                            <w:sz w:val="16"/>
                          </w:rPr>
                        </w:pPr>
                      </w:p>
                    </w:tc>
                    <w:tc>
                      <w:tcPr>
                        <w:tcW w:w="356" w:type="dxa"/>
                        <w:tcBorders>
                          <w:bottom w:val="nil"/>
                          <w:right w:val="single" w:sz="4" w:space="0" w:color="F1F1F1"/>
                        </w:tcBorders>
                      </w:tcPr>
                      <w:p>
                        <w:pPr>
                          <w:pStyle w:val="TableParagraph"/>
                          <w:rPr>
                            <w:rFonts w:ascii="Times New Roman"/>
                            <w:sz w:val="16"/>
                          </w:rPr>
                        </w:pPr>
                      </w:p>
                    </w:tc>
                    <w:tc>
                      <w:tcPr>
                        <w:tcW w:w="356" w:type="dxa"/>
                        <w:tcBorders>
                          <w:left w:val="single" w:sz="4" w:space="0" w:color="F1F1F1"/>
                          <w:bottom w:val="nil"/>
                        </w:tcBorders>
                      </w:tcPr>
                      <w:p>
                        <w:pPr>
                          <w:pStyle w:val="TableParagraph"/>
                          <w:rPr>
                            <w:rFonts w:ascii="Times New Roman"/>
                            <w:sz w:val="16"/>
                          </w:rPr>
                        </w:pPr>
                      </w:p>
                    </w:tc>
                    <w:tc>
                      <w:tcPr>
                        <w:tcW w:w="356" w:type="dxa"/>
                        <w:tcBorders>
                          <w:bottom w:val="nil"/>
                          <w:right w:val="single" w:sz="4" w:space="0" w:color="F1F1F1"/>
                        </w:tcBorders>
                      </w:tcPr>
                      <w:p>
                        <w:pPr>
                          <w:pStyle w:val="TableParagraph"/>
                          <w:rPr>
                            <w:rFonts w:ascii="Times New Roman"/>
                            <w:sz w:val="16"/>
                          </w:rPr>
                        </w:pPr>
                      </w:p>
                    </w:tc>
                    <w:tc>
                      <w:tcPr>
                        <w:tcW w:w="260" w:type="dxa"/>
                        <w:tcBorders>
                          <w:left w:val="single" w:sz="4" w:space="0" w:color="F1F1F1"/>
                          <w:bottom w:val="nil"/>
                          <w:right w:val="nil"/>
                        </w:tcBorders>
                      </w:tcPr>
                      <w:p>
                        <w:pPr>
                          <w:pStyle w:val="TableParagraph"/>
                          <w:rPr>
                            <w:rFonts w:ascii="Times New Roman"/>
                            <w:sz w:val="16"/>
                          </w:rPr>
                        </w:pPr>
                      </w:p>
                    </w:tc>
                  </w:tr>
                </w:tbl>
                <w:p>
                  <w:pPr>
                    <w:pStyle w:val="BodyText"/>
                  </w:pPr>
                </w:p>
              </w:txbxContent>
            </v:textbox>
            <w10:wrap type="none"/>
          </v:shape>
        </w:pict>
      </w:r>
      <w:r>
        <w:rPr>
          <w:color w:val="4F82BD"/>
        </w:rPr>
        <w:t>Chart</w:t>
      </w:r>
      <w:r>
        <w:rPr>
          <w:color w:val="4F82BD"/>
          <w:spacing w:val="-8"/>
        </w:rPr>
        <w:t> </w:t>
      </w:r>
      <w:r>
        <w:rPr>
          <w:color w:val="4F82BD"/>
        </w:rPr>
        <w:t>9:</w:t>
      </w:r>
      <w:r>
        <w:rPr>
          <w:color w:val="4F82BD"/>
          <w:spacing w:val="-7"/>
        </w:rPr>
        <w:t> </w:t>
      </w:r>
      <w:r>
        <w:rPr>
          <w:color w:val="4F82BD"/>
        </w:rPr>
        <w:t>Consumer</w:t>
      </w:r>
      <w:r>
        <w:rPr>
          <w:color w:val="4F82BD"/>
          <w:spacing w:val="-6"/>
        </w:rPr>
        <w:t> </w:t>
      </w:r>
      <w:r>
        <w:rPr>
          <w:color w:val="4F82BD"/>
        </w:rPr>
        <w:t>Prices</w:t>
      </w:r>
      <w:r>
        <w:rPr>
          <w:color w:val="4F82BD"/>
          <w:spacing w:val="-8"/>
        </w:rPr>
        <w:t> </w:t>
      </w:r>
      <w:r>
        <w:rPr>
          <w:color w:val="4F82BD"/>
        </w:rPr>
        <w:t>in</w:t>
      </w:r>
      <w:r>
        <w:rPr>
          <w:color w:val="4F82BD"/>
          <w:spacing w:val="-8"/>
        </w:rPr>
        <w:t> </w:t>
      </w:r>
      <w:r>
        <w:rPr>
          <w:color w:val="4F82BD"/>
        </w:rPr>
        <w:t>the</w:t>
      </w:r>
      <w:r>
        <w:rPr>
          <w:color w:val="4F82BD"/>
          <w:spacing w:val="-7"/>
        </w:rPr>
        <w:t> </w:t>
      </w:r>
      <w:r>
        <w:rPr>
          <w:color w:val="4F82BD"/>
        </w:rPr>
        <w:t>UK</w:t>
      </w:r>
      <w:r>
        <w:rPr>
          <w:color w:val="4F82BD"/>
          <w:spacing w:val="-8"/>
        </w:rPr>
        <w:t> </w:t>
      </w:r>
      <w:r>
        <w:rPr>
          <w:color w:val="4F82BD"/>
        </w:rPr>
        <w:t>relative</w:t>
      </w:r>
      <w:r>
        <w:rPr>
          <w:color w:val="4F82BD"/>
          <w:spacing w:val="-6"/>
        </w:rPr>
        <w:t> </w:t>
      </w:r>
      <w:r>
        <w:rPr>
          <w:color w:val="4F82BD"/>
        </w:rPr>
        <w:t>to</w:t>
      </w:r>
      <w:r>
        <w:rPr>
          <w:color w:val="4F82BD"/>
          <w:spacing w:val="-7"/>
        </w:rPr>
        <w:t> </w:t>
      </w:r>
      <w:r>
        <w:rPr>
          <w:color w:val="4F82BD"/>
        </w:rPr>
        <w:t>the rest of the</w:t>
      </w:r>
      <w:r>
        <w:rPr>
          <w:color w:val="4F82BD"/>
          <w:spacing w:val="-5"/>
        </w:rPr>
        <w:t> </w:t>
      </w:r>
      <w:r>
        <w:rPr>
          <w:color w:val="4F82BD"/>
        </w:rPr>
        <w:t>OECD</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6"/>
        </w:rPr>
      </w:pPr>
    </w:p>
    <w:p>
      <w:pPr>
        <w:spacing w:before="0"/>
        <w:ind w:left="573" w:right="0" w:firstLine="0"/>
        <w:jc w:val="left"/>
        <w:rPr>
          <w:sz w:val="12"/>
        </w:rPr>
      </w:pPr>
      <w:r>
        <w:rPr>
          <w:color w:val="7E7E7E"/>
          <w:w w:val="105"/>
          <w:sz w:val="12"/>
        </w:rPr>
        <w:t>0.02</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
      </w:pPr>
    </w:p>
    <w:p>
      <w:pPr>
        <w:spacing w:before="0"/>
        <w:ind w:left="573" w:right="0" w:firstLine="0"/>
        <w:jc w:val="left"/>
        <w:rPr>
          <w:sz w:val="12"/>
        </w:rPr>
      </w:pPr>
      <w:r>
        <w:rPr>
          <w:color w:val="7E7E7E"/>
          <w:w w:val="105"/>
          <w:sz w:val="12"/>
        </w:rPr>
        <w:t>0.00</w:t>
      </w:r>
    </w:p>
    <w:p>
      <w:pPr>
        <w:pStyle w:val="BodyText"/>
        <w:rPr>
          <w:sz w:val="20"/>
        </w:rPr>
      </w:pPr>
      <w:r>
        <w:rPr/>
        <w:br w:type="column"/>
      </w:r>
      <w:r>
        <w:rPr>
          <w:sz w:val="20"/>
        </w:rPr>
      </w:r>
    </w:p>
    <w:p>
      <w:pPr>
        <w:pStyle w:val="BodyText"/>
        <w:spacing w:line="357" w:lineRule="auto" w:before="175"/>
        <w:ind w:left="226" w:right="1566"/>
      </w:pPr>
      <w:r>
        <w:rPr/>
        <w:t>To confirm this I can estimate a regression equation in which the monthly rate of inflation in the UK is explained by the monthly rate of inflation in the rest of the world and also by the differential as shown in Chart 9. If there is a tendency for OECD inflation to drag on UK prices, I would expect a negative coefficient on the differential plotted in Chart 9. When our prices are high relative to those in the rest of the UK, there should be downward pressure.</w:t>
      </w:r>
    </w:p>
    <w:p>
      <w:pPr>
        <w:spacing w:after="0" w:line="357" w:lineRule="auto"/>
        <w:sectPr>
          <w:pgSz w:w="12240" w:h="15840"/>
          <w:pgMar w:header="0" w:footer="1240" w:top="1440" w:bottom="1440" w:left="1360" w:right="0"/>
          <w:cols w:num="2" w:equalWidth="0">
            <w:col w:w="4733" w:space="352"/>
            <w:col w:w="5795"/>
          </w:cols>
        </w:sectPr>
      </w:pPr>
    </w:p>
    <w:p>
      <w:pPr>
        <w:pStyle w:val="BodyText"/>
        <w:spacing w:before="3"/>
      </w:pPr>
    </w:p>
    <w:p>
      <w:pPr>
        <w:spacing w:after="0"/>
        <w:sectPr>
          <w:type w:val="continuous"/>
          <w:pgSz w:w="12240" w:h="15840"/>
          <w:pgMar w:top="1120" w:bottom="1440" w:left="1360" w:right="0"/>
        </w:sectPr>
      </w:pPr>
    </w:p>
    <w:p>
      <w:pPr>
        <w:pStyle w:val="BodyText"/>
        <w:rPr>
          <w:sz w:val="14"/>
        </w:rPr>
      </w:pPr>
    </w:p>
    <w:p>
      <w:pPr>
        <w:pStyle w:val="BodyText"/>
        <w:rPr>
          <w:sz w:val="14"/>
        </w:rPr>
      </w:pPr>
    </w:p>
    <w:p>
      <w:pPr>
        <w:spacing w:before="96"/>
        <w:ind w:left="534" w:right="0" w:firstLine="0"/>
        <w:jc w:val="left"/>
        <w:rPr>
          <w:sz w:val="12"/>
        </w:rPr>
      </w:pPr>
      <w:r>
        <w:rPr>
          <w:color w:val="7E7E7E"/>
          <w:sz w:val="12"/>
        </w:rPr>
        <w:t>-0.02</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spacing w:before="100"/>
        <w:ind w:left="418" w:right="0" w:firstLine="0"/>
        <w:jc w:val="left"/>
        <w:rPr>
          <w:sz w:val="12"/>
        </w:rPr>
      </w:pPr>
      <w:r>
        <w:rPr>
          <w:color w:val="7E7E7E"/>
          <w:spacing w:val="-4"/>
          <w:w w:val="105"/>
          <w:sz w:val="12"/>
        </w:rPr>
        <w:t>2006</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spacing w:before="100"/>
        <w:ind w:left="391" w:right="0" w:firstLine="0"/>
        <w:jc w:val="left"/>
        <w:rPr>
          <w:sz w:val="12"/>
        </w:rPr>
      </w:pPr>
      <w:r>
        <w:rPr>
          <w:color w:val="7E7E7E"/>
          <w:spacing w:val="-3"/>
          <w:w w:val="105"/>
          <w:sz w:val="12"/>
        </w:rPr>
        <w:t>2008</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spacing w:before="100"/>
        <w:ind w:left="401" w:right="0" w:firstLine="0"/>
        <w:jc w:val="left"/>
        <w:rPr>
          <w:sz w:val="12"/>
        </w:rPr>
      </w:pPr>
      <w:r>
        <w:rPr>
          <w:color w:val="7E7E7E"/>
          <w:spacing w:val="-3"/>
          <w:w w:val="105"/>
          <w:sz w:val="12"/>
        </w:rPr>
        <w:t>2010</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spacing w:before="100"/>
        <w:ind w:left="391" w:right="0" w:firstLine="0"/>
        <w:jc w:val="left"/>
        <w:rPr>
          <w:sz w:val="12"/>
        </w:rPr>
      </w:pPr>
      <w:r>
        <w:rPr>
          <w:color w:val="7E7E7E"/>
          <w:spacing w:val="-3"/>
          <w:w w:val="105"/>
          <w:sz w:val="12"/>
        </w:rPr>
        <w:t>2012</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spacing w:before="100"/>
        <w:ind w:left="400" w:right="0" w:firstLine="0"/>
        <w:jc w:val="left"/>
        <w:rPr>
          <w:sz w:val="12"/>
        </w:rPr>
      </w:pPr>
      <w:r>
        <w:rPr>
          <w:color w:val="7E7E7E"/>
          <w:w w:val="105"/>
          <w:sz w:val="12"/>
        </w:rPr>
        <w:t>2014</w:t>
      </w:r>
    </w:p>
    <w:p>
      <w:pPr>
        <w:pStyle w:val="BodyText"/>
        <w:spacing w:line="357" w:lineRule="auto" w:before="93"/>
        <w:ind w:left="534" w:right="1615"/>
      </w:pPr>
      <w:r>
        <w:rPr/>
        <w:br w:type="column"/>
      </w:r>
      <w:r>
        <w:rPr/>
        <w:t>I</w:t>
      </w:r>
      <w:r>
        <w:rPr>
          <w:spacing w:val="-6"/>
        </w:rPr>
        <w:t> </w:t>
      </w:r>
      <w:r>
        <w:rPr/>
        <w:t>drew</w:t>
      </w:r>
      <w:r>
        <w:rPr>
          <w:spacing w:val="-7"/>
        </w:rPr>
        <w:t> </w:t>
      </w:r>
      <w:r>
        <w:rPr/>
        <w:t>attention,</w:t>
      </w:r>
      <w:r>
        <w:rPr>
          <w:spacing w:val="-5"/>
        </w:rPr>
        <w:t> </w:t>
      </w:r>
      <w:r>
        <w:rPr/>
        <w:t>earlier</w:t>
      </w:r>
      <w:r>
        <w:rPr>
          <w:spacing w:val="-7"/>
        </w:rPr>
        <w:t> </w:t>
      </w:r>
      <w:r>
        <w:rPr/>
        <w:t>to</w:t>
      </w:r>
      <w:r>
        <w:rPr>
          <w:spacing w:val="-6"/>
        </w:rPr>
        <w:t> </w:t>
      </w:r>
      <w:r>
        <w:rPr/>
        <w:t>the</w:t>
      </w:r>
      <w:r>
        <w:rPr>
          <w:spacing w:val="-6"/>
        </w:rPr>
        <w:t> </w:t>
      </w:r>
      <w:r>
        <w:rPr/>
        <w:t>risks</w:t>
      </w:r>
      <w:r>
        <w:rPr>
          <w:spacing w:val="-6"/>
        </w:rPr>
        <w:t> </w:t>
      </w:r>
      <w:r>
        <w:rPr/>
        <w:t>of</w:t>
      </w:r>
      <w:r>
        <w:rPr>
          <w:spacing w:val="-6"/>
        </w:rPr>
        <w:t> </w:t>
      </w:r>
      <w:r>
        <w:rPr/>
        <w:t>assuming that variables are normally distributed when that is not, in fact, the case. A</w:t>
      </w:r>
      <w:r>
        <w:rPr>
          <w:spacing w:val="-16"/>
        </w:rPr>
        <w:t> </w:t>
      </w:r>
      <w:r>
        <w:rPr/>
        <w:t>robust</w:t>
      </w:r>
    </w:p>
    <w:p>
      <w:pPr>
        <w:pStyle w:val="BodyText"/>
        <w:spacing w:line="188" w:lineRule="exact"/>
        <w:ind w:left="534"/>
      </w:pPr>
      <w:r>
        <w:rPr/>
        <w:t>alternative to traditional regression is provided</w:t>
      </w:r>
    </w:p>
    <w:p>
      <w:pPr>
        <w:spacing w:after="0" w:line="188" w:lineRule="exact"/>
        <w:sectPr>
          <w:type w:val="continuous"/>
          <w:pgSz w:w="12240" w:h="15840"/>
          <w:pgMar w:top="1120" w:bottom="1440" w:left="1360" w:right="0"/>
          <w:cols w:num="7" w:equalWidth="0">
            <w:col w:w="816" w:space="40"/>
            <w:col w:w="687" w:space="39"/>
            <w:col w:w="661" w:space="39"/>
            <w:col w:w="671" w:space="40"/>
            <w:col w:w="661" w:space="39"/>
            <w:col w:w="710" w:space="375"/>
            <w:col w:w="6102"/>
          </w:cols>
        </w:sectPr>
      </w:pPr>
    </w:p>
    <w:p>
      <w:pPr>
        <w:spacing w:line="168" w:lineRule="exact" w:before="0"/>
        <w:ind w:left="226" w:right="0" w:firstLine="0"/>
        <w:jc w:val="left"/>
        <w:rPr>
          <w:sz w:val="15"/>
        </w:rPr>
      </w:pPr>
      <w:r>
        <w:rPr>
          <w:sz w:val="15"/>
        </w:rPr>
        <w:t>Source: OECD and Bank calculations.</w:t>
      </w:r>
    </w:p>
    <w:p>
      <w:pPr>
        <w:pStyle w:val="BodyText"/>
        <w:spacing w:before="134"/>
        <w:ind w:left="226"/>
      </w:pPr>
      <w:r>
        <w:rPr/>
        <w:br w:type="column"/>
      </w:r>
      <w:r>
        <w:rPr/>
        <w:t>by median regression. This allows me to</w:t>
      </w:r>
    </w:p>
    <w:p>
      <w:pPr>
        <w:spacing w:after="0"/>
        <w:sectPr>
          <w:type w:val="continuous"/>
          <w:pgSz w:w="12240" w:h="15840"/>
          <w:pgMar w:top="1120" w:bottom="1440" w:left="1360" w:right="0"/>
          <w:cols w:num="2" w:equalWidth="0">
            <w:col w:w="2811" w:space="2275"/>
            <w:col w:w="5794"/>
          </w:cols>
        </w:sectPr>
      </w:pPr>
    </w:p>
    <w:p>
      <w:pPr>
        <w:pStyle w:val="BodyText"/>
        <w:spacing w:line="357" w:lineRule="auto" w:before="106"/>
        <w:ind w:left="226" w:right="1582"/>
      </w:pPr>
      <w:r>
        <w:rPr/>
        <w:t>establish the impact of the price differential on the median value for UK inflation – that is the estimate of the value such that the outturn is equally likely to be above it or below it. I find only a very marginally negative coefficient of -0.002. But, relative to the estimate of uncertainty surrounding it, it is scarcely different from zero. So statistical analysis confirms my earlier observation, that the difference between UK core prices and those in the rest of the OECD is a random walk. UK prices are not, in the long run, drawn towards world prices.</w:t>
      </w:r>
    </w:p>
    <w:p>
      <w:pPr>
        <w:pStyle w:val="BodyText"/>
        <w:spacing w:before="8"/>
        <w:rPr>
          <w:sz w:val="27"/>
        </w:rPr>
      </w:pPr>
    </w:p>
    <w:p>
      <w:pPr>
        <w:pStyle w:val="BodyText"/>
        <w:spacing w:line="355" w:lineRule="auto" w:before="1"/>
        <w:ind w:left="226" w:right="1805"/>
      </w:pPr>
      <w:r>
        <w:rPr/>
        <w:t>This of course is entirely consistent with the view that the rate of inflation in the UK is set by UK monetary policy, while the rate of inflation in other countries is set by their monetary policies.</w:t>
      </w:r>
    </w:p>
    <w:p>
      <w:pPr>
        <w:pStyle w:val="BodyText"/>
        <w:spacing w:before="3"/>
        <w:rPr>
          <w:sz w:val="28"/>
        </w:rPr>
      </w:pPr>
    </w:p>
    <w:p>
      <w:pPr>
        <w:pStyle w:val="Heading1"/>
      </w:pPr>
      <w:r>
        <w:rPr/>
        <w:t>Policy Conclusions</w:t>
      </w:r>
    </w:p>
    <w:p>
      <w:pPr>
        <w:pStyle w:val="BodyText"/>
        <w:rPr>
          <w:b/>
          <w:sz w:val="20"/>
        </w:rPr>
      </w:pPr>
    </w:p>
    <w:p>
      <w:pPr>
        <w:pStyle w:val="BodyText"/>
        <w:spacing w:before="6"/>
        <w:rPr>
          <w:b/>
          <w:sz w:val="17"/>
        </w:rPr>
      </w:pPr>
    </w:p>
    <w:p>
      <w:pPr>
        <w:pStyle w:val="BodyText"/>
        <w:spacing w:line="355" w:lineRule="auto"/>
        <w:ind w:left="226" w:right="1843"/>
      </w:pPr>
      <w:r>
        <w:rPr/>
        <w:t>To</w:t>
      </w:r>
      <w:r>
        <w:rPr>
          <w:spacing w:val="-7"/>
        </w:rPr>
        <w:t> </w:t>
      </w:r>
      <w:r>
        <w:rPr/>
        <w:t>the</w:t>
      </w:r>
      <w:r>
        <w:rPr>
          <w:spacing w:val="-8"/>
        </w:rPr>
        <w:t> </w:t>
      </w:r>
      <w:r>
        <w:rPr/>
        <w:t>extent</w:t>
      </w:r>
      <w:r>
        <w:rPr>
          <w:spacing w:val="-5"/>
        </w:rPr>
        <w:t> </w:t>
      </w:r>
      <w:r>
        <w:rPr/>
        <w:t>that</w:t>
      </w:r>
      <w:r>
        <w:rPr>
          <w:spacing w:val="-6"/>
        </w:rPr>
        <w:t> </w:t>
      </w:r>
      <w:r>
        <w:rPr/>
        <w:t>I</w:t>
      </w:r>
      <w:r>
        <w:rPr>
          <w:spacing w:val="-8"/>
        </w:rPr>
        <w:t> </w:t>
      </w:r>
      <w:r>
        <w:rPr/>
        <w:t>can</w:t>
      </w:r>
      <w:r>
        <w:rPr>
          <w:spacing w:val="-6"/>
        </w:rPr>
        <w:t> </w:t>
      </w:r>
      <w:r>
        <w:rPr/>
        <w:t>pinpoint</w:t>
      </w:r>
      <w:r>
        <w:rPr>
          <w:spacing w:val="-7"/>
        </w:rPr>
        <w:t> </w:t>
      </w:r>
      <w:r>
        <w:rPr/>
        <w:t>the</w:t>
      </w:r>
      <w:r>
        <w:rPr>
          <w:spacing w:val="-7"/>
        </w:rPr>
        <w:t> </w:t>
      </w:r>
      <w:r>
        <w:rPr/>
        <w:t>effects</w:t>
      </w:r>
      <w:r>
        <w:rPr>
          <w:spacing w:val="-7"/>
        </w:rPr>
        <w:t> </w:t>
      </w:r>
      <w:r>
        <w:rPr/>
        <w:t>of</w:t>
      </w:r>
      <w:r>
        <w:rPr>
          <w:spacing w:val="-8"/>
        </w:rPr>
        <w:t> </w:t>
      </w:r>
      <w:r>
        <w:rPr/>
        <w:t>the</w:t>
      </w:r>
      <w:r>
        <w:rPr>
          <w:spacing w:val="-7"/>
        </w:rPr>
        <w:t> </w:t>
      </w:r>
      <w:r>
        <w:rPr/>
        <w:t>oil</w:t>
      </w:r>
      <w:r>
        <w:rPr>
          <w:spacing w:val="-7"/>
        </w:rPr>
        <w:t> </w:t>
      </w:r>
      <w:r>
        <w:rPr/>
        <w:t>price</w:t>
      </w:r>
      <w:r>
        <w:rPr>
          <w:spacing w:val="-7"/>
        </w:rPr>
        <w:t> </w:t>
      </w:r>
      <w:r>
        <w:rPr/>
        <w:t>fall</w:t>
      </w:r>
      <w:r>
        <w:rPr>
          <w:spacing w:val="-5"/>
        </w:rPr>
        <w:t> </w:t>
      </w:r>
      <w:r>
        <w:rPr/>
        <w:t>for</w:t>
      </w:r>
      <w:r>
        <w:rPr>
          <w:spacing w:val="-7"/>
        </w:rPr>
        <w:t> </w:t>
      </w:r>
      <w:r>
        <w:rPr/>
        <w:t>my</w:t>
      </w:r>
      <w:r>
        <w:rPr>
          <w:spacing w:val="-7"/>
        </w:rPr>
        <w:t> </w:t>
      </w:r>
      <w:r>
        <w:rPr/>
        <w:t>policy</w:t>
      </w:r>
      <w:r>
        <w:rPr>
          <w:spacing w:val="-7"/>
        </w:rPr>
        <w:t> </w:t>
      </w:r>
      <w:r>
        <w:rPr/>
        <w:t>decision,</w:t>
      </w:r>
      <w:r>
        <w:rPr>
          <w:spacing w:val="-5"/>
        </w:rPr>
        <w:t> </w:t>
      </w:r>
      <w:r>
        <w:rPr/>
        <w:t>three</w:t>
      </w:r>
      <w:r>
        <w:rPr>
          <w:spacing w:val="-7"/>
        </w:rPr>
        <w:t> </w:t>
      </w:r>
      <w:r>
        <w:rPr/>
        <w:t>things</w:t>
      </w:r>
      <w:r>
        <w:rPr>
          <w:spacing w:val="-6"/>
        </w:rPr>
        <w:t> </w:t>
      </w:r>
      <w:r>
        <w:rPr/>
        <w:t>spring</w:t>
      </w:r>
      <w:r>
        <w:rPr>
          <w:spacing w:val="-7"/>
        </w:rPr>
        <w:t> </w:t>
      </w:r>
      <w:r>
        <w:rPr/>
        <w:t>to mind from this</w:t>
      </w:r>
      <w:r>
        <w:rPr>
          <w:spacing w:val="-2"/>
        </w:rPr>
        <w:t> </w:t>
      </w:r>
      <w:r>
        <w:rPr/>
        <w:t>analysis.</w:t>
      </w:r>
    </w:p>
    <w:p>
      <w:pPr>
        <w:pStyle w:val="BodyText"/>
        <w:spacing w:before="7"/>
        <w:rPr>
          <w:sz w:val="16"/>
        </w:rPr>
      </w:pPr>
    </w:p>
    <w:p>
      <w:pPr>
        <w:pStyle w:val="BodyText"/>
        <w:spacing w:line="355" w:lineRule="auto"/>
        <w:ind w:left="226" w:right="1692"/>
      </w:pPr>
      <w:r>
        <w:rPr/>
        <w:t>The simulation suggests that oil will push down on inflation by more than the MPC estimated in February, and that the effect will persist well into next year. It suggests a downside risk to our most recent forecast of inflation for next year. By early 2017 I believe the effect will have faded. So the best response is not to worry about this risk should it materialise; after all, policy is set now in order to deliver inflation at target in two years’ time, by which time the effect is likely to have gone.</w:t>
      </w:r>
    </w:p>
    <w:p>
      <w:pPr>
        <w:spacing w:after="0" w:line="355" w:lineRule="auto"/>
        <w:sectPr>
          <w:type w:val="continuous"/>
          <w:pgSz w:w="12240" w:h="15840"/>
          <w:pgMar w:top="1120" w:bottom="1440" w:left="1360" w:right="0"/>
        </w:sectPr>
      </w:pPr>
    </w:p>
    <w:p>
      <w:pPr>
        <w:pStyle w:val="BodyText"/>
        <w:spacing w:line="357" w:lineRule="auto" w:before="80"/>
        <w:ind w:left="226" w:right="1612"/>
      </w:pPr>
      <w:r>
        <w:rPr/>
        <w:t>Against</w:t>
      </w:r>
      <w:r>
        <w:rPr>
          <w:spacing w:val="-9"/>
        </w:rPr>
        <w:t> </w:t>
      </w:r>
      <w:r>
        <w:rPr/>
        <w:t>the</w:t>
      </w:r>
      <w:r>
        <w:rPr>
          <w:spacing w:val="-7"/>
        </w:rPr>
        <w:t> </w:t>
      </w:r>
      <w:r>
        <w:rPr/>
        <w:t>prediction</w:t>
      </w:r>
      <w:r>
        <w:rPr>
          <w:spacing w:val="-7"/>
        </w:rPr>
        <w:t> </w:t>
      </w:r>
      <w:r>
        <w:rPr/>
        <w:t>of</w:t>
      </w:r>
      <w:r>
        <w:rPr>
          <w:spacing w:val="-6"/>
        </w:rPr>
        <w:t> </w:t>
      </w:r>
      <w:r>
        <w:rPr/>
        <w:t>a</w:t>
      </w:r>
      <w:r>
        <w:rPr>
          <w:spacing w:val="-8"/>
        </w:rPr>
        <w:t> </w:t>
      </w:r>
      <w:r>
        <w:rPr/>
        <w:t>boost</w:t>
      </w:r>
      <w:r>
        <w:rPr>
          <w:spacing w:val="-8"/>
        </w:rPr>
        <w:t> </w:t>
      </w:r>
      <w:r>
        <w:rPr/>
        <w:t>to</w:t>
      </w:r>
      <w:r>
        <w:rPr>
          <w:spacing w:val="-8"/>
        </w:rPr>
        <w:t> </w:t>
      </w:r>
      <w:r>
        <w:rPr/>
        <w:t>GDP</w:t>
      </w:r>
      <w:r>
        <w:rPr>
          <w:spacing w:val="-8"/>
        </w:rPr>
        <w:t> </w:t>
      </w:r>
      <w:r>
        <w:rPr/>
        <w:t>from</w:t>
      </w:r>
      <w:r>
        <w:rPr>
          <w:spacing w:val="-8"/>
        </w:rPr>
        <w:t> </w:t>
      </w:r>
      <w:r>
        <w:rPr/>
        <w:t>the</w:t>
      </w:r>
      <w:r>
        <w:rPr>
          <w:spacing w:val="-8"/>
        </w:rPr>
        <w:t> </w:t>
      </w:r>
      <w:r>
        <w:rPr/>
        <w:t>oil</w:t>
      </w:r>
      <w:r>
        <w:rPr>
          <w:spacing w:val="-7"/>
        </w:rPr>
        <w:t> </w:t>
      </w:r>
      <w:r>
        <w:rPr/>
        <w:t>price</w:t>
      </w:r>
      <w:r>
        <w:rPr>
          <w:spacing w:val="-8"/>
        </w:rPr>
        <w:t> </w:t>
      </w:r>
      <w:r>
        <w:rPr/>
        <w:t>fall,</w:t>
      </w:r>
      <w:r>
        <w:rPr>
          <w:spacing w:val="-5"/>
        </w:rPr>
        <w:t> </w:t>
      </w:r>
      <w:r>
        <w:rPr/>
        <w:t>growth</w:t>
      </w:r>
      <w:r>
        <w:rPr>
          <w:spacing w:val="-7"/>
        </w:rPr>
        <w:t> </w:t>
      </w:r>
      <w:r>
        <w:rPr/>
        <w:t>in</w:t>
      </w:r>
      <w:r>
        <w:rPr>
          <w:spacing w:val="-8"/>
        </w:rPr>
        <w:t> </w:t>
      </w:r>
      <w:r>
        <w:rPr/>
        <w:t>the</w:t>
      </w:r>
      <w:r>
        <w:rPr>
          <w:spacing w:val="-8"/>
        </w:rPr>
        <w:t> </w:t>
      </w:r>
      <w:r>
        <w:rPr/>
        <w:t>first</w:t>
      </w:r>
      <w:r>
        <w:rPr>
          <w:spacing w:val="-8"/>
        </w:rPr>
        <w:t> </w:t>
      </w:r>
      <w:r>
        <w:rPr/>
        <w:t>quarter</w:t>
      </w:r>
      <w:r>
        <w:rPr>
          <w:spacing w:val="-6"/>
        </w:rPr>
        <w:t> </w:t>
      </w:r>
      <w:r>
        <w:rPr/>
        <w:t>was</w:t>
      </w:r>
      <w:r>
        <w:rPr>
          <w:spacing w:val="-5"/>
        </w:rPr>
        <w:t> </w:t>
      </w:r>
      <w:r>
        <w:rPr/>
        <w:t>disappointingly weak, at 0.3 per cent. On its own, this does not make me question whether the boost will come at all; both the</w:t>
      </w:r>
      <w:r>
        <w:rPr>
          <w:spacing w:val="-7"/>
        </w:rPr>
        <w:t> </w:t>
      </w:r>
      <w:r>
        <w:rPr/>
        <w:t>MPC’s</w:t>
      </w:r>
      <w:r>
        <w:rPr>
          <w:spacing w:val="-6"/>
        </w:rPr>
        <w:t> </w:t>
      </w:r>
      <w:r>
        <w:rPr/>
        <w:t>analysis</w:t>
      </w:r>
      <w:r>
        <w:rPr>
          <w:spacing w:val="-6"/>
        </w:rPr>
        <w:t> </w:t>
      </w:r>
      <w:r>
        <w:rPr/>
        <w:t>and</w:t>
      </w:r>
      <w:r>
        <w:rPr>
          <w:spacing w:val="-7"/>
        </w:rPr>
        <w:t> </w:t>
      </w:r>
      <w:r>
        <w:rPr/>
        <w:t>my</w:t>
      </w:r>
      <w:r>
        <w:rPr>
          <w:spacing w:val="-5"/>
        </w:rPr>
        <w:t> </w:t>
      </w:r>
      <w:r>
        <w:rPr/>
        <w:t>own</w:t>
      </w:r>
      <w:r>
        <w:rPr>
          <w:spacing w:val="-7"/>
        </w:rPr>
        <w:t> </w:t>
      </w:r>
      <w:r>
        <w:rPr/>
        <w:t>profile</w:t>
      </w:r>
      <w:r>
        <w:rPr>
          <w:spacing w:val="-6"/>
        </w:rPr>
        <w:t> </w:t>
      </w:r>
      <w:r>
        <w:rPr/>
        <w:t>suggest</w:t>
      </w:r>
      <w:r>
        <w:rPr>
          <w:spacing w:val="-6"/>
        </w:rPr>
        <w:t> </w:t>
      </w:r>
      <w:r>
        <w:rPr/>
        <w:t>that</w:t>
      </w:r>
      <w:r>
        <w:rPr>
          <w:spacing w:val="-7"/>
        </w:rPr>
        <w:t> </w:t>
      </w:r>
      <w:r>
        <w:rPr/>
        <w:t>nearly</w:t>
      </w:r>
      <w:r>
        <w:rPr>
          <w:spacing w:val="-8"/>
        </w:rPr>
        <w:t> </w:t>
      </w:r>
      <w:r>
        <w:rPr/>
        <w:t>all</w:t>
      </w:r>
      <w:r>
        <w:rPr>
          <w:spacing w:val="-6"/>
        </w:rPr>
        <w:t> </w:t>
      </w:r>
      <w:r>
        <w:rPr/>
        <w:t>of</w:t>
      </w:r>
      <w:r>
        <w:rPr>
          <w:spacing w:val="-6"/>
        </w:rPr>
        <w:t> </w:t>
      </w:r>
      <w:r>
        <w:rPr/>
        <w:t>the</w:t>
      </w:r>
      <w:r>
        <w:rPr>
          <w:spacing w:val="-7"/>
        </w:rPr>
        <w:t> </w:t>
      </w:r>
      <w:r>
        <w:rPr/>
        <w:t>impact</w:t>
      </w:r>
      <w:r>
        <w:rPr>
          <w:spacing w:val="-6"/>
        </w:rPr>
        <w:t> </w:t>
      </w:r>
      <w:r>
        <w:rPr/>
        <w:t>is</w:t>
      </w:r>
      <w:r>
        <w:rPr>
          <w:spacing w:val="-7"/>
        </w:rPr>
        <w:t> </w:t>
      </w:r>
      <w:r>
        <w:rPr/>
        <w:t>yet</w:t>
      </w:r>
      <w:r>
        <w:rPr>
          <w:spacing w:val="-7"/>
        </w:rPr>
        <w:t> </w:t>
      </w:r>
      <w:r>
        <w:rPr/>
        <w:t>to</w:t>
      </w:r>
      <w:r>
        <w:rPr>
          <w:spacing w:val="-8"/>
        </w:rPr>
        <w:t> </w:t>
      </w:r>
      <w:r>
        <w:rPr/>
        <w:t>come.</w:t>
      </w:r>
      <w:r>
        <w:rPr>
          <w:spacing w:val="42"/>
        </w:rPr>
        <w:t> </w:t>
      </w:r>
      <w:r>
        <w:rPr/>
        <w:t>Over</w:t>
      </w:r>
      <w:r>
        <w:rPr>
          <w:spacing w:val="-6"/>
        </w:rPr>
        <w:t> </w:t>
      </w:r>
      <w:r>
        <w:rPr/>
        <w:t>the</w:t>
      </w:r>
      <w:r>
        <w:rPr>
          <w:spacing w:val="-8"/>
        </w:rPr>
        <w:t> </w:t>
      </w:r>
      <w:r>
        <w:rPr/>
        <w:t>course of the year, evidence of this may become</w:t>
      </w:r>
      <w:r>
        <w:rPr>
          <w:spacing w:val="-10"/>
        </w:rPr>
        <w:t> </w:t>
      </w:r>
      <w:r>
        <w:rPr/>
        <w:t>clearer.</w:t>
      </w:r>
    </w:p>
    <w:p>
      <w:pPr>
        <w:pStyle w:val="BodyText"/>
        <w:rPr>
          <w:sz w:val="16"/>
        </w:rPr>
      </w:pPr>
    </w:p>
    <w:p>
      <w:pPr>
        <w:pStyle w:val="BodyText"/>
        <w:spacing w:line="355" w:lineRule="auto"/>
        <w:ind w:left="226" w:right="1604"/>
      </w:pPr>
      <w:r>
        <w:rPr/>
        <w:t>A particular point about the impact of oil on growth is that the effect may be asymmetric. Sharp oil price hikes can, according to some, put a brake on growth. But the boost may be smaller in reverse. Further work is needed to explore this possibility in the modelling framework I described. Asymmetry would suggest a GDP effect weaker than I have shown.</w:t>
      </w:r>
    </w:p>
    <w:p>
      <w:pPr>
        <w:pStyle w:val="BodyText"/>
        <w:spacing w:before="8"/>
        <w:rPr>
          <w:sz w:val="16"/>
        </w:rPr>
      </w:pPr>
    </w:p>
    <w:p>
      <w:pPr>
        <w:pStyle w:val="BodyText"/>
        <w:spacing w:line="357" w:lineRule="auto"/>
        <w:ind w:left="226" w:right="1867"/>
        <w:jc w:val="both"/>
      </w:pPr>
      <w:r>
        <w:rPr/>
        <w:t>Looking</w:t>
      </w:r>
      <w:r>
        <w:rPr>
          <w:spacing w:val="-9"/>
        </w:rPr>
        <w:t> </w:t>
      </w:r>
      <w:r>
        <w:rPr/>
        <w:t>beyond</w:t>
      </w:r>
      <w:r>
        <w:rPr>
          <w:spacing w:val="-9"/>
        </w:rPr>
        <w:t> </w:t>
      </w:r>
      <w:r>
        <w:rPr/>
        <w:t>oil,</w:t>
      </w:r>
      <w:r>
        <w:rPr>
          <w:spacing w:val="-9"/>
        </w:rPr>
        <w:t> </w:t>
      </w:r>
      <w:r>
        <w:rPr/>
        <w:t>core</w:t>
      </w:r>
      <w:r>
        <w:rPr>
          <w:spacing w:val="-8"/>
        </w:rPr>
        <w:t> </w:t>
      </w:r>
      <w:r>
        <w:rPr/>
        <w:t>inflation</w:t>
      </w:r>
      <w:r>
        <w:rPr>
          <w:spacing w:val="-9"/>
        </w:rPr>
        <w:t> </w:t>
      </w:r>
      <w:r>
        <w:rPr/>
        <w:t>in</w:t>
      </w:r>
      <w:r>
        <w:rPr>
          <w:spacing w:val="-10"/>
        </w:rPr>
        <w:t> </w:t>
      </w:r>
      <w:r>
        <w:rPr/>
        <w:t>the</w:t>
      </w:r>
      <w:r>
        <w:rPr>
          <w:spacing w:val="-8"/>
        </w:rPr>
        <w:t> </w:t>
      </w:r>
      <w:r>
        <w:rPr/>
        <w:t>UK</w:t>
      </w:r>
      <w:r>
        <w:rPr>
          <w:spacing w:val="-9"/>
        </w:rPr>
        <w:t> </w:t>
      </w:r>
      <w:r>
        <w:rPr/>
        <w:t>is</w:t>
      </w:r>
      <w:r>
        <w:rPr>
          <w:spacing w:val="-8"/>
        </w:rPr>
        <w:t> </w:t>
      </w:r>
      <w:r>
        <w:rPr/>
        <w:t>currently</w:t>
      </w:r>
      <w:r>
        <w:rPr>
          <w:spacing w:val="-10"/>
        </w:rPr>
        <w:t> </w:t>
      </w:r>
      <w:r>
        <w:rPr/>
        <w:t>quite</w:t>
      </w:r>
      <w:r>
        <w:rPr>
          <w:spacing w:val="-8"/>
        </w:rPr>
        <w:t> </w:t>
      </w:r>
      <w:r>
        <w:rPr/>
        <w:t>strongly</w:t>
      </w:r>
      <w:r>
        <w:rPr>
          <w:spacing w:val="-7"/>
        </w:rPr>
        <w:t> </w:t>
      </w:r>
      <w:r>
        <w:rPr/>
        <w:t>correlated</w:t>
      </w:r>
      <w:r>
        <w:rPr>
          <w:spacing w:val="-9"/>
        </w:rPr>
        <w:t> </w:t>
      </w:r>
      <w:r>
        <w:rPr/>
        <w:t>with</w:t>
      </w:r>
      <w:r>
        <w:rPr>
          <w:spacing w:val="-9"/>
        </w:rPr>
        <w:t> </w:t>
      </w:r>
      <w:r>
        <w:rPr/>
        <w:t>inflation</w:t>
      </w:r>
      <w:r>
        <w:rPr>
          <w:spacing w:val="-9"/>
        </w:rPr>
        <w:t> </w:t>
      </w:r>
      <w:r>
        <w:rPr/>
        <w:t>elsewhere</w:t>
      </w:r>
      <w:r>
        <w:rPr>
          <w:spacing w:val="-9"/>
        </w:rPr>
        <w:t> </w:t>
      </w:r>
      <w:r>
        <w:rPr/>
        <w:t>in the world. We should not be surprised by this – our experience since 2008 should serve as a reminder, if one</w:t>
      </w:r>
      <w:r>
        <w:rPr>
          <w:spacing w:val="-3"/>
        </w:rPr>
        <w:t> </w:t>
      </w:r>
      <w:r>
        <w:rPr/>
        <w:t>were</w:t>
      </w:r>
      <w:r>
        <w:rPr>
          <w:spacing w:val="-4"/>
        </w:rPr>
        <w:t> </w:t>
      </w:r>
      <w:r>
        <w:rPr/>
        <w:t>necessary,</w:t>
      </w:r>
      <w:r>
        <w:rPr>
          <w:spacing w:val="-4"/>
        </w:rPr>
        <w:t> </w:t>
      </w:r>
      <w:r>
        <w:rPr/>
        <w:t>that</w:t>
      </w:r>
      <w:r>
        <w:rPr>
          <w:spacing w:val="-5"/>
        </w:rPr>
        <w:t> </w:t>
      </w:r>
      <w:r>
        <w:rPr/>
        <w:t>the</w:t>
      </w:r>
      <w:r>
        <w:rPr>
          <w:spacing w:val="-5"/>
        </w:rPr>
        <w:t> </w:t>
      </w:r>
      <w:r>
        <w:rPr/>
        <w:t>UK</w:t>
      </w:r>
      <w:r>
        <w:rPr>
          <w:spacing w:val="-4"/>
        </w:rPr>
        <w:t> </w:t>
      </w:r>
      <w:r>
        <w:rPr/>
        <w:t>economy</w:t>
      </w:r>
      <w:r>
        <w:rPr>
          <w:spacing w:val="-4"/>
        </w:rPr>
        <w:t> </w:t>
      </w:r>
      <w:r>
        <w:rPr/>
        <w:t>is</w:t>
      </w:r>
      <w:r>
        <w:rPr>
          <w:spacing w:val="-2"/>
        </w:rPr>
        <w:t> </w:t>
      </w:r>
      <w:r>
        <w:rPr/>
        <w:t>exposed</w:t>
      </w:r>
      <w:r>
        <w:rPr>
          <w:spacing w:val="-4"/>
        </w:rPr>
        <w:t> </w:t>
      </w:r>
      <w:r>
        <w:rPr/>
        <w:t>to</w:t>
      </w:r>
      <w:r>
        <w:rPr>
          <w:spacing w:val="-5"/>
        </w:rPr>
        <w:t> </w:t>
      </w:r>
      <w:r>
        <w:rPr/>
        <w:t>developments</w:t>
      </w:r>
      <w:r>
        <w:rPr>
          <w:spacing w:val="-3"/>
        </w:rPr>
        <w:t> </w:t>
      </w:r>
      <w:r>
        <w:rPr/>
        <w:t>in</w:t>
      </w:r>
      <w:r>
        <w:rPr>
          <w:spacing w:val="-5"/>
        </w:rPr>
        <w:t> </w:t>
      </w:r>
      <w:r>
        <w:rPr/>
        <w:t>the</w:t>
      </w:r>
      <w:r>
        <w:rPr>
          <w:spacing w:val="-4"/>
        </w:rPr>
        <w:t> </w:t>
      </w:r>
      <w:r>
        <w:rPr/>
        <w:t>rest</w:t>
      </w:r>
      <w:r>
        <w:rPr>
          <w:spacing w:val="-3"/>
        </w:rPr>
        <w:t> </w:t>
      </w:r>
      <w:r>
        <w:rPr/>
        <w:t>of</w:t>
      </w:r>
      <w:r>
        <w:rPr>
          <w:spacing w:val="-6"/>
        </w:rPr>
        <w:t> </w:t>
      </w:r>
      <w:r>
        <w:rPr/>
        <w:t>the</w:t>
      </w:r>
      <w:r>
        <w:rPr>
          <w:spacing w:val="-2"/>
        </w:rPr>
        <w:t> </w:t>
      </w:r>
      <w:r>
        <w:rPr/>
        <w:t>world.</w:t>
      </w:r>
    </w:p>
    <w:p>
      <w:pPr>
        <w:pStyle w:val="BodyText"/>
        <w:spacing w:before="1"/>
        <w:rPr>
          <w:sz w:val="16"/>
        </w:rPr>
      </w:pPr>
    </w:p>
    <w:p>
      <w:pPr>
        <w:pStyle w:val="BodyText"/>
        <w:spacing w:line="357" w:lineRule="auto"/>
        <w:ind w:left="226" w:right="1530"/>
      </w:pPr>
      <w:r>
        <w:rPr/>
        <w:t>But the MPC must weigh the need to respond to these international factors, against the desire to provide some stability in the level of interest rates and output. I think the Committee is quite right to let the short-term effects of external shocks feed into inflation, even if this pushes it far from target, whether on the downside as now, or on the upside as four years ago. To do otherwise, and tighten or loosen aggressively, would do little to help inflation in the short term, but would risk a lot with unwanted gyrations in output. This would – with good reason – be highly unpopular with the public.</w:t>
      </w:r>
    </w:p>
    <w:p>
      <w:pPr>
        <w:pStyle w:val="BodyText"/>
        <w:spacing w:before="10"/>
        <w:rPr>
          <w:sz w:val="15"/>
        </w:rPr>
      </w:pPr>
    </w:p>
    <w:p>
      <w:pPr>
        <w:pStyle w:val="BodyText"/>
        <w:spacing w:line="357" w:lineRule="auto" w:before="1"/>
        <w:ind w:left="226" w:right="1843"/>
      </w:pPr>
      <w:r>
        <w:rPr/>
        <w:t>None</w:t>
      </w:r>
      <w:r>
        <w:rPr>
          <w:spacing w:val="-8"/>
        </w:rPr>
        <w:t> </w:t>
      </w:r>
      <w:r>
        <w:rPr/>
        <w:t>of</w:t>
      </w:r>
      <w:r>
        <w:rPr>
          <w:spacing w:val="-7"/>
        </w:rPr>
        <w:t> </w:t>
      </w:r>
      <w:r>
        <w:rPr/>
        <w:t>this</w:t>
      </w:r>
      <w:r>
        <w:rPr>
          <w:spacing w:val="-7"/>
        </w:rPr>
        <w:t> </w:t>
      </w:r>
      <w:r>
        <w:rPr/>
        <w:t>means,</w:t>
      </w:r>
      <w:r>
        <w:rPr>
          <w:spacing w:val="-6"/>
        </w:rPr>
        <w:t> </w:t>
      </w:r>
      <w:r>
        <w:rPr/>
        <w:t>however,</w:t>
      </w:r>
      <w:r>
        <w:rPr>
          <w:spacing w:val="-7"/>
        </w:rPr>
        <w:t> </w:t>
      </w:r>
      <w:r>
        <w:rPr/>
        <w:t>that</w:t>
      </w:r>
      <w:r>
        <w:rPr>
          <w:spacing w:val="-6"/>
        </w:rPr>
        <w:t> </w:t>
      </w:r>
      <w:r>
        <w:rPr/>
        <w:t>the</w:t>
      </w:r>
      <w:r>
        <w:rPr>
          <w:spacing w:val="-9"/>
        </w:rPr>
        <w:t> </w:t>
      </w:r>
      <w:r>
        <w:rPr/>
        <w:t>MPC</w:t>
      </w:r>
      <w:r>
        <w:rPr>
          <w:spacing w:val="-6"/>
        </w:rPr>
        <w:t> </w:t>
      </w:r>
      <w:r>
        <w:rPr/>
        <w:t>is</w:t>
      </w:r>
      <w:r>
        <w:rPr>
          <w:spacing w:val="-7"/>
        </w:rPr>
        <w:t> </w:t>
      </w:r>
      <w:r>
        <w:rPr/>
        <w:t>incapable</w:t>
      </w:r>
      <w:r>
        <w:rPr>
          <w:spacing w:val="-8"/>
        </w:rPr>
        <w:t> </w:t>
      </w:r>
      <w:r>
        <w:rPr/>
        <w:t>of</w:t>
      </w:r>
      <w:r>
        <w:rPr>
          <w:spacing w:val="-6"/>
        </w:rPr>
        <w:t> </w:t>
      </w:r>
      <w:r>
        <w:rPr/>
        <w:t>delivering</w:t>
      </w:r>
      <w:r>
        <w:rPr>
          <w:spacing w:val="-8"/>
        </w:rPr>
        <w:t> </w:t>
      </w:r>
      <w:r>
        <w:rPr/>
        <w:t>inflation</w:t>
      </w:r>
      <w:r>
        <w:rPr>
          <w:spacing w:val="-8"/>
        </w:rPr>
        <w:t> </w:t>
      </w:r>
      <w:r>
        <w:rPr/>
        <w:t>at</w:t>
      </w:r>
      <w:r>
        <w:rPr>
          <w:spacing w:val="-8"/>
        </w:rPr>
        <w:t> </w:t>
      </w:r>
      <w:r>
        <w:rPr/>
        <w:t>its</w:t>
      </w:r>
      <w:r>
        <w:rPr>
          <w:spacing w:val="-6"/>
        </w:rPr>
        <w:t> </w:t>
      </w:r>
      <w:r>
        <w:rPr/>
        <w:t>target</w:t>
      </w:r>
      <w:r>
        <w:rPr>
          <w:spacing w:val="-6"/>
        </w:rPr>
        <w:t> </w:t>
      </w:r>
      <w:r>
        <w:rPr/>
        <w:t>of</w:t>
      </w:r>
      <w:r>
        <w:rPr>
          <w:spacing w:val="-6"/>
        </w:rPr>
        <w:t> </w:t>
      </w:r>
      <w:r>
        <w:rPr/>
        <w:t>two</w:t>
      </w:r>
      <w:r>
        <w:rPr>
          <w:spacing w:val="-8"/>
        </w:rPr>
        <w:t> </w:t>
      </w:r>
      <w:r>
        <w:rPr/>
        <w:t>per</w:t>
      </w:r>
      <w:r>
        <w:rPr>
          <w:spacing w:val="-8"/>
        </w:rPr>
        <w:t> </w:t>
      </w:r>
      <w:r>
        <w:rPr/>
        <w:t>cent. The UK, with its own currency, is free to determine its own monetary policy; and it is this, not short-term external factors, that drives inflation in the medium term. I am confident that this is also true of other countries and currency areas. Inflation is a monetary phenomenon and can be determined by monetary authorities.</w:t>
      </w:r>
    </w:p>
    <w:p>
      <w:pPr>
        <w:spacing w:after="0" w:line="357" w:lineRule="auto"/>
        <w:sectPr>
          <w:pgSz w:w="12240" w:h="15840"/>
          <w:pgMar w:header="0" w:footer="1240" w:top="1440" w:bottom="1440" w:left="1360" w:right="0"/>
        </w:sectPr>
      </w:pPr>
    </w:p>
    <w:p>
      <w:pPr>
        <w:spacing w:before="87"/>
        <w:ind w:left="226" w:right="0" w:firstLine="0"/>
        <w:jc w:val="left"/>
        <w:rPr>
          <w:b/>
          <w:sz w:val="22"/>
        </w:rPr>
      </w:pPr>
      <w:r>
        <w:rPr>
          <w:b/>
          <w:w w:val="105"/>
          <w:sz w:val="22"/>
        </w:rPr>
        <w:t>References</w:t>
      </w:r>
    </w:p>
    <w:p>
      <w:pPr>
        <w:pStyle w:val="BodyText"/>
        <w:spacing w:before="8"/>
        <w:rPr>
          <w:b/>
          <w:sz w:val="33"/>
        </w:rPr>
      </w:pPr>
    </w:p>
    <w:p>
      <w:pPr>
        <w:spacing w:before="0"/>
        <w:ind w:left="226" w:right="2004" w:firstLine="0"/>
        <w:jc w:val="left"/>
        <w:rPr>
          <w:sz w:val="19"/>
        </w:rPr>
      </w:pPr>
      <w:r>
        <w:rPr>
          <w:b/>
          <w:sz w:val="19"/>
        </w:rPr>
        <w:t>Barrell, R. and O. Pomerantz (2004). </w:t>
      </w:r>
      <w:r>
        <w:rPr>
          <w:sz w:val="19"/>
        </w:rPr>
        <w:t>“Oil prices and the world economy”, NIESR Discussion Paper, no. 242.</w:t>
      </w:r>
    </w:p>
    <w:p>
      <w:pPr>
        <w:pStyle w:val="BodyText"/>
        <w:spacing w:before="5"/>
        <w:rPr>
          <w:sz w:val="18"/>
        </w:rPr>
      </w:pPr>
    </w:p>
    <w:p>
      <w:pPr>
        <w:pStyle w:val="BodyText"/>
        <w:ind w:left="226" w:right="1843"/>
      </w:pPr>
      <w:r>
        <w:rPr>
          <w:b/>
        </w:rPr>
        <w:t>Blanchard, O.J. and J. Gali. (2007). </w:t>
      </w:r>
      <w:r>
        <w:rPr/>
        <w:t>“The Macroeconomic Effects of Oil Shocks: Why are the 2000s so Different from the 1970s”. NBER Working paper No 13368. </w:t>
      </w:r>
      <w:hyperlink r:id="rId26">
        <w:r>
          <w:rPr>
            <w:color w:val="0000FF"/>
            <w:u w:val="single" w:color="0000FF"/>
          </w:rPr>
          <w:t>http://www.nber.org/papers/w13368</w:t>
        </w:r>
        <w:r>
          <w:rPr/>
          <w:t>.</w:t>
        </w:r>
      </w:hyperlink>
    </w:p>
    <w:p>
      <w:pPr>
        <w:pStyle w:val="BodyText"/>
        <w:spacing w:before="5"/>
        <w:rPr>
          <w:sz w:val="10"/>
        </w:rPr>
      </w:pPr>
    </w:p>
    <w:p>
      <w:pPr>
        <w:pStyle w:val="Heading1"/>
        <w:spacing w:line="218" w:lineRule="exact" w:before="93"/>
      </w:pPr>
      <w:r>
        <w:rPr/>
        <w:t>Carabenciov, I., I. Ermolaev, C. Freedman, M. Juillard, O. Kamenik, D. Korshunov, D. Laxton and</w:t>
      </w:r>
    </w:p>
    <w:p>
      <w:pPr>
        <w:pStyle w:val="BodyText"/>
        <w:spacing w:line="237" w:lineRule="auto" w:before="1"/>
        <w:ind w:left="226" w:right="1843"/>
      </w:pPr>
      <w:r>
        <w:rPr>
          <w:b/>
        </w:rPr>
        <w:t>J. Laxton (2008). </w:t>
      </w:r>
      <w:r>
        <w:rPr/>
        <w:t>“A Small Quarterly Multi-country projection Model with Financial-real Linkage and Oil Prices”, IMF Working Papers 08/280.</w:t>
      </w:r>
    </w:p>
    <w:p>
      <w:pPr>
        <w:pStyle w:val="BodyText"/>
        <w:spacing w:before="9"/>
        <w:rPr>
          <w:sz w:val="18"/>
        </w:rPr>
      </w:pPr>
    </w:p>
    <w:p>
      <w:pPr>
        <w:spacing w:line="237" w:lineRule="auto" w:before="0"/>
        <w:ind w:left="226" w:right="1843" w:firstLine="0"/>
        <w:jc w:val="left"/>
        <w:rPr>
          <w:sz w:val="19"/>
        </w:rPr>
      </w:pPr>
      <w:r>
        <w:rPr>
          <w:b/>
          <w:sz w:val="19"/>
        </w:rPr>
        <w:t>Cashin, P., K. Mohaddes, M. Raissi and M. Raissi. (2014). </w:t>
      </w:r>
      <w:r>
        <w:rPr>
          <w:sz w:val="19"/>
        </w:rPr>
        <w:t>“The differential effects of oil demand and supply shocks on the global economy”, </w:t>
      </w:r>
      <w:r>
        <w:rPr>
          <w:i/>
          <w:sz w:val="19"/>
        </w:rPr>
        <w:t>Energy Economics</w:t>
      </w:r>
      <w:r>
        <w:rPr>
          <w:sz w:val="19"/>
        </w:rPr>
        <w:t>, Vol. 44, No. 1, pp. 113–34.</w:t>
      </w:r>
    </w:p>
    <w:p>
      <w:pPr>
        <w:pStyle w:val="BodyText"/>
        <w:spacing w:before="10"/>
        <w:rPr>
          <w:sz w:val="18"/>
        </w:rPr>
      </w:pPr>
    </w:p>
    <w:p>
      <w:pPr>
        <w:spacing w:line="237" w:lineRule="auto" w:before="0"/>
        <w:ind w:left="226" w:right="1843" w:firstLine="0"/>
        <w:jc w:val="left"/>
        <w:rPr>
          <w:sz w:val="19"/>
        </w:rPr>
      </w:pPr>
      <w:r>
        <w:rPr>
          <w:b/>
          <w:sz w:val="19"/>
        </w:rPr>
        <w:t>Creal, D., Koopman, S. J. and Lucas, A. (2012)</w:t>
      </w:r>
      <w:r>
        <w:rPr>
          <w:sz w:val="19"/>
        </w:rPr>
        <w:t>, ‘Generalized autoregressive score models with applications’, </w:t>
      </w:r>
      <w:r>
        <w:rPr>
          <w:i/>
          <w:sz w:val="19"/>
        </w:rPr>
        <w:t>Journal of Applied Econometrics</w:t>
      </w:r>
      <w:r>
        <w:rPr>
          <w:sz w:val="19"/>
        </w:rPr>
        <w:t>.</w:t>
      </w:r>
    </w:p>
    <w:p>
      <w:pPr>
        <w:pStyle w:val="BodyText"/>
        <w:spacing w:before="9"/>
        <w:rPr>
          <w:sz w:val="18"/>
        </w:rPr>
      </w:pPr>
    </w:p>
    <w:p>
      <w:pPr>
        <w:spacing w:line="237" w:lineRule="auto" w:before="0"/>
        <w:ind w:left="226" w:right="1843" w:firstLine="0"/>
        <w:jc w:val="left"/>
        <w:rPr>
          <w:sz w:val="19"/>
        </w:rPr>
      </w:pPr>
      <w:r>
        <w:rPr>
          <w:b/>
          <w:sz w:val="19"/>
        </w:rPr>
        <w:t>European Central Bank (2015). </w:t>
      </w:r>
      <w:r>
        <w:rPr>
          <w:sz w:val="19"/>
        </w:rPr>
        <w:t>“Effects of the Falling Oil Price on the Global Economy”. </w:t>
      </w:r>
      <w:r>
        <w:rPr>
          <w:i/>
          <w:sz w:val="19"/>
        </w:rPr>
        <w:t>Monthly Policy </w:t>
      </w:r>
      <w:r>
        <w:rPr>
          <w:i/>
          <w:sz w:val="19"/>
        </w:rPr>
        <w:t>Report</w:t>
      </w:r>
      <w:r>
        <w:rPr>
          <w:sz w:val="19"/>
        </w:rPr>
        <w:t>. pp 45-50.</w:t>
      </w:r>
    </w:p>
    <w:p>
      <w:pPr>
        <w:pStyle w:val="BodyText"/>
        <w:spacing w:before="7"/>
        <w:rPr>
          <w:sz w:val="18"/>
        </w:rPr>
      </w:pPr>
    </w:p>
    <w:p>
      <w:pPr>
        <w:spacing w:before="0"/>
        <w:ind w:left="226" w:right="1843" w:firstLine="0"/>
        <w:jc w:val="left"/>
        <w:rPr>
          <w:sz w:val="19"/>
        </w:rPr>
      </w:pPr>
      <w:r>
        <w:rPr>
          <w:b/>
          <w:sz w:val="19"/>
        </w:rPr>
        <w:t>European Commission (2008). </w:t>
      </w:r>
      <w:r>
        <w:rPr>
          <w:sz w:val="19"/>
        </w:rPr>
        <w:t>“Recent economic developments and short-term prospects”, Quarterly Report on the Euro Area, No.</w:t>
      </w:r>
      <w:r>
        <w:rPr>
          <w:spacing w:val="51"/>
          <w:sz w:val="19"/>
        </w:rPr>
        <w:t> </w:t>
      </w:r>
      <w:r>
        <w:rPr>
          <w:sz w:val="19"/>
        </w:rPr>
        <w:t>7.</w:t>
      </w:r>
    </w:p>
    <w:p>
      <w:pPr>
        <w:pStyle w:val="BodyText"/>
        <w:spacing w:before="5"/>
        <w:rPr>
          <w:sz w:val="18"/>
        </w:rPr>
      </w:pPr>
    </w:p>
    <w:p>
      <w:pPr>
        <w:spacing w:before="0"/>
        <w:ind w:left="226" w:right="0" w:firstLine="0"/>
        <w:jc w:val="left"/>
        <w:rPr>
          <w:sz w:val="19"/>
        </w:rPr>
      </w:pPr>
      <w:r>
        <w:rPr>
          <w:b/>
          <w:sz w:val="19"/>
        </w:rPr>
        <w:t>Fan, Y. and Patton, A. (2014). </w:t>
      </w:r>
      <w:r>
        <w:rPr>
          <w:sz w:val="19"/>
        </w:rPr>
        <w:t>‘Copulas in Econometrics’, </w:t>
      </w:r>
      <w:r>
        <w:rPr>
          <w:i/>
          <w:sz w:val="19"/>
        </w:rPr>
        <w:t>Annual Review of Economics</w:t>
      </w:r>
      <w:r>
        <w:rPr>
          <w:sz w:val="19"/>
        </w:rPr>
        <w:t>, 6, pp.179-200.</w:t>
      </w:r>
    </w:p>
    <w:p>
      <w:pPr>
        <w:spacing w:line="400" w:lineRule="atLeast" w:before="5"/>
        <w:ind w:left="226" w:right="1613" w:firstLine="0"/>
        <w:jc w:val="left"/>
        <w:rPr>
          <w:sz w:val="19"/>
        </w:rPr>
      </w:pPr>
      <w:r>
        <w:rPr>
          <w:b/>
          <w:sz w:val="19"/>
        </w:rPr>
        <w:t>Gauss, C.F. (1809). </w:t>
      </w:r>
      <w:r>
        <w:rPr>
          <w:i/>
          <w:sz w:val="19"/>
        </w:rPr>
        <w:t>Theoria motus corporum coelestium in sectionibus conicis solem ambientium</w:t>
      </w:r>
      <w:r>
        <w:rPr>
          <w:sz w:val="19"/>
        </w:rPr>
        <w:t>. </w:t>
      </w:r>
      <w:r>
        <w:rPr>
          <w:b/>
          <w:sz w:val="19"/>
        </w:rPr>
        <w:t>Haldane, A. (2012)</w:t>
      </w:r>
      <w:r>
        <w:rPr>
          <w:sz w:val="19"/>
        </w:rPr>
        <w:t>, ‘Tails of the unexpected’, speech given at the University of Edinburgh Business School </w:t>
      </w:r>
      <w:r>
        <w:rPr>
          <w:b/>
          <w:sz w:val="19"/>
        </w:rPr>
        <w:t>Haldane, A. (2015)</w:t>
      </w:r>
      <w:r>
        <w:rPr>
          <w:sz w:val="19"/>
        </w:rPr>
        <w:t>, ‘Microscopes and telescopes’, speech given to the Lorentz centre workshop on</w:t>
      </w:r>
    </w:p>
    <w:p>
      <w:pPr>
        <w:pStyle w:val="BodyText"/>
        <w:spacing w:before="9"/>
        <w:ind w:left="226"/>
      </w:pPr>
      <w:r>
        <w:rPr/>
        <w:t>socio-economic complexity, Leiden</w:t>
      </w:r>
    </w:p>
    <w:p>
      <w:pPr>
        <w:pStyle w:val="BodyText"/>
        <w:spacing w:before="5"/>
        <w:rPr>
          <w:sz w:val="18"/>
        </w:rPr>
      </w:pPr>
    </w:p>
    <w:p>
      <w:pPr>
        <w:spacing w:before="0"/>
        <w:ind w:left="226" w:right="0" w:firstLine="0"/>
        <w:jc w:val="left"/>
        <w:rPr>
          <w:sz w:val="19"/>
        </w:rPr>
      </w:pPr>
      <w:r>
        <w:rPr>
          <w:b/>
          <w:sz w:val="19"/>
        </w:rPr>
        <w:t>Hamilton, J. (2003)</w:t>
      </w:r>
      <w:r>
        <w:rPr>
          <w:sz w:val="19"/>
        </w:rPr>
        <w:t>, ‘What is an oil shock’, </w:t>
      </w:r>
      <w:r>
        <w:rPr>
          <w:i/>
          <w:sz w:val="19"/>
        </w:rPr>
        <w:t>Journal of Econometrics</w:t>
      </w:r>
      <w:r>
        <w:rPr>
          <w:sz w:val="19"/>
        </w:rPr>
        <w:t>, 56 (6), 766-779</w:t>
      </w:r>
    </w:p>
    <w:p>
      <w:pPr>
        <w:pStyle w:val="BodyText"/>
        <w:spacing w:before="3"/>
        <w:rPr>
          <w:sz w:val="16"/>
        </w:rPr>
      </w:pPr>
    </w:p>
    <w:p>
      <w:pPr>
        <w:spacing w:before="0"/>
        <w:ind w:left="226" w:right="0" w:firstLine="0"/>
        <w:jc w:val="left"/>
        <w:rPr>
          <w:i/>
          <w:sz w:val="19"/>
        </w:rPr>
      </w:pPr>
      <w:r>
        <w:rPr>
          <w:b/>
          <w:sz w:val="19"/>
        </w:rPr>
        <w:t>Hamilton, J. (2008)</w:t>
      </w:r>
      <w:r>
        <w:rPr>
          <w:sz w:val="19"/>
        </w:rPr>
        <w:t>, ‘Oil and the macroeconomy’, in </w:t>
      </w:r>
      <w:r>
        <w:rPr>
          <w:i/>
          <w:sz w:val="19"/>
        </w:rPr>
        <w:t>The New Palgrave Dictionary of Economics</w:t>
      </w:r>
    </w:p>
    <w:p>
      <w:pPr>
        <w:pStyle w:val="BodyText"/>
        <w:spacing w:before="2"/>
        <w:rPr>
          <w:i/>
          <w:sz w:val="16"/>
        </w:rPr>
      </w:pPr>
    </w:p>
    <w:p>
      <w:pPr>
        <w:spacing w:before="0"/>
        <w:ind w:left="226" w:right="0" w:firstLine="0"/>
        <w:jc w:val="left"/>
        <w:rPr>
          <w:sz w:val="19"/>
        </w:rPr>
      </w:pPr>
      <w:r>
        <w:rPr>
          <w:b/>
          <w:sz w:val="19"/>
        </w:rPr>
        <w:t>Harvey, A. (2013)</w:t>
      </w:r>
      <w:r>
        <w:rPr>
          <w:sz w:val="19"/>
        </w:rPr>
        <w:t>, </w:t>
      </w:r>
      <w:r>
        <w:rPr>
          <w:i/>
          <w:sz w:val="19"/>
        </w:rPr>
        <w:t>Dynamic Models for Volatility and Heavy Tails</w:t>
      </w:r>
      <w:r>
        <w:rPr>
          <w:sz w:val="19"/>
        </w:rPr>
        <w:t>, Cambridge University Press</w:t>
      </w:r>
    </w:p>
    <w:p>
      <w:pPr>
        <w:pStyle w:val="BodyText"/>
        <w:rPr>
          <w:sz w:val="16"/>
        </w:rPr>
      </w:pPr>
    </w:p>
    <w:p>
      <w:pPr>
        <w:spacing w:before="1"/>
        <w:ind w:left="226" w:right="0" w:firstLine="0"/>
        <w:jc w:val="left"/>
        <w:rPr>
          <w:sz w:val="19"/>
        </w:rPr>
      </w:pPr>
      <w:r>
        <w:rPr>
          <w:b/>
          <w:sz w:val="19"/>
        </w:rPr>
        <w:t>Hervé, K., N. Pain, P. Richardson, F. Sédillot, and P. Beffy (2010). </w:t>
      </w:r>
      <w:r>
        <w:rPr>
          <w:sz w:val="19"/>
        </w:rPr>
        <w:t>“The OECD’s new global model”,</w:t>
      </w:r>
    </w:p>
    <w:p>
      <w:pPr>
        <w:spacing w:before="0"/>
        <w:ind w:left="226" w:right="0" w:firstLine="0"/>
        <w:jc w:val="left"/>
        <w:rPr>
          <w:sz w:val="19"/>
        </w:rPr>
      </w:pPr>
      <w:r>
        <w:rPr>
          <w:i/>
          <w:sz w:val="19"/>
        </w:rPr>
        <w:t>Economic Modelling</w:t>
      </w:r>
      <w:r>
        <w:rPr>
          <w:sz w:val="19"/>
        </w:rPr>
        <w:t>, vol. 28, pp. 589–601.</w:t>
      </w:r>
    </w:p>
    <w:p>
      <w:pPr>
        <w:pStyle w:val="BodyText"/>
        <w:spacing w:before="5"/>
        <w:rPr>
          <w:sz w:val="18"/>
        </w:rPr>
      </w:pPr>
    </w:p>
    <w:p>
      <w:pPr>
        <w:spacing w:before="0"/>
        <w:ind w:left="226" w:right="2004" w:firstLine="0"/>
        <w:jc w:val="left"/>
        <w:rPr>
          <w:sz w:val="19"/>
        </w:rPr>
      </w:pPr>
      <w:r>
        <w:rPr>
          <w:b/>
          <w:sz w:val="19"/>
        </w:rPr>
        <w:t>International Monetary Fund (2015). </w:t>
      </w:r>
      <w:r>
        <w:rPr>
          <w:i/>
          <w:sz w:val="19"/>
        </w:rPr>
        <w:t>World Economic Outlook</w:t>
      </w:r>
      <w:r>
        <w:rPr>
          <w:sz w:val="19"/>
        </w:rPr>
        <w:t>. April. Chapter 1. Scenario Box 1. Page 7. </w:t>
      </w:r>
      <w:hyperlink r:id="rId27">
        <w:r>
          <w:rPr>
            <w:color w:val="0000FF"/>
            <w:sz w:val="19"/>
            <w:u w:val="single" w:color="0000FF"/>
          </w:rPr>
          <w:t>http://www.imf.org/external/pubs/ft/weo/2015/01/pdf/c1.pdf</w:t>
        </w:r>
      </w:hyperlink>
    </w:p>
    <w:p>
      <w:pPr>
        <w:pStyle w:val="BodyText"/>
        <w:spacing w:before="5"/>
        <w:rPr>
          <w:sz w:val="10"/>
        </w:rPr>
      </w:pPr>
    </w:p>
    <w:p>
      <w:pPr>
        <w:spacing w:before="92"/>
        <w:ind w:left="226" w:right="1843" w:firstLine="0"/>
        <w:jc w:val="left"/>
        <w:rPr>
          <w:sz w:val="19"/>
        </w:rPr>
      </w:pPr>
      <w:r>
        <w:rPr>
          <w:b/>
          <w:sz w:val="19"/>
        </w:rPr>
        <w:t>Jiménez-Rodriguez, R. and M. Sánchez (2004). </w:t>
      </w:r>
      <w:r>
        <w:rPr>
          <w:sz w:val="19"/>
        </w:rPr>
        <w:t>“Oil price shocks and real GDP growth: Empirical evidence for some OECD countries”, European Central Bank Working Papers, No. 362.</w:t>
      </w:r>
    </w:p>
    <w:p>
      <w:pPr>
        <w:pStyle w:val="BodyText"/>
        <w:spacing w:before="5"/>
        <w:rPr>
          <w:sz w:val="18"/>
        </w:rPr>
      </w:pPr>
    </w:p>
    <w:p>
      <w:pPr>
        <w:spacing w:before="0"/>
        <w:ind w:left="226" w:right="1843" w:firstLine="0"/>
        <w:jc w:val="left"/>
        <w:rPr>
          <w:sz w:val="19"/>
        </w:rPr>
      </w:pPr>
      <w:r>
        <w:rPr>
          <w:b/>
          <w:sz w:val="19"/>
        </w:rPr>
        <w:t>Kilian, L. and R.J. Vigfusson (2011). </w:t>
      </w:r>
      <w:r>
        <w:rPr>
          <w:sz w:val="19"/>
        </w:rPr>
        <w:t>“Are the responses of the U.S. economy asymmetric in energy price increases and decreases?”, </w:t>
      </w:r>
      <w:r>
        <w:rPr>
          <w:i/>
          <w:sz w:val="19"/>
        </w:rPr>
        <w:t>Quantitative Economics</w:t>
      </w:r>
      <w:r>
        <w:rPr>
          <w:sz w:val="19"/>
        </w:rPr>
        <w:t>, Vol. 2, No. 3, pp. 419–53.</w:t>
      </w:r>
    </w:p>
    <w:p>
      <w:pPr>
        <w:pStyle w:val="BodyText"/>
        <w:spacing w:before="6"/>
        <w:rPr>
          <w:sz w:val="18"/>
        </w:rPr>
      </w:pPr>
    </w:p>
    <w:p>
      <w:pPr>
        <w:pStyle w:val="BodyText"/>
        <w:ind w:left="226" w:right="1843"/>
      </w:pPr>
      <w:r>
        <w:rPr>
          <w:b/>
        </w:rPr>
        <w:t>McCafferty,</w:t>
      </w:r>
      <w:r>
        <w:rPr>
          <w:b/>
          <w:spacing w:val="-8"/>
        </w:rPr>
        <w:t> </w:t>
      </w:r>
      <w:r>
        <w:rPr>
          <w:b/>
        </w:rPr>
        <w:t>I.</w:t>
      </w:r>
      <w:r>
        <w:rPr>
          <w:b/>
          <w:spacing w:val="-8"/>
        </w:rPr>
        <w:t> </w:t>
      </w:r>
      <w:r>
        <w:rPr>
          <w:b/>
        </w:rPr>
        <w:t>(2015)</w:t>
      </w:r>
      <w:r>
        <w:rPr>
          <w:b/>
          <w:spacing w:val="-9"/>
        </w:rPr>
        <w:t> </w:t>
      </w:r>
      <w:r>
        <w:rPr/>
        <w:t>‘Oil</w:t>
      </w:r>
      <w:r>
        <w:rPr>
          <w:spacing w:val="-9"/>
        </w:rPr>
        <w:t> </w:t>
      </w:r>
      <w:r>
        <w:rPr/>
        <w:t>price</w:t>
      </w:r>
      <w:r>
        <w:rPr>
          <w:spacing w:val="-9"/>
        </w:rPr>
        <w:t> </w:t>
      </w:r>
      <w:r>
        <w:rPr/>
        <w:t>falls</w:t>
      </w:r>
      <w:r>
        <w:rPr>
          <w:spacing w:val="-8"/>
        </w:rPr>
        <w:t> </w:t>
      </w:r>
      <w:r>
        <w:rPr/>
        <w:t>–</w:t>
      </w:r>
      <w:r>
        <w:rPr>
          <w:spacing w:val="-9"/>
        </w:rPr>
        <w:t> </w:t>
      </w:r>
      <w:r>
        <w:rPr/>
        <w:t>what</w:t>
      </w:r>
      <w:r>
        <w:rPr>
          <w:spacing w:val="-9"/>
        </w:rPr>
        <w:t> </w:t>
      </w:r>
      <w:r>
        <w:rPr/>
        <w:t>consequences</w:t>
      </w:r>
      <w:r>
        <w:rPr>
          <w:spacing w:val="-8"/>
        </w:rPr>
        <w:t> </w:t>
      </w:r>
      <w:r>
        <w:rPr/>
        <w:t>for</w:t>
      </w:r>
      <w:r>
        <w:rPr>
          <w:spacing w:val="-9"/>
        </w:rPr>
        <w:t> </w:t>
      </w:r>
      <w:r>
        <w:rPr/>
        <w:t>monetary</w:t>
      </w:r>
      <w:r>
        <w:rPr>
          <w:spacing w:val="-7"/>
        </w:rPr>
        <w:t> </w:t>
      </w:r>
      <w:r>
        <w:rPr/>
        <w:t>policy?’,</w:t>
      </w:r>
      <w:r>
        <w:rPr>
          <w:spacing w:val="-9"/>
        </w:rPr>
        <w:t> </w:t>
      </w:r>
      <w:r>
        <w:rPr/>
        <w:t>speech</w:t>
      </w:r>
      <w:r>
        <w:rPr>
          <w:spacing w:val="-9"/>
        </w:rPr>
        <w:t> </w:t>
      </w:r>
      <w:r>
        <w:rPr/>
        <w:t>given</w:t>
      </w:r>
      <w:r>
        <w:rPr>
          <w:spacing w:val="-10"/>
        </w:rPr>
        <w:t> </w:t>
      </w:r>
      <w:r>
        <w:rPr/>
        <w:t>to</w:t>
      </w:r>
      <w:r>
        <w:rPr>
          <w:spacing w:val="-10"/>
        </w:rPr>
        <w:t> </w:t>
      </w:r>
      <w:r>
        <w:rPr/>
        <w:t>Durham University Business</w:t>
      </w:r>
      <w:r>
        <w:rPr>
          <w:spacing w:val="-4"/>
        </w:rPr>
        <w:t> </w:t>
      </w:r>
      <w:r>
        <w:rPr/>
        <w:t>School.</w:t>
      </w:r>
    </w:p>
    <w:p>
      <w:pPr>
        <w:pStyle w:val="BodyText"/>
        <w:spacing w:before="5"/>
        <w:rPr>
          <w:sz w:val="18"/>
        </w:rPr>
      </w:pPr>
    </w:p>
    <w:p>
      <w:pPr>
        <w:spacing w:before="0"/>
        <w:ind w:left="226" w:right="0" w:firstLine="0"/>
        <w:jc w:val="left"/>
        <w:rPr>
          <w:sz w:val="19"/>
        </w:rPr>
      </w:pPr>
      <w:r>
        <w:rPr>
          <w:b/>
          <w:sz w:val="19"/>
        </w:rPr>
        <w:t>Monetary Policy Committee (2015). </w:t>
      </w:r>
      <w:r>
        <w:rPr>
          <w:i/>
          <w:sz w:val="19"/>
        </w:rPr>
        <w:t>Inflation Report</w:t>
      </w:r>
      <w:r>
        <w:rPr>
          <w:sz w:val="19"/>
        </w:rPr>
        <w:t>. February. pp 32-33.</w:t>
      </w:r>
    </w:p>
    <w:p>
      <w:pPr>
        <w:pStyle w:val="BodyText"/>
        <w:spacing w:before="2"/>
        <w:rPr>
          <w:sz w:val="16"/>
        </w:rPr>
      </w:pPr>
    </w:p>
    <w:p>
      <w:pPr>
        <w:spacing w:before="0"/>
        <w:ind w:left="226" w:right="1843" w:firstLine="0"/>
        <w:jc w:val="left"/>
        <w:rPr>
          <w:sz w:val="19"/>
        </w:rPr>
      </w:pPr>
      <w:r>
        <w:rPr>
          <w:b/>
          <w:sz w:val="19"/>
        </w:rPr>
        <w:t>Patton, A. (2013). </w:t>
      </w:r>
      <w:r>
        <w:rPr>
          <w:sz w:val="19"/>
        </w:rPr>
        <w:t>‘Copula methods for forecasting multivariate time series’, in </w:t>
      </w:r>
      <w:r>
        <w:rPr>
          <w:i/>
          <w:sz w:val="19"/>
        </w:rPr>
        <w:t>Handbook of Economic </w:t>
      </w:r>
      <w:r>
        <w:rPr>
          <w:i/>
          <w:sz w:val="19"/>
        </w:rPr>
        <w:t>Forecasting vol. 2B</w:t>
      </w:r>
      <w:r>
        <w:rPr>
          <w:sz w:val="19"/>
        </w:rPr>
        <w:t>, Elsevier.</w:t>
      </w:r>
    </w:p>
    <w:p>
      <w:pPr>
        <w:spacing w:after="0"/>
        <w:jc w:val="left"/>
        <w:rPr>
          <w:sz w:val="19"/>
        </w:rPr>
        <w:sectPr>
          <w:pgSz w:w="12240" w:h="15840"/>
          <w:pgMar w:header="0" w:footer="1240" w:top="1440" w:bottom="1440" w:left="1360" w:right="0"/>
        </w:sectPr>
      </w:pPr>
    </w:p>
    <w:p>
      <w:pPr>
        <w:pStyle w:val="BodyText"/>
        <w:spacing w:before="5"/>
        <w:rPr>
          <w:sz w:val="12"/>
        </w:rPr>
      </w:pPr>
    </w:p>
    <w:p>
      <w:pPr>
        <w:spacing w:line="217" w:lineRule="exact" w:before="93"/>
        <w:ind w:left="226" w:right="0" w:firstLine="0"/>
        <w:jc w:val="left"/>
        <w:rPr>
          <w:sz w:val="19"/>
        </w:rPr>
      </w:pPr>
      <w:r>
        <w:rPr>
          <w:b/>
          <w:sz w:val="19"/>
        </w:rPr>
        <w:t>Peersman, G. and I. van Robays. (2012)</w:t>
      </w:r>
      <w:r>
        <w:rPr>
          <w:sz w:val="19"/>
        </w:rPr>
        <w:t>. “Cross-country Differences in the Effects of Oil Shocks”.</w:t>
      </w:r>
    </w:p>
    <w:p>
      <w:pPr>
        <w:spacing w:line="217" w:lineRule="exact" w:before="0"/>
        <w:ind w:left="226" w:right="0" w:firstLine="0"/>
        <w:jc w:val="left"/>
        <w:rPr>
          <w:sz w:val="19"/>
        </w:rPr>
      </w:pPr>
      <w:r>
        <w:rPr>
          <w:i/>
          <w:sz w:val="19"/>
        </w:rPr>
        <w:t>Energy Economics</w:t>
      </w:r>
      <w:r>
        <w:rPr>
          <w:sz w:val="19"/>
        </w:rPr>
        <w:t>. Vol 34. pp. p132-1547.</w:t>
      </w:r>
    </w:p>
    <w:p>
      <w:pPr>
        <w:pStyle w:val="BodyText"/>
        <w:spacing w:before="9"/>
        <w:rPr>
          <w:sz w:val="18"/>
        </w:rPr>
      </w:pPr>
    </w:p>
    <w:p>
      <w:pPr>
        <w:pStyle w:val="BodyText"/>
        <w:spacing w:line="237" w:lineRule="auto"/>
        <w:ind w:left="226" w:right="1843"/>
      </w:pPr>
      <w:r>
        <w:rPr>
          <w:b/>
        </w:rPr>
        <w:t>Riksbank (2015)</w:t>
      </w:r>
      <w:r>
        <w:rPr/>
        <w:t>. “Effects of the Falling Oil Price on the Global Economy”. </w:t>
      </w:r>
      <w:r>
        <w:rPr>
          <w:i/>
        </w:rPr>
        <w:t>Monetary Policy Report</w:t>
      </w:r>
      <w:r>
        <w:rPr/>
        <w:t>. February pp 45-50. </w:t>
      </w:r>
      <w:hyperlink r:id="rId28">
        <w:r>
          <w:rPr>
            <w:color w:val="0000FF"/>
            <w:u w:val="single" w:color="0000FF"/>
          </w:rPr>
          <w:t>http://www.riksbank.se/Documents/Rapporter/PPR/2015/150212/rap_ppr_ruta2_150212_eng.pdf</w:t>
        </w:r>
      </w:hyperlink>
    </w:p>
    <w:p>
      <w:pPr>
        <w:pStyle w:val="BodyText"/>
        <w:spacing w:before="4"/>
        <w:rPr>
          <w:sz w:val="20"/>
        </w:rPr>
      </w:pPr>
    </w:p>
    <w:p>
      <w:pPr>
        <w:spacing w:before="92"/>
        <w:ind w:left="226" w:right="0" w:firstLine="0"/>
        <w:jc w:val="left"/>
        <w:rPr>
          <w:sz w:val="19"/>
        </w:rPr>
      </w:pPr>
      <w:r>
        <w:rPr>
          <w:b/>
          <w:sz w:val="19"/>
        </w:rPr>
        <w:t>Student [Gosset, W. A.] (1908) ‘</w:t>
      </w:r>
      <w:r>
        <w:rPr>
          <w:sz w:val="19"/>
        </w:rPr>
        <w:t>The probable error of a mean’. </w:t>
      </w:r>
      <w:r>
        <w:rPr>
          <w:i/>
          <w:sz w:val="19"/>
        </w:rPr>
        <w:t>Biometrika</w:t>
      </w:r>
      <w:r>
        <w:rPr>
          <w:sz w:val="19"/>
        </w:rPr>
        <w:t>, 6 (1): 1–25.</w:t>
      </w:r>
    </w:p>
    <w:sectPr>
      <w:pgSz w:w="12240" w:h="15840"/>
      <w:pgMar w:header="0" w:footer="1240" w:top="1500" w:bottom="1440" w:left="13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446592"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0.219971pt;margin-top:715.251404pt;width:2.550pt;height:3.1pt;mso-position-horizontal-relative:page;mso-position-vertical-relative:page;z-index:-25444556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66.740128pt;margin-top:726.186035pt;width:439.6pt;height:12.55pt;mso-position-horizontal-relative:page;mso-position-vertical-relative:page;z-index:-254444544"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410752"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440972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66.680481pt;margin-top:726.184448pt;width:439.6pt;height:12.55pt;mso-position-horizontal-relative:page;mso-position-vertical-relative:page;z-index:-25440870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4407680" type="#_x0000_t202" filled="false" stroked="false">
          <v:textbox inset="0,0,0,0">
            <w:txbxContent>
              <w:p>
                <w:pPr>
                  <w:pStyle w:val="BodyText"/>
                  <w:spacing w:before="12"/>
                  <w:ind w:left="20"/>
                </w:pPr>
                <w:r>
                  <w:rPr/>
                  <w:t>14</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406656"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440563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66.680481pt;margin-top:726.184448pt;width:439.6pt;height:12.55pt;mso-position-horizontal-relative:page;mso-position-vertical-relative:page;z-index:-25440460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4403584" type="#_x0000_t202" filled="false" stroked="false">
          <v:textbox inset="0,0,0,0">
            <w:txbxContent>
              <w:p>
                <w:pPr>
                  <w:pStyle w:val="BodyText"/>
                  <w:spacing w:before="12"/>
                  <w:ind w:left="20"/>
                </w:pPr>
                <w:r>
                  <w:rPr/>
                  <w:t>15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443520"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44424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4448pt;width:439.6pt;height:12.55pt;mso-position-horizontal-relative:page;mso-position-vertical-relative:page;z-index:-25444147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444044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439424"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44384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66.680481pt;margin-top:726.184448pt;width:439.6pt;height:12.55pt;mso-position-horizontal-relative:page;mso-position-vertical-relative:page;z-index:-25443737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443635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435328"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44343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66.680481pt;margin-top:726.184448pt;width:439.6pt;height:12.55pt;mso-position-horizontal-relative:page;mso-position-vertical-relative:page;z-index:-25443328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4432256"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431232"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44302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66.680481pt;margin-top:726.184448pt;width:439.6pt;height:12.55pt;mso-position-horizontal-relative:page;mso-position-vertical-relative:page;z-index:-25442918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4428160" type="#_x0000_t202" filled="false" stroked="false">
          <v:textbox inset="0,0,0,0">
            <w:txbxContent>
              <w:p>
                <w:pPr>
                  <w:pStyle w:val="BodyText"/>
                  <w:spacing w:before="12"/>
                  <w:ind w:left="20"/>
                </w:pPr>
                <w:r>
                  <w:rPr>
                    <w:w w:val="99"/>
                  </w:rPr>
                  <w:t>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427136"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442611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481pt;margin-top:726.184448pt;width:439.6pt;height:12.55pt;mso-position-horizontal-relative:page;mso-position-vertical-relative:page;z-index:-25442508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4424064" type="#_x0000_t202" filled="false" stroked="false">
          <v:textbox inset="0,0,0,0">
            <w:txbxContent>
              <w:p>
                <w:pPr>
                  <w:pStyle w:val="BodyText"/>
                  <w:spacing w:before="12"/>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423040"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442201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6.680481pt;margin-top:726.184448pt;width:439.6pt;height:12.55pt;mso-position-horizontal-relative:page;mso-position-vertical-relative:page;z-index:-25442099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4419968" type="#_x0000_t202" filled="false" stroked="false">
          <v:textbox inset="0,0,0,0">
            <w:txbxContent>
              <w:p>
                <w:pPr>
                  <w:pStyle w:val="BodyText"/>
                  <w:spacing w:before="12"/>
                  <w:ind w:left="20"/>
                </w:pPr>
                <w:r>
                  <w:rPr/>
                  <w:t>11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418944"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44179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6.680481pt;margin-top:726.184448pt;width:439.6pt;height:12.55pt;mso-position-horizontal-relative:page;mso-position-vertical-relative:page;z-index:-25441689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4415872" type="#_x0000_t202" filled="false" stroked="false">
          <v:textbox inset="0,0,0,0">
            <w:txbxContent>
              <w:p>
                <w:pPr>
                  <w:pStyle w:val="BodyText"/>
                  <w:spacing w:before="12"/>
                  <w:ind w:left="20"/>
                </w:pPr>
                <w:r>
                  <w:rPr/>
                  <w:t>12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414848"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441382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6.680481pt;margin-top:726.184448pt;width:439.6pt;height:12.55pt;mso-position-horizontal-relative:page;mso-position-vertical-relative:page;z-index:-25441280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4411776" type="#_x0000_t202" filled="false" stroked="false">
          <v:textbox inset="0,0,0,0">
            <w:txbxContent>
              <w:p>
                <w:pPr>
                  <w:pStyle w:val="BodyText"/>
                  <w:spacing w:before="12"/>
                  <w:ind w:left="20"/>
                </w:pPr>
                <w:r>
                  <w:rPr/>
                  <w:t>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4129" w:hanging="254"/>
        <w:jc w:val="right"/>
      </w:pPr>
      <w:rPr>
        <w:rFonts w:hint="default" w:ascii="Arial" w:hAnsi="Arial" w:eastAsia="Arial" w:cs="Arial"/>
        <w:b/>
        <w:bCs/>
        <w:color w:val="4F82BD"/>
        <w:spacing w:val="-1"/>
        <w:w w:val="99"/>
        <w:sz w:val="17"/>
        <w:szCs w:val="17"/>
      </w:rPr>
    </w:lvl>
    <w:lvl w:ilvl="1">
      <w:start w:val="0"/>
      <w:numFmt w:val="bullet"/>
      <w:lvlText w:val="•"/>
      <w:lvlJc w:val="left"/>
      <w:pPr>
        <w:ind w:left="4796" w:hanging="254"/>
      </w:pPr>
      <w:rPr>
        <w:rFonts w:hint="default"/>
      </w:rPr>
    </w:lvl>
    <w:lvl w:ilvl="2">
      <w:start w:val="0"/>
      <w:numFmt w:val="bullet"/>
      <w:lvlText w:val="•"/>
      <w:lvlJc w:val="left"/>
      <w:pPr>
        <w:ind w:left="5472" w:hanging="254"/>
      </w:pPr>
      <w:rPr>
        <w:rFonts w:hint="default"/>
      </w:rPr>
    </w:lvl>
    <w:lvl w:ilvl="3">
      <w:start w:val="0"/>
      <w:numFmt w:val="bullet"/>
      <w:lvlText w:val="•"/>
      <w:lvlJc w:val="left"/>
      <w:pPr>
        <w:ind w:left="6148" w:hanging="254"/>
      </w:pPr>
      <w:rPr>
        <w:rFonts w:hint="default"/>
      </w:rPr>
    </w:lvl>
    <w:lvl w:ilvl="4">
      <w:start w:val="0"/>
      <w:numFmt w:val="bullet"/>
      <w:lvlText w:val="•"/>
      <w:lvlJc w:val="left"/>
      <w:pPr>
        <w:ind w:left="6824" w:hanging="254"/>
      </w:pPr>
      <w:rPr>
        <w:rFonts w:hint="default"/>
      </w:rPr>
    </w:lvl>
    <w:lvl w:ilvl="5">
      <w:start w:val="0"/>
      <w:numFmt w:val="bullet"/>
      <w:lvlText w:val="•"/>
      <w:lvlJc w:val="left"/>
      <w:pPr>
        <w:ind w:left="7500" w:hanging="254"/>
      </w:pPr>
      <w:rPr>
        <w:rFonts w:hint="default"/>
      </w:rPr>
    </w:lvl>
    <w:lvl w:ilvl="6">
      <w:start w:val="0"/>
      <w:numFmt w:val="bullet"/>
      <w:lvlText w:val="•"/>
      <w:lvlJc w:val="left"/>
      <w:pPr>
        <w:ind w:left="8176" w:hanging="254"/>
      </w:pPr>
      <w:rPr>
        <w:rFonts w:hint="default"/>
      </w:rPr>
    </w:lvl>
    <w:lvl w:ilvl="7">
      <w:start w:val="0"/>
      <w:numFmt w:val="bullet"/>
      <w:lvlText w:val="•"/>
      <w:lvlJc w:val="left"/>
      <w:pPr>
        <w:ind w:left="8852" w:hanging="254"/>
      </w:pPr>
      <w:rPr>
        <w:rFonts w:hint="default"/>
      </w:rPr>
    </w:lvl>
    <w:lvl w:ilvl="8">
      <w:start w:val="0"/>
      <w:numFmt w:val="bullet"/>
      <w:lvlText w:val="•"/>
      <w:lvlJc w:val="left"/>
      <w:pPr>
        <w:ind w:left="9528" w:hanging="254"/>
      </w:pPr>
      <w:rPr>
        <w:rFonts w:hint="default"/>
      </w:rPr>
    </w:lvl>
  </w:abstractNum>
  <w:abstractNum w:abstractNumId="1">
    <w:multiLevelType w:val="hybridMultilevel"/>
    <w:lvl w:ilvl="0">
      <w:start w:val="0"/>
      <w:numFmt w:val="decimal"/>
      <w:lvlText w:val="%1"/>
      <w:lvlJc w:val="left"/>
      <w:pPr>
        <w:ind w:left="226" w:hanging="525"/>
        <w:jc w:val="left"/>
      </w:pPr>
      <w:rPr>
        <w:rFonts w:hint="default"/>
      </w:rPr>
    </w:lvl>
    <w:lvl w:ilvl="1">
      <w:start w:val="55"/>
      <w:numFmt w:val="decimal"/>
      <w:lvlText w:val="%1.%2."/>
      <w:lvlJc w:val="left"/>
      <w:pPr>
        <w:ind w:left="226" w:hanging="525"/>
        <w:jc w:val="left"/>
      </w:pPr>
      <w:rPr>
        <w:rFonts w:hint="default" w:ascii="Arial" w:hAnsi="Arial" w:eastAsia="Arial" w:cs="Arial"/>
        <w:spacing w:val="-2"/>
        <w:w w:val="99"/>
        <w:sz w:val="19"/>
        <w:szCs w:val="19"/>
      </w:rPr>
    </w:lvl>
    <w:lvl w:ilvl="2">
      <w:start w:val="1"/>
      <w:numFmt w:val="lowerLetter"/>
      <w:lvlText w:val="(%3)"/>
      <w:lvlJc w:val="left"/>
      <w:pPr>
        <w:ind w:left="1716" w:hanging="255"/>
        <w:jc w:val="right"/>
      </w:pPr>
      <w:rPr>
        <w:rFonts w:hint="default" w:ascii="Arial" w:hAnsi="Arial" w:eastAsia="Arial" w:cs="Arial"/>
        <w:spacing w:val="-4"/>
        <w:w w:val="102"/>
        <w:sz w:val="17"/>
        <w:szCs w:val="17"/>
      </w:rPr>
    </w:lvl>
    <w:lvl w:ilvl="3">
      <w:start w:val="0"/>
      <w:numFmt w:val="bullet"/>
      <w:lvlText w:val="•"/>
      <w:lvlJc w:val="left"/>
      <w:pPr>
        <w:ind w:left="2203" w:hanging="255"/>
      </w:pPr>
      <w:rPr>
        <w:rFonts w:hint="default"/>
      </w:rPr>
    </w:lvl>
    <w:lvl w:ilvl="4">
      <w:start w:val="0"/>
      <w:numFmt w:val="bullet"/>
      <w:lvlText w:val="•"/>
      <w:lvlJc w:val="left"/>
      <w:pPr>
        <w:ind w:left="2444" w:hanging="255"/>
      </w:pPr>
      <w:rPr>
        <w:rFonts w:hint="default"/>
      </w:rPr>
    </w:lvl>
    <w:lvl w:ilvl="5">
      <w:start w:val="0"/>
      <w:numFmt w:val="bullet"/>
      <w:lvlText w:val="•"/>
      <w:lvlJc w:val="left"/>
      <w:pPr>
        <w:ind w:left="2686" w:hanging="255"/>
      </w:pPr>
      <w:rPr>
        <w:rFonts w:hint="default"/>
      </w:rPr>
    </w:lvl>
    <w:lvl w:ilvl="6">
      <w:start w:val="0"/>
      <w:numFmt w:val="bullet"/>
      <w:lvlText w:val="•"/>
      <w:lvlJc w:val="left"/>
      <w:pPr>
        <w:ind w:left="2928" w:hanging="255"/>
      </w:pPr>
      <w:rPr>
        <w:rFonts w:hint="default"/>
      </w:rPr>
    </w:lvl>
    <w:lvl w:ilvl="7">
      <w:start w:val="0"/>
      <w:numFmt w:val="bullet"/>
      <w:lvlText w:val="•"/>
      <w:lvlJc w:val="left"/>
      <w:pPr>
        <w:ind w:left="3169" w:hanging="255"/>
      </w:pPr>
      <w:rPr>
        <w:rFonts w:hint="default"/>
      </w:rPr>
    </w:lvl>
    <w:lvl w:ilvl="8">
      <w:start w:val="0"/>
      <w:numFmt w:val="bullet"/>
      <w:lvlText w:val="•"/>
      <w:lvlJc w:val="left"/>
      <w:pPr>
        <w:ind w:left="3411" w:hanging="255"/>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6"/>
      <w:outlineLvl w:val="1"/>
    </w:pPr>
    <w:rPr>
      <w:rFonts w:ascii="Arial" w:hAnsi="Arial" w:eastAsia="Arial" w:cs="Arial"/>
      <w:b/>
      <w:bCs/>
      <w:sz w:val="19"/>
      <w:szCs w:val="19"/>
    </w:rPr>
  </w:style>
  <w:style w:styleId="ListParagraph" w:type="paragraph">
    <w:name w:val="List Paragraph"/>
    <w:basedOn w:val="Normal"/>
    <w:uiPriority w:val="1"/>
    <w:qFormat/>
    <w:pPr>
      <w:ind w:left="226" w:hanging="144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yperlink" Target="http://www.nber.org/papers/w13368" TargetMode="External"/><Relationship Id="rId27" Type="http://schemas.openxmlformats.org/officeDocument/2006/relationships/hyperlink" Target="http://www.imf.org/external/pubs/ft/weo/2015/01/pdf/c1.pdf" TargetMode="External"/><Relationship Id="rId28" Type="http://schemas.openxmlformats.org/officeDocument/2006/relationships/hyperlink" Target="http://www.riksbank.se/Documents/Rapporter/PPR/2015/150212/rap_ppr_ruta2_150212_eng.pdf" TargetMode="External"/><Relationship Id="rId2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Martin Weale</dc:subject>
  <dc:title>Telling tails of oil and global  inflation</dc:title>
  <dcterms:created xsi:type="dcterms:W3CDTF">2020-06-02T18:32:07Z</dcterms:created>
  <dcterms:modified xsi:type="dcterms:W3CDTF">2020-06-02T18:32:07Z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2015-05-21T00:00:00Z</vt:filetime>
  </property>
  <property fmtid="{D5CDD505-2E9C-101B-9397-08002B2CF9AE}" pid="3" name="Creator">
    <vt:lpwstr>PScript5.dll Version 5.2.2</vt:lpwstr>
  </property>
  <property fmtid="{D5CDD505-2E9C-101B-9397-08002B2CF9AE}" pid="4" name="LastSaved">
    <vt:filetime>2020-06-02T00:00:00Z</vt:filetime>
  </property>
</Properties>
</file>