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Ten good reasons to tighten</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Andrew Sentance, External Member of the Monetary Policy Committee, Bank of England</w:t>
      </w:r>
    </w:p>
    <w:p>
      <w:pPr>
        <w:pStyle w:val="BodyText"/>
        <w:rPr>
          <w:sz w:val="26"/>
        </w:rPr>
      </w:pPr>
    </w:p>
    <w:p>
      <w:pPr>
        <w:pStyle w:val="BodyText"/>
        <w:rPr>
          <w:sz w:val="22"/>
        </w:rPr>
      </w:pPr>
    </w:p>
    <w:p>
      <w:pPr>
        <w:spacing w:line="360" w:lineRule="auto" w:before="0"/>
        <w:ind w:left="234" w:right="388" w:firstLine="0"/>
        <w:jc w:val="left"/>
        <w:rPr>
          <w:sz w:val="24"/>
        </w:rPr>
      </w:pPr>
      <w:r>
        <w:rPr>
          <w:sz w:val="24"/>
        </w:rPr>
        <w:t>To the Ashridge Alumni Business Briefing at The Institute of Directors, Pall Mall, London 24 February</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24"/>
        </w:rPr>
      </w:pPr>
    </w:p>
    <w:p>
      <w:pPr>
        <w:pStyle w:val="BodyText"/>
        <w:spacing w:before="94"/>
        <w:ind w:left="234" w:right="748"/>
      </w:pPr>
      <w:r>
        <w:rPr/>
        <w:t>I would like to thank Tomasz Wieladek and Adrian Chiu for research assistance and I am also grateful for helpful comments from other colleagues.  The views expressed are my own and do not necessarily</w:t>
      </w:r>
      <w:r>
        <w:rPr>
          <w:spacing w:val="-5"/>
        </w:rPr>
        <w:t> </w:t>
      </w:r>
      <w:r>
        <w:rPr/>
        <w:t>reflect</w:t>
      </w:r>
      <w:r>
        <w:rPr>
          <w:spacing w:val="-4"/>
        </w:rPr>
        <w:t> </w:t>
      </w:r>
      <w:r>
        <w:rPr/>
        <w:t>those</w:t>
      </w:r>
      <w:r>
        <w:rPr>
          <w:spacing w:val="-5"/>
        </w:rPr>
        <w:t> </w:t>
      </w:r>
      <w:r>
        <w:rPr/>
        <w:t>of</w:t>
      </w:r>
      <w:r>
        <w:rPr>
          <w:spacing w:val="-4"/>
        </w:rPr>
        <w:t> </w:t>
      </w:r>
      <w:r>
        <w:rPr/>
        <w:t>the</w:t>
      </w:r>
      <w:r>
        <w:rPr>
          <w:spacing w:val="-4"/>
        </w:rPr>
        <w:t> </w:t>
      </w:r>
      <w:r>
        <w:rPr/>
        <w:t>Bank</w:t>
      </w:r>
      <w:r>
        <w:rPr>
          <w:spacing w:val="-5"/>
        </w:rPr>
        <w:t> </w:t>
      </w:r>
      <w:r>
        <w:rPr/>
        <w:t>of</w:t>
      </w:r>
      <w:r>
        <w:rPr>
          <w:spacing w:val="-4"/>
        </w:rPr>
        <w:t> </w:t>
      </w:r>
      <w:r>
        <w:rPr/>
        <w:t>England</w:t>
      </w:r>
      <w:r>
        <w:rPr>
          <w:spacing w:val="-5"/>
        </w:rPr>
        <w:t> </w:t>
      </w:r>
      <w:r>
        <w:rPr/>
        <w:t>or</w:t>
      </w:r>
      <w:r>
        <w:rPr>
          <w:spacing w:val="-3"/>
        </w:rPr>
        <w:t> </w:t>
      </w:r>
      <w:r>
        <w:rPr/>
        <w:t>other</w:t>
      </w:r>
      <w:r>
        <w:rPr>
          <w:spacing w:val="-4"/>
        </w:rPr>
        <w:t> </w:t>
      </w:r>
      <w:r>
        <w:rPr/>
        <w:t>members</w:t>
      </w:r>
      <w:r>
        <w:rPr>
          <w:spacing w:val="-5"/>
        </w:rPr>
        <w:t> </w:t>
      </w:r>
      <w:r>
        <w:rPr/>
        <w:t>of</w:t>
      </w:r>
      <w:r>
        <w:rPr>
          <w:spacing w:val="-4"/>
        </w:rPr>
        <w:t> </w:t>
      </w:r>
      <w:r>
        <w:rPr/>
        <w:t>the</w:t>
      </w:r>
      <w:r>
        <w:rPr>
          <w:spacing w:val="-5"/>
        </w:rPr>
        <w:t> </w:t>
      </w:r>
      <w:r>
        <w:rPr/>
        <w:t>Monetary</w:t>
      </w:r>
      <w:r>
        <w:rPr>
          <w:spacing w:val="-4"/>
        </w:rPr>
        <w:t> </w:t>
      </w:r>
      <w:r>
        <w:rPr/>
        <w:t>Policy</w:t>
      </w:r>
      <w:r>
        <w:rPr>
          <w:spacing w:val="-4"/>
        </w:rPr>
        <w:t> </w:t>
      </w:r>
      <w:r>
        <w:rPr/>
        <w:t>Committee.</w:t>
      </w:r>
    </w:p>
    <w:p>
      <w:pPr>
        <w:spacing w:after="0"/>
        <w:sectPr>
          <w:footerReference w:type="default" r:id="rId5"/>
          <w:type w:val="continuous"/>
          <w:pgSz w:w="11900" w:h="16840"/>
          <w:pgMar w:footer="1385" w:top="1140" w:bottom="1580" w:left="900" w:right="1020"/>
        </w:sectPr>
      </w:pPr>
    </w:p>
    <w:p>
      <w:pPr>
        <w:pStyle w:val="BodyText"/>
        <w:spacing w:line="360" w:lineRule="auto" w:before="76"/>
        <w:ind w:left="234" w:right="195"/>
      </w:pPr>
      <w:r>
        <w:rPr/>
        <w:t>The</w:t>
      </w:r>
      <w:r>
        <w:rPr>
          <w:spacing w:val="-5"/>
        </w:rPr>
        <w:t> </w:t>
      </w:r>
      <w:r>
        <w:rPr/>
        <w:t>minutes</w:t>
      </w:r>
      <w:r>
        <w:rPr>
          <w:spacing w:val="-4"/>
        </w:rPr>
        <w:t> </w:t>
      </w:r>
      <w:r>
        <w:rPr/>
        <w:t>of</w:t>
      </w:r>
      <w:r>
        <w:rPr>
          <w:spacing w:val="-4"/>
        </w:rPr>
        <w:t> </w:t>
      </w:r>
      <w:r>
        <w:rPr/>
        <w:t>the</w:t>
      </w:r>
      <w:r>
        <w:rPr>
          <w:spacing w:val="-4"/>
        </w:rPr>
        <w:t> </w:t>
      </w:r>
      <w:r>
        <w:rPr/>
        <w:t>latest</w:t>
      </w:r>
      <w:r>
        <w:rPr>
          <w:spacing w:val="-4"/>
        </w:rPr>
        <w:t> </w:t>
      </w:r>
      <w:r>
        <w:rPr/>
        <w:t>meeting</w:t>
      </w:r>
      <w:r>
        <w:rPr>
          <w:spacing w:val="-5"/>
        </w:rPr>
        <w:t> </w:t>
      </w:r>
      <w:r>
        <w:rPr/>
        <w:t>of</w:t>
      </w:r>
      <w:r>
        <w:rPr>
          <w:spacing w:val="-4"/>
        </w:rPr>
        <w:t> </w:t>
      </w:r>
      <w:r>
        <w:rPr/>
        <w:t>the</w:t>
      </w:r>
      <w:r>
        <w:rPr>
          <w:spacing w:val="-4"/>
        </w:rPr>
        <w:t> </w:t>
      </w:r>
      <w:r>
        <w:rPr/>
        <w:t>Monetary</w:t>
      </w:r>
      <w:r>
        <w:rPr>
          <w:spacing w:val="-4"/>
        </w:rPr>
        <w:t> </w:t>
      </w:r>
      <w:r>
        <w:rPr/>
        <w:t>Policy</w:t>
      </w:r>
      <w:r>
        <w:rPr>
          <w:spacing w:val="-4"/>
        </w:rPr>
        <w:t> </w:t>
      </w:r>
      <w:r>
        <w:rPr/>
        <w:t>Committee</w:t>
      </w:r>
      <w:r>
        <w:rPr>
          <w:spacing w:val="-5"/>
        </w:rPr>
        <w:t> </w:t>
      </w:r>
      <w:r>
        <w:rPr/>
        <w:t>of</w:t>
      </w:r>
      <w:r>
        <w:rPr>
          <w:spacing w:val="-4"/>
        </w:rPr>
        <w:t> </w:t>
      </w:r>
      <w:r>
        <w:rPr/>
        <w:t>the</w:t>
      </w:r>
      <w:r>
        <w:rPr>
          <w:spacing w:val="-4"/>
        </w:rPr>
        <w:t> </w:t>
      </w:r>
      <w:r>
        <w:rPr/>
        <w:t>Bank</w:t>
      </w:r>
      <w:r>
        <w:rPr>
          <w:spacing w:val="-3"/>
        </w:rPr>
        <w:t> </w:t>
      </w:r>
      <w:r>
        <w:rPr/>
        <w:t>of</w:t>
      </w:r>
      <w:r>
        <w:rPr>
          <w:spacing w:val="-5"/>
        </w:rPr>
        <w:t> </w:t>
      </w:r>
      <w:r>
        <w:rPr/>
        <w:t>England,</w:t>
      </w:r>
      <w:r>
        <w:rPr>
          <w:spacing w:val="-5"/>
        </w:rPr>
        <w:t> </w:t>
      </w:r>
      <w:r>
        <w:rPr/>
        <w:t>released</w:t>
      </w:r>
      <w:r>
        <w:rPr>
          <w:spacing w:val="-4"/>
        </w:rPr>
        <w:t> </w:t>
      </w:r>
      <w:r>
        <w:rPr/>
        <w:t>earlier this week, highlight the differences of opinion which currently exist within the Committee. Among the nine members of the Committee, there are four different policy positions – ranging from my support for a 0.5% rise in Bank Rate to a £50bn injection of further Quantitative Easing advocated by my colleague Adam Posen. I cannot recall a time when the Committee has split four ways in terms of its policy judgement before. And this highlights the unusual situation in which we find ourselves in the UK</w:t>
      </w:r>
      <w:r>
        <w:rPr>
          <w:spacing w:val="-31"/>
        </w:rPr>
        <w:t> </w:t>
      </w:r>
      <w:r>
        <w:rPr/>
        <w:t>economy.</w:t>
      </w:r>
    </w:p>
    <w:p>
      <w:pPr>
        <w:pStyle w:val="BodyText"/>
        <w:spacing w:before="11"/>
        <w:rPr>
          <w:sz w:val="29"/>
        </w:rPr>
      </w:pPr>
    </w:p>
    <w:p>
      <w:pPr>
        <w:pStyle w:val="BodyText"/>
        <w:spacing w:line="360" w:lineRule="auto"/>
        <w:ind w:left="234" w:right="189"/>
      </w:pPr>
      <w:r>
        <w:rPr/>
        <w:t>We have passed through a major recession, driven by a global financial crisis. Recessions are expected to push down inflation, and yet inflation has gone up. The forces that are driving higher inflation are partly global in nature and some of the influences may prove temporary, such as the impact of the recent rise in VAT. But there are other elements which may endure and threaten to raise inflation over the medium-term, including the very large drop in the external value of the pound we have seen since mid-2007.</w:t>
      </w:r>
    </w:p>
    <w:p>
      <w:pPr>
        <w:pStyle w:val="BodyText"/>
        <w:rPr>
          <w:sz w:val="30"/>
        </w:rPr>
      </w:pPr>
    </w:p>
    <w:p>
      <w:pPr>
        <w:pStyle w:val="BodyText"/>
        <w:spacing w:line="360" w:lineRule="auto"/>
        <w:ind w:left="234" w:right="119"/>
        <w:jc w:val="both"/>
      </w:pPr>
      <w:r>
        <w:rPr/>
        <w:t>Because</w:t>
      </w:r>
      <w:r>
        <w:rPr>
          <w:spacing w:val="-3"/>
        </w:rPr>
        <w:t> </w:t>
      </w:r>
      <w:r>
        <w:rPr/>
        <w:t>there</w:t>
      </w:r>
      <w:r>
        <w:rPr>
          <w:spacing w:val="-3"/>
        </w:rPr>
        <w:t> </w:t>
      </w:r>
      <w:r>
        <w:rPr/>
        <w:t>are</w:t>
      </w:r>
      <w:r>
        <w:rPr>
          <w:spacing w:val="-3"/>
        </w:rPr>
        <w:t> </w:t>
      </w:r>
      <w:r>
        <w:rPr/>
        <w:t>a</w:t>
      </w:r>
      <w:r>
        <w:rPr>
          <w:spacing w:val="-3"/>
        </w:rPr>
        <w:t> </w:t>
      </w:r>
      <w:r>
        <w:rPr/>
        <w:t>number</w:t>
      </w:r>
      <w:r>
        <w:rPr>
          <w:spacing w:val="-3"/>
        </w:rPr>
        <w:t> </w:t>
      </w:r>
      <w:r>
        <w:rPr/>
        <w:t>of</w:t>
      </w:r>
      <w:r>
        <w:rPr>
          <w:spacing w:val="-3"/>
        </w:rPr>
        <w:t> </w:t>
      </w:r>
      <w:r>
        <w:rPr/>
        <w:t>factors</w:t>
      </w:r>
      <w:r>
        <w:rPr>
          <w:spacing w:val="-3"/>
        </w:rPr>
        <w:t> </w:t>
      </w:r>
      <w:r>
        <w:rPr/>
        <w:t>contributing</w:t>
      </w:r>
      <w:r>
        <w:rPr>
          <w:spacing w:val="-3"/>
        </w:rPr>
        <w:t> </w:t>
      </w:r>
      <w:r>
        <w:rPr/>
        <w:t>to</w:t>
      </w:r>
      <w:r>
        <w:rPr>
          <w:spacing w:val="-3"/>
        </w:rPr>
        <w:t> </w:t>
      </w:r>
      <w:r>
        <w:rPr/>
        <w:t>the</w:t>
      </w:r>
      <w:r>
        <w:rPr>
          <w:spacing w:val="-3"/>
        </w:rPr>
        <w:t> </w:t>
      </w:r>
      <w:r>
        <w:rPr/>
        <w:t>recent</w:t>
      </w:r>
      <w:r>
        <w:rPr>
          <w:spacing w:val="-3"/>
        </w:rPr>
        <w:t> </w:t>
      </w:r>
      <w:r>
        <w:rPr/>
        <w:t>surge</w:t>
      </w:r>
      <w:r>
        <w:rPr>
          <w:spacing w:val="-3"/>
        </w:rPr>
        <w:t> </w:t>
      </w:r>
      <w:r>
        <w:rPr/>
        <w:t>in</w:t>
      </w:r>
      <w:r>
        <w:rPr>
          <w:spacing w:val="-3"/>
        </w:rPr>
        <w:t> </w:t>
      </w:r>
      <w:r>
        <w:rPr/>
        <w:t>inflation,</w:t>
      </w:r>
      <w:r>
        <w:rPr>
          <w:spacing w:val="-3"/>
        </w:rPr>
        <w:t> </w:t>
      </w:r>
      <w:r>
        <w:rPr/>
        <w:t>it</w:t>
      </w:r>
      <w:r>
        <w:rPr>
          <w:spacing w:val="-3"/>
        </w:rPr>
        <w:t> </w:t>
      </w:r>
      <w:r>
        <w:rPr/>
        <w:t>is</w:t>
      </w:r>
      <w:r>
        <w:rPr>
          <w:spacing w:val="-3"/>
        </w:rPr>
        <w:t> </w:t>
      </w:r>
      <w:r>
        <w:rPr/>
        <w:t>perhaps</w:t>
      </w:r>
      <w:r>
        <w:rPr>
          <w:spacing w:val="-3"/>
        </w:rPr>
        <w:t> </w:t>
      </w:r>
      <w:r>
        <w:rPr/>
        <w:t>not</w:t>
      </w:r>
      <w:r>
        <w:rPr>
          <w:spacing w:val="-3"/>
        </w:rPr>
        <w:t> </w:t>
      </w:r>
      <w:r>
        <w:rPr/>
        <w:t>surprising that there is some disagreement about how to respond to it. Since last summer, I have been arguing that we should be raising interest rates to help to limit the rise in inflation and bring it back to</w:t>
      </w:r>
      <w:r>
        <w:rPr>
          <w:spacing w:val="-39"/>
        </w:rPr>
        <w:t> </w:t>
      </w:r>
      <w:r>
        <w:rPr/>
        <w:t>target.</w:t>
      </w:r>
    </w:p>
    <w:p>
      <w:pPr>
        <w:pStyle w:val="BodyText"/>
        <w:rPr>
          <w:sz w:val="30"/>
        </w:rPr>
      </w:pPr>
    </w:p>
    <w:p>
      <w:pPr>
        <w:pStyle w:val="BodyText"/>
        <w:spacing w:line="360" w:lineRule="auto"/>
        <w:ind w:left="234" w:right="143"/>
      </w:pPr>
      <w:r>
        <w:rPr/>
        <w:t>I am pleased to see this view gaining ground in the Committee. Though a rise in interest rates would not be popular in some quarters, I believe it is necessary to maintain stable monetary conditions here in the UK and ensure inflation does come back to target after a long period when it has run at a relatively high level.</w:t>
      </w:r>
    </w:p>
    <w:p>
      <w:pPr>
        <w:pStyle w:val="BodyText"/>
        <w:spacing w:line="360" w:lineRule="auto" w:before="1"/>
        <w:ind w:left="233" w:right="189"/>
      </w:pPr>
      <w:r>
        <w:rPr/>
        <w:t>The framework within which the MPC operates aims to promote the longer-term health of the nation by ensuring that economic growth and employment are built on a solid foundation of low and stable inflation. Solid economic growth is not built on a platform of easy money, as we have discovered in the wake of the financial crisis. It is built on enterprise, innovation, investment and a skilled and productive workforce. The job of monetary policy is to foster a sufficiently stable economic climate so these underlying forces of growth can flourish and create economic value which can be sustained over the longer term. Unless that is the case, the recovery will turn out to be a “flash in the pan”.</w:t>
      </w:r>
    </w:p>
    <w:p>
      <w:pPr>
        <w:pStyle w:val="BodyText"/>
        <w:spacing w:before="10"/>
        <w:rPr>
          <w:sz w:val="29"/>
        </w:rPr>
      </w:pPr>
    </w:p>
    <w:p>
      <w:pPr>
        <w:pStyle w:val="BodyText"/>
        <w:spacing w:line="360" w:lineRule="auto"/>
        <w:ind w:left="233" w:right="189"/>
      </w:pPr>
      <w:r>
        <w:rPr/>
        <w:t>In late 2008 and in 2009, it was quite right for monetary authorities to relax policy to limit the damage from the giant wrecking ball of the financial crisis which was wreaking havoc in the global economy. But the balance of economic forces across the world economy and here in the UK has shifted significantly since then. Demand is now recovering at home and abroad – quite strongly in some areas, and inflation is now a much bigger worry than deflation.</w:t>
      </w:r>
    </w:p>
    <w:p>
      <w:pPr>
        <w:pStyle w:val="BodyText"/>
        <w:spacing w:before="1"/>
        <w:rPr>
          <w:sz w:val="30"/>
        </w:rPr>
      </w:pPr>
    </w:p>
    <w:p>
      <w:pPr>
        <w:pStyle w:val="BodyText"/>
        <w:spacing w:line="360" w:lineRule="auto"/>
        <w:ind w:left="233" w:right="141"/>
      </w:pPr>
      <w:r>
        <w:rPr/>
        <w:t>It is against this background that I have made my arguments for higher interest rates – not interest rate “hikes” but a controlled move upwards from the exceptionally low level we reached in 2009. Until this month, I thought we should be gradually moving the official Bank Rate up in quarter point steps from its current level of 0.5%. As the minutes from the February MPC make clear, I now think that a half a percentage point rise would now be a more appropriate first move. But even this would leave the official UK interest rate at</w:t>
      </w:r>
      <w:r>
        <w:rPr>
          <w:spacing w:val="-5"/>
        </w:rPr>
        <w:t> </w:t>
      </w:r>
      <w:r>
        <w:rPr/>
        <w:t>one</w:t>
      </w:r>
    </w:p>
    <w:p>
      <w:pPr>
        <w:spacing w:after="0" w:line="360" w:lineRule="auto"/>
        <w:sectPr>
          <w:footerReference w:type="default" r:id="rId7"/>
          <w:pgSz w:w="11900" w:h="16840"/>
          <w:pgMar w:footer="1340" w:header="0" w:top="1540" w:bottom="1540" w:left="900" w:right="1020"/>
          <w:pgNumType w:start="2"/>
        </w:sectPr>
      </w:pPr>
    </w:p>
    <w:p>
      <w:pPr>
        <w:pStyle w:val="BodyText"/>
        <w:spacing w:line="360" w:lineRule="auto" w:before="76"/>
        <w:ind w:left="234" w:right="399"/>
      </w:pPr>
      <w:r>
        <w:rPr/>
        <w:t>percent in the short-term – a very low level historically and in line with our main trading partner in the euro area.</w:t>
      </w:r>
    </w:p>
    <w:p>
      <w:pPr>
        <w:pStyle w:val="BodyText"/>
        <w:rPr>
          <w:sz w:val="30"/>
        </w:rPr>
      </w:pPr>
    </w:p>
    <w:p>
      <w:pPr>
        <w:pStyle w:val="BodyText"/>
        <w:spacing w:line="360" w:lineRule="auto"/>
        <w:ind w:left="234" w:right="342"/>
      </w:pPr>
      <w:r>
        <w:rPr/>
        <w:t>Tonight, I feel that the most helpful contribution I can make to the debate would be to recap the arguments as I see them for the policy I have been supporting for nearly nine months now. So here are “Ten Good Reasons to Tighten” monetary policy here in the UK – not to spoil the economic party but to put our future prosperity on a sound footing.</w:t>
      </w:r>
    </w:p>
    <w:p>
      <w:pPr>
        <w:pStyle w:val="BodyText"/>
        <w:spacing w:before="1"/>
        <w:rPr>
          <w:sz w:val="30"/>
        </w:rPr>
      </w:pPr>
    </w:p>
    <w:p>
      <w:pPr>
        <w:pStyle w:val="Heading1"/>
      </w:pPr>
      <w:r>
        <w:rPr/>
        <w:t>Reason 1: UK inflation</w:t>
      </w:r>
    </w:p>
    <w:p>
      <w:pPr>
        <w:pStyle w:val="BodyText"/>
        <w:rPr>
          <w:b/>
          <w:sz w:val="22"/>
        </w:rPr>
      </w:pPr>
    </w:p>
    <w:p>
      <w:pPr>
        <w:pStyle w:val="BodyText"/>
        <w:spacing w:before="10"/>
        <w:rPr>
          <w:b/>
          <w:sz w:val="17"/>
        </w:rPr>
      </w:pPr>
    </w:p>
    <w:p>
      <w:pPr>
        <w:pStyle w:val="BodyText"/>
        <w:spacing w:line="360" w:lineRule="auto" w:before="1"/>
        <w:ind w:left="233" w:right="218"/>
      </w:pPr>
      <w:r>
        <w:rPr/>
        <w:t>It makes sense to start with UK inflation. The MPC is accountable through its mandate to keep consumer price inflation at 2%. The mandate acknowledges that fluctuations will take place due to factors outside the MPC’s control. However, such factors causing deviations of inflation from target might be expected to be temporary rather than persistent. That has not been our experience, though.  Inflation has been above target for most of the time I have been on the MPC and some of the upward deviations have been quite significant. This creates a much stronger platform for tightening monetary policy than if we had experienced simply a “one-off blip” in</w:t>
      </w:r>
      <w:r>
        <w:rPr>
          <w:spacing w:val="-6"/>
        </w:rPr>
        <w:t> </w:t>
      </w:r>
      <w:r>
        <w:rPr/>
        <w:t>inflation.</w:t>
      </w:r>
    </w:p>
    <w:p>
      <w:pPr>
        <w:pStyle w:val="BodyText"/>
        <w:rPr>
          <w:sz w:val="30"/>
        </w:rPr>
      </w:pPr>
    </w:p>
    <w:p>
      <w:pPr>
        <w:pStyle w:val="BodyText"/>
        <w:spacing w:line="360" w:lineRule="auto"/>
        <w:ind w:left="233" w:right="189"/>
      </w:pPr>
      <w:r>
        <w:rPr/>
        <w:t>The average CPI inflation rate while I have been on the MPC – since October 2006 – has been around 3% and over the past three years it has averaged 3.5%. In January it was 4.0%. In addition, CPI inflation is expected to rise higher in the short-term before falling back. Indeed, since 2009, when the MPC put in place the current policy settings, inflation has persistently run ahead of the official forecasts set out in the Bank of England </w:t>
      </w:r>
      <w:r>
        <w:rPr>
          <w:i/>
        </w:rPr>
        <w:t>Inflation Report</w:t>
      </w:r>
      <w:r>
        <w:rPr/>
        <w:t>, as Chart 1 shows.</w:t>
      </w:r>
    </w:p>
    <w:p>
      <w:pPr>
        <w:spacing w:after="0" w:line="360" w:lineRule="auto"/>
        <w:sectPr>
          <w:pgSz w:w="11900" w:h="16840"/>
          <w:pgMar w:header="0" w:footer="1340" w:top="1540" w:bottom="1540" w:left="900" w:right="1020"/>
        </w:sect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5"/>
        <w:gridCol w:w="894"/>
        <w:gridCol w:w="2113"/>
        <w:gridCol w:w="591"/>
        <w:gridCol w:w="2200"/>
        <w:gridCol w:w="889"/>
      </w:tblGrid>
      <w:tr>
        <w:trPr>
          <w:trHeight w:val="689" w:hRule="atLeast"/>
        </w:trPr>
        <w:tc>
          <w:tcPr>
            <w:tcW w:w="7512" w:type="dxa"/>
            <w:gridSpan w:val="6"/>
          </w:tcPr>
          <w:p>
            <w:pPr>
              <w:pStyle w:val="TableParagraph"/>
              <w:spacing w:line="228" w:lineRule="exact"/>
              <w:ind w:left="107"/>
              <w:rPr>
                <w:b/>
                <w:sz w:val="20"/>
              </w:rPr>
            </w:pPr>
            <w:r>
              <w:rPr>
                <w:b/>
                <w:sz w:val="20"/>
              </w:rPr>
              <w:t>Chart 1 – </w:t>
            </w:r>
            <w:r>
              <w:rPr>
                <w:b/>
                <w:i/>
                <w:sz w:val="20"/>
              </w:rPr>
              <w:t>Inflation Report </w:t>
            </w:r>
            <w:r>
              <w:rPr>
                <w:b/>
                <w:sz w:val="20"/>
              </w:rPr>
              <w:t>forecasts</w:t>
            </w:r>
          </w:p>
          <w:p>
            <w:pPr>
              <w:pStyle w:val="TableParagraph"/>
              <w:spacing w:before="114"/>
              <w:ind w:left="107"/>
              <w:rPr>
                <w:sz w:val="20"/>
              </w:rPr>
            </w:pPr>
            <w:r>
              <w:rPr>
                <w:sz w:val="20"/>
              </w:rPr>
              <w:t>Mean of forecast percentage annual increase in consumer prices</w:t>
            </w:r>
          </w:p>
        </w:tc>
      </w:tr>
      <w:tr>
        <w:trPr>
          <w:trHeight w:val="4332" w:hRule="atLeast"/>
        </w:trPr>
        <w:tc>
          <w:tcPr>
            <w:tcW w:w="825" w:type="dxa"/>
            <w:tcBorders>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2"/>
              <w:ind w:left="173"/>
              <w:rPr>
                <w:b/>
                <w:sz w:val="16"/>
              </w:rPr>
            </w:pPr>
            <w:r>
              <w:rPr>
                <w:b/>
                <w:w w:val="105"/>
                <w:sz w:val="16"/>
              </w:rPr>
              <w:t>2007</w:t>
            </w:r>
          </w:p>
        </w:tc>
        <w:tc>
          <w:tcPr>
            <w:tcW w:w="894"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2"/>
              <w:ind w:left="294"/>
              <w:rPr>
                <w:b/>
                <w:sz w:val="16"/>
              </w:rPr>
            </w:pPr>
            <w:r>
              <w:rPr>
                <w:b/>
                <w:w w:val="105"/>
                <w:sz w:val="16"/>
              </w:rPr>
              <w:t>2008</w:t>
            </w:r>
          </w:p>
        </w:tc>
        <w:tc>
          <w:tcPr>
            <w:tcW w:w="2113" w:type="dxa"/>
            <w:tcBorders>
              <w:left w:val="nil"/>
              <w:right w:val="nil"/>
            </w:tcBorders>
          </w:tcPr>
          <w:p>
            <w:pPr>
              <w:pStyle w:val="TableParagraph"/>
              <w:spacing w:before="136"/>
              <w:ind w:left="247"/>
              <w:rPr>
                <w:b/>
                <w:sz w:val="16"/>
              </w:rPr>
            </w:pPr>
            <w:r>
              <w:rPr>
                <w:b/>
                <w:sz w:val="16"/>
              </w:rPr>
              <w:t>February 2009</w:t>
            </w:r>
            <w:r>
              <w:rPr>
                <w:b/>
                <w:spacing w:val="1"/>
                <w:sz w:val="16"/>
              </w:rPr>
              <w:t> </w:t>
            </w:r>
            <w:r>
              <w:rPr>
                <w:b/>
                <w:sz w:val="16"/>
              </w:rPr>
              <w:t>forecast</w:t>
            </w:r>
          </w:p>
          <w:p>
            <w:pPr>
              <w:pStyle w:val="TableParagraph"/>
              <w:spacing w:before="123"/>
              <w:ind w:left="247"/>
              <w:rPr>
                <w:b/>
                <w:sz w:val="16"/>
              </w:rPr>
            </w:pPr>
            <w:r>
              <w:rPr>
                <w:b/>
                <w:sz w:val="16"/>
              </w:rPr>
              <w:t>February 2010</w:t>
            </w:r>
            <w:r>
              <w:rPr>
                <w:b/>
                <w:spacing w:val="1"/>
                <w:sz w:val="16"/>
              </w:rPr>
              <w:t> </w:t>
            </w:r>
            <w:r>
              <w:rPr>
                <w:b/>
                <w:sz w:val="16"/>
              </w:rPr>
              <w:t>forecast</w:t>
            </w:r>
          </w:p>
          <w:p>
            <w:pPr>
              <w:pStyle w:val="TableParagraph"/>
              <w:spacing w:before="124"/>
              <w:ind w:left="247"/>
              <w:rPr>
                <w:b/>
                <w:sz w:val="16"/>
              </w:rPr>
            </w:pPr>
            <w:r>
              <w:rPr>
                <w:b/>
                <w:sz w:val="16"/>
              </w:rPr>
              <w:t>February 2011</w:t>
            </w:r>
            <w:r>
              <w:rPr>
                <w:b/>
                <w:spacing w:val="1"/>
                <w:sz w:val="16"/>
              </w:rPr>
              <w:t> </w:t>
            </w:r>
            <w:r>
              <w:rPr>
                <w:b/>
                <w:sz w:val="16"/>
              </w:rPr>
              <w:t>forecast</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9"/>
              </w:rPr>
            </w:pPr>
          </w:p>
          <w:p>
            <w:pPr>
              <w:pStyle w:val="TableParagraph"/>
              <w:tabs>
                <w:tab w:pos="1283" w:val="left" w:leader="none"/>
              </w:tabs>
              <w:spacing w:before="1"/>
              <w:ind w:left="341"/>
              <w:rPr>
                <w:b/>
                <w:sz w:val="16"/>
              </w:rPr>
            </w:pPr>
            <w:r>
              <w:rPr>
                <w:b/>
                <w:w w:val="105"/>
                <w:sz w:val="16"/>
              </w:rPr>
              <w:t>2009</w:t>
              <w:tab/>
              <w:t>2010</w:t>
            </w:r>
          </w:p>
        </w:tc>
        <w:tc>
          <w:tcPr>
            <w:tcW w:w="591" w:type="dxa"/>
            <w:tcBorders>
              <w:left w:val="nil"/>
              <w:right w:val="nil"/>
            </w:tcBorders>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22"/>
              <w:ind w:left="110"/>
              <w:rPr>
                <w:b/>
                <w:sz w:val="16"/>
              </w:rPr>
            </w:pPr>
            <w:r>
              <w:rPr>
                <w:b/>
                <w:w w:val="105"/>
                <w:sz w:val="16"/>
              </w:rPr>
              <w:t>2011</w:t>
            </w:r>
          </w:p>
        </w:tc>
        <w:tc>
          <w:tcPr>
            <w:tcW w:w="2200" w:type="dxa"/>
            <w:tcBorders>
              <w:left w:val="nil"/>
              <w:right w:val="nil"/>
            </w:tcBorders>
          </w:tcPr>
          <w:p>
            <w:pPr>
              <w:pStyle w:val="TableParagraph"/>
              <w:spacing w:before="136"/>
              <w:ind w:left="129"/>
              <w:rPr>
                <w:b/>
                <w:sz w:val="16"/>
              </w:rPr>
            </w:pPr>
            <w:r>
              <w:rPr>
                <w:b/>
                <w:w w:val="105"/>
                <w:sz w:val="16"/>
              </w:rPr>
              <w:t>August 2009 forecast</w:t>
            </w:r>
          </w:p>
          <w:p>
            <w:pPr>
              <w:pStyle w:val="TableParagraph"/>
              <w:spacing w:line="400" w:lineRule="auto" w:before="123"/>
              <w:ind w:left="129" w:right="351"/>
              <w:rPr>
                <w:b/>
                <w:sz w:val="16"/>
              </w:rPr>
            </w:pPr>
            <w:r>
              <w:rPr>
                <w:b/>
                <w:w w:val="105"/>
                <w:sz w:val="16"/>
              </w:rPr>
              <w:t>August 2010 forecast Data Out-turn</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7"/>
              <w:rPr>
                <w:sz w:val="26"/>
              </w:rPr>
            </w:pPr>
          </w:p>
          <w:p>
            <w:pPr>
              <w:pStyle w:val="TableParagraph"/>
              <w:tabs>
                <w:tab w:pos="1402" w:val="left" w:leader="none"/>
              </w:tabs>
              <w:spacing w:before="1"/>
              <w:ind w:left="460"/>
              <w:rPr>
                <w:b/>
                <w:sz w:val="16"/>
              </w:rPr>
            </w:pPr>
            <w:r>
              <w:rPr>
                <w:b/>
                <w:w w:val="105"/>
                <w:sz w:val="16"/>
              </w:rPr>
              <w:t>2012</w:t>
              <w:tab/>
              <w:t>2013</w:t>
            </w:r>
          </w:p>
        </w:tc>
        <w:tc>
          <w:tcPr>
            <w:tcW w:w="889" w:type="dxa"/>
            <w:tcBorders>
              <w:left w:val="nil"/>
            </w:tcBorders>
          </w:tcPr>
          <w:p>
            <w:pPr>
              <w:pStyle w:val="TableParagraph"/>
              <w:rPr>
                <w:sz w:val="18"/>
              </w:rPr>
            </w:pPr>
          </w:p>
          <w:p>
            <w:pPr>
              <w:pStyle w:val="TableParagraph"/>
              <w:spacing w:before="3"/>
              <w:rPr>
                <w:sz w:val="14"/>
              </w:rPr>
            </w:pPr>
          </w:p>
          <w:p>
            <w:pPr>
              <w:pStyle w:val="TableParagraph"/>
              <w:ind w:left="83"/>
              <w:jc w:val="center"/>
              <w:rPr>
                <w:b/>
                <w:sz w:val="16"/>
              </w:rPr>
            </w:pPr>
            <w:r>
              <w:rPr>
                <w:b/>
                <w:w w:val="103"/>
                <w:sz w:val="16"/>
              </w:rPr>
              <w:t>6</w:t>
            </w:r>
          </w:p>
          <w:p>
            <w:pPr>
              <w:pStyle w:val="TableParagraph"/>
              <w:rPr>
                <w:sz w:val="18"/>
              </w:rPr>
            </w:pPr>
          </w:p>
          <w:p>
            <w:pPr>
              <w:pStyle w:val="TableParagraph"/>
              <w:spacing w:before="154"/>
              <w:ind w:left="83"/>
              <w:jc w:val="center"/>
              <w:rPr>
                <w:b/>
                <w:sz w:val="16"/>
              </w:rPr>
            </w:pPr>
            <w:r>
              <w:rPr>
                <w:b/>
                <w:w w:val="103"/>
                <w:sz w:val="16"/>
              </w:rPr>
              <w:t>5</w:t>
            </w:r>
          </w:p>
          <w:p>
            <w:pPr>
              <w:pStyle w:val="TableParagraph"/>
              <w:rPr>
                <w:sz w:val="18"/>
              </w:rPr>
            </w:pPr>
          </w:p>
          <w:p>
            <w:pPr>
              <w:pStyle w:val="TableParagraph"/>
              <w:spacing w:before="154"/>
              <w:ind w:left="83"/>
              <w:jc w:val="center"/>
              <w:rPr>
                <w:b/>
                <w:sz w:val="16"/>
              </w:rPr>
            </w:pPr>
            <w:r>
              <w:rPr>
                <w:b/>
                <w:w w:val="103"/>
                <w:sz w:val="16"/>
              </w:rPr>
              <w:t>4</w:t>
            </w:r>
          </w:p>
          <w:p>
            <w:pPr>
              <w:pStyle w:val="TableParagraph"/>
              <w:rPr>
                <w:sz w:val="18"/>
              </w:rPr>
            </w:pPr>
          </w:p>
          <w:p>
            <w:pPr>
              <w:pStyle w:val="TableParagraph"/>
              <w:spacing w:before="155"/>
              <w:ind w:left="83"/>
              <w:jc w:val="center"/>
              <w:rPr>
                <w:b/>
                <w:sz w:val="16"/>
              </w:rPr>
            </w:pPr>
            <w:r>
              <w:rPr>
                <w:b/>
                <w:w w:val="103"/>
                <w:sz w:val="16"/>
              </w:rPr>
              <w:t>3</w:t>
            </w:r>
          </w:p>
          <w:p>
            <w:pPr>
              <w:pStyle w:val="TableParagraph"/>
              <w:rPr>
                <w:sz w:val="18"/>
              </w:rPr>
            </w:pPr>
          </w:p>
          <w:p>
            <w:pPr>
              <w:pStyle w:val="TableParagraph"/>
              <w:spacing w:before="154"/>
              <w:ind w:left="83"/>
              <w:jc w:val="center"/>
              <w:rPr>
                <w:b/>
                <w:sz w:val="16"/>
              </w:rPr>
            </w:pPr>
            <w:r>
              <w:rPr>
                <w:b/>
                <w:w w:val="103"/>
                <w:sz w:val="16"/>
              </w:rPr>
              <w:t>2</w:t>
            </w:r>
          </w:p>
          <w:p>
            <w:pPr>
              <w:pStyle w:val="TableParagraph"/>
              <w:rPr>
                <w:sz w:val="18"/>
              </w:rPr>
            </w:pPr>
          </w:p>
          <w:p>
            <w:pPr>
              <w:pStyle w:val="TableParagraph"/>
              <w:spacing w:before="155"/>
              <w:ind w:left="83"/>
              <w:jc w:val="center"/>
              <w:rPr>
                <w:b/>
                <w:sz w:val="16"/>
              </w:rPr>
            </w:pPr>
            <w:r>
              <w:rPr>
                <w:b/>
                <w:w w:val="103"/>
                <w:sz w:val="16"/>
              </w:rPr>
              <w:t>1</w:t>
            </w:r>
          </w:p>
          <w:p>
            <w:pPr>
              <w:pStyle w:val="TableParagraph"/>
              <w:rPr>
                <w:sz w:val="18"/>
              </w:rPr>
            </w:pPr>
          </w:p>
          <w:p>
            <w:pPr>
              <w:pStyle w:val="TableParagraph"/>
              <w:spacing w:before="154"/>
              <w:ind w:left="83"/>
              <w:jc w:val="center"/>
              <w:rPr>
                <w:b/>
                <w:sz w:val="16"/>
              </w:rPr>
            </w:pPr>
            <w:r>
              <w:rPr>
                <w:b/>
                <w:w w:val="103"/>
                <w:sz w:val="16"/>
              </w:rPr>
              <w:t>0</w:t>
            </w:r>
          </w:p>
        </w:tc>
      </w:tr>
      <w:tr>
        <w:trPr>
          <w:trHeight w:val="345" w:hRule="atLeast"/>
        </w:trPr>
        <w:tc>
          <w:tcPr>
            <w:tcW w:w="7512" w:type="dxa"/>
            <w:gridSpan w:val="6"/>
          </w:tcPr>
          <w:p>
            <w:pPr>
              <w:pStyle w:val="TableParagraph"/>
              <w:spacing w:line="227" w:lineRule="exact"/>
              <w:ind w:left="107"/>
              <w:rPr>
                <w:sz w:val="20"/>
              </w:rPr>
            </w:pPr>
            <w:r>
              <w:rPr>
                <w:sz w:val="20"/>
              </w:rPr>
              <w:t>Source: Bank of England</w:t>
            </w:r>
          </w:p>
        </w:tc>
      </w:tr>
    </w:tbl>
    <w:p>
      <w:pPr>
        <w:pStyle w:val="BodyText"/>
        <w:spacing w:before="2"/>
        <w:rPr>
          <w:sz w:val="23"/>
        </w:rPr>
      </w:pPr>
      <w:r>
        <w:rPr/>
        <w:pict>
          <v:line style="position:absolute;mso-position-horizontal-relative:page;mso-position-vertical-relative:page;z-index:-255186944" from="132.240005pt,127.349998pt" to="153.240005pt,127.349998pt" stroked="true" strokeweight="1.5pt" strokecolor="#c3d69b">
            <v:stroke dashstyle="solid"/>
            <w10:wrap type="none"/>
          </v:line>
        </w:pict>
      </w:r>
      <w:r>
        <w:rPr/>
        <w:pict>
          <v:line style="position:absolute;mso-position-horizontal-relative:page;mso-position-vertical-relative:page;z-index:-255185920" from="261.959991pt,127.349998pt" to="282.239991pt,127.349998pt" stroked="true" strokeweight="1.5pt" strokecolor="#ffc000">
            <v:stroke dashstyle="solid"/>
            <w10:wrap type="none"/>
          </v:line>
        </w:pict>
      </w:r>
    </w:p>
    <w:p>
      <w:pPr>
        <w:pStyle w:val="BodyText"/>
        <w:spacing w:line="360" w:lineRule="auto" w:before="94"/>
        <w:ind w:left="233" w:right="299"/>
      </w:pPr>
      <w:r>
        <w:rPr/>
        <w:pict>
          <v:group style="position:absolute;margin-left:72.239998pt;margin-top:-225.080154pt;width:332.6pt;height:166.95pt;mso-position-horizontal-relative:page;mso-position-vertical-relative:paragraph;z-index:-255187968" coordorigin="1445,-4502" coordsize="6652,3339">
            <v:line style="position:absolute" from="8036,-4494" to="8036,-1163" stroked="true" strokeweight=".72pt" strokecolor="#000000">
              <v:stroke dashstyle="solid"/>
            </v:line>
            <v:shape style="position:absolute;left:8036;top:-4502;width:60;height:3286" coordorigin="8036,-4502" coordsize="60,3286" path="m8096,-1230l8036,-1230,8036,-1216,8096,-1216,8096,-1230m8096,-1772l8036,-1772,8036,-1756,8096,-1756,8096,-1772m8096,-2326l8036,-2326,8036,-2312,8096,-2312,8096,-2326m8096,-2866l8036,-2866,8036,-2852,8096,-2852,8096,-2866m8096,-3406l8036,-3406,8036,-3392,8096,-3392,8096,-3406m8096,-3962l8036,-3962,8036,-3946,8096,-3946,8096,-3962m8096,-4502l8036,-4502,8036,-4486,8096,-4486,8096,-4502e" filled="true" fillcolor="#000000" stroked="false">
              <v:path arrowok="t"/>
              <v:fill type="solid"/>
            </v:shape>
            <v:line style="position:absolute" from="1452,-1223" to="8036,-1223" stroked="true" strokeweight=".72003pt" strokecolor="#000000">
              <v:stroke dashstyle="solid"/>
            </v:line>
            <v:shape style="position:absolute;left:1444;top:-1224;width:5655;height:60" coordorigin="1445,-1223" coordsize="5655,60" path="m1460,-1223l1445,-1223,1445,-1163,1460,-1163,1460,-1223m2405,-1223l2390,-1223,2390,-1163,2405,-1163,2405,-1223m3335,-1223l3319,-1223,3319,-1163,3335,-1163,3335,-1223m4279,-1223l4265,-1223,4265,-1163,4279,-1163,4279,-1223m5225,-1223l5209,-1223,5209,-1163,5225,-1163,5225,-1223m6169,-1223l6155,-1223,6155,-1163,6169,-1163,6169,-1223m7099,-1223l7084,-1223,7084,-1163,7099,-1163,7099,-1223e" filled="true" fillcolor="#000000" stroked="false">
              <v:path arrowok="t"/>
              <v:fill type="solid"/>
            </v:shape>
            <v:shape style="position:absolute;left:1622;top:-3858;width:6437;height:2523" type="#_x0000_t75" stroked="false">
              <v:imagedata r:id="rId8" o:title=""/>
            </v:shape>
            <v:line style="position:absolute" from="2645,-4411" to="3065,-4411" stroked="true" strokeweight="1.5pt" strokecolor="#948a54">
              <v:stroke dashstyle="solid"/>
            </v:line>
            <v:line style="position:absolute" from="5239,-4411" to="5645,-4411" stroked="true" strokeweight="1.5pt" strokecolor="#558ed5">
              <v:stroke dashstyle="solid"/>
            </v:line>
            <v:line style="position:absolute" from="2645,-4111" to="3065,-4111" stroked="true" strokeweight="1.5pt" strokecolor="#7030a0">
              <v:stroke dashstyle="solid"/>
            </v:line>
            <v:line style="position:absolute" from="5225,-4104" to="5659,-4104" stroked="true" strokeweight="2.220pt" strokecolor="#000000">
              <v:stroke dashstyle="solid"/>
            </v:line>
            <w10:wrap type="none"/>
          </v:group>
        </w:pict>
      </w:r>
      <w:r>
        <w:rPr/>
        <w:t>In my speech last week, I set out some arguments why I believe this has been the case. In my view, the </w:t>
      </w:r>
      <w:r>
        <w:rPr>
          <w:i/>
        </w:rPr>
        <w:t>Inflation Report </w:t>
      </w:r>
      <w:r>
        <w:rPr/>
        <w:t>forecasts have persistently overstated the depressing impact that spare capacity in the UK economy might have on UK inflation, while understating the potential inflationary influences from the global economy, recovering demand and the very accommodative stance of monetary policy. In my view, therefore, the current risks to the inflation outlook are to the upside of the latest forecasts in the February </w:t>
      </w:r>
      <w:r>
        <w:rPr>
          <w:i/>
        </w:rPr>
        <w:t>Inflation Report</w:t>
      </w:r>
      <w:r>
        <w:rPr/>
        <w:t>.</w:t>
      </w:r>
    </w:p>
    <w:p>
      <w:pPr>
        <w:pStyle w:val="BodyText"/>
        <w:rPr>
          <w:sz w:val="30"/>
        </w:rPr>
      </w:pPr>
    </w:p>
    <w:p>
      <w:pPr>
        <w:pStyle w:val="BodyText"/>
        <w:spacing w:line="360" w:lineRule="auto"/>
        <w:ind w:left="234" w:right="152"/>
      </w:pPr>
      <w:r>
        <w:rPr/>
        <w:t>It</w:t>
      </w:r>
      <w:r>
        <w:rPr>
          <w:spacing w:val="-3"/>
        </w:rPr>
        <w:t> </w:t>
      </w:r>
      <w:r>
        <w:rPr/>
        <w:t>is</w:t>
      </w:r>
      <w:r>
        <w:rPr>
          <w:spacing w:val="-3"/>
        </w:rPr>
        <w:t> </w:t>
      </w:r>
      <w:r>
        <w:rPr/>
        <w:t>sometimes</w:t>
      </w:r>
      <w:r>
        <w:rPr>
          <w:spacing w:val="-3"/>
        </w:rPr>
        <w:t> </w:t>
      </w:r>
      <w:r>
        <w:rPr/>
        <w:t>argued</w:t>
      </w:r>
      <w:r>
        <w:rPr>
          <w:spacing w:val="-2"/>
        </w:rPr>
        <w:t> </w:t>
      </w:r>
      <w:r>
        <w:rPr/>
        <w:t>that</w:t>
      </w:r>
      <w:r>
        <w:rPr>
          <w:spacing w:val="-3"/>
        </w:rPr>
        <w:t> </w:t>
      </w:r>
      <w:r>
        <w:rPr/>
        <w:t>because</w:t>
      </w:r>
      <w:r>
        <w:rPr>
          <w:spacing w:val="-3"/>
        </w:rPr>
        <w:t> </w:t>
      </w:r>
      <w:r>
        <w:rPr/>
        <w:t>the</w:t>
      </w:r>
      <w:r>
        <w:rPr>
          <w:spacing w:val="-4"/>
        </w:rPr>
        <w:t> </w:t>
      </w:r>
      <w:r>
        <w:rPr/>
        <w:t>causes</w:t>
      </w:r>
      <w:r>
        <w:rPr>
          <w:spacing w:val="-1"/>
        </w:rPr>
        <w:t> </w:t>
      </w:r>
      <w:r>
        <w:rPr/>
        <w:t>of</w:t>
      </w:r>
      <w:r>
        <w:rPr>
          <w:spacing w:val="-3"/>
        </w:rPr>
        <w:t> </w:t>
      </w:r>
      <w:r>
        <w:rPr/>
        <w:t>high</w:t>
      </w:r>
      <w:r>
        <w:rPr>
          <w:spacing w:val="-3"/>
        </w:rPr>
        <w:t> </w:t>
      </w:r>
      <w:r>
        <w:rPr/>
        <w:t>inflation</w:t>
      </w:r>
      <w:r>
        <w:rPr>
          <w:spacing w:val="-3"/>
        </w:rPr>
        <w:t> </w:t>
      </w:r>
      <w:r>
        <w:rPr/>
        <w:t>are</w:t>
      </w:r>
      <w:r>
        <w:rPr>
          <w:spacing w:val="-2"/>
        </w:rPr>
        <w:t> </w:t>
      </w:r>
      <w:r>
        <w:rPr/>
        <w:t>not</w:t>
      </w:r>
      <w:r>
        <w:rPr>
          <w:spacing w:val="-3"/>
        </w:rPr>
        <w:t> </w:t>
      </w:r>
      <w:r>
        <w:rPr/>
        <w:t>totally</w:t>
      </w:r>
      <w:r>
        <w:rPr>
          <w:spacing w:val="-3"/>
        </w:rPr>
        <w:t> </w:t>
      </w:r>
      <w:r>
        <w:rPr/>
        <w:t>within</w:t>
      </w:r>
      <w:r>
        <w:rPr>
          <w:spacing w:val="-3"/>
        </w:rPr>
        <w:t> </w:t>
      </w:r>
      <w:r>
        <w:rPr/>
        <w:t>the</w:t>
      </w:r>
      <w:r>
        <w:rPr>
          <w:spacing w:val="-2"/>
        </w:rPr>
        <w:t> </w:t>
      </w:r>
      <w:r>
        <w:rPr/>
        <w:t>MPC’s</w:t>
      </w:r>
      <w:r>
        <w:rPr>
          <w:spacing w:val="-3"/>
        </w:rPr>
        <w:t> </w:t>
      </w:r>
      <w:r>
        <w:rPr/>
        <w:t>control,</w:t>
      </w:r>
      <w:r>
        <w:rPr>
          <w:spacing w:val="-3"/>
        </w:rPr>
        <w:t> </w:t>
      </w:r>
      <w:r>
        <w:rPr/>
        <w:t>then it would be wrong for the MPC to lean too heavily against these external factors.   I have some sympathy with this argument, in that we might expect inflation to fluctuate to some degree with changes in the global climate. What I find harder to accept is that there should be no policy response from the MPC in the current environment when inflation is so significantly and persistently above target and is expected to remain so for some time. It may be unrealistic to hope to eradicate a tide of global inflation. But that does not mean we should</w:t>
      </w:r>
      <w:r>
        <w:rPr>
          <w:spacing w:val="-3"/>
        </w:rPr>
        <w:t> </w:t>
      </w:r>
      <w:r>
        <w:rPr/>
        <w:t>not</w:t>
      </w:r>
      <w:r>
        <w:rPr>
          <w:spacing w:val="-3"/>
        </w:rPr>
        <w:t> </w:t>
      </w:r>
      <w:r>
        <w:rPr/>
        <w:t>lean</w:t>
      </w:r>
      <w:r>
        <w:rPr>
          <w:spacing w:val="-3"/>
        </w:rPr>
        <w:t> </w:t>
      </w:r>
      <w:r>
        <w:rPr/>
        <w:t>against</w:t>
      </w:r>
      <w:r>
        <w:rPr>
          <w:spacing w:val="-2"/>
        </w:rPr>
        <w:t> </w:t>
      </w:r>
      <w:r>
        <w:rPr/>
        <w:t>it</w:t>
      </w:r>
      <w:r>
        <w:rPr>
          <w:spacing w:val="-3"/>
        </w:rPr>
        <w:t> </w:t>
      </w:r>
      <w:r>
        <w:rPr/>
        <w:t>to</w:t>
      </w:r>
      <w:r>
        <w:rPr>
          <w:spacing w:val="-3"/>
        </w:rPr>
        <w:t> </w:t>
      </w:r>
      <w:r>
        <w:rPr/>
        <w:t>some</w:t>
      </w:r>
      <w:r>
        <w:rPr>
          <w:spacing w:val="-3"/>
        </w:rPr>
        <w:t> </w:t>
      </w:r>
      <w:r>
        <w:rPr/>
        <w:t>degree</w:t>
      </w:r>
      <w:r>
        <w:rPr>
          <w:spacing w:val="-2"/>
        </w:rPr>
        <w:t> </w:t>
      </w:r>
      <w:r>
        <w:rPr/>
        <w:t>and</w:t>
      </w:r>
      <w:r>
        <w:rPr>
          <w:spacing w:val="-3"/>
        </w:rPr>
        <w:t> </w:t>
      </w:r>
      <w:r>
        <w:rPr/>
        <w:t>try</w:t>
      </w:r>
      <w:r>
        <w:rPr>
          <w:spacing w:val="-3"/>
        </w:rPr>
        <w:t> </w:t>
      </w:r>
      <w:r>
        <w:rPr/>
        <w:t>and</w:t>
      </w:r>
      <w:r>
        <w:rPr>
          <w:spacing w:val="-3"/>
        </w:rPr>
        <w:t> </w:t>
      </w:r>
      <w:r>
        <w:rPr/>
        <w:t>limit</w:t>
      </w:r>
      <w:r>
        <w:rPr>
          <w:spacing w:val="-3"/>
        </w:rPr>
        <w:t> </w:t>
      </w:r>
      <w:r>
        <w:rPr/>
        <w:t>is</w:t>
      </w:r>
      <w:r>
        <w:rPr>
          <w:spacing w:val="-3"/>
        </w:rPr>
        <w:t> </w:t>
      </w:r>
      <w:r>
        <w:rPr/>
        <w:t>impact</w:t>
      </w:r>
      <w:r>
        <w:rPr>
          <w:spacing w:val="-5"/>
        </w:rPr>
        <w:t> </w:t>
      </w:r>
      <w:r>
        <w:rPr/>
        <w:t>using</w:t>
      </w:r>
      <w:r>
        <w:rPr>
          <w:spacing w:val="-2"/>
        </w:rPr>
        <w:t> </w:t>
      </w:r>
      <w:r>
        <w:rPr/>
        <w:t>the</w:t>
      </w:r>
      <w:r>
        <w:rPr>
          <w:spacing w:val="-3"/>
        </w:rPr>
        <w:t> </w:t>
      </w:r>
      <w:r>
        <w:rPr/>
        <w:t>tools</w:t>
      </w:r>
      <w:r>
        <w:rPr>
          <w:spacing w:val="-3"/>
        </w:rPr>
        <w:t> </w:t>
      </w:r>
      <w:r>
        <w:rPr/>
        <w:t>of</w:t>
      </w:r>
      <w:r>
        <w:rPr>
          <w:spacing w:val="-2"/>
        </w:rPr>
        <w:t> </w:t>
      </w:r>
      <w:r>
        <w:rPr/>
        <w:t>monetary</w:t>
      </w:r>
      <w:r>
        <w:rPr>
          <w:spacing w:val="-3"/>
        </w:rPr>
        <w:t> </w:t>
      </w:r>
      <w:r>
        <w:rPr/>
        <w:t>policy.</w:t>
      </w:r>
    </w:p>
    <w:p>
      <w:pPr>
        <w:pStyle w:val="BodyText"/>
        <w:spacing w:before="2"/>
        <w:rPr>
          <w:sz w:val="30"/>
        </w:rPr>
      </w:pPr>
    </w:p>
    <w:p>
      <w:pPr>
        <w:pStyle w:val="Heading1"/>
      </w:pPr>
      <w:r>
        <w:rPr/>
        <w:t>Reason 2: Global inflationary pressures</w:t>
      </w:r>
    </w:p>
    <w:p>
      <w:pPr>
        <w:pStyle w:val="BodyText"/>
        <w:rPr>
          <w:b/>
          <w:sz w:val="22"/>
        </w:rPr>
      </w:pPr>
    </w:p>
    <w:p>
      <w:pPr>
        <w:pStyle w:val="BodyText"/>
        <w:spacing w:before="9"/>
        <w:rPr>
          <w:b/>
          <w:sz w:val="17"/>
        </w:rPr>
      </w:pPr>
    </w:p>
    <w:p>
      <w:pPr>
        <w:pStyle w:val="BodyText"/>
        <w:spacing w:line="360" w:lineRule="auto"/>
        <w:ind w:left="234" w:right="143"/>
      </w:pPr>
      <w:r>
        <w:rPr/>
        <w:t>If we could be confident that global inflationary pressures would quickly subside, then we might be more comfortable about not adjusting policy in response to them. But we cannot be confident that the current drivers of global inflation will quickly fall back. The upward pressure on global energy and commodity prices shows little sign of abating. The price of Brent crude has moved quickly above $100/barrel this year, and the stable relationship which existed before 2000 between global capacity pressures and the real oil price has</w:t>
      </w:r>
    </w:p>
    <w:p>
      <w:pPr>
        <w:spacing w:after="0" w:line="360" w:lineRule="auto"/>
        <w:sectPr>
          <w:pgSz w:w="11900" w:h="16840"/>
          <w:pgMar w:header="0" w:footer="1340" w:top="1600" w:bottom="1540" w:left="900" w:right="1020"/>
        </w:sectPr>
      </w:pPr>
    </w:p>
    <w:p>
      <w:pPr>
        <w:pStyle w:val="BodyText"/>
        <w:spacing w:line="360" w:lineRule="auto" w:before="116"/>
        <w:ind w:left="233"/>
      </w:pPr>
      <w:r>
        <w:rPr/>
        <w:pict>
          <v:group style="position:absolute;margin-left:87.660004pt;margin-top:137.880219pt;width:316pt;height:166.7pt;mso-position-horizontal-relative:page;mso-position-vertical-relative:paragraph;z-index:-255183872" coordorigin="1753,2758" coordsize="6320,3334">
            <v:line style="position:absolute" from="1813,2765" to="1813,6084" stroked="true" strokeweight=".72pt" strokecolor="#000000">
              <v:stroke dashstyle="solid"/>
            </v:line>
            <v:shape style="position:absolute;left:1753;top:2757;width:60;height:3334" coordorigin="1753,2758" coordsize="60,3334" path="m1813,6076l1753,6076,1753,6091,1813,6091,1813,6076m1813,5746l1753,5746,1753,5761,1813,5761,1813,5746m1813,5400l1753,5400,1753,5416,1813,5416,1813,5400m1813,5070l1753,5070,1753,5084,1813,5084,1813,5070m1813,4740l1753,4740,1753,4754,1813,4754,1813,4740m1813,4409l1753,4409,1753,4424,1813,4424,1813,4409m1813,4079l1753,4079,1753,4093,1813,4093,1813,4079m1813,3749l1753,3749,1753,3763,1813,3763,1813,3749m1813,3418l1753,3418,1753,3433,1813,3433,1813,3418m1813,3088l1753,3088,1753,3102,1813,3102,1813,3088m1813,2758l1753,2758,1753,2772,1813,2772,1813,2758e" filled="true" fillcolor="#000000" stroked="false">
              <v:path arrowok="t"/>
              <v:fill type="solid"/>
            </v:shape>
            <v:line style="position:absolute" from="8027,2765" to="8027,6084" stroked="true" strokeweight=".78pt" strokecolor="#000000">
              <v:stroke dashstyle="solid"/>
            </v:line>
            <v:shape style="position:absolute;left:8026;top:2757;width:46;height:3334" coordorigin="8027,2758" coordsize="46,3334" path="m8072,6076l8027,6076,8027,6091,8072,6091,8072,6076m8072,5791l8027,5791,8027,5806,8072,5806,8072,5791m8072,5520l8027,5520,8027,5536,8072,5536,8072,5520m8072,5236l8027,5236,8027,5250,8072,5250,8072,5236m8072,4964l8027,4964,8027,4980,8072,4980,8072,4964m8072,4694l8027,4694,8027,4710,8072,4710,8072,4694m8072,4409l8027,4409,8027,4424,8072,4424,8072,4409m8072,4139l8027,4139,8027,4153,8072,4153,8072,4139m8072,3853l8027,3853,8027,3869,8072,3869,8072,3853m8072,3583l8027,3583,8027,3598,8072,3598,8072,3583m8072,3313l8027,3313,8027,3328,8072,3328,8072,3313m8072,3028l8027,3028,8027,3042,8072,3042,8072,3028m8072,2758l8027,2758,8027,2772,8072,2772,8072,2758e" filled="true" fillcolor="#000000" stroked="false">
              <v:path arrowok="t"/>
              <v:fill type="solid"/>
            </v:shape>
            <v:line style="position:absolute" from="1813,4972" to="8027,4972" stroked="true" strokeweight=".78003pt" strokecolor="#000000">
              <v:stroke dashstyle="solid"/>
            </v:line>
            <v:shape style="position:absolute;left:2346;top:4972;width:5418;height:45" coordorigin="2346,4973" coordsize="5418,45" path="m2360,4973l2346,4973,2346,5017,2360,5017,2360,4973m2902,4973l2886,4973,2886,5017,2902,5017,2902,4973m3442,4973l3426,4973,3426,5017,3442,5017,3442,4973m3982,4973l3967,4973,3967,5017,3982,5017,3982,4973m4523,4973l4507,4973,4507,5017,4523,5017,4523,4973m5063,4973l5047,4973,5047,5017,5063,5017,5063,4973m5603,4973l5588,4973,5588,5017,5603,5017,5603,4973m6143,4973l6128,4973,6128,5017,6143,5017,6143,4973m6684,4973l6668,4973,6668,5017,6684,5017,6684,4973m7224,4973l7210,4973,7210,5017,7224,5017,7224,4973m7764,4973l7750,4973,7750,5017,7764,5017,7764,4973e" filled="true" fillcolor="#000000" stroked="false">
              <v:path arrowok="t"/>
              <v:fill type="solid"/>
            </v:shape>
            <v:shape style="position:absolute;left:1923;top:4483;width:5993;height:1384" coordorigin="1924,4483" coordsize="5993,1384" path="m6791,4747l7060,5855,7061,5860,7064,5863,7070,5866,7075,5867,7081,5866,7099,5848,7088,5848,7063,5840,7082,5822,6822,4751,6794,4751,6791,4747xm7082,5822l7063,5840,7088,5848,7082,5822xm7900,5203l7892,5207,7606,5374,7336,5568,7082,5822,7088,5848,7099,5848,7352,5593,7352,5593,7355,5591,7356,5591,7624,5398,7907,5233,7914,5228,7916,5220,7913,5213,7908,5206,7900,5203xm7356,5591l7355,5591,7352,5593,7356,5591xm1938,4572l1931,4578,1925,4583,1924,4592,1928,4598,2198,4944,2200,4945,2201,4945,2201,4946,2471,5172,2747,5447,2756,5447,2761,5441,2783,5419,2741,5419,2751,5409,2490,5148,2223,4926,2222,4926,2220,4924,2221,4924,1952,4580,1948,4573,1938,4572xm2751,5409l2741,5419,2761,5419,2751,5409xm3557,4980l3288,5070,3017,5146,3014,5146,2751,5409,2761,5419,2783,5419,3029,5174,3025,5174,3032,5171,3038,5171,3295,5099,3566,5009,3568,5009,3569,5008,3570,5008,3608,4982,3553,4982,3557,4980xm4668,4748l4631,4748,4654,4750,4642,4763,4901,5094,4902,5095,4902,5096,4903,5098,5174,5292,5176,5293,5178,5294,5179,5294,5449,5354,5454,5356,5459,5354,5462,5351,5487,5329,5443,5329,5449,5324,5197,5268,5191,5268,5186,5266,5188,5266,4926,5076,4925,5076,4921,5072,4922,5072,4668,4748xm5449,5324l5443,5329,5456,5326,5449,5324xm5984,4983l5718,5086,5716,5087,5713,5089,5449,5324,5456,5326,5443,5329,5487,5329,5730,5114,5729,5114,5734,5111,5738,5111,5999,5009,6000,5008,6001,5008,6002,5006,6030,4984,5983,4984,5984,4983xm5186,5266l5191,5268,5189,5266,5186,5266xm5189,5266l5191,5268,5197,5268,5189,5266xm5188,5266l5186,5266,5189,5266,5188,5266xm3032,5171l3025,5174,3030,5173,3032,5171xm3030,5173l3025,5174,3029,5174,3030,5173xm3038,5171l3032,5171,3030,5173,3038,5171xm5734,5111l5729,5114,5730,5114,5734,5111xm5730,5114l5729,5114,5730,5114,5730,5114xm5738,5111l5734,5111,5730,5114,5738,5111xm3865,4825l3822,4825,3840,4828,3831,4834,4092,5081,4094,5083,4099,5086,4104,5084,4331,5059,4112,5059,4100,5054,4107,5054,3865,4825xm4921,5072l4925,5076,4923,5074,4921,5072xm4923,5074l4925,5076,4926,5076,4923,5074xm4922,5072l4921,5072,4923,5074,4922,5072xm4107,5054l4100,5054,4112,5059,4107,5054xm4365,5025l4107,5054,4112,5059,4331,5059,4374,5054,4378,5054,4381,5052,4384,5050,4402,5029,4361,5029,4365,5025xm4370,5024l4365,5025,4361,5029,4370,5024xm4406,5024l4370,5024,4361,5029,4402,5029,4406,5024xm4648,4724l4638,4724,4634,4726,4631,4729,4365,5025,4370,5024,4406,5024,4642,4763,4631,4748,4668,4748,4654,4730,4651,4727,4648,4724xm5988,4981l5984,4983,5983,4984,5988,4981xm6033,4981l5988,4981,5983,4984,6030,4984,6033,4981xm6538,4483l6529,4483,6523,4488,6254,4758,5984,4983,5988,4981,6033,4981,6274,4781,6534,4520,6523,4511,6545,4510,6568,4510,6544,4488,6538,4483xm3829,4798l3823,4802,3553,4982,3608,4982,3831,4834,3822,4825,3865,4825,3842,4804,3838,4799,3829,4798xm2220,4924l2222,4926,2221,4925,2220,4924xm2221,4925l2222,4926,2223,4926,2221,4925xm2221,4924l2220,4924,2221,4925,2221,4924xm3822,4825l3831,4834,3840,4828,3822,4825xm4631,4748l4642,4763,4654,4750,4631,4748xm6790,4744l6791,4747,6794,4751,6790,4744xm6820,4744l6790,4744,6794,4751,6822,4751,6820,4744xm6568,4510l6545,4510,6534,4520,6791,4747,6790,4744,6820,4744,6818,4736,6817,4733,6816,4730,6814,4728,6568,4510xm6545,4510l6523,4511,6534,4520,6545,4510xe" filled="true" fillcolor="#333399" stroked="false">
              <v:path arrowok="t"/>
              <v:fill type="solid"/>
            </v:shape>
            <v:shape style="position:absolute;left:1923;top:2802;width:5709;height:2644" coordorigin="1924,2802" coordsize="5709,2644" path="m3822,5097l4090,5440,4093,5443,4100,5446,4105,5446,4109,5444,4112,5442,4135,5422,4114,5422,4092,5419,4104,5409,3861,5099,3827,5099,3822,5097xm4104,5409l4092,5419,4114,5422,4104,5409xm4361,5180l4104,5409,4114,5422,4135,5422,4382,5201,4385,5198,4385,5197,4393,5183,4360,5183,4361,5180xm2474,4948l2743,5113,2746,5113,2747,5114,3017,5204,3019,5206,3022,5206,3024,5204,3199,5176,3019,5176,3024,5175,2760,5087,2759,5087,2756,5086,2757,5086,2532,4949,2477,4949,2474,4948xm4362,5179l4361,5180,4360,5183,4362,5179xm4395,5179l4362,5179,4360,5183,4393,5183,4395,5179xm4644,4709l4639,4710,4636,4710,4632,4714,4630,4717,4361,5180,4362,5179,4395,5179,4646,4747,4633,4736,4655,4732,4675,4732,4652,4712,4649,4710,4644,4709xm3024,5175l3019,5176,3026,5176,3024,5175xm3286,5130l3024,5175,3026,5176,3199,5176,3294,5160,3296,5160,3299,5158,3340,5132,3283,5132,3286,5130xm3289,5130l3286,5130,3283,5132,3289,5130xm3344,5130l3289,5130,3283,5132,3340,5132,3344,5130xm3563,4964l3558,4964,3553,4967,3286,5130,3289,5130,3344,5130,3563,4996,3556,4993,3570,4992,3635,4992,3568,4966,3563,4964xm3820,5094l3822,5097,3827,5099,3820,5094xm3858,5094l3820,5094,3827,5099,3861,5099,3858,5094xm3635,4992l3570,4992,3563,4996,3822,5097,3820,5094,3858,5094,3844,5076,3842,5074,3838,5071,3635,4992xm2756,5086l2759,5087,2757,5086,2756,5086xm2757,5086l2759,5087,2760,5087,2757,5086xm2757,5086l2756,5086,2757,5086,2757,5086xm3570,4992l3556,4993,3563,4996,3570,4992xm4675,4732l4655,4732,4646,4747,4903,4961,4906,4963,4908,4964,4912,4964,5182,4980,5186,4980,5189,4979,5251,4951,5177,4951,5180,4950,4975,4938,4922,4938,4913,4934,4918,4934,4675,4732xm5180,4950l5177,4951,5184,4950,5180,4950xm5442,4833l5180,4950,5184,4950,5177,4951,5251,4951,5459,4859,5464,4856,5465,4854,5481,4835,5441,4835,5442,4833xm2473,4948l2474,4948,2477,4949,2473,4948xm2530,4948l2473,4948,2477,4949,2532,4949,2530,4948xm1945,4558l1937,4558,1931,4564,1924,4570,1924,4578,1930,4584,2200,4870,2202,4872,2207,4874,2474,4948,2473,4948,2530,4948,2489,4922,2486,4920,2485,4920,2228,4849,2221,4849,2215,4846,2218,4846,1951,4564,1945,4558xm4913,4934l4922,4938,4918,4935,4913,4934xm4918,4935l4922,4938,4975,4938,4918,4935xm4918,4934l4913,4934,4918,4935,4918,4934xm2215,4846l2221,4849,2219,4847,2215,4846xm2219,4847l2221,4849,2228,4849,2219,4847xm2218,4846l2215,4846,2219,4847,2218,4846xm5447,4831l5442,4833,5441,4835,5447,4831xm5483,4831l5447,4831,5441,4835,5481,4835,5483,4831xm5744,4505l5712,4505,5442,4833,5447,4831,5483,4831,5735,4524,5735,4523,5736,4522,5736,4520,5744,4505xm4655,4732l4633,4736,4646,4747,4655,4732xm6521,3513l6256,3660,6252,3664,5982,3964,5981,3965,5981,3966,5980,3967,5710,4507,5712,4505,5744,4505,6005,3984,6005,3984,6007,3980,6008,3980,6272,3686,6271,3686,6275,3683,6278,3683,6541,3536,6546,3532,6547,3528,6551,3517,6520,3517,6521,3513xm6820,2820l6790,2820,6818,2822,6801,2868,7060,3992,7061,3998,7066,4003,7073,4003,7079,4004,7085,4001,7087,3995,7092,3985,7088,3985,7061,3982,7079,3944,6820,2820xm7079,3944l7061,3982,7088,3985,7079,3944xm7613,2830l7604,2833,7601,2840,7331,3426,7079,3944,7088,3985,7092,3985,7357,3439,7628,2854,7632,2846,7628,2837,7621,2833,7613,2830xm6007,3980l6005,3984,6006,3983,6007,3980xm6006,3983l6005,3984,6005,3984,6006,3983xm6008,3980l6007,3980,6006,3983,6008,3980xm6275,3683l6271,3686,6272,3686,6275,3683xm6272,3686l6271,3686,6272,3686,6272,3686xm6278,3683l6275,3683,6272,3686,6278,3683xm6527,3510l6521,3513,6520,3517,6527,3510xm6554,3510l6527,3510,6520,3517,6551,3517,6554,3510xm6805,2802l6798,2802,6792,2806,6790,2812,6521,3513,6527,3510,6554,3510,6801,2868,6790,2820,6820,2820,6818,2814,6817,2807,6811,2803,6805,2802xm6790,2820l6801,2868,6818,2822,6790,2820xe" filled="true" fillcolor="#993300" stroked="false">
              <v:path arrowok="t"/>
              <v:fill type="solid"/>
            </v:shape>
            <v:line style="position:absolute" from="2646,3463" to="3066,3463" stroked="true" strokeweight="1.5pt" strokecolor="#993300">
              <v:stroke dashstyle="solid"/>
            </v:line>
            <w10:wrap type="none"/>
          </v:group>
        </w:pict>
      </w:r>
      <w:r>
        <w:rPr/>
        <w:t>shifted dramatically as Chart 2 shows.</w:t>
      </w:r>
      <w:r>
        <w:rPr>
          <w:vertAlign w:val="superscript"/>
        </w:rPr>
        <w:t>1</w:t>
      </w:r>
      <w:r>
        <w:rPr>
          <w:vertAlign w:val="baseline"/>
        </w:rPr>
        <w:t> Other commodity prices have responded similarly to the pressure of global demand, such as the cotton price which has recently reached its highest ever level. The most recent example has been the coffee price which has just hit its highest level for fourteen years – which is a level of prices which has not been sustained since the mid-1970s.</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84"/>
        <w:gridCol w:w="502"/>
        <w:gridCol w:w="3243"/>
        <w:gridCol w:w="540"/>
        <w:gridCol w:w="541"/>
        <w:gridCol w:w="540"/>
        <w:gridCol w:w="541"/>
        <w:gridCol w:w="501"/>
        <w:gridCol w:w="519"/>
      </w:tblGrid>
      <w:tr>
        <w:trPr>
          <w:trHeight w:val="689" w:hRule="atLeast"/>
        </w:trPr>
        <w:tc>
          <w:tcPr>
            <w:tcW w:w="7511" w:type="dxa"/>
            <w:gridSpan w:val="9"/>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2 – Real oil prices and global output gap</w:t>
            </w:r>
          </w:p>
          <w:p>
            <w:pPr>
              <w:pStyle w:val="TableParagraph"/>
              <w:spacing w:before="113"/>
              <w:ind w:left="107"/>
              <w:rPr>
                <w:sz w:val="20"/>
              </w:rPr>
            </w:pPr>
            <w:r>
              <w:rPr>
                <w:sz w:val="20"/>
              </w:rPr>
              <w:t>Price of Brent Crude deflated by US final consumption deflator</w:t>
            </w:r>
          </w:p>
        </w:tc>
      </w:tr>
      <w:tr>
        <w:trPr>
          <w:trHeight w:val="357" w:hRule="atLeast"/>
        </w:trPr>
        <w:tc>
          <w:tcPr>
            <w:tcW w:w="584" w:type="dxa"/>
            <w:tcBorders>
              <w:top w:val="single" w:sz="4" w:space="0" w:color="000000"/>
              <w:left w:val="single" w:sz="4" w:space="0" w:color="000000"/>
            </w:tcBorders>
          </w:tcPr>
          <w:p>
            <w:pPr>
              <w:pStyle w:val="TableParagraph"/>
              <w:spacing w:before="125"/>
              <w:ind w:right="50"/>
              <w:jc w:val="right"/>
              <w:rPr>
                <w:b/>
                <w:sz w:val="16"/>
              </w:rPr>
            </w:pPr>
            <w:r>
              <w:rPr>
                <w:b/>
                <w:sz w:val="16"/>
              </w:rPr>
              <w:t>100</w:t>
            </w:r>
          </w:p>
        </w:tc>
        <w:tc>
          <w:tcPr>
            <w:tcW w:w="502" w:type="dxa"/>
            <w:tcBorders>
              <w:top w:val="single" w:sz="4" w:space="0" w:color="000000"/>
            </w:tcBorders>
          </w:tcPr>
          <w:p>
            <w:pPr>
              <w:pStyle w:val="TableParagraph"/>
              <w:rPr>
                <w:rFonts w:ascii="Times New Roman"/>
                <w:sz w:val="18"/>
              </w:rPr>
            </w:pPr>
          </w:p>
        </w:tc>
        <w:tc>
          <w:tcPr>
            <w:tcW w:w="3243" w:type="dxa"/>
            <w:tcBorders>
              <w:top w:val="single" w:sz="4" w:space="0" w:color="000000"/>
            </w:tcBorders>
          </w:tcPr>
          <w:p>
            <w:pPr>
              <w:pStyle w:val="TableParagraph"/>
              <w:rPr>
                <w:rFonts w:ascii="Times New Roman"/>
                <w:sz w:val="18"/>
              </w:rPr>
            </w:pPr>
          </w:p>
        </w:tc>
        <w:tc>
          <w:tcPr>
            <w:tcW w:w="540" w:type="dxa"/>
            <w:tcBorders>
              <w:top w:val="single" w:sz="4" w:space="0" w:color="000000"/>
            </w:tcBorders>
          </w:tcPr>
          <w:p>
            <w:pPr>
              <w:pStyle w:val="TableParagraph"/>
              <w:rPr>
                <w:rFonts w:ascii="Times New Roman"/>
                <w:sz w:val="18"/>
              </w:rPr>
            </w:pPr>
          </w:p>
        </w:tc>
        <w:tc>
          <w:tcPr>
            <w:tcW w:w="541" w:type="dxa"/>
            <w:tcBorders>
              <w:top w:val="single" w:sz="4" w:space="0" w:color="000000"/>
            </w:tcBorders>
          </w:tcPr>
          <w:p>
            <w:pPr>
              <w:pStyle w:val="TableParagraph"/>
              <w:rPr>
                <w:rFonts w:ascii="Times New Roman"/>
                <w:sz w:val="18"/>
              </w:rPr>
            </w:pPr>
          </w:p>
        </w:tc>
        <w:tc>
          <w:tcPr>
            <w:tcW w:w="540" w:type="dxa"/>
            <w:tcBorders>
              <w:top w:val="single" w:sz="4" w:space="0" w:color="000000"/>
            </w:tcBorders>
          </w:tcPr>
          <w:p>
            <w:pPr>
              <w:pStyle w:val="TableParagraph"/>
              <w:rPr>
                <w:rFonts w:ascii="Times New Roman"/>
                <w:sz w:val="18"/>
              </w:rPr>
            </w:pPr>
          </w:p>
        </w:tc>
        <w:tc>
          <w:tcPr>
            <w:tcW w:w="541" w:type="dxa"/>
            <w:tcBorders>
              <w:top w:val="single" w:sz="4" w:space="0" w:color="000000"/>
            </w:tcBorders>
          </w:tcPr>
          <w:p>
            <w:pPr>
              <w:pStyle w:val="TableParagraph"/>
              <w:rPr>
                <w:rFonts w:ascii="Times New Roman"/>
                <w:sz w:val="18"/>
              </w:rPr>
            </w:pPr>
          </w:p>
        </w:tc>
        <w:tc>
          <w:tcPr>
            <w:tcW w:w="501" w:type="dxa"/>
            <w:tcBorders>
              <w:top w:val="single" w:sz="4" w:space="0" w:color="000000"/>
            </w:tcBorders>
          </w:tcPr>
          <w:p>
            <w:pPr>
              <w:pStyle w:val="TableParagraph"/>
              <w:rPr>
                <w:rFonts w:ascii="Times New Roman"/>
                <w:sz w:val="18"/>
              </w:rPr>
            </w:pPr>
          </w:p>
        </w:tc>
        <w:tc>
          <w:tcPr>
            <w:tcW w:w="519" w:type="dxa"/>
            <w:tcBorders>
              <w:top w:val="single" w:sz="4" w:space="0" w:color="000000"/>
              <w:right w:val="single" w:sz="4" w:space="0" w:color="000000"/>
            </w:tcBorders>
          </w:tcPr>
          <w:p>
            <w:pPr>
              <w:pStyle w:val="TableParagraph"/>
              <w:spacing w:before="125"/>
              <w:ind w:left="59"/>
              <w:rPr>
                <w:b/>
                <w:sz w:val="16"/>
              </w:rPr>
            </w:pPr>
            <w:r>
              <w:rPr>
                <w:b/>
                <w:w w:val="103"/>
                <w:sz w:val="16"/>
              </w:rPr>
              <w:t>8</w:t>
            </w:r>
          </w:p>
        </w:tc>
      </w:tr>
      <w:tr>
        <w:trPr>
          <w:trHeight w:val="1078" w:hRule="atLeast"/>
        </w:trPr>
        <w:tc>
          <w:tcPr>
            <w:tcW w:w="584" w:type="dxa"/>
            <w:tcBorders>
              <w:left w:val="single" w:sz="4" w:space="0" w:color="000000"/>
            </w:tcBorders>
          </w:tcPr>
          <w:p>
            <w:pPr>
              <w:pStyle w:val="TableParagraph"/>
              <w:spacing w:before="101"/>
              <w:ind w:left="348"/>
              <w:rPr>
                <w:b/>
                <w:sz w:val="16"/>
              </w:rPr>
            </w:pPr>
            <w:r>
              <w:rPr>
                <w:b/>
                <w:w w:val="105"/>
                <w:sz w:val="16"/>
              </w:rPr>
              <w:t>90</w:t>
            </w:r>
          </w:p>
          <w:p>
            <w:pPr>
              <w:pStyle w:val="TableParagraph"/>
              <w:spacing w:before="147"/>
              <w:ind w:left="348"/>
              <w:rPr>
                <w:b/>
                <w:sz w:val="16"/>
              </w:rPr>
            </w:pPr>
            <w:r>
              <w:rPr>
                <w:b/>
                <w:w w:val="105"/>
                <w:sz w:val="16"/>
              </w:rPr>
              <w:t>80</w:t>
            </w:r>
          </w:p>
          <w:p>
            <w:pPr>
              <w:pStyle w:val="TableParagraph"/>
              <w:spacing w:before="148"/>
              <w:ind w:left="348"/>
              <w:rPr>
                <w:b/>
                <w:sz w:val="16"/>
              </w:rPr>
            </w:pPr>
            <w:r>
              <w:rPr>
                <w:b/>
                <w:w w:val="105"/>
                <w:sz w:val="16"/>
              </w:rPr>
              <w:t>70</w:t>
            </w:r>
          </w:p>
        </w:tc>
        <w:tc>
          <w:tcPr>
            <w:tcW w:w="502" w:type="dxa"/>
          </w:tcPr>
          <w:p>
            <w:pPr>
              <w:pStyle w:val="TableParagraph"/>
              <w:rPr>
                <w:rFonts w:ascii="Times New Roman"/>
                <w:sz w:val="18"/>
              </w:rPr>
            </w:pPr>
          </w:p>
        </w:tc>
        <w:tc>
          <w:tcPr>
            <w:tcW w:w="3243" w:type="dxa"/>
          </w:tcPr>
          <w:p>
            <w:pPr>
              <w:pStyle w:val="TableParagraph"/>
              <w:spacing w:before="1"/>
              <w:rPr>
                <w:sz w:val="15"/>
              </w:rPr>
            </w:pPr>
          </w:p>
          <w:p>
            <w:pPr>
              <w:pStyle w:val="TableParagraph"/>
              <w:tabs>
                <w:tab w:pos="850" w:val="left" w:leader="none"/>
              </w:tabs>
              <w:spacing w:line="386" w:lineRule="auto"/>
              <w:ind w:left="879" w:right="189" w:hanging="449"/>
              <w:rPr>
                <w:b/>
                <w:sz w:val="16"/>
              </w:rPr>
            </w:pPr>
            <w:r>
              <w:rPr>
                <w:b/>
                <w:w w:val="103"/>
                <w:position w:val="7"/>
                <w:sz w:val="16"/>
                <w:u w:val="thick" w:color="333399"/>
              </w:rPr>
              <w:t> </w:t>
            </w:r>
            <w:r>
              <w:rPr>
                <w:b/>
                <w:position w:val="7"/>
                <w:sz w:val="16"/>
                <w:u w:val="thick" w:color="333399"/>
              </w:rPr>
              <w:tab/>
            </w:r>
            <w:r>
              <w:rPr>
                <w:b/>
                <w:spacing w:val="-16"/>
                <w:position w:val="7"/>
                <w:sz w:val="16"/>
              </w:rPr>
              <w:t> </w:t>
            </w:r>
            <w:r>
              <w:rPr>
                <w:b/>
                <w:w w:val="105"/>
                <w:sz w:val="16"/>
              </w:rPr>
              <w:t>IMF</w:t>
            </w:r>
            <w:r>
              <w:rPr>
                <w:b/>
                <w:spacing w:val="-19"/>
                <w:w w:val="105"/>
                <w:sz w:val="16"/>
              </w:rPr>
              <w:t> </w:t>
            </w:r>
            <w:r>
              <w:rPr>
                <w:b/>
                <w:w w:val="105"/>
                <w:sz w:val="16"/>
              </w:rPr>
              <w:t>Global</w:t>
            </w:r>
            <w:r>
              <w:rPr>
                <w:b/>
                <w:spacing w:val="-22"/>
                <w:w w:val="105"/>
                <w:sz w:val="16"/>
              </w:rPr>
              <w:t> </w:t>
            </w:r>
            <w:r>
              <w:rPr>
                <w:b/>
                <w:spacing w:val="2"/>
                <w:w w:val="105"/>
                <w:sz w:val="16"/>
              </w:rPr>
              <w:t>ouput</w:t>
            </w:r>
            <w:r>
              <w:rPr>
                <w:b/>
                <w:spacing w:val="-18"/>
                <w:w w:val="105"/>
                <w:sz w:val="16"/>
              </w:rPr>
              <w:t> </w:t>
            </w:r>
            <w:r>
              <w:rPr>
                <w:b/>
                <w:w w:val="105"/>
                <w:sz w:val="16"/>
              </w:rPr>
              <w:t>gap</w:t>
            </w:r>
            <w:r>
              <w:rPr>
                <w:b/>
                <w:spacing w:val="-19"/>
                <w:w w:val="105"/>
                <w:sz w:val="16"/>
              </w:rPr>
              <w:t> </w:t>
            </w:r>
            <w:r>
              <w:rPr>
                <w:b/>
                <w:w w:val="105"/>
                <w:sz w:val="16"/>
              </w:rPr>
              <w:t>(RHS) Real</w:t>
            </w:r>
            <w:r>
              <w:rPr>
                <w:b/>
                <w:spacing w:val="-19"/>
                <w:w w:val="105"/>
                <w:sz w:val="16"/>
              </w:rPr>
              <w:t> </w:t>
            </w:r>
            <w:r>
              <w:rPr>
                <w:b/>
                <w:w w:val="105"/>
                <w:sz w:val="16"/>
              </w:rPr>
              <w:t>oil</w:t>
            </w:r>
            <w:r>
              <w:rPr>
                <w:b/>
                <w:spacing w:val="-18"/>
                <w:w w:val="105"/>
                <w:sz w:val="16"/>
              </w:rPr>
              <w:t> </w:t>
            </w:r>
            <w:r>
              <w:rPr>
                <w:b/>
                <w:w w:val="105"/>
                <w:sz w:val="16"/>
              </w:rPr>
              <w:t>price</w:t>
            </w:r>
            <w:r>
              <w:rPr>
                <w:b/>
                <w:spacing w:val="-20"/>
                <w:w w:val="105"/>
                <w:sz w:val="16"/>
              </w:rPr>
              <w:t> </w:t>
            </w:r>
            <w:r>
              <w:rPr>
                <w:b/>
                <w:w w:val="105"/>
                <w:sz w:val="16"/>
              </w:rPr>
              <w:t>(LHS)</w:t>
            </w: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01" w:type="dxa"/>
          </w:tcPr>
          <w:p>
            <w:pPr>
              <w:pStyle w:val="TableParagraph"/>
              <w:rPr>
                <w:rFonts w:ascii="Times New Roman"/>
                <w:sz w:val="18"/>
              </w:rPr>
            </w:pPr>
          </w:p>
        </w:tc>
        <w:tc>
          <w:tcPr>
            <w:tcW w:w="519" w:type="dxa"/>
            <w:tcBorders>
              <w:right w:val="single" w:sz="4" w:space="0" w:color="000000"/>
            </w:tcBorders>
          </w:tcPr>
          <w:p>
            <w:pPr>
              <w:pStyle w:val="TableParagraph"/>
              <w:spacing w:before="45"/>
              <w:ind w:left="59"/>
              <w:rPr>
                <w:b/>
                <w:sz w:val="16"/>
              </w:rPr>
            </w:pPr>
            <w:r>
              <w:rPr>
                <w:b/>
                <w:w w:val="103"/>
                <w:sz w:val="16"/>
              </w:rPr>
              <w:t>7</w:t>
            </w:r>
          </w:p>
          <w:p>
            <w:pPr>
              <w:pStyle w:val="TableParagraph"/>
              <w:spacing w:before="93"/>
              <w:ind w:left="59"/>
              <w:rPr>
                <w:b/>
                <w:sz w:val="16"/>
              </w:rPr>
            </w:pPr>
            <w:r>
              <w:rPr>
                <w:b/>
                <w:w w:val="103"/>
                <w:sz w:val="16"/>
              </w:rPr>
              <w:t>6</w:t>
            </w:r>
          </w:p>
          <w:p>
            <w:pPr>
              <w:pStyle w:val="TableParagraph"/>
              <w:spacing w:before="93"/>
              <w:ind w:left="59"/>
              <w:rPr>
                <w:b/>
                <w:sz w:val="16"/>
              </w:rPr>
            </w:pPr>
            <w:r>
              <w:rPr>
                <w:b/>
                <w:w w:val="103"/>
                <w:sz w:val="16"/>
              </w:rPr>
              <w:t>5</w:t>
            </w:r>
          </w:p>
          <w:p>
            <w:pPr>
              <w:pStyle w:val="TableParagraph"/>
              <w:spacing w:line="183" w:lineRule="exact" w:before="92"/>
              <w:ind w:left="59"/>
              <w:rPr>
                <w:b/>
                <w:sz w:val="16"/>
              </w:rPr>
            </w:pPr>
            <w:r>
              <w:rPr>
                <w:b/>
                <w:w w:val="103"/>
                <w:sz w:val="16"/>
              </w:rPr>
              <w:t>4</w:t>
            </w:r>
          </w:p>
        </w:tc>
      </w:tr>
      <w:tr>
        <w:trPr>
          <w:trHeight w:val="304" w:hRule="atLeast"/>
        </w:trPr>
        <w:tc>
          <w:tcPr>
            <w:tcW w:w="584" w:type="dxa"/>
            <w:tcBorders>
              <w:left w:val="single" w:sz="4" w:space="0" w:color="000000"/>
            </w:tcBorders>
          </w:tcPr>
          <w:p>
            <w:pPr>
              <w:pStyle w:val="TableParagraph"/>
              <w:spacing w:before="17"/>
              <w:ind w:right="48"/>
              <w:jc w:val="right"/>
              <w:rPr>
                <w:b/>
                <w:sz w:val="16"/>
              </w:rPr>
            </w:pPr>
            <w:r>
              <w:rPr>
                <w:b/>
                <w:sz w:val="16"/>
              </w:rPr>
              <w:t>60</w:t>
            </w:r>
          </w:p>
        </w:tc>
        <w:tc>
          <w:tcPr>
            <w:tcW w:w="502" w:type="dxa"/>
          </w:tcPr>
          <w:p>
            <w:pPr>
              <w:pStyle w:val="TableParagraph"/>
              <w:rPr>
                <w:rFonts w:ascii="Times New Roman"/>
                <w:sz w:val="18"/>
              </w:rPr>
            </w:pPr>
          </w:p>
        </w:tc>
        <w:tc>
          <w:tcPr>
            <w:tcW w:w="3243"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01" w:type="dxa"/>
          </w:tcPr>
          <w:p>
            <w:pPr>
              <w:pStyle w:val="TableParagraph"/>
              <w:rPr>
                <w:rFonts w:ascii="Times New Roman"/>
                <w:sz w:val="18"/>
              </w:rPr>
            </w:pPr>
          </w:p>
        </w:tc>
        <w:tc>
          <w:tcPr>
            <w:tcW w:w="519" w:type="dxa"/>
            <w:tcBorders>
              <w:right w:val="single" w:sz="4" w:space="0" w:color="000000"/>
            </w:tcBorders>
          </w:tcPr>
          <w:p>
            <w:pPr>
              <w:pStyle w:val="TableParagraph"/>
              <w:spacing w:before="72"/>
              <w:ind w:left="59"/>
              <w:rPr>
                <w:b/>
                <w:sz w:val="16"/>
              </w:rPr>
            </w:pPr>
            <w:r>
              <w:rPr>
                <w:b/>
                <w:w w:val="103"/>
                <w:sz w:val="16"/>
              </w:rPr>
              <w:t>3</w:t>
            </w:r>
          </w:p>
        </w:tc>
      </w:tr>
      <w:tr>
        <w:trPr>
          <w:trHeight w:val="276" w:hRule="atLeast"/>
        </w:trPr>
        <w:tc>
          <w:tcPr>
            <w:tcW w:w="584" w:type="dxa"/>
            <w:tcBorders>
              <w:left w:val="single" w:sz="4" w:space="0" w:color="000000"/>
            </w:tcBorders>
          </w:tcPr>
          <w:p>
            <w:pPr>
              <w:pStyle w:val="TableParagraph"/>
              <w:spacing w:before="45"/>
              <w:ind w:right="48"/>
              <w:jc w:val="right"/>
              <w:rPr>
                <w:b/>
                <w:sz w:val="16"/>
              </w:rPr>
            </w:pPr>
            <w:r>
              <w:rPr>
                <w:b/>
                <w:sz w:val="16"/>
              </w:rPr>
              <w:t>50</w:t>
            </w:r>
          </w:p>
        </w:tc>
        <w:tc>
          <w:tcPr>
            <w:tcW w:w="502" w:type="dxa"/>
          </w:tcPr>
          <w:p>
            <w:pPr>
              <w:pStyle w:val="TableParagraph"/>
              <w:rPr>
                <w:rFonts w:ascii="Times New Roman"/>
                <w:sz w:val="18"/>
              </w:rPr>
            </w:pPr>
          </w:p>
        </w:tc>
        <w:tc>
          <w:tcPr>
            <w:tcW w:w="3243"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01" w:type="dxa"/>
          </w:tcPr>
          <w:p>
            <w:pPr>
              <w:pStyle w:val="TableParagraph"/>
              <w:rPr>
                <w:rFonts w:ascii="Times New Roman"/>
                <w:sz w:val="18"/>
              </w:rPr>
            </w:pPr>
          </w:p>
        </w:tc>
        <w:tc>
          <w:tcPr>
            <w:tcW w:w="519" w:type="dxa"/>
            <w:tcBorders>
              <w:right w:val="single" w:sz="4" w:space="0" w:color="000000"/>
            </w:tcBorders>
          </w:tcPr>
          <w:p>
            <w:pPr>
              <w:pStyle w:val="TableParagraph"/>
              <w:spacing w:before="45"/>
              <w:ind w:left="59"/>
              <w:rPr>
                <w:b/>
                <w:sz w:val="16"/>
              </w:rPr>
            </w:pPr>
            <w:r>
              <w:rPr>
                <w:b/>
                <w:w w:val="103"/>
                <w:sz w:val="16"/>
              </w:rPr>
              <w:t>2</w:t>
            </w:r>
          </w:p>
        </w:tc>
      </w:tr>
      <w:tr>
        <w:trPr>
          <w:trHeight w:val="304" w:hRule="atLeast"/>
        </w:trPr>
        <w:tc>
          <w:tcPr>
            <w:tcW w:w="584" w:type="dxa"/>
            <w:tcBorders>
              <w:left w:val="single" w:sz="4" w:space="0" w:color="000000"/>
            </w:tcBorders>
          </w:tcPr>
          <w:p>
            <w:pPr>
              <w:pStyle w:val="TableParagraph"/>
              <w:spacing w:before="100"/>
              <w:ind w:right="48"/>
              <w:jc w:val="right"/>
              <w:rPr>
                <w:b/>
                <w:sz w:val="16"/>
              </w:rPr>
            </w:pPr>
            <w:r>
              <w:rPr>
                <w:b/>
                <w:sz w:val="16"/>
              </w:rPr>
              <w:t>40</w:t>
            </w:r>
          </w:p>
        </w:tc>
        <w:tc>
          <w:tcPr>
            <w:tcW w:w="502" w:type="dxa"/>
          </w:tcPr>
          <w:p>
            <w:pPr>
              <w:pStyle w:val="TableParagraph"/>
              <w:rPr>
                <w:rFonts w:ascii="Times New Roman"/>
                <w:sz w:val="18"/>
              </w:rPr>
            </w:pPr>
          </w:p>
        </w:tc>
        <w:tc>
          <w:tcPr>
            <w:tcW w:w="3243"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01" w:type="dxa"/>
          </w:tcPr>
          <w:p>
            <w:pPr>
              <w:pStyle w:val="TableParagraph"/>
              <w:rPr>
                <w:rFonts w:ascii="Times New Roman"/>
                <w:sz w:val="18"/>
              </w:rPr>
            </w:pPr>
          </w:p>
        </w:tc>
        <w:tc>
          <w:tcPr>
            <w:tcW w:w="519" w:type="dxa"/>
            <w:tcBorders>
              <w:right w:val="single" w:sz="4" w:space="0" w:color="000000"/>
            </w:tcBorders>
          </w:tcPr>
          <w:p>
            <w:pPr>
              <w:pStyle w:val="TableParagraph"/>
              <w:spacing w:before="45"/>
              <w:ind w:left="59"/>
              <w:rPr>
                <w:b/>
                <w:sz w:val="16"/>
              </w:rPr>
            </w:pPr>
            <w:r>
              <w:rPr>
                <w:b/>
                <w:w w:val="103"/>
                <w:sz w:val="16"/>
              </w:rPr>
              <w:t>1</w:t>
            </w:r>
          </w:p>
        </w:tc>
      </w:tr>
      <w:tr>
        <w:trPr>
          <w:trHeight w:val="774" w:hRule="atLeast"/>
        </w:trPr>
        <w:tc>
          <w:tcPr>
            <w:tcW w:w="584" w:type="dxa"/>
            <w:tcBorders>
              <w:left w:val="single" w:sz="4" w:space="0" w:color="000000"/>
            </w:tcBorders>
          </w:tcPr>
          <w:p>
            <w:pPr>
              <w:pStyle w:val="TableParagraph"/>
              <w:spacing w:before="128"/>
              <w:ind w:left="348"/>
              <w:rPr>
                <w:b/>
                <w:sz w:val="16"/>
              </w:rPr>
            </w:pPr>
            <w:r>
              <w:rPr>
                <w:b/>
                <w:w w:val="105"/>
                <w:sz w:val="16"/>
              </w:rPr>
              <w:t>30</w:t>
            </w:r>
          </w:p>
          <w:p>
            <w:pPr>
              <w:pStyle w:val="TableParagraph"/>
              <w:spacing w:before="147"/>
              <w:ind w:left="348"/>
              <w:rPr>
                <w:b/>
                <w:sz w:val="16"/>
              </w:rPr>
            </w:pPr>
            <w:r>
              <w:rPr>
                <w:b/>
                <w:w w:val="105"/>
                <w:sz w:val="16"/>
              </w:rPr>
              <w:t>20</w:t>
            </w:r>
          </w:p>
        </w:tc>
        <w:tc>
          <w:tcPr>
            <w:tcW w:w="502" w:type="dxa"/>
          </w:tcPr>
          <w:p>
            <w:pPr>
              <w:pStyle w:val="TableParagraph"/>
              <w:rPr>
                <w:rFonts w:ascii="Times New Roman"/>
                <w:sz w:val="18"/>
              </w:rPr>
            </w:pPr>
          </w:p>
        </w:tc>
        <w:tc>
          <w:tcPr>
            <w:tcW w:w="3243"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01" w:type="dxa"/>
          </w:tcPr>
          <w:p>
            <w:pPr>
              <w:pStyle w:val="TableParagraph"/>
              <w:rPr>
                <w:rFonts w:ascii="Times New Roman"/>
                <w:sz w:val="18"/>
              </w:rPr>
            </w:pPr>
          </w:p>
        </w:tc>
        <w:tc>
          <w:tcPr>
            <w:tcW w:w="519" w:type="dxa"/>
            <w:tcBorders>
              <w:right w:val="single" w:sz="4" w:space="0" w:color="000000"/>
            </w:tcBorders>
          </w:tcPr>
          <w:p>
            <w:pPr>
              <w:pStyle w:val="TableParagraph"/>
              <w:spacing w:before="18"/>
              <w:ind w:left="59"/>
              <w:rPr>
                <w:b/>
                <w:sz w:val="16"/>
              </w:rPr>
            </w:pPr>
            <w:r>
              <w:rPr>
                <w:b/>
                <w:w w:val="103"/>
                <w:sz w:val="16"/>
              </w:rPr>
              <w:t>0</w:t>
            </w:r>
          </w:p>
          <w:p>
            <w:pPr>
              <w:pStyle w:val="TableParagraph"/>
              <w:spacing w:before="92"/>
              <w:ind w:left="56"/>
              <w:rPr>
                <w:b/>
                <w:sz w:val="16"/>
              </w:rPr>
            </w:pPr>
            <w:r>
              <w:rPr>
                <w:b/>
                <w:spacing w:val="5"/>
                <w:w w:val="105"/>
                <w:sz w:val="16"/>
              </w:rPr>
              <w:t>-1</w:t>
            </w:r>
          </w:p>
          <w:p>
            <w:pPr>
              <w:pStyle w:val="TableParagraph"/>
              <w:spacing w:before="92"/>
              <w:ind w:left="56"/>
              <w:rPr>
                <w:b/>
                <w:sz w:val="16"/>
              </w:rPr>
            </w:pPr>
            <w:r>
              <w:rPr>
                <w:b/>
                <w:spacing w:val="5"/>
                <w:w w:val="105"/>
                <w:sz w:val="16"/>
              </w:rPr>
              <w:t>-2</w:t>
            </w:r>
          </w:p>
        </w:tc>
      </w:tr>
      <w:tr>
        <w:trPr>
          <w:trHeight w:val="304" w:hRule="atLeast"/>
        </w:trPr>
        <w:tc>
          <w:tcPr>
            <w:tcW w:w="584" w:type="dxa"/>
            <w:tcBorders>
              <w:left w:val="single" w:sz="4" w:space="0" w:color="000000"/>
            </w:tcBorders>
          </w:tcPr>
          <w:p>
            <w:pPr>
              <w:pStyle w:val="TableParagraph"/>
              <w:spacing w:before="18"/>
              <w:ind w:right="48"/>
              <w:jc w:val="right"/>
              <w:rPr>
                <w:b/>
                <w:sz w:val="16"/>
              </w:rPr>
            </w:pPr>
            <w:r>
              <w:rPr>
                <w:b/>
                <w:sz w:val="16"/>
              </w:rPr>
              <w:t>10</w:t>
            </w:r>
          </w:p>
        </w:tc>
        <w:tc>
          <w:tcPr>
            <w:tcW w:w="502" w:type="dxa"/>
          </w:tcPr>
          <w:p>
            <w:pPr>
              <w:pStyle w:val="TableParagraph"/>
              <w:rPr>
                <w:rFonts w:ascii="Times New Roman"/>
                <w:sz w:val="18"/>
              </w:rPr>
            </w:pPr>
          </w:p>
        </w:tc>
        <w:tc>
          <w:tcPr>
            <w:tcW w:w="3243"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40" w:type="dxa"/>
          </w:tcPr>
          <w:p>
            <w:pPr>
              <w:pStyle w:val="TableParagraph"/>
              <w:rPr>
                <w:rFonts w:ascii="Times New Roman"/>
                <w:sz w:val="18"/>
              </w:rPr>
            </w:pPr>
          </w:p>
        </w:tc>
        <w:tc>
          <w:tcPr>
            <w:tcW w:w="541" w:type="dxa"/>
          </w:tcPr>
          <w:p>
            <w:pPr>
              <w:pStyle w:val="TableParagraph"/>
              <w:rPr>
                <w:rFonts w:ascii="Times New Roman"/>
                <w:sz w:val="18"/>
              </w:rPr>
            </w:pPr>
          </w:p>
        </w:tc>
        <w:tc>
          <w:tcPr>
            <w:tcW w:w="501" w:type="dxa"/>
          </w:tcPr>
          <w:p>
            <w:pPr>
              <w:pStyle w:val="TableParagraph"/>
              <w:rPr>
                <w:rFonts w:ascii="Times New Roman"/>
                <w:sz w:val="18"/>
              </w:rPr>
            </w:pPr>
          </w:p>
        </w:tc>
        <w:tc>
          <w:tcPr>
            <w:tcW w:w="519" w:type="dxa"/>
            <w:tcBorders>
              <w:right w:val="single" w:sz="4" w:space="0" w:color="000000"/>
            </w:tcBorders>
          </w:tcPr>
          <w:p>
            <w:pPr>
              <w:pStyle w:val="TableParagraph"/>
              <w:spacing w:before="73"/>
              <w:ind w:left="56"/>
              <w:rPr>
                <w:b/>
                <w:sz w:val="16"/>
              </w:rPr>
            </w:pPr>
            <w:r>
              <w:rPr>
                <w:b/>
                <w:w w:val="105"/>
                <w:sz w:val="16"/>
              </w:rPr>
              <w:t>-3</w:t>
            </w:r>
          </w:p>
        </w:tc>
      </w:tr>
      <w:tr>
        <w:trPr>
          <w:trHeight w:val="240" w:hRule="atLeast"/>
        </w:trPr>
        <w:tc>
          <w:tcPr>
            <w:tcW w:w="584" w:type="dxa"/>
            <w:tcBorders>
              <w:left w:val="single" w:sz="4" w:space="0" w:color="000000"/>
            </w:tcBorders>
          </w:tcPr>
          <w:p>
            <w:pPr>
              <w:pStyle w:val="TableParagraph"/>
              <w:spacing w:line="175" w:lineRule="exact" w:before="45"/>
              <w:ind w:right="43"/>
              <w:jc w:val="right"/>
              <w:rPr>
                <w:b/>
                <w:sz w:val="16"/>
              </w:rPr>
            </w:pPr>
            <w:r>
              <w:rPr>
                <w:b/>
                <w:w w:val="103"/>
                <w:sz w:val="16"/>
              </w:rPr>
              <w:t>0</w:t>
            </w:r>
          </w:p>
        </w:tc>
        <w:tc>
          <w:tcPr>
            <w:tcW w:w="502" w:type="dxa"/>
          </w:tcPr>
          <w:p>
            <w:pPr>
              <w:pStyle w:val="TableParagraph"/>
              <w:rPr>
                <w:rFonts w:ascii="Times New Roman"/>
                <w:sz w:val="16"/>
              </w:rPr>
            </w:pPr>
          </w:p>
        </w:tc>
        <w:tc>
          <w:tcPr>
            <w:tcW w:w="3243" w:type="dxa"/>
          </w:tcPr>
          <w:p>
            <w:pPr>
              <w:pStyle w:val="TableParagraph"/>
              <w:rPr>
                <w:rFonts w:ascii="Times New Roman"/>
                <w:sz w:val="16"/>
              </w:rPr>
            </w:pPr>
          </w:p>
        </w:tc>
        <w:tc>
          <w:tcPr>
            <w:tcW w:w="540" w:type="dxa"/>
          </w:tcPr>
          <w:p>
            <w:pPr>
              <w:pStyle w:val="TableParagraph"/>
              <w:rPr>
                <w:rFonts w:ascii="Times New Roman"/>
                <w:sz w:val="16"/>
              </w:rPr>
            </w:pPr>
          </w:p>
        </w:tc>
        <w:tc>
          <w:tcPr>
            <w:tcW w:w="541" w:type="dxa"/>
          </w:tcPr>
          <w:p>
            <w:pPr>
              <w:pStyle w:val="TableParagraph"/>
              <w:rPr>
                <w:rFonts w:ascii="Times New Roman"/>
                <w:sz w:val="16"/>
              </w:rPr>
            </w:pPr>
          </w:p>
        </w:tc>
        <w:tc>
          <w:tcPr>
            <w:tcW w:w="540" w:type="dxa"/>
          </w:tcPr>
          <w:p>
            <w:pPr>
              <w:pStyle w:val="TableParagraph"/>
              <w:rPr>
                <w:rFonts w:ascii="Times New Roman"/>
                <w:sz w:val="16"/>
              </w:rPr>
            </w:pPr>
          </w:p>
        </w:tc>
        <w:tc>
          <w:tcPr>
            <w:tcW w:w="541" w:type="dxa"/>
          </w:tcPr>
          <w:p>
            <w:pPr>
              <w:pStyle w:val="TableParagraph"/>
              <w:rPr>
                <w:rFonts w:ascii="Times New Roman"/>
                <w:sz w:val="16"/>
              </w:rPr>
            </w:pPr>
          </w:p>
        </w:tc>
        <w:tc>
          <w:tcPr>
            <w:tcW w:w="501" w:type="dxa"/>
          </w:tcPr>
          <w:p>
            <w:pPr>
              <w:pStyle w:val="TableParagraph"/>
              <w:rPr>
                <w:rFonts w:ascii="Times New Roman"/>
                <w:sz w:val="16"/>
              </w:rPr>
            </w:pPr>
          </w:p>
        </w:tc>
        <w:tc>
          <w:tcPr>
            <w:tcW w:w="519" w:type="dxa"/>
            <w:tcBorders>
              <w:right w:val="single" w:sz="4" w:space="0" w:color="000000"/>
            </w:tcBorders>
          </w:tcPr>
          <w:p>
            <w:pPr>
              <w:pStyle w:val="TableParagraph"/>
              <w:spacing w:line="175" w:lineRule="exact" w:before="45"/>
              <w:ind w:left="56"/>
              <w:rPr>
                <w:b/>
                <w:sz w:val="16"/>
              </w:rPr>
            </w:pPr>
            <w:r>
              <w:rPr>
                <w:b/>
                <w:w w:val="105"/>
                <w:sz w:val="16"/>
              </w:rPr>
              <w:t>-4</w:t>
            </w:r>
          </w:p>
        </w:tc>
      </w:tr>
      <w:tr>
        <w:trPr>
          <w:trHeight w:val="486" w:hRule="atLeast"/>
        </w:trPr>
        <w:tc>
          <w:tcPr>
            <w:tcW w:w="584" w:type="dxa"/>
            <w:tcBorders>
              <w:left w:val="single" w:sz="4" w:space="0" w:color="000000"/>
              <w:bottom w:val="single" w:sz="4" w:space="0" w:color="000000"/>
            </w:tcBorders>
          </w:tcPr>
          <w:p>
            <w:pPr>
              <w:pStyle w:val="TableParagraph"/>
              <w:rPr>
                <w:rFonts w:ascii="Times New Roman"/>
                <w:sz w:val="18"/>
              </w:rPr>
            </w:pPr>
          </w:p>
        </w:tc>
        <w:tc>
          <w:tcPr>
            <w:tcW w:w="502" w:type="dxa"/>
            <w:tcBorders>
              <w:bottom w:val="single" w:sz="4" w:space="0" w:color="000000"/>
            </w:tcBorders>
          </w:tcPr>
          <w:p>
            <w:pPr>
              <w:pStyle w:val="TableParagraph"/>
              <w:spacing w:before="9"/>
              <w:ind w:left="55"/>
              <w:rPr>
                <w:b/>
                <w:sz w:val="16"/>
              </w:rPr>
            </w:pPr>
            <w:r>
              <w:rPr>
                <w:b/>
                <w:w w:val="105"/>
                <w:sz w:val="16"/>
              </w:rPr>
              <w:t>1990</w:t>
            </w:r>
          </w:p>
        </w:tc>
        <w:tc>
          <w:tcPr>
            <w:tcW w:w="3243" w:type="dxa"/>
            <w:tcBorders>
              <w:bottom w:val="single" w:sz="4" w:space="0" w:color="000000"/>
            </w:tcBorders>
          </w:tcPr>
          <w:p>
            <w:pPr>
              <w:pStyle w:val="TableParagraph"/>
              <w:spacing w:before="9"/>
              <w:ind w:left="94"/>
              <w:rPr>
                <w:b/>
                <w:sz w:val="16"/>
              </w:rPr>
            </w:pPr>
            <w:r>
              <w:rPr>
                <w:b/>
                <w:w w:val="105"/>
                <w:sz w:val="16"/>
              </w:rPr>
              <w:t>1992 1994 1996 1998 2000 2002</w:t>
            </w:r>
          </w:p>
        </w:tc>
        <w:tc>
          <w:tcPr>
            <w:tcW w:w="540" w:type="dxa"/>
            <w:tcBorders>
              <w:bottom w:val="single" w:sz="4" w:space="0" w:color="000000"/>
            </w:tcBorders>
          </w:tcPr>
          <w:p>
            <w:pPr>
              <w:pStyle w:val="TableParagraph"/>
              <w:spacing w:before="9"/>
              <w:ind w:left="94"/>
              <w:rPr>
                <w:b/>
                <w:sz w:val="16"/>
              </w:rPr>
            </w:pPr>
            <w:r>
              <w:rPr>
                <w:b/>
                <w:w w:val="105"/>
                <w:sz w:val="16"/>
              </w:rPr>
              <w:t>2004</w:t>
            </w:r>
          </w:p>
        </w:tc>
        <w:tc>
          <w:tcPr>
            <w:tcW w:w="541" w:type="dxa"/>
            <w:tcBorders>
              <w:bottom w:val="single" w:sz="4" w:space="0" w:color="000000"/>
            </w:tcBorders>
          </w:tcPr>
          <w:p>
            <w:pPr>
              <w:pStyle w:val="TableParagraph"/>
              <w:spacing w:before="9"/>
              <w:ind w:left="94"/>
              <w:rPr>
                <w:b/>
                <w:sz w:val="16"/>
              </w:rPr>
            </w:pPr>
            <w:r>
              <w:rPr>
                <w:b/>
                <w:w w:val="105"/>
                <w:sz w:val="16"/>
              </w:rPr>
              <w:t>2006</w:t>
            </w:r>
          </w:p>
        </w:tc>
        <w:tc>
          <w:tcPr>
            <w:tcW w:w="540" w:type="dxa"/>
            <w:tcBorders>
              <w:bottom w:val="single" w:sz="4" w:space="0" w:color="000000"/>
            </w:tcBorders>
          </w:tcPr>
          <w:p>
            <w:pPr>
              <w:pStyle w:val="TableParagraph"/>
              <w:spacing w:before="9"/>
              <w:ind w:left="94"/>
              <w:rPr>
                <w:b/>
                <w:sz w:val="16"/>
              </w:rPr>
            </w:pPr>
            <w:r>
              <w:rPr>
                <w:b/>
                <w:w w:val="105"/>
                <w:sz w:val="16"/>
              </w:rPr>
              <w:t>2008</w:t>
            </w:r>
          </w:p>
        </w:tc>
        <w:tc>
          <w:tcPr>
            <w:tcW w:w="541" w:type="dxa"/>
            <w:tcBorders>
              <w:bottom w:val="single" w:sz="4" w:space="0" w:color="000000"/>
            </w:tcBorders>
          </w:tcPr>
          <w:p>
            <w:pPr>
              <w:pStyle w:val="TableParagraph"/>
              <w:spacing w:before="9"/>
              <w:ind w:left="94"/>
              <w:rPr>
                <w:b/>
                <w:sz w:val="16"/>
              </w:rPr>
            </w:pPr>
            <w:r>
              <w:rPr>
                <w:b/>
                <w:w w:val="105"/>
                <w:sz w:val="16"/>
              </w:rPr>
              <w:t>2010</w:t>
            </w:r>
          </w:p>
        </w:tc>
        <w:tc>
          <w:tcPr>
            <w:tcW w:w="501" w:type="dxa"/>
            <w:tcBorders>
              <w:bottom w:val="single" w:sz="4" w:space="0" w:color="000000"/>
            </w:tcBorders>
          </w:tcPr>
          <w:p>
            <w:pPr>
              <w:pStyle w:val="TableParagraph"/>
              <w:spacing w:before="9"/>
              <w:ind w:left="94"/>
              <w:rPr>
                <w:b/>
                <w:sz w:val="16"/>
              </w:rPr>
            </w:pPr>
            <w:r>
              <w:rPr>
                <w:b/>
                <w:w w:val="105"/>
                <w:sz w:val="16"/>
              </w:rPr>
              <w:t>2012</w:t>
            </w:r>
          </w:p>
        </w:tc>
        <w:tc>
          <w:tcPr>
            <w:tcW w:w="519" w:type="dxa"/>
            <w:tcBorders>
              <w:bottom w:val="single" w:sz="4" w:space="0" w:color="000000"/>
              <w:right w:val="single" w:sz="4" w:space="0" w:color="000000"/>
            </w:tcBorders>
          </w:tcPr>
          <w:p>
            <w:pPr>
              <w:pStyle w:val="TableParagraph"/>
              <w:rPr>
                <w:rFonts w:ascii="Times New Roman"/>
                <w:sz w:val="18"/>
              </w:rPr>
            </w:pPr>
          </w:p>
        </w:tc>
      </w:tr>
      <w:tr>
        <w:trPr>
          <w:trHeight w:val="1036" w:hRule="atLeast"/>
        </w:trPr>
        <w:tc>
          <w:tcPr>
            <w:tcW w:w="7511" w:type="dxa"/>
            <w:gridSpan w:val="9"/>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07" w:right="64"/>
              <w:rPr>
                <w:sz w:val="20"/>
              </w:rPr>
            </w:pPr>
            <w:r>
              <w:rPr>
                <w:sz w:val="20"/>
              </w:rPr>
              <w:t>Note: Output gap as percentage of potential output. Price of Brent Crude for 2011 is the year-to-date average.</w:t>
            </w:r>
          </w:p>
          <w:p>
            <w:pPr>
              <w:pStyle w:val="TableParagraph"/>
              <w:ind w:left="107"/>
              <w:rPr>
                <w:sz w:val="20"/>
              </w:rPr>
            </w:pPr>
            <w:r>
              <w:rPr>
                <w:sz w:val="20"/>
              </w:rPr>
              <w:t>Source: IMF and Thompson Datastream.</w:t>
            </w:r>
          </w:p>
        </w:tc>
      </w:tr>
    </w:tbl>
    <w:p>
      <w:pPr>
        <w:pStyle w:val="BodyText"/>
        <w:spacing w:before="6"/>
        <w:rPr>
          <w:sz w:val="21"/>
        </w:rPr>
      </w:pPr>
    </w:p>
    <w:p>
      <w:pPr>
        <w:pStyle w:val="BodyText"/>
        <w:spacing w:line="360" w:lineRule="auto" w:before="94"/>
        <w:ind w:left="234" w:right="287"/>
      </w:pPr>
      <w:r>
        <w:rPr/>
        <w:t>A key driver of these rises in energy and commodity prices we have seen in the past decade has been strong demand driven by growth in Asia and other emerging markets. With this strong growth projected to continue through this year and next at least, it seems unlikely to me that these global inflationary pressures would quickly subside.</w:t>
      </w:r>
    </w:p>
    <w:p>
      <w:pPr>
        <w:pStyle w:val="BodyText"/>
        <w:spacing w:before="11"/>
        <w:rPr>
          <w:sz w:val="29"/>
        </w:rPr>
      </w:pPr>
    </w:p>
    <w:p>
      <w:pPr>
        <w:pStyle w:val="BodyText"/>
        <w:spacing w:line="360" w:lineRule="auto"/>
        <w:ind w:left="233" w:right="143"/>
      </w:pPr>
      <w:r>
        <w:rPr/>
        <w:t>In addition, there may be further knock-on effects from this recent wave of global inflation. The previous strong surge in oil and commodity price inflation we saw in 2008 was damped down by the depressing impact of the global financial crisis. This helped prevent inflation becoming more ingrained in the emerging market economies which have been driving demand across the global economy. A more sustained period of inflation in Asia and other emerging market economies therefore appears to be a bigger risk now than in 2008. Chart 3 shows that in the six largest emerging market economies, inflation is already running at a high level, which may exert further upward pressure on wages and the cost of goods exported to the West. With inflation also creeping up in mature industrialised economies like the UK, it may prove much harder to dampen this wave of global inflationary pressure this time</w:t>
      </w:r>
      <w:r>
        <w:rPr>
          <w:spacing w:val="-12"/>
        </w:rPr>
        <w:t> </w:t>
      </w:r>
      <w:r>
        <w:rPr/>
        <w:t>round.</w:t>
      </w:r>
    </w:p>
    <w:p>
      <w:pPr>
        <w:pStyle w:val="BodyText"/>
        <w:spacing w:before="10"/>
        <w:rPr>
          <w:sz w:val="22"/>
        </w:rPr>
      </w:pPr>
      <w:r>
        <w:rPr/>
        <w:pict>
          <v:shape style="position:absolute;margin-left:56.700001pt;margin-top:15.371479pt;width:144pt;height:.1pt;mso-position-horizontal-relative:page;mso-position-vertical-relative:paragraph;z-index:-251654144;mso-wrap-distance-left:0;mso-wrap-distance-right:0" coordorigin="1134,307" coordsize="2880,0" path="m1134,307l4014,307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 </w:t>
      </w:r>
      <w:r>
        <w:rPr>
          <w:sz w:val="16"/>
        </w:rPr>
        <w:t>Over the course of today, 24 February 2011, Brent crude was trading at over $110 per barrel</w:t>
      </w:r>
    </w:p>
    <w:p>
      <w:pPr>
        <w:spacing w:after="0"/>
        <w:jc w:val="left"/>
        <w:rPr>
          <w:sz w:val="16"/>
        </w:rPr>
        <w:sectPr>
          <w:footerReference w:type="default" r:id="rId9"/>
          <w:pgSz w:w="11900" w:h="16840"/>
          <w:pgMar w:footer="1340" w:header="0" w:top="1500" w:bottom="1540" w:left="900" w:right="1020"/>
          <w:pgNumType w:start="5"/>
        </w:sectPr>
      </w:pPr>
    </w:p>
    <w:p>
      <w:pPr>
        <w:pStyle w:val="BodyText"/>
      </w:pPr>
      <w:r>
        <w:rPr/>
        <w:pict>
          <v:group style="position:absolute;margin-left:73.919998pt;margin-top:144.060028pt;width:331.2pt;height:169.6pt;mso-position-horizontal-relative:page;mso-position-vertical-relative:page;z-index:-255182848" coordorigin="1478,2881" coordsize="6624,3392">
            <v:line style="position:absolute" from="8041,2888" to="8041,6265" stroked="true" strokeweight=".72pt" strokecolor="#000000">
              <v:stroke dashstyle="solid"/>
            </v:line>
            <v:shape style="position:absolute;left:8041;top:2881;width:62;height:3392" coordorigin="8041,2881" coordsize="62,3392" path="m8102,6257l8041,6257,8041,6272,8102,6272,8102,6257m8102,5921l8041,5921,8041,5936,8102,5936,8102,5921m8102,5569l8041,5569,8041,5585,8102,5585,8102,5569m8102,5233l8041,5233,8041,5249,8102,5249,8102,5233m8102,4897l8041,4897,8041,4913,8102,4913,8102,4897m8102,4561l8041,4561,8041,4577,8102,4577,8102,4561m8102,4225l8041,4225,8041,4241,8102,4241,8102,4225m8102,3889l8041,3889,8041,3905,8102,3905,8102,3889m8102,3553l8041,3553,8041,3568,8102,3568,8102,3553m8102,3217l8041,3217,8041,3232,8102,3232,8102,3217m8102,2881l8041,2881,8041,2896,8102,2896,8102,2881e" filled="true" fillcolor="#000000" stroked="false">
              <v:path arrowok="t"/>
              <v:fill type="solid"/>
            </v:shape>
            <v:line style="position:absolute" from="1487,5577" to="8041,5577" stroked="true" strokeweight=".78003pt" strokecolor="#000000">
              <v:stroke dashstyle="solid"/>
            </v:line>
            <v:shape style="position:absolute;left:1478;top:5577;width:6495;height:62" coordorigin="1478,5578" coordsize="6495,62" path="m1494,5578l1478,5578,1478,5639,1494,5639,1494,5578m2576,5578l2561,5578,2561,5639,2576,5639,2576,5578m3659,5578l3643,5578,3643,5639,3659,5639,3659,5578m4726,5578l4710,5578,4710,5639,4726,5639,4726,5578m5808,5578l5792,5578,5792,5639,5808,5639,5808,5578m6890,5578l6875,5578,6875,5639,6890,5639,6890,5578m7973,5578l7957,5578,7957,5639,7973,5639,7973,5578e" filled="true" fillcolor="#000000" stroked="false">
              <v:path arrowok="t"/>
              <v:fill type="solid"/>
            </v:shape>
            <v:shape style="position:absolute;left:1494;top:4028;width:6435;height:2060" coordorigin="1494,4029" coordsize="6435,2060" path="m5944,5369l5916,5369,5935,5389,5926,5391,6007,5569,6013,5569,6104,5629,6100,5629,6191,5789,6283,5909,6282,5909,6376,6089,6401,6089,6414,6069,6374,6069,6389,6046,6310,5889,6308,5889,6217,5769,6126,5609,6121,5609,6030,5549,6035,5549,5944,5369xm6389,6046l6374,6069,6401,6069,6389,6046xm6676,5689l6648,5689,6556,5889,6565,5889,6470,5909,6468,5929,6466,5929,6389,6046,6401,6069,6414,6069,6492,5949,6484,5949,6575,5909,6584,5909,6676,5689xm6844,5029l6815,5029,6738,5249,6647,5689,6677,5689,6768,5249,6837,5049,6834,5049,6844,5029xm5344,4069l5317,4069,5310,4078,5388,4129,5384,4129,5477,4229,5473,4229,5564,4549,5656,5089,5657,5089,5748,5349,5754,5349,5845,5409,5860,5409,5926,5391,5925,5389,5848,5389,5856,5385,5771,5329,5777,5329,5686,5089,5594,4529,5502,4209,5500,4209,5408,4109,5405,4109,5344,4069xm5916,5369l5926,5391,5935,5389,5916,5369xm5856,5385l5848,5389,5862,5389,5856,5385xm5940,5349l5924,5349,5856,5385,5862,5389,5925,5389,5916,5369,5944,5369,5940,5349xm7300,5049l7190,5049,7282,5069,7273,5069,7364,5249,7382,5249,7414,5229,7369,5229,7386,5218,7300,5049xm7386,5218l7369,5229,7392,5229,7386,5218xm7475,5169l7462,5169,7386,5218,7392,5229,7414,5229,7473,5192,7465,5189,7566,5189,7475,5169xm7637,5189l7478,5189,7473,5192,7556,5229,7645,5229,7676,5209,7628,5209,7637,5189xm7820,5129l7720,5129,7628,5209,7676,5209,7738,5169,7831,5169,7849,5149,7810,5149,7820,5129xm7478,5189l7465,5189,7473,5192,7478,5189xm3352,5029l3326,5029,3420,5189,3440,5189,3443,5169,3416,5169,3434,5137,3352,5029xm3434,5137l3416,5169,3443,5149,3434,5137xm3520,5029l3493,5029,3434,5137,3443,5149,3416,5169,3443,5169,3520,5029xm7928,5049l7901,5049,7810,5149,7849,5149,7922,5069,7928,5069,7928,5049xm6931,4989l6916,4989,6824,5009,6925,5009,6914,5014,7007,5109,7021,5109,7052,5089,7022,5089,7003,5069,7004,5068,6931,4989xm4250,4969l4225,4969,4302,5089,4328,5089,4338,5069,4301,5069,4310,5048,4250,4969xm7004,5068l7003,5069,7022,5089,7004,5068xm7200,5009l7096,5009,7004,5068,7022,5089,7052,5089,7112,5049,7295,5049,7200,5009xm4310,5048l4301,5069,4326,5069,4310,5048xm4594,4489l4579,4489,4576,4509,4483,4669,4310,5048,4326,5069,4338,5069,4511,4689,4591,4530,4584,4529,4602,4509,4639,4509,4594,4489xm3610,4909l3586,4909,3494,5029,3520,5029,3517,5049,3598,4944,3586,4929,3625,4929,3610,4909xm3625,4929l3610,4929,3598,4944,3678,5049,3698,5049,3721,5029,3701,5029,3679,5009,3683,5006,3625,4929xm6844,5029l6834,5049,6837,5047,6844,5029xm6837,5047l6834,5049,6837,5049,6837,5047xm6910,5009l6820,5009,6816,5029,6844,5029,6837,5047,6914,5014,6910,5009xm1822,4769l1810,4769,1794,4785,1878,4949,1880,4949,1972,5029,1996,5029,2004,5009,1968,5009,1974,4994,1900,4929,1904,4929,1822,4769xm3074,4529l3059,4529,2968,4549,3068,4549,3059,4553,3146,4629,3232,4629,3324,5029,3354,5029,3262,4609,3166,4609,3074,4529xm3683,5006l3679,5009,3701,5029,3683,5006xm3878,4849l3862,4849,3770,4949,3683,5006,3701,5029,3721,5029,3791,4969,3877,4876,3865,4869,3925,4869,3878,4849xm6925,5009l6910,5009,6914,5014,6925,5009xm1974,4994l1968,5009,1992,5009,1974,4994xm2268,4509l2244,4509,2243,4529,2150,4729,2156,4729,2065,4789,2059,4789,1974,4994,1992,5009,2004,5009,2087,4809,2082,4809,2173,4749,2179,4749,2262,4550,2245,4529,2283,4529,2268,4509xm3925,4869l3883,4869,3877,4876,3961,4929,4138,4929,4230,4989,4225,4969,4250,4969,4249,4949,4247,4949,4154,4889,3971,4889,3925,4869xm3610,4929l3586,4929,3598,4944,3610,4929xm3883,4869l3865,4869,3877,4876,3883,4869xm1494,4789l1494,4829,1529,4869,1636,4869,1728,4849,1552,4849,1494,4789xm1718,4809l1626,4849,1732,4849,1751,4829,1712,4829,1718,4809xm1812,4749l1792,4749,1712,4829,1751,4829,1794,4785,1786,4769,1822,4769,1812,4749xm2620,4631l2607,4661,2687,4749,2688,4749,2780,4829,2801,4829,2816,4809,2778,4809,2787,4797,2708,4729,2710,4729,2620,4631xm2283,4529l2270,4529,2262,4550,2336,4649,2334,4649,2425,4809,2544,4809,2553,4789,2453,4789,2362,4629,2359,4629,2283,4529xm2787,4797l2778,4809,2800,4809,2787,4797xm3054,4549l2965,4549,2962,4569,2960,4569,2787,4797,2800,4809,2816,4809,2986,4589,2977,4589,3059,4553,3054,4549xm2615,4609l2599,4609,2596,4629,2593,4629,2516,4789,2553,4789,2607,4661,2596,4649,2619,4630,2618,4629,2615,4609xm1810,4769l1786,4769,1794,4785,1810,4769xm2619,4630l2596,4649,2607,4661,2620,4631,2619,4630xm2621,4629l2619,4630,2620,4631,2621,4629xm4991,4509l4957,4509,4949,4511,5041,4569,5059,4569,5072,4549,5033,4549,5039,4539,4991,4509xm3068,4549l3054,4549,3059,4553,3068,4549xm2270,4529l2245,4529,2262,4550,2270,4529xm4639,4509l4602,4509,4591,4530,4675,4549,4685,4549,4776,4529,4675,4529,4680,4527,4639,4509xm5039,4539l5033,4549,5054,4549,5039,4539xm5228,4169l5200,4169,5107,4429,5110,4429,5039,4539,5054,4549,5072,4549,5135,4449,5136,4449,5228,4169xm4602,4509l4584,4529,4591,4530,4602,4509xm4680,4527l4675,4529,4685,4529,4680,4527xm4956,4469l4952,4489,4766,4489,4680,4527,4685,4529,4865,4529,4949,4511,4946,4509,4991,4509,4960,4489,4956,4469xm4957,4509l4946,4509,4949,4511,4957,4509xm5306,4029l5298,4029,5293,4049,5201,4169,5228,4169,5226,4189,5310,4078,5297,4069,5344,4069,5314,4049,5306,4029xm5317,4069l5297,4069,5310,4078,5317,4069xe" filled="true" fillcolor="#333399" stroked="false">
              <v:path arrowok="t"/>
              <v:fill type="solid"/>
            </v:shape>
            <v:shape style="position:absolute;left:1494;top:3224;width:6435;height:2500" coordorigin="1494,3224" coordsize="6435,2500" path="m6051,5604l6026,5604,6014,5609,6101,5704,6106,5724,6118,5724,6204,5686,6198,5684,6108,5684,6122,5681,6051,5604xm6211,5664l6199,5664,6122,5681,6125,5684,6209,5684,6204,5686,6296,5724,6310,5724,6321,5704,6282,5704,6286,5697,6211,5664xm6286,5697l6282,5704,6302,5704,6286,5697xm6845,4184l6815,4184,6738,4644,6647,5124,6652,5124,6562,5204,6467,5264,6466,5264,6373,5544,6374,5544,6286,5697,6302,5704,6321,5704,6401,5564,6402,5544,6493,5284,6487,5284,6578,5224,6671,5144,6677,5144,6768,4644,6841,4204,6834,4204,6845,4184xm6209,5684l6198,5684,6204,5686,6209,5684xm6122,5681l6108,5684,6125,5684,6122,5681xm5594,4084l5564,4084,5657,4384,5748,4604,5747,4604,5839,5004,5915,5624,5918,5644,5935,5644,5981,5624,5945,5624,5926,5604,5942,5600,5868,5004,5777,4604,5686,4364,5594,4084xm5942,5600l5926,5604,5945,5624,5942,5600xm6032,5584l6017,5584,5942,5600,5945,5624,5981,5624,6014,5609,6010,5604,6051,5604,6032,5584xm6026,5604l6010,5604,6014,5609,6026,5604xm2087,4664l2060,4664,2152,4844,2270,4844,2277,4824,2178,4824,2087,4664xm2622,4164l2596,4164,2520,4244,2524,4244,2432,4284,2425,4284,2333,4544,2242,4824,2277,4824,2363,4544,2454,4304,2446,4304,2538,4264,2540,4264,2598,4205,2592,4184,2627,4184,2622,4164xm2084,4644l1978,4644,2069,4684,2060,4664,2087,4664,2084,4644xm1646,3946l1636,3988,1709,4164,1786,4324,1878,4464,1968,4644,2082,4644,1987,4624,1996,4624,1903,4444,1812,4304,1736,4144,1646,3946xm2966,4304l2874,4364,2870,4364,2779,4444,2782,4444,2706,4494,2713,4524,2684,4524,2688,4544,2707,4544,2798,4484,2801,4484,2892,4384,2888,4384,2980,4344,2982,4344,3005,4324,2963,4324,2966,4304xm3688,4490l3675,4523,3676,4524,3678,4544,3701,4544,3703,4524,3688,4490xm2627,4184l2617,4184,2598,4205,2683,4524,2713,4524,2690,4504,2706,4494,2627,4184xm2706,4494l2690,4504,2713,4524,2706,4494xm3675,4523l3674,4524,3676,4524,3675,4523xm3871,4224l3865,4244,3774,4284,3767,4284,3688,4490,3703,4524,3794,4304,3787,4304,3868,4269,3863,4264,3905,4264,3882,4244,3877,4244,3871,4224xm3605,4304l3588,4304,3584,4324,3611,4344,3600,4358,3675,4523,3688,4490,3612,4324,3610,4324,3605,4304xm3353,4204l3324,4204,3348,4224,3335,4233,3416,4444,3425,4444,3500,4484,3515,4484,3518,4464,3493,4464,3507,4443,3436,4424,3444,4424,3353,4204xm3507,4443l3493,4464,3512,4444,3507,4443xm3584,4324l3507,4443,3512,4444,3493,4464,3518,4464,3600,4358,3584,4324xm1554,4324l1529,4324,1494,4344,1494,4404,1550,4344,1553,4344,1554,4324xm3092,4264l3074,4264,3061,4276,3144,4384,3167,4384,3185,4364,3145,4364,3158,4350,3092,4264xm3158,4350l3145,4364,3168,4364,3158,4350xm3347,4184l3329,4184,3236,4264,3158,4350,3168,4364,3185,4364,3258,4284,3335,4233,3324,4204,3350,4204,3347,4184xm3584,4324l3600,4358,3611,4344,3584,4324xm3905,4264l3878,4264,3868,4269,3954,4344,3971,4344,4001,4324,3973,4324,3905,4264xm1618,3944l1616,3944,1525,4324,1555,4324,1636,3988,1618,3944xm3077,4244l3054,4244,2963,4324,3005,4324,3061,4276,3052,4264,3092,4264,3077,4244xm4253,3884l4224,3884,4132,4144,4134,4144,4043,4264,4048,4264,3956,4304,3973,4324,4001,4324,4062,4284,4067,4284,4159,4164,4160,4164,4253,3884xm3074,4264l3052,4264,3061,4276,3074,4264xm3878,4264l3863,4264,3868,4269,3878,4264xm3324,4204l3335,4233,3348,4224,3324,4204xm2617,4184l2592,4184,2598,4205,2617,4184xm6845,4184l6834,4204,6842,4200,6845,4184xm6842,4200l6834,4204,6841,4204,6842,4200xm6909,4147l6824,4184,6845,4184,6842,4200,6925,4164,6906,4164,6909,4147xm6916,4144l6909,4147,6906,4164,6916,4144xm6939,4144l6916,4144,6906,4164,6936,4164,6939,4144xm6998,3624l6997,3624,6909,4147,6916,4144,6939,4144,7020,3666,6998,3624xm5509,3944l5492,3944,5478,3950,5567,4084,5592,4084,5509,3944xm1643,3924l1624,3924,1618,3944,1636,3988,1646,3946,1645,3944,1643,3924xm5490,3904l5483,3924,5404,3941,5411,3964,5389,3964,5393,3984,5401,3984,5478,3950,5474,3944,5509,3944,5497,3924,5490,3904xm5135,3304l5110,3304,5201,3444,5200,3444,5291,3684,5382,3964,5411,3964,5392,3944,5404,3941,5320,3664,5227,3444,5227,3424,5226,3424,5135,3304xm5404,3941l5392,3944,5411,3964,5404,3941xm5492,3944l5474,3944,5478,3950,5492,3944xm1646,3944l1645,3944,1646,3946,1646,3944xm7926,3904l7902,3904,7912,3924,7926,3904xm7755,3624l7741,3624,7730,3641,7808,3744,7807,3744,7898,3904,7928,3904,7925,3884,7834,3724,7831,3724,7755,3624xm4314,3744l4301,3744,4225,3884,4250,3884,4313,3787,4307,3784,4327,3764,4363,3764,4314,3744xm4363,3764l4327,3764,4313,3787,4399,3824,4417,3824,4432,3804,4394,3804,4410,3783,4363,3764xm4590,3644l4584,3664,4489,3684,4594,3684,4580,3690,4667,3824,4692,3824,4694,3804,4666,3804,4676,3777,4601,3664,4597,3664,4590,3644xm4410,3783l4394,3804,4412,3784,4410,3783xm4576,3684l4486,3684,4410,3783,4412,3784,4394,3804,4432,3804,4508,3704,4548,3704,4580,3690,4576,3684xm4676,3777l4666,3804,4693,3804,4676,3777xm4786,3564l4757,3564,4676,3777,4693,3804,4694,3804,4786,3564xm7027,3626l7020,3666,7091,3804,7115,3804,7133,3784,7093,3784,7108,3768,7027,3626xm4327,3764l4307,3784,4313,3787,4327,3764xm7108,3768l7093,3784,7117,3784,7108,3768xm7291,3684l7186,3684,7108,3768,7117,3784,7133,3784,7206,3704,7246,3704,7291,3684xm7478,3664l7380,3664,7378,3665,7466,3684,7459,3684,7550,3764,7553,3784,7648,3784,7650,3764,7663,3744,7572,3744,7478,3664xm7740,3604l7718,3604,7716,3624,7625,3744,7663,3744,7730,3641,7717,3624,7755,3624,7740,3604xm4548,3704l4508,3704,4502,3724,4548,3704xm7246,3704l7206,3704,7200,3724,7246,3704xm4594,3684l4576,3684,4580,3690,4594,3684xm7375,3664l7282,3664,7190,3684,7289,3684,7378,3665,7375,3664xm7022,3604l7003,3604,6998,3624,7020,3666,7027,3626,7026,3624,7022,3604xm7380,3664l7375,3664,7378,3665,7380,3664xm7380,3644l7375,3644,7284,3664,7472,3664,7380,3644xm7741,3624l7717,3624,7730,3641,7741,3624xm7027,3624l7026,3624,7027,3626,7027,3624xm4957,3404l4849,3404,4758,3564,4784,3564,4876,3424,4865,3424,4957,3404xm5056,3224l5035,3224,5033,3244,4942,3384,4952,3384,4860,3404,4967,3404,5051,3259,5036,3244,5081,3244,5056,3224xm5081,3244l5059,3244,5051,3259,5112,3324,5110,3304,5135,3304,5131,3284,5081,3244xm5059,3244l5036,3244,5051,3259,5059,3244xe" filled="true" fillcolor="#993300" stroked="false">
              <v:path arrowok="t"/>
              <v:fill type="solid"/>
            </v:shape>
            <v:line style="position:absolute" from="1967,3155" to="2394,3155" stroked="true" strokeweight="1.5pt" strokecolor="#333399">
              <v:stroke dashstyle="solid"/>
            </v:line>
            <v:line style="position:absolute" from="1967,3523" to="2394,3523" stroked="true" strokeweight="1.5pt" strokecolor="#993300">
              <v:stroke dashstyle="solid"/>
            </v:line>
            <w10:wrap type="none"/>
          </v:group>
        </w:pict>
      </w:r>
    </w:p>
    <w:p>
      <w:pPr>
        <w:pStyle w:val="BodyText"/>
        <w:spacing w:before="7" w:after="1"/>
        <w:rPr>
          <w:sz w:val="11"/>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9"/>
        <w:gridCol w:w="2204"/>
        <w:gridCol w:w="1037"/>
        <w:gridCol w:w="1077"/>
        <w:gridCol w:w="1077"/>
        <w:gridCol w:w="728"/>
        <w:gridCol w:w="447"/>
      </w:tblGrid>
      <w:tr>
        <w:trPr>
          <w:trHeight w:val="689" w:hRule="atLeast"/>
        </w:trPr>
        <w:tc>
          <w:tcPr>
            <w:tcW w:w="7509"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3 – Global CPI inflation</w:t>
            </w:r>
          </w:p>
          <w:p>
            <w:pPr>
              <w:pStyle w:val="TableParagraph"/>
              <w:spacing w:before="113"/>
              <w:ind w:left="107"/>
              <w:rPr>
                <w:sz w:val="20"/>
              </w:rPr>
            </w:pPr>
            <w:r>
              <w:rPr>
                <w:sz w:val="20"/>
              </w:rPr>
              <w:t>Percentage annual increase in consumer prices</w:t>
            </w:r>
          </w:p>
        </w:tc>
      </w:tr>
      <w:tr>
        <w:trPr>
          <w:trHeight w:val="353" w:hRule="atLeast"/>
        </w:trPr>
        <w:tc>
          <w:tcPr>
            <w:tcW w:w="939" w:type="dxa"/>
            <w:tcBorders>
              <w:top w:val="single" w:sz="4" w:space="0" w:color="000000"/>
              <w:left w:val="single" w:sz="4" w:space="0" w:color="000000"/>
            </w:tcBorders>
          </w:tcPr>
          <w:p>
            <w:pPr>
              <w:pStyle w:val="TableParagraph"/>
              <w:rPr>
                <w:rFonts w:ascii="Times New Roman"/>
                <w:sz w:val="18"/>
              </w:rPr>
            </w:pPr>
          </w:p>
        </w:tc>
        <w:tc>
          <w:tcPr>
            <w:tcW w:w="2204" w:type="dxa"/>
            <w:tcBorders>
              <w:top w:val="single" w:sz="4" w:space="0" w:color="000000"/>
            </w:tcBorders>
          </w:tcPr>
          <w:p>
            <w:pPr>
              <w:pStyle w:val="TableParagraph"/>
              <w:rPr>
                <w:rFonts w:ascii="Times New Roman"/>
                <w:sz w:val="18"/>
              </w:rPr>
            </w:pPr>
          </w:p>
        </w:tc>
        <w:tc>
          <w:tcPr>
            <w:tcW w:w="1037" w:type="dxa"/>
            <w:tcBorders>
              <w:top w:val="single" w:sz="4" w:space="0" w:color="000000"/>
            </w:tcBorders>
          </w:tcPr>
          <w:p>
            <w:pPr>
              <w:pStyle w:val="TableParagraph"/>
              <w:rPr>
                <w:rFonts w:ascii="Times New Roman"/>
                <w:sz w:val="18"/>
              </w:rPr>
            </w:pPr>
          </w:p>
        </w:tc>
        <w:tc>
          <w:tcPr>
            <w:tcW w:w="1077" w:type="dxa"/>
            <w:tcBorders>
              <w:top w:val="single" w:sz="4" w:space="0" w:color="000000"/>
            </w:tcBorders>
          </w:tcPr>
          <w:p>
            <w:pPr>
              <w:pStyle w:val="TableParagraph"/>
              <w:rPr>
                <w:rFonts w:ascii="Times New Roman"/>
                <w:sz w:val="18"/>
              </w:rPr>
            </w:pPr>
          </w:p>
        </w:tc>
        <w:tc>
          <w:tcPr>
            <w:tcW w:w="1077" w:type="dxa"/>
            <w:tcBorders>
              <w:top w:val="single" w:sz="4" w:space="0" w:color="000000"/>
            </w:tcBorders>
          </w:tcPr>
          <w:p>
            <w:pPr>
              <w:pStyle w:val="TableParagraph"/>
              <w:rPr>
                <w:rFonts w:ascii="Times New Roman"/>
                <w:sz w:val="18"/>
              </w:rPr>
            </w:pPr>
          </w:p>
        </w:tc>
        <w:tc>
          <w:tcPr>
            <w:tcW w:w="728" w:type="dxa"/>
            <w:tcBorders>
              <w:top w:val="single" w:sz="4" w:space="0" w:color="000000"/>
            </w:tcBorders>
          </w:tcPr>
          <w:p>
            <w:pPr>
              <w:pStyle w:val="TableParagraph"/>
              <w:rPr>
                <w:rFonts w:ascii="Times New Roman"/>
                <w:sz w:val="18"/>
              </w:rPr>
            </w:pPr>
          </w:p>
        </w:tc>
        <w:tc>
          <w:tcPr>
            <w:tcW w:w="447" w:type="dxa"/>
            <w:tcBorders>
              <w:top w:val="single" w:sz="4" w:space="0" w:color="000000"/>
              <w:right w:val="single" w:sz="4" w:space="0" w:color="000000"/>
            </w:tcBorders>
          </w:tcPr>
          <w:p>
            <w:pPr>
              <w:pStyle w:val="TableParagraph"/>
              <w:spacing w:before="121"/>
              <w:ind w:left="15"/>
              <w:rPr>
                <w:b/>
                <w:sz w:val="17"/>
              </w:rPr>
            </w:pPr>
            <w:r>
              <w:rPr>
                <w:b/>
                <w:w w:val="98"/>
                <w:sz w:val="17"/>
              </w:rPr>
              <w:t>8</w:t>
            </w:r>
          </w:p>
        </w:tc>
      </w:tr>
      <w:tr>
        <w:trPr>
          <w:trHeight w:val="318"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spacing w:before="30"/>
              <w:ind w:left="350"/>
              <w:rPr>
                <w:b/>
                <w:sz w:val="17"/>
              </w:rPr>
            </w:pPr>
            <w:r>
              <w:rPr>
                <w:b/>
                <w:sz w:val="17"/>
              </w:rPr>
              <w:t>G7</w:t>
            </w: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line="193" w:lineRule="exact" w:before="105"/>
              <w:ind w:left="15"/>
              <w:rPr>
                <w:b/>
                <w:sz w:val="17"/>
              </w:rPr>
            </w:pPr>
            <w:r>
              <w:rPr>
                <w:b/>
                <w:w w:val="98"/>
                <w:sz w:val="17"/>
              </w:rPr>
              <w:t>7</w:t>
            </w:r>
          </w:p>
        </w:tc>
      </w:tr>
      <w:tr>
        <w:trPr>
          <w:trHeight w:val="394"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spacing w:before="86"/>
              <w:ind w:left="350"/>
              <w:rPr>
                <w:b/>
                <w:sz w:val="17"/>
              </w:rPr>
            </w:pPr>
            <w:r>
              <w:rPr>
                <w:b/>
                <w:sz w:val="17"/>
              </w:rPr>
              <w:t>Emerging markets *</w:t>
            </w: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124"/>
              <w:ind w:left="15"/>
              <w:rPr>
                <w:b/>
                <w:sz w:val="17"/>
              </w:rPr>
            </w:pPr>
            <w:r>
              <w:rPr>
                <w:b/>
                <w:w w:val="98"/>
                <w:sz w:val="17"/>
              </w:rPr>
              <w:t>6</w:t>
            </w:r>
          </w:p>
        </w:tc>
      </w:tr>
      <w:tr>
        <w:trPr>
          <w:trHeight w:val="337"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67"/>
              <w:ind w:left="15"/>
              <w:rPr>
                <w:b/>
                <w:sz w:val="17"/>
              </w:rPr>
            </w:pPr>
            <w:r>
              <w:rPr>
                <w:b/>
                <w:w w:val="98"/>
                <w:sz w:val="17"/>
              </w:rPr>
              <w:t>5</w:t>
            </w:r>
          </w:p>
        </w:tc>
      </w:tr>
      <w:tr>
        <w:trPr>
          <w:trHeight w:val="337"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68"/>
              <w:ind w:left="15"/>
              <w:rPr>
                <w:b/>
                <w:sz w:val="17"/>
              </w:rPr>
            </w:pPr>
            <w:r>
              <w:rPr>
                <w:b/>
                <w:w w:val="98"/>
                <w:sz w:val="17"/>
              </w:rPr>
              <w:t>4</w:t>
            </w:r>
          </w:p>
        </w:tc>
      </w:tr>
      <w:tr>
        <w:trPr>
          <w:trHeight w:val="337"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67"/>
              <w:ind w:left="15"/>
              <w:rPr>
                <w:b/>
                <w:sz w:val="17"/>
              </w:rPr>
            </w:pPr>
            <w:r>
              <w:rPr>
                <w:b/>
                <w:w w:val="98"/>
                <w:sz w:val="17"/>
              </w:rPr>
              <w:t>3</w:t>
            </w:r>
          </w:p>
        </w:tc>
      </w:tr>
      <w:tr>
        <w:trPr>
          <w:trHeight w:val="337"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67"/>
              <w:ind w:left="15"/>
              <w:rPr>
                <w:b/>
                <w:sz w:val="17"/>
              </w:rPr>
            </w:pPr>
            <w:r>
              <w:rPr>
                <w:b/>
                <w:w w:val="98"/>
                <w:sz w:val="17"/>
              </w:rPr>
              <w:t>2</w:t>
            </w:r>
          </w:p>
        </w:tc>
      </w:tr>
      <w:tr>
        <w:trPr>
          <w:trHeight w:val="337"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67"/>
              <w:ind w:left="15"/>
              <w:rPr>
                <w:b/>
                <w:sz w:val="17"/>
              </w:rPr>
            </w:pPr>
            <w:r>
              <w:rPr>
                <w:b/>
                <w:w w:val="98"/>
                <w:sz w:val="17"/>
              </w:rPr>
              <w:t>1</w:t>
            </w:r>
          </w:p>
        </w:tc>
      </w:tr>
      <w:tr>
        <w:trPr>
          <w:trHeight w:val="337"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68"/>
              <w:ind w:left="15"/>
              <w:rPr>
                <w:b/>
                <w:sz w:val="17"/>
              </w:rPr>
            </w:pPr>
            <w:r>
              <w:rPr>
                <w:b/>
                <w:w w:val="98"/>
                <w:sz w:val="17"/>
              </w:rPr>
              <w:t>0</w:t>
            </w:r>
          </w:p>
        </w:tc>
      </w:tr>
      <w:tr>
        <w:trPr>
          <w:trHeight w:val="337"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before="67"/>
              <w:ind w:left="14"/>
              <w:rPr>
                <w:b/>
                <w:sz w:val="17"/>
              </w:rPr>
            </w:pPr>
            <w:r>
              <w:rPr>
                <w:b/>
                <w:sz w:val="17"/>
              </w:rPr>
              <w:t>-1</w:t>
            </w:r>
          </w:p>
        </w:tc>
      </w:tr>
      <w:tr>
        <w:trPr>
          <w:trHeight w:val="273" w:hRule="atLeast"/>
        </w:trPr>
        <w:tc>
          <w:tcPr>
            <w:tcW w:w="939" w:type="dxa"/>
            <w:tcBorders>
              <w:left w:val="single" w:sz="4" w:space="0" w:color="000000"/>
            </w:tcBorders>
          </w:tcPr>
          <w:p>
            <w:pPr>
              <w:pStyle w:val="TableParagraph"/>
              <w:rPr>
                <w:rFonts w:ascii="Times New Roman"/>
                <w:sz w:val="18"/>
              </w:rPr>
            </w:pPr>
          </w:p>
        </w:tc>
        <w:tc>
          <w:tcPr>
            <w:tcW w:w="2204" w:type="dxa"/>
          </w:tcPr>
          <w:p>
            <w:pPr>
              <w:pStyle w:val="TableParagraph"/>
              <w:rPr>
                <w:rFonts w:ascii="Times New Roman"/>
                <w:sz w:val="18"/>
              </w:rPr>
            </w:pPr>
          </w:p>
        </w:tc>
        <w:tc>
          <w:tcPr>
            <w:tcW w:w="1037" w:type="dxa"/>
          </w:tcPr>
          <w:p>
            <w:pPr>
              <w:pStyle w:val="TableParagraph"/>
              <w:rPr>
                <w:rFonts w:ascii="Times New Roman"/>
                <w:sz w:val="18"/>
              </w:rPr>
            </w:pPr>
          </w:p>
        </w:tc>
        <w:tc>
          <w:tcPr>
            <w:tcW w:w="1077" w:type="dxa"/>
          </w:tcPr>
          <w:p>
            <w:pPr>
              <w:pStyle w:val="TableParagraph"/>
              <w:rPr>
                <w:rFonts w:ascii="Times New Roman"/>
                <w:sz w:val="18"/>
              </w:rPr>
            </w:pPr>
          </w:p>
        </w:tc>
        <w:tc>
          <w:tcPr>
            <w:tcW w:w="1077" w:type="dxa"/>
          </w:tcPr>
          <w:p>
            <w:pPr>
              <w:pStyle w:val="TableParagraph"/>
              <w:rPr>
                <w:rFonts w:ascii="Times New Roman"/>
                <w:sz w:val="18"/>
              </w:rPr>
            </w:pPr>
          </w:p>
        </w:tc>
        <w:tc>
          <w:tcPr>
            <w:tcW w:w="728" w:type="dxa"/>
          </w:tcPr>
          <w:p>
            <w:pPr>
              <w:pStyle w:val="TableParagraph"/>
              <w:rPr>
                <w:rFonts w:ascii="Times New Roman"/>
                <w:sz w:val="18"/>
              </w:rPr>
            </w:pPr>
          </w:p>
        </w:tc>
        <w:tc>
          <w:tcPr>
            <w:tcW w:w="447" w:type="dxa"/>
            <w:tcBorders>
              <w:right w:val="single" w:sz="4" w:space="0" w:color="000000"/>
            </w:tcBorders>
          </w:tcPr>
          <w:p>
            <w:pPr>
              <w:pStyle w:val="TableParagraph"/>
              <w:spacing w:line="186" w:lineRule="exact" w:before="67"/>
              <w:ind w:left="14"/>
              <w:rPr>
                <w:b/>
                <w:sz w:val="17"/>
              </w:rPr>
            </w:pPr>
            <w:r>
              <w:rPr>
                <w:b/>
                <w:sz w:val="17"/>
              </w:rPr>
              <w:t>-2</w:t>
            </w:r>
          </w:p>
        </w:tc>
      </w:tr>
      <w:tr>
        <w:trPr>
          <w:trHeight w:val="492" w:hRule="atLeast"/>
        </w:trPr>
        <w:tc>
          <w:tcPr>
            <w:tcW w:w="939" w:type="dxa"/>
            <w:tcBorders>
              <w:left w:val="single" w:sz="4" w:space="0" w:color="000000"/>
              <w:bottom w:val="single" w:sz="4" w:space="0" w:color="000000"/>
            </w:tcBorders>
          </w:tcPr>
          <w:p>
            <w:pPr>
              <w:pStyle w:val="TableParagraph"/>
              <w:spacing w:before="3"/>
              <w:ind w:left="225"/>
              <w:rPr>
                <w:b/>
                <w:sz w:val="17"/>
              </w:rPr>
            </w:pPr>
            <w:r>
              <w:rPr>
                <w:b/>
                <w:sz w:val="17"/>
              </w:rPr>
              <w:t>2005</w:t>
            </w:r>
          </w:p>
        </w:tc>
        <w:tc>
          <w:tcPr>
            <w:tcW w:w="2204" w:type="dxa"/>
            <w:tcBorders>
              <w:bottom w:val="single" w:sz="4" w:space="0" w:color="000000"/>
            </w:tcBorders>
          </w:tcPr>
          <w:p>
            <w:pPr>
              <w:pStyle w:val="TableParagraph"/>
              <w:tabs>
                <w:tab w:pos="1447" w:val="left" w:leader="none"/>
              </w:tabs>
              <w:spacing w:before="3"/>
              <w:ind w:left="370"/>
              <w:rPr>
                <w:b/>
                <w:sz w:val="17"/>
              </w:rPr>
            </w:pPr>
            <w:r>
              <w:rPr>
                <w:b/>
                <w:spacing w:val="-3"/>
                <w:sz w:val="17"/>
              </w:rPr>
              <w:t>2006</w:t>
              <w:tab/>
              <w:t>2007</w:t>
            </w:r>
          </w:p>
        </w:tc>
        <w:tc>
          <w:tcPr>
            <w:tcW w:w="1037" w:type="dxa"/>
            <w:tcBorders>
              <w:bottom w:val="single" w:sz="4" w:space="0" w:color="000000"/>
            </w:tcBorders>
          </w:tcPr>
          <w:p>
            <w:pPr>
              <w:pStyle w:val="TableParagraph"/>
              <w:spacing w:before="3"/>
              <w:ind w:left="321"/>
              <w:rPr>
                <w:b/>
                <w:sz w:val="17"/>
              </w:rPr>
            </w:pPr>
            <w:r>
              <w:rPr>
                <w:b/>
                <w:sz w:val="17"/>
              </w:rPr>
              <w:t>2008</w:t>
            </w:r>
          </w:p>
        </w:tc>
        <w:tc>
          <w:tcPr>
            <w:tcW w:w="1077" w:type="dxa"/>
            <w:tcBorders>
              <w:bottom w:val="single" w:sz="4" w:space="0" w:color="000000"/>
            </w:tcBorders>
          </w:tcPr>
          <w:p>
            <w:pPr>
              <w:pStyle w:val="TableParagraph"/>
              <w:spacing w:before="3"/>
              <w:ind w:left="361"/>
              <w:rPr>
                <w:b/>
                <w:sz w:val="17"/>
              </w:rPr>
            </w:pPr>
            <w:r>
              <w:rPr>
                <w:b/>
                <w:sz w:val="17"/>
              </w:rPr>
              <w:t>2009</w:t>
            </w:r>
          </w:p>
        </w:tc>
        <w:tc>
          <w:tcPr>
            <w:tcW w:w="1077" w:type="dxa"/>
            <w:tcBorders>
              <w:bottom w:val="single" w:sz="4" w:space="0" w:color="000000"/>
            </w:tcBorders>
          </w:tcPr>
          <w:p>
            <w:pPr>
              <w:pStyle w:val="TableParagraph"/>
              <w:spacing w:before="3"/>
              <w:ind w:left="362"/>
              <w:rPr>
                <w:b/>
                <w:sz w:val="17"/>
              </w:rPr>
            </w:pPr>
            <w:r>
              <w:rPr>
                <w:b/>
                <w:sz w:val="17"/>
              </w:rPr>
              <w:t>2010</w:t>
            </w:r>
          </w:p>
        </w:tc>
        <w:tc>
          <w:tcPr>
            <w:tcW w:w="728" w:type="dxa"/>
            <w:tcBorders>
              <w:bottom w:val="single" w:sz="4" w:space="0" w:color="000000"/>
            </w:tcBorders>
          </w:tcPr>
          <w:p>
            <w:pPr>
              <w:pStyle w:val="TableParagraph"/>
              <w:spacing w:before="3"/>
              <w:ind w:left="362" w:right="-15"/>
              <w:rPr>
                <w:b/>
                <w:sz w:val="17"/>
              </w:rPr>
            </w:pPr>
            <w:r>
              <w:rPr>
                <w:b/>
                <w:spacing w:val="-3"/>
                <w:sz w:val="17"/>
              </w:rPr>
              <w:t>2011</w:t>
            </w:r>
          </w:p>
        </w:tc>
        <w:tc>
          <w:tcPr>
            <w:tcW w:w="447" w:type="dxa"/>
            <w:tcBorders>
              <w:bottom w:val="single" w:sz="4" w:space="0" w:color="000000"/>
              <w:right w:val="single" w:sz="4" w:space="0" w:color="000000"/>
            </w:tcBorders>
          </w:tcPr>
          <w:p>
            <w:pPr>
              <w:pStyle w:val="TableParagraph"/>
              <w:rPr>
                <w:rFonts w:ascii="Times New Roman"/>
                <w:sz w:val="18"/>
              </w:rPr>
            </w:pPr>
          </w:p>
        </w:tc>
      </w:tr>
      <w:tr>
        <w:trPr>
          <w:trHeight w:val="1380" w:hRule="atLeast"/>
        </w:trPr>
        <w:tc>
          <w:tcPr>
            <w:tcW w:w="7509" w:type="dxa"/>
            <w:gridSpan w:val="7"/>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07" w:right="179"/>
              <w:rPr>
                <w:sz w:val="20"/>
              </w:rPr>
            </w:pPr>
            <w:r>
              <w:rPr>
                <w:sz w:val="20"/>
              </w:rPr>
              <w:t>* Emerging market economies include Brazil, China, India, Indonesia, Russia and South Korea. Averages of CPI inflation are taken using real GDP as weights.</w:t>
            </w:r>
          </w:p>
          <w:p>
            <w:pPr>
              <w:pStyle w:val="TableParagraph"/>
              <w:ind w:left="107"/>
              <w:rPr>
                <w:sz w:val="20"/>
              </w:rPr>
            </w:pPr>
            <w:r>
              <w:rPr>
                <w:sz w:val="20"/>
              </w:rPr>
              <w:t>Source: OECD Main Economic Indicators, IMF World Economic Outlook and</w:t>
            </w:r>
          </w:p>
          <w:p>
            <w:pPr>
              <w:pStyle w:val="TableParagraph"/>
              <w:spacing w:before="112"/>
              <w:ind w:left="107"/>
              <w:rPr>
                <w:sz w:val="20"/>
              </w:rPr>
            </w:pPr>
            <w:r>
              <w:rPr>
                <w:sz w:val="20"/>
              </w:rPr>
              <w:t>Thompson Datastream.</w:t>
            </w:r>
          </w:p>
        </w:tc>
      </w:tr>
    </w:tbl>
    <w:p>
      <w:pPr>
        <w:pStyle w:val="BodyText"/>
        <w:spacing w:before="7"/>
        <w:rPr>
          <w:sz w:val="21"/>
        </w:rPr>
      </w:pPr>
    </w:p>
    <w:p>
      <w:pPr>
        <w:pStyle w:val="Heading1"/>
        <w:spacing w:before="94"/>
      </w:pPr>
      <w:r>
        <w:rPr/>
        <w:t>Reason 3: Global demand</w:t>
      </w:r>
    </w:p>
    <w:p>
      <w:pPr>
        <w:pStyle w:val="BodyText"/>
        <w:rPr>
          <w:b/>
          <w:sz w:val="22"/>
        </w:rPr>
      </w:pPr>
    </w:p>
    <w:p>
      <w:pPr>
        <w:pStyle w:val="BodyText"/>
        <w:spacing w:before="10"/>
        <w:rPr>
          <w:b/>
          <w:sz w:val="17"/>
        </w:rPr>
      </w:pPr>
    </w:p>
    <w:p>
      <w:pPr>
        <w:pStyle w:val="BodyText"/>
        <w:spacing w:line="360" w:lineRule="auto"/>
        <w:ind w:left="233" w:right="166"/>
      </w:pPr>
      <w:r>
        <w:rPr/>
        <w:t>Global demand pressures are helping to fuel inflation on world markets at present. But that is not the only impact that they have on the UK economy. First, global demand boosts the growth of many sectors in the UK economy, both directly and indirectly. The most obvious example of this is the manufacturing sector of the economy. As Chart 4 shows, the CBI monthly survey of manufacturing export order books hit a 15-year high</w:t>
      </w:r>
      <w:r>
        <w:rPr>
          <w:spacing w:val="-3"/>
        </w:rPr>
        <w:t> </w:t>
      </w:r>
      <w:r>
        <w:rPr/>
        <w:t>this</w:t>
      </w:r>
      <w:r>
        <w:rPr>
          <w:spacing w:val="-2"/>
        </w:rPr>
        <w:t> </w:t>
      </w:r>
      <w:r>
        <w:rPr/>
        <w:t>month,</w:t>
      </w:r>
      <w:r>
        <w:rPr>
          <w:spacing w:val="-3"/>
        </w:rPr>
        <w:t> </w:t>
      </w:r>
      <w:r>
        <w:rPr/>
        <w:t>and</w:t>
      </w:r>
      <w:r>
        <w:rPr>
          <w:spacing w:val="-2"/>
        </w:rPr>
        <w:t> </w:t>
      </w:r>
      <w:r>
        <w:rPr/>
        <w:t>this</w:t>
      </w:r>
      <w:r>
        <w:rPr>
          <w:spacing w:val="-3"/>
        </w:rPr>
        <w:t> </w:t>
      </w:r>
      <w:r>
        <w:rPr/>
        <w:t>is</w:t>
      </w:r>
      <w:r>
        <w:rPr>
          <w:spacing w:val="-2"/>
        </w:rPr>
        <w:t> </w:t>
      </w:r>
      <w:r>
        <w:rPr/>
        <w:t>a</w:t>
      </w:r>
      <w:r>
        <w:rPr>
          <w:spacing w:val="-2"/>
        </w:rPr>
        <w:t> </w:t>
      </w:r>
      <w:r>
        <w:rPr/>
        <w:t>reflection</w:t>
      </w:r>
      <w:r>
        <w:rPr>
          <w:spacing w:val="-3"/>
        </w:rPr>
        <w:t> </w:t>
      </w:r>
      <w:r>
        <w:rPr/>
        <w:t>of</w:t>
      </w:r>
      <w:r>
        <w:rPr>
          <w:spacing w:val="-2"/>
        </w:rPr>
        <w:t> </w:t>
      </w:r>
      <w:r>
        <w:rPr/>
        <w:t>the</w:t>
      </w:r>
      <w:r>
        <w:rPr>
          <w:spacing w:val="-3"/>
        </w:rPr>
        <w:t> </w:t>
      </w:r>
      <w:r>
        <w:rPr/>
        <w:t>strength</w:t>
      </w:r>
      <w:r>
        <w:rPr>
          <w:spacing w:val="-3"/>
        </w:rPr>
        <w:t> </w:t>
      </w:r>
      <w:r>
        <w:rPr/>
        <w:t>of</w:t>
      </w:r>
      <w:r>
        <w:rPr>
          <w:spacing w:val="-2"/>
        </w:rPr>
        <w:t> </w:t>
      </w:r>
      <w:r>
        <w:rPr/>
        <w:t>demand</w:t>
      </w:r>
      <w:r>
        <w:rPr>
          <w:spacing w:val="-3"/>
        </w:rPr>
        <w:t> </w:t>
      </w:r>
      <w:r>
        <w:rPr/>
        <w:t>across</w:t>
      </w:r>
      <w:r>
        <w:rPr>
          <w:spacing w:val="-2"/>
        </w:rPr>
        <w:t> </w:t>
      </w:r>
      <w:r>
        <w:rPr/>
        <w:t>the</w:t>
      </w:r>
      <w:r>
        <w:rPr>
          <w:spacing w:val="-3"/>
        </w:rPr>
        <w:t> </w:t>
      </w:r>
      <w:r>
        <w:rPr/>
        <w:t>global</w:t>
      </w:r>
      <w:r>
        <w:rPr>
          <w:spacing w:val="-2"/>
        </w:rPr>
        <w:t> </w:t>
      </w:r>
      <w:r>
        <w:rPr/>
        <w:t>economy,</w:t>
      </w:r>
      <w:r>
        <w:rPr>
          <w:spacing w:val="-3"/>
        </w:rPr>
        <w:t> </w:t>
      </w:r>
      <w:r>
        <w:rPr/>
        <w:t>reinforced</w:t>
      </w:r>
      <w:r>
        <w:rPr>
          <w:spacing w:val="-2"/>
        </w:rPr>
        <w:t> </w:t>
      </w:r>
      <w:r>
        <w:rPr/>
        <w:t>by</w:t>
      </w:r>
      <w:r>
        <w:rPr>
          <w:spacing w:val="-3"/>
        </w:rPr>
        <w:t> </w:t>
      </w:r>
      <w:r>
        <w:rPr/>
        <w:t>a very competitive level of sterling. However, manufacturing is not the only sector of the UK economy to benefit from strong global demand. Financial and business services, air transport, telecommunications and many other services which are traded internationally can also benefit when global demand is</w:t>
      </w:r>
      <w:r>
        <w:rPr>
          <w:spacing w:val="-32"/>
        </w:rPr>
        <w:t> </w:t>
      </w:r>
      <w:r>
        <w:rPr/>
        <w:t>strong.</w:t>
      </w:r>
    </w:p>
    <w:p>
      <w:pPr>
        <w:spacing w:after="0" w:line="360" w:lineRule="auto"/>
        <w:sectPr>
          <w:pgSz w:w="11900" w:h="16840"/>
          <w:pgMar w:header="0" w:footer="1340" w:top="1600" w:bottom="1540" w:left="900" w:right="1020"/>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3"/>
        <w:gridCol w:w="922"/>
        <w:gridCol w:w="922"/>
        <w:gridCol w:w="921"/>
        <w:gridCol w:w="922"/>
        <w:gridCol w:w="878"/>
        <w:gridCol w:w="1637"/>
        <w:gridCol w:w="426"/>
      </w:tblGrid>
      <w:tr>
        <w:trPr>
          <w:trHeight w:val="689" w:hRule="atLeast"/>
        </w:trPr>
        <w:tc>
          <w:tcPr>
            <w:tcW w:w="75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4 – Export order book volumes</w:t>
            </w:r>
          </w:p>
          <w:p>
            <w:pPr>
              <w:pStyle w:val="TableParagraph"/>
              <w:spacing w:before="114"/>
              <w:ind w:left="107"/>
              <w:rPr>
                <w:sz w:val="20"/>
              </w:rPr>
            </w:pPr>
            <w:r>
              <w:rPr>
                <w:sz w:val="20"/>
              </w:rPr>
              <w:t>Balance of manufacturers reporting above normal export order books</w:t>
            </w:r>
          </w:p>
        </w:tc>
      </w:tr>
      <w:tr>
        <w:trPr>
          <w:trHeight w:val="315" w:hRule="atLeast"/>
        </w:trPr>
        <w:tc>
          <w:tcPr>
            <w:tcW w:w="883" w:type="dxa"/>
            <w:tcBorders>
              <w:top w:val="single" w:sz="4" w:space="0" w:color="000000"/>
              <w:left w:val="single" w:sz="4" w:space="0" w:color="000000"/>
            </w:tcBorders>
          </w:tcPr>
          <w:p>
            <w:pPr>
              <w:pStyle w:val="TableParagraph"/>
              <w:rPr>
                <w:rFonts w:ascii="Times New Roman"/>
                <w:sz w:val="18"/>
              </w:rPr>
            </w:pPr>
          </w:p>
        </w:tc>
        <w:tc>
          <w:tcPr>
            <w:tcW w:w="922" w:type="dxa"/>
            <w:tcBorders>
              <w:top w:val="single" w:sz="4" w:space="0" w:color="000000"/>
            </w:tcBorders>
          </w:tcPr>
          <w:p>
            <w:pPr>
              <w:pStyle w:val="TableParagraph"/>
              <w:rPr>
                <w:rFonts w:ascii="Times New Roman"/>
                <w:sz w:val="18"/>
              </w:rPr>
            </w:pPr>
          </w:p>
        </w:tc>
        <w:tc>
          <w:tcPr>
            <w:tcW w:w="922" w:type="dxa"/>
            <w:tcBorders>
              <w:top w:val="single" w:sz="4" w:space="0" w:color="000000"/>
            </w:tcBorders>
          </w:tcPr>
          <w:p>
            <w:pPr>
              <w:pStyle w:val="TableParagraph"/>
              <w:rPr>
                <w:rFonts w:ascii="Times New Roman"/>
                <w:sz w:val="18"/>
              </w:rPr>
            </w:pPr>
          </w:p>
        </w:tc>
        <w:tc>
          <w:tcPr>
            <w:tcW w:w="921" w:type="dxa"/>
            <w:tcBorders>
              <w:top w:val="single" w:sz="4" w:space="0" w:color="000000"/>
            </w:tcBorders>
          </w:tcPr>
          <w:p>
            <w:pPr>
              <w:pStyle w:val="TableParagraph"/>
              <w:rPr>
                <w:rFonts w:ascii="Times New Roman"/>
                <w:sz w:val="18"/>
              </w:rPr>
            </w:pPr>
          </w:p>
        </w:tc>
        <w:tc>
          <w:tcPr>
            <w:tcW w:w="922" w:type="dxa"/>
            <w:tcBorders>
              <w:top w:val="single" w:sz="4" w:space="0" w:color="000000"/>
            </w:tcBorders>
          </w:tcPr>
          <w:p>
            <w:pPr>
              <w:pStyle w:val="TableParagraph"/>
              <w:rPr>
                <w:rFonts w:ascii="Times New Roman"/>
                <w:sz w:val="18"/>
              </w:rPr>
            </w:pPr>
          </w:p>
        </w:tc>
        <w:tc>
          <w:tcPr>
            <w:tcW w:w="878" w:type="dxa"/>
            <w:tcBorders>
              <w:top w:val="single" w:sz="4" w:space="0" w:color="000000"/>
            </w:tcBorders>
          </w:tcPr>
          <w:p>
            <w:pPr>
              <w:pStyle w:val="TableParagraph"/>
              <w:rPr>
                <w:rFonts w:ascii="Times New Roman"/>
                <w:sz w:val="18"/>
              </w:rPr>
            </w:pPr>
          </w:p>
        </w:tc>
        <w:tc>
          <w:tcPr>
            <w:tcW w:w="1637" w:type="dxa"/>
            <w:tcBorders>
              <w:top w:val="single" w:sz="4" w:space="0" w:color="000000"/>
            </w:tcBorders>
          </w:tcPr>
          <w:p>
            <w:pPr>
              <w:pStyle w:val="TableParagraph"/>
              <w:rPr>
                <w:rFonts w:ascii="Times New Roman"/>
                <w:sz w:val="18"/>
              </w:rPr>
            </w:pPr>
          </w:p>
        </w:tc>
        <w:tc>
          <w:tcPr>
            <w:tcW w:w="426" w:type="dxa"/>
            <w:tcBorders>
              <w:top w:val="single" w:sz="4" w:space="0" w:color="000000"/>
              <w:right w:val="single" w:sz="4" w:space="0" w:color="000000"/>
            </w:tcBorders>
          </w:tcPr>
          <w:p>
            <w:pPr>
              <w:pStyle w:val="TableParagraph"/>
              <w:spacing w:line="178" w:lineRule="exact" w:before="117"/>
              <w:ind w:left="33"/>
              <w:rPr>
                <w:b/>
                <w:sz w:val="17"/>
              </w:rPr>
            </w:pPr>
            <w:r>
              <w:rPr>
                <w:b/>
                <w:sz w:val="17"/>
              </w:rPr>
              <w:t>30</w:t>
            </w:r>
          </w:p>
        </w:tc>
      </w:tr>
      <w:tr>
        <w:trPr>
          <w:trHeight w:val="171" w:hRule="atLeast"/>
        </w:trPr>
        <w:tc>
          <w:tcPr>
            <w:tcW w:w="883" w:type="dxa"/>
            <w:tcBorders>
              <w:left w:val="single" w:sz="4" w:space="0" w:color="000000"/>
            </w:tcBorders>
          </w:tcPr>
          <w:p>
            <w:pPr>
              <w:pStyle w:val="TableParagraph"/>
              <w:rPr>
                <w:rFonts w:ascii="Times New Roman"/>
                <w:sz w:val="10"/>
              </w:rPr>
            </w:pPr>
          </w:p>
        </w:tc>
        <w:tc>
          <w:tcPr>
            <w:tcW w:w="922" w:type="dxa"/>
          </w:tcPr>
          <w:p>
            <w:pPr>
              <w:pStyle w:val="TableParagraph"/>
              <w:rPr>
                <w:rFonts w:ascii="Times New Roman"/>
                <w:sz w:val="10"/>
              </w:rPr>
            </w:pPr>
          </w:p>
        </w:tc>
        <w:tc>
          <w:tcPr>
            <w:tcW w:w="922" w:type="dxa"/>
          </w:tcPr>
          <w:p>
            <w:pPr>
              <w:pStyle w:val="TableParagraph"/>
              <w:rPr>
                <w:rFonts w:ascii="Times New Roman"/>
                <w:sz w:val="10"/>
              </w:rPr>
            </w:pPr>
          </w:p>
        </w:tc>
        <w:tc>
          <w:tcPr>
            <w:tcW w:w="921" w:type="dxa"/>
          </w:tcPr>
          <w:p>
            <w:pPr>
              <w:pStyle w:val="TableParagraph"/>
              <w:rPr>
                <w:rFonts w:ascii="Times New Roman"/>
                <w:sz w:val="10"/>
              </w:rPr>
            </w:pPr>
          </w:p>
        </w:tc>
        <w:tc>
          <w:tcPr>
            <w:tcW w:w="922" w:type="dxa"/>
          </w:tcPr>
          <w:p>
            <w:pPr>
              <w:pStyle w:val="TableParagraph"/>
              <w:rPr>
                <w:rFonts w:ascii="Times New Roman"/>
                <w:sz w:val="10"/>
              </w:rPr>
            </w:pPr>
          </w:p>
        </w:tc>
        <w:tc>
          <w:tcPr>
            <w:tcW w:w="878" w:type="dxa"/>
          </w:tcPr>
          <w:p>
            <w:pPr>
              <w:pStyle w:val="TableParagraph"/>
              <w:rPr>
                <w:rFonts w:ascii="Times New Roman"/>
                <w:sz w:val="10"/>
              </w:rPr>
            </w:pPr>
          </w:p>
        </w:tc>
        <w:tc>
          <w:tcPr>
            <w:tcW w:w="1637" w:type="dxa"/>
          </w:tcPr>
          <w:p>
            <w:pPr>
              <w:pStyle w:val="TableParagraph"/>
              <w:spacing w:line="151" w:lineRule="exact"/>
              <w:ind w:left="244"/>
              <w:rPr>
                <w:sz w:val="17"/>
              </w:rPr>
            </w:pPr>
            <w:r>
              <w:rPr>
                <w:sz w:val="17"/>
              </w:rPr>
              <w:t>Above normal</w:t>
            </w:r>
          </w:p>
        </w:tc>
        <w:tc>
          <w:tcPr>
            <w:tcW w:w="426" w:type="dxa"/>
            <w:tcBorders>
              <w:right w:val="single" w:sz="4" w:space="0" w:color="000000"/>
            </w:tcBorders>
          </w:tcPr>
          <w:p>
            <w:pPr>
              <w:pStyle w:val="TableParagraph"/>
              <w:rPr>
                <w:rFonts w:ascii="Times New Roman"/>
                <w:sz w:val="10"/>
              </w:rPr>
            </w:pPr>
          </w:p>
        </w:tc>
      </w:tr>
      <w:tr>
        <w:trPr>
          <w:trHeight w:val="244" w:hRule="atLeast"/>
        </w:trPr>
        <w:tc>
          <w:tcPr>
            <w:tcW w:w="883" w:type="dxa"/>
            <w:tcBorders>
              <w:left w:val="single" w:sz="4" w:space="0" w:color="000000"/>
            </w:tcBorders>
          </w:tcPr>
          <w:p>
            <w:pPr>
              <w:pStyle w:val="TableParagraph"/>
              <w:rPr>
                <w:rFonts w:ascii="Times New Roman"/>
                <w:sz w:val="16"/>
              </w:rPr>
            </w:pPr>
          </w:p>
        </w:tc>
        <w:tc>
          <w:tcPr>
            <w:tcW w:w="922" w:type="dxa"/>
          </w:tcPr>
          <w:p>
            <w:pPr>
              <w:pStyle w:val="TableParagraph"/>
              <w:rPr>
                <w:rFonts w:ascii="Times New Roman"/>
                <w:sz w:val="16"/>
              </w:rPr>
            </w:pPr>
          </w:p>
        </w:tc>
        <w:tc>
          <w:tcPr>
            <w:tcW w:w="922" w:type="dxa"/>
          </w:tcPr>
          <w:p>
            <w:pPr>
              <w:pStyle w:val="TableParagraph"/>
              <w:rPr>
                <w:rFonts w:ascii="Times New Roman"/>
                <w:sz w:val="16"/>
              </w:rPr>
            </w:pPr>
          </w:p>
        </w:tc>
        <w:tc>
          <w:tcPr>
            <w:tcW w:w="921" w:type="dxa"/>
          </w:tcPr>
          <w:p>
            <w:pPr>
              <w:pStyle w:val="TableParagraph"/>
              <w:rPr>
                <w:rFonts w:ascii="Times New Roman"/>
                <w:sz w:val="16"/>
              </w:rPr>
            </w:pPr>
          </w:p>
        </w:tc>
        <w:tc>
          <w:tcPr>
            <w:tcW w:w="922" w:type="dxa"/>
          </w:tcPr>
          <w:p>
            <w:pPr>
              <w:pStyle w:val="TableParagraph"/>
              <w:rPr>
                <w:rFonts w:ascii="Times New Roman"/>
                <w:sz w:val="16"/>
              </w:rPr>
            </w:pPr>
          </w:p>
        </w:tc>
        <w:tc>
          <w:tcPr>
            <w:tcW w:w="878" w:type="dxa"/>
          </w:tcPr>
          <w:p>
            <w:pPr>
              <w:pStyle w:val="TableParagraph"/>
              <w:rPr>
                <w:rFonts w:ascii="Times New Roman"/>
                <w:sz w:val="16"/>
              </w:rPr>
            </w:pPr>
          </w:p>
        </w:tc>
        <w:tc>
          <w:tcPr>
            <w:tcW w:w="1637" w:type="dxa"/>
          </w:tcPr>
          <w:p>
            <w:pPr>
              <w:pStyle w:val="TableParagraph"/>
              <w:rPr>
                <w:rFonts w:ascii="Times New Roman"/>
                <w:sz w:val="16"/>
              </w:rPr>
            </w:pPr>
          </w:p>
        </w:tc>
        <w:tc>
          <w:tcPr>
            <w:tcW w:w="426" w:type="dxa"/>
            <w:tcBorders>
              <w:right w:val="single" w:sz="4" w:space="0" w:color="000000"/>
            </w:tcBorders>
          </w:tcPr>
          <w:p>
            <w:pPr>
              <w:pStyle w:val="TableParagraph"/>
              <w:spacing w:line="169" w:lineRule="exact"/>
              <w:ind w:left="33"/>
              <w:rPr>
                <w:b/>
                <w:sz w:val="17"/>
              </w:rPr>
            </w:pPr>
            <w:r>
              <w:rPr>
                <w:b/>
                <w:sz w:val="17"/>
              </w:rPr>
              <w:t>20</w:t>
            </w:r>
          </w:p>
        </w:tc>
      </w:tr>
      <w:tr>
        <w:trPr>
          <w:trHeight w:val="341"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before="70"/>
              <w:ind w:left="33"/>
              <w:rPr>
                <w:b/>
                <w:sz w:val="17"/>
              </w:rPr>
            </w:pPr>
            <w:r>
              <w:rPr>
                <w:b/>
                <w:sz w:val="17"/>
              </w:rPr>
              <w:t>10</w:t>
            </w:r>
          </w:p>
        </w:tc>
      </w:tr>
      <w:tr>
        <w:trPr>
          <w:trHeight w:val="341"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before="70"/>
              <w:ind w:left="30"/>
              <w:rPr>
                <w:b/>
                <w:sz w:val="17"/>
              </w:rPr>
            </w:pPr>
            <w:r>
              <w:rPr>
                <w:b/>
                <w:w w:val="99"/>
                <w:sz w:val="17"/>
              </w:rPr>
              <w:t>0</w:t>
            </w:r>
          </w:p>
        </w:tc>
      </w:tr>
      <w:tr>
        <w:trPr>
          <w:trHeight w:val="342"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before="70"/>
              <w:ind w:left="32"/>
              <w:rPr>
                <w:b/>
                <w:sz w:val="17"/>
              </w:rPr>
            </w:pPr>
            <w:r>
              <w:rPr>
                <w:b/>
                <w:sz w:val="17"/>
              </w:rPr>
              <w:t>-10</w:t>
            </w:r>
          </w:p>
        </w:tc>
      </w:tr>
      <w:tr>
        <w:trPr>
          <w:trHeight w:val="342"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before="70"/>
              <w:ind w:left="32"/>
              <w:rPr>
                <w:b/>
                <w:sz w:val="17"/>
              </w:rPr>
            </w:pPr>
            <w:r>
              <w:rPr>
                <w:b/>
                <w:sz w:val="17"/>
              </w:rPr>
              <w:t>-20</w:t>
            </w:r>
          </w:p>
        </w:tc>
      </w:tr>
      <w:tr>
        <w:trPr>
          <w:trHeight w:val="341"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before="70"/>
              <w:ind w:left="32"/>
              <w:rPr>
                <w:b/>
                <w:sz w:val="17"/>
              </w:rPr>
            </w:pPr>
            <w:r>
              <w:rPr>
                <w:b/>
                <w:sz w:val="17"/>
              </w:rPr>
              <w:t>-30</w:t>
            </w:r>
          </w:p>
        </w:tc>
      </w:tr>
      <w:tr>
        <w:trPr>
          <w:trHeight w:val="341"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before="70"/>
              <w:ind w:left="32"/>
              <w:rPr>
                <w:b/>
                <w:sz w:val="17"/>
              </w:rPr>
            </w:pPr>
            <w:r>
              <w:rPr>
                <w:b/>
                <w:sz w:val="17"/>
              </w:rPr>
              <w:t>-40</w:t>
            </w:r>
          </w:p>
        </w:tc>
      </w:tr>
      <w:tr>
        <w:trPr>
          <w:trHeight w:val="342"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before="70"/>
              <w:ind w:left="32"/>
              <w:rPr>
                <w:b/>
                <w:sz w:val="17"/>
              </w:rPr>
            </w:pPr>
            <w:r>
              <w:rPr>
                <w:b/>
                <w:sz w:val="17"/>
              </w:rPr>
              <w:t>-50</w:t>
            </w:r>
          </w:p>
        </w:tc>
      </w:tr>
      <w:tr>
        <w:trPr>
          <w:trHeight w:val="264" w:hRule="atLeast"/>
        </w:trPr>
        <w:tc>
          <w:tcPr>
            <w:tcW w:w="883" w:type="dxa"/>
            <w:tcBorders>
              <w:left w:val="single" w:sz="4" w:space="0" w:color="000000"/>
            </w:tcBorders>
          </w:tcPr>
          <w:p>
            <w:pPr>
              <w:pStyle w:val="TableParagraph"/>
              <w:rPr>
                <w:rFonts w:ascii="Times New Roman"/>
                <w:sz w:val="18"/>
              </w:rPr>
            </w:pPr>
          </w:p>
        </w:tc>
        <w:tc>
          <w:tcPr>
            <w:tcW w:w="922" w:type="dxa"/>
          </w:tcPr>
          <w:p>
            <w:pPr>
              <w:pStyle w:val="TableParagraph"/>
              <w:rPr>
                <w:rFonts w:ascii="Times New Roman"/>
                <w:sz w:val="18"/>
              </w:rPr>
            </w:pPr>
          </w:p>
        </w:tc>
        <w:tc>
          <w:tcPr>
            <w:tcW w:w="922" w:type="dxa"/>
          </w:tcPr>
          <w:p>
            <w:pPr>
              <w:pStyle w:val="TableParagraph"/>
              <w:rPr>
                <w:rFonts w:ascii="Times New Roman"/>
                <w:sz w:val="18"/>
              </w:rPr>
            </w:pPr>
          </w:p>
        </w:tc>
        <w:tc>
          <w:tcPr>
            <w:tcW w:w="921" w:type="dxa"/>
          </w:tcPr>
          <w:p>
            <w:pPr>
              <w:pStyle w:val="TableParagraph"/>
              <w:rPr>
                <w:rFonts w:ascii="Times New Roman"/>
                <w:sz w:val="18"/>
              </w:rPr>
            </w:pPr>
          </w:p>
        </w:tc>
        <w:tc>
          <w:tcPr>
            <w:tcW w:w="922" w:type="dxa"/>
          </w:tcPr>
          <w:p>
            <w:pPr>
              <w:pStyle w:val="TableParagraph"/>
              <w:rPr>
                <w:rFonts w:ascii="Times New Roman"/>
                <w:sz w:val="18"/>
              </w:rPr>
            </w:pPr>
          </w:p>
        </w:tc>
        <w:tc>
          <w:tcPr>
            <w:tcW w:w="878" w:type="dxa"/>
          </w:tcPr>
          <w:p>
            <w:pPr>
              <w:pStyle w:val="TableParagraph"/>
              <w:rPr>
                <w:rFonts w:ascii="Times New Roman"/>
                <w:sz w:val="18"/>
              </w:rPr>
            </w:pPr>
          </w:p>
        </w:tc>
        <w:tc>
          <w:tcPr>
            <w:tcW w:w="1637" w:type="dxa"/>
          </w:tcPr>
          <w:p>
            <w:pPr>
              <w:pStyle w:val="TableParagraph"/>
              <w:rPr>
                <w:rFonts w:ascii="Times New Roman"/>
                <w:sz w:val="18"/>
              </w:rPr>
            </w:pPr>
          </w:p>
        </w:tc>
        <w:tc>
          <w:tcPr>
            <w:tcW w:w="426" w:type="dxa"/>
            <w:tcBorders>
              <w:right w:val="single" w:sz="4" w:space="0" w:color="000000"/>
            </w:tcBorders>
          </w:tcPr>
          <w:p>
            <w:pPr>
              <w:pStyle w:val="TableParagraph"/>
              <w:spacing w:line="174" w:lineRule="exact" w:before="70"/>
              <w:ind w:left="32"/>
              <w:rPr>
                <w:b/>
                <w:sz w:val="17"/>
              </w:rPr>
            </w:pPr>
            <w:r>
              <w:rPr>
                <w:b/>
                <w:sz w:val="17"/>
              </w:rPr>
              <w:t>-60</w:t>
            </w:r>
          </w:p>
        </w:tc>
      </w:tr>
      <w:tr>
        <w:trPr>
          <w:trHeight w:val="171" w:hRule="atLeast"/>
        </w:trPr>
        <w:tc>
          <w:tcPr>
            <w:tcW w:w="883" w:type="dxa"/>
            <w:tcBorders>
              <w:left w:val="single" w:sz="4" w:space="0" w:color="000000"/>
            </w:tcBorders>
          </w:tcPr>
          <w:p>
            <w:pPr>
              <w:pStyle w:val="TableParagraph"/>
              <w:rPr>
                <w:rFonts w:ascii="Times New Roman"/>
                <w:sz w:val="10"/>
              </w:rPr>
            </w:pPr>
          </w:p>
        </w:tc>
        <w:tc>
          <w:tcPr>
            <w:tcW w:w="922" w:type="dxa"/>
          </w:tcPr>
          <w:p>
            <w:pPr>
              <w:pStyle w:val="TableParagraph"/>
              <w:rPr>
                <w:rFonts w:ascii="Times New Roman"/>
                <w:sz w:val="10"/>
              </w:rPr>
            </w:pPr>
          </w:p>
        </w:tc>
        <w:tc>
          <w:tcPr>
            <w:tcW w:w="922" w:type="dxa"/>
          </w:tcPr>
          <w:p>
            <w:pPr>
              <w:pStyle w:val="TableParagraph"/>
              <w:rPr>
                <w:rFonts w:ascii="Times New Roman"/>
                <w:sz w:val="10"/>
              </w:rPr>
            </w:pPr>
          </w:p>
        </w:tc>
        <w:tc>
          <w:tcPr>
            <w:tcW w:w="921" w:type="dxa"/>
          </w:tcPr>
          <w:p>
            <w:pPr>
              <w:pStyle w:val="TableParagraph"/>
              <w:rPr>
                <w:rFonts w:ascii="Times New Roman"/>
                <w:sz w:val="10"/>
              </w:rPr>
            </w:pPr>
          </w:p>
        </w:tc>
        <w:tc>
          <w:tcPr>
            <w:tcW w:w="922" w:type="dxa"/>
          </w:tcPr>
          <w:p>
            <w:pPr>
              <w:pStyle w:val="TableParagraph"/>
              <w:rPr>
                <w:rFonts w:ascii="Times New Roman"/>
                <w:sz w:val="10"/>
              </w:rPr>
            </w:pPr>
          </w:p>
        </w:tc>
        <w:tc>
          <w:tcPr>
            <w:tcW w:w="878" w:type="dxa"/>
          </w:tcPr>
          <w:p>
            <w:pPr>
              <w:pStyle w:val="TableParagraph"/>
              <w:rPr>
                <w:rFonts w:ascii="Times New Roman"/>
                <w:sz w:val="10"/>
              </w:rPr>
            </w:pPr>
          </w:p>
        </w:tc>
        <w:tc>
          <w:tcPr>
            <w:tcW w:w="1637" w:type="dxa"/>
          </w:tcPr>
          <w:p>
            <w:pPr>
              <w:pStyle w:val="TableParagraph"/>
              <w:spacing w:line="151" w:lineRule="exact"/>
              <w:ind w:left="237"/>
              <w:rPr>
                <w:sz w:val="17"/>
              </w:rPr>
            </w:pPr>
            <w:r>
              <w:rPr>
                <w:sz w:val="17"/>
              </w:rPr>
              <w:t>Below normal</w:t>
            </w:r>
          </w:p>
        </w:tc>
        <w:tc>
          <w:tcPr>
            <w:tcW w:w="426" w:type="dxa"/>
            <w:tcBorders>
              <w:right w:val="single" w:sz="4" w:space="0" w:color="000000"/>
            </w:tcBorders>
          </w:tcPr>
          <w:p>
            <w:pPr>
              <w:pStyle w:val="TableParagraph"/>
              <w:rPr>
                <w:rFonts w:ascii="Times New Roman"/>
                <w:sz w:val="10"/>
              </w:rPr>
            </w:pPr>
          </w:p>
        </w:tc>
      </w:tr>
      <w:tr>
        <w:trPr>
          <w:trHeight w:val="182" w:hRule="atLeast"/>
        </w:trPr>
        <w:tc>
          <w:tcPr>
            <w:tcW w:w="883" w:type="dxa"/>
            <w:tcBorders>
              <w:left w:val="single" w:sz="4" w:space="0" w:color="000000"/>
            </w:tcBorders>
          </w:tcPr>
          <w:p>
            <w:pPr>
              <w:pStyle w:val="TableParagraph"/>
              <w:rPr>
                <w:rFonts w:ascii="Times New Roman"/>
                <w:sz w:val="12"/>
              </w:rPr>
            </w:pPr>
          </w:p>
        </w:tc>
        <w:tc>
          <w:tcPr>
            <w:tcW w:w="922" w:type="dxa"/>
          </w:tcPr>
          <w:p>
            <w:pPr>
              <w:pStyle w:val="TableParagraph"/>
              <w:rPr>
                <w:rFonts w:ascii="Times New Roman"/>
                <w:sz w:val="12"/>
              </w:rPr>
            </w:pPr>
          </w:p>
        </w:tc>
        <w:tc>
          <w:tcPr>
            <w:tcW w:w="922" w:type="dxa"/>
          </w:tcPr>
          <w:p>
            <w:pPr>
              <w:pStyle w:val="TableParagraph"/>
              <w:rPr>
                <w:rFonts w:ascii="Times New Roman"/>
                <w:sz w:val="12"/>
              </w:rPr>
            </w:pPr>
          </w:p>
        </w:tc>
        <w:tc>
          <w:tcPr>
            <w:tcW w:w="921" w:type="dxa"/>
          </w:tcPr>
          <w:p>
            <w:pPr>
              <w:pStyle w:val="TableParagraph"/>
              <w:rPr>
                <w:rFonts w:ascii="Times New Roman"/>
                <w:sz w:val="12"/>
              </w:rPr>
            </w:pPr>
          </w:p>
        </w:tc>
        <w:tc>
          <w:tcPr>
            <w:tcW w:w="922" w:type="dxa"/>
          </w:tcPr>
          <w:p>
            <w:pPr>
              <w:pStyle w:val="TableParagraph"/>
              <w:rPr>
                <w:rFonts w:ascii="Times New Roman"/>
                <w:sz w:val="12"/>
              </w:rPr>
            </w:pPr>
          </w:p>
        </w:tc>
        <w:tc>
          <w:tcPr>
            <w:tcW w:w="878" w:type="dxa"/>
          </w:tcPr>
          <w:p>
            <w:pPr>
              <w:pStyle w:val="TableParagraph"/>
              <w:rPr>
                <w:rFonts w:ascii="Times New Roman"/>
                <w:sz w:val="12"/>
              </w:rPr>
            </w:pPr>
          </w:p>
        </w:tc>
        <w:tc>
          <w:tcPr>
            <w:tcW w:w="1637" w:type="dxa"/>
          </w:tcPr>
          <w:p>
            <w:pPr>
              <w:pStyle w:val="TableParagraph"/>
              <w:rPr>
                <w:rFonts w:ascii="Times New Roman"/>
                <w:sz w:val="12"/>
              </w:rPr>
            </w:pPr>
          </w:p>
        </w:tc>
        <w:tc>
          <w:tcPr>
            <w:tcW w:w="426" w:type="dxa"/>
            <w:tcBorders>
              <w:right w:val="single" w:sz="4" w:space="0" w:color="000000"/>
            </w:tcBorders>
          </w:tcPr>
          <w:p>
            <w:pPr>
              <w:pStyle w:val="TableParagraph"/>
              <w:spacing w:line="163" w:lineRule="exact"/>
              <w:ind w:left="32"/>
              <w:rPr>
                <w:b/>
                <w:sz w:val="17"/>
              </w:rPr>
            </w:pPr>
            <w:r>
              <w:rPr>
                <w:b/>
                <w:sz w:val="17"/>
              </w:rPr>
              <w:t>-70</w:t>
            </w:r>
          </w:p>
        </w:tc>
      </w:tr>
      <w:tr>
        <w:trPr>
          <w:trHeight w:val="488" w:hRule="atLeast"/>
        </w:trPr>
        <w:tc>
          <w:tcPr>
            <w:tcW w:w="883" w:type="dxa"/>
            <w:tcBorders>
              <w:left w:val="single" w:sz="4" w:space="0" w:color="000000"/>
              <w:bottom w:val="single" w:sz="4" w:space="0" w:color="000000"/>
            </w:tcBorders>
          </w:tcPr>
          <w:p>
            <w:pPr>
              <w:pStyle w:val="TableParagraph"/>
              <w:spacing w:before="5"/>
              <w:ind w:left="236"/>
              <w:rPr>
                <w:b/>
                <w:sz w:val="17"/>
              </w:rPr>
            </w:pPr>
            <w:r>
              <w:rPr>
                <w:b/>
                <w:sz w:val="17"/>
              </w:rPr>
              <w:t>1990</w:t>
            </w:r>
          </w:p>
        </w:tc>
        <w:tc>
          <w:tcPr>
            <w:tcW w:w="922" w:type="dxa"/>
            <w:tcBorders>
              <w:bottom w:val="single" w:sz="4" w:space="0" w:color="000000"/>
            </w:tcBorders>
          </w:tcPr>
          <w:p>
            <w:pPr>
              <w:pStyle w:val="TableParagraph"/>
              <w:spacing w:before="5"/>
              <w:ind w:left="279"/>
              <w:rPr>
                <w:b/>
                <w:sz w:val="17"/>
              </w:rPr>
            </w:pPr>
            <w:r>
              <w:rPr>
                <w:b/>
                <w:sz w:val="17"/>
              </w:rPr>
              <w:t>1993</w:t>
            </w:r>
          </w:p>
        </w:tc>
        <w:tc>
          <w:tcPr>
            <w:tcW w:w="922" w:type="dxa"/>
            <w:tcBorders>
              <w:bottom w:val="single" w:sz="4" w:space="0" w:color="000000"/>
            </w:tcBorders>
          </w:tcPr>
          <w:p>
            <w:pPr>
              <w:pStyle w:val="TableParagraph"/>
              <w:spacing w:before="5"/>
              <w:ind w:left="279"/>
              <w:rPr>
                <w:b/>
                <w:sz w:val="17"/>
              </w:rPr>
            </w:pPr>
            <w:r>
              <w:rPr>
                <w:b/>
                <w:sz w:val="17"/>
              </w:rPr>
              <w:t>1996</w:t>
            </w:r>
          </w:p>
        </w:tc>
        <w:tc>
          <w:tcPr>
            <w:tcW w:w="921" w:type="dxa"/>
            <w:tcBorders>
              <w:bottom w:val="single" w:sz="4" w:space="0" w:color="000000"/>
            </w:tcBorders>
          </w:tcPr>
          <w:p>
            <w:pPr>
              <w:pStyle w:val="TableParagraph"/>
              <w:spacing w:before="5"/>
              <w:ind w:left="279"/>
              <w:rPr>
                <w:b/>
                <w:sz w:val="17"/>
              </w:rPr>
            </w:pPr>
            <w:r>
              <w:rPr>
                <w:b/>
                <w:sz w:val="17"/>
              </w:rPr>
              <w:t>1999</w:t>
            </w:r>
          </w:p>
        </w:tc>
        <w:tc>
          <w:tcPr>
            <w:tcW w:w="922" w:type="dxa"/>
            <w:tcBorders>
              <w:bottom w:val="single" w:sz="4" w:space="0" w:color="000000"/>
            </w:tcBorders>
          </w:tcPr>
          <w:p>
            <w:pPr>
              <w:pStyle w:val="TableParagraph"/>
              <w:spacing w:before="5"/>
              <w:ind w:left="280"/>
              <w:rPr>
                <w:b/>
                <w:sz w:val="17"/>
              </w:rPr>
            </w:pPr>
            <w:r>
              <w:rPr>
                <w:b/>
                <w:sz w:val="17"/>
              </w:rPr>
              <w:t>2002</w:t>
            </w:r>
          </w:p>
        </w:tc>
        <w:tc>
          <w:tcPr>
            <w:tcW w:w="878" w:type="dxa"/>
            <w:tcBorders>
              <w:bottom w:val="single" w:sz="4" w:space="0" w:color="000000"/>
            </w:tcBorders>
          </w:tcPr>
          <w:p>
            <w:pPr>
              <w:pStyle w:val="TableParagraph"/>
              <w:spacing w:before="5"/>
              <w:ind w:left="279"/>
              <w:rPr>
                <w:b/>
                <w:sz w:val="17"/>
              </w:rPr>
            </w:pPr>
            <w:r>
              <w:rPr>
                <w:b/>
                <w:sz w:val="17"/>
              </w:rPr>
              <w:t>2005</w:t>
            </w:r>
          </w:p>
        </w:tc>
        <w:tc>
          <w:tcPr>
            <w:tcW w:w="1637" w:type="dxa"/>
            <w:tcBorders>
              <w:bottom w:val="single" w:sz="4" w:space="0" w:color="000000"/>
            </w:tcBorders>
          </w:tcPr>
          <w:p>
            <w:pPr>
              <w:pStyle w:val="TableParagraph"/>
              <w:tabs>
                <w:tab w:pos="1246" w:val="left" w:leader="none"/>
              </w:tabs>
              <w:spacing w:before="5"/>
              <w:ind w:left="324"/>
              <w:rPr>
                <w:b/>
                <w:sz w:val="17"/>
              </w:rPr>
            </w:pPr>
            <w:r>
              <w:rPr>
                <w:b/>
                <w:spacing w:val="-3"/>
                <w:sz w:val="17"/>
              </w:rPr>
              <w:t>2008</w:t>
              <w:tab/>
              <w:t>2011</w:t>
            </w:r>
          </w:p>
        </w:tc>
        <w:tc>
          <w:tcPr>
            <w:tcW w:w="426"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511" w:type="dxa"/>
            <w:gridSpan w:val="8"/>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CBI Monthly Trends Enquiry</w:t>
            </w:r>
          </w:p>
        </w:tc>
      </w:tr>
    </w:tbl>
    <w:p>
      <w:pPr>
        <w:pStyle w:val="BodyText"/>
        <w:spacing w:before="3"/>
        <w:rPr>
          <w:sz w:val="23"/>
        </w:rPr>
      </w:pPr>
    </w:p>
    <w:p>
      <w:pPr>
        <w:pStyle w:val="BodyText"/>
        <w:spacing w:line="360" w:lineRule="auto" w:before="94"/>
        <w:ind w:left="234" w:right="105" w:hanging="1"/>
      </w:pPr>
      <w:r>
        <w:rPr/>
        <w:pict>
          <v:group style="position:absolute;margin-left:78pt;margin-top:-232.459274pt;width:329.4pt;height:171.7pt;mso-position-horizontal-relative:page;mso-position-vertical-relative:paragraph;z-index:-255180800" coordorigin="1560,-4649" coordsize="6588,3434">
            <v:line style="position:absolute" from="8086,-4641" to="8086,-1224" stroked="true" strokeweight=".78pt" strokecolor="#000000">
              <v:stroke dashstyle="solid"/>
            </v:line>
            <v:shape style="position:absolute;left:8086;top:-4650;width:62;height:3434" coordorigin="8087,-4649" coordsize="62,3434" path="m8148,-1232l8087,-1232,8087,-1216,8148,-1216,8148,-1232m8148,-1571l8087,-1571,8087,-1557,8148,-1557,8148,-1571m8148,-1912l8087,-1912,8087,-1896,8148,-1896,8148,-1912m8148,-2252l8087,-2252,8087,-2237,8148,-2237,8148,-2252m8148,-2592l8087,-2592,8087,-2577,8148,-2577,8148,-2592m8148,-2932l8087,-2932,8087,-2918,8148,-2918,8148,-2932m8148,-3273l8087,-3273,8087,-3257,8148,-3257,8148,-3273m8148,-3628l8087,-3628,8087,-3612,8148,-3612,8148,-3628m8148,-3969l8087,-3969,8087,-3953,8148,-3953,8148,-3969m8148,-4308l8087,-4308,8087,-4293,8148,-4293,8148,-4308m8148,-4649l8087,-4649,8087,-4634,8148,-4634,8148,-4649e" filled="true" fillcolor="#000000" stroked="false">
              <v:path arrowok="t"/>
              <v:fill type="solid"/>
            </v:shape>
            <v:shape style="position:absolute;left:1560;top:-4291;width:6489;height:2580" coordorigin="1560,-4290" coordsize="6489,2580" path="m4233,-1713l4232,-1710,4234,-1711,4233,-1713xm4325,-2190l4294,-2070,4279,-1970,4248,-1850,4238,-1759,4260,-1730,4234,-1711,4235,-1710,4262,-1710,4278,-1850,4309,-1950,4325,-2070,4340,-2132,4325,-2190xm4238,-1759l4233,-1713,4234,-1711,4260,-1730,4238,-1759xm4190,-1890l4156,-1890,4171,-1850,4202,-1750,4204,-1750,4233,-1713,4238,-1759,4229,-1770,4231,-1770,4200,-1850,4190,-1890xm7516,-1972l7507,-1830,7508,-1810,7537,-1810,7538,-1830,7516,-1972xm4117,-1850l4104,-1850,4111,-1830,4117,-1850xm7446,-2450l7432,-1924,7459,-1870,7433,-1852,7434,-1850,7441,-1830,7456,-1850,7460,-1850,7468,-2142,7446,-2450xm7476,-2450l7468,-2142,7476,-2030,7507,-1830,7516,-1972,7507,-2030,7476,-2450xm7523,-2070l7517,-1974,7517,-1970,7538,-1830,7548,-1974,7523,-2070xm4046,-2550l4078,-2130,4093,-1850,4121,-1850,4122,-1852,4096,-1870,4121,-1904,4109,-2130,4079,-2530,4062,-2530,4046,-2550xm4124,-1855l4122,-1852,4124,-1850,4124,-1855xm7431,-1858l7430,-1850,7433,-1852,7431,-1858xm4121,-1904l4096,-1870,4122,-1852,4124,-1855,4121,-1904xm7432,-1924l7431,-1858,7433,-1852,7459,-1870,7432,-1924xm4184,-1910l4127,-1910,4121,-1904,4124,-1855,4152,-1890,4190,-1890,4184,-1910xm7429,-1930l7400,-1930,7431,-1858,7432,-1924,7429,-1930xm5126,-2270l5099,-2270,5129,-2190,5143,-2090,5174,-1890,5204,-1890,5206,-1910,5174,-1910,5184,-2048,5174,-2110,5159,-2190,5159,-2210,5158,-2210,5126,-2270xm5184,-2048l5174,-1910,5206,-1910,5184,-2048xm5249,-2150l5191,-2150,5190,-2130,5184,-2048,5206,-1910,5221,-2130,5216,-2130,5249,-2150xm7384,-2470l7352,-2470,7368,-2270,7399,-1930,7430,-1930,7399,-2270,7384,-2470xm7554,-2067l7548,-1974,7554,-1950,7583,-1950,7593,-1970,7555,-1970,7574,-2003,7554,-2067xm7574,-2003l7555,-1970,7584,-1970,7574,-2003xm7602,-2050l7594,-2050,7589,-2030,7574,-2003,7584,-1970,7593,-1970,7614,-2010,7630,-2010,7631,-2030,7600,-2030,7602,-2050xm7550,-2090l7523,-2090,7523,-2070,7548,-1974,7554,-2067,7553,-2070,7550,-2090xm7631,-2330l7600,-2030,7615,-2050,7633,-2050,7652,-2235,7631,-2330xm7633,-2050l7615,-2050,7600,-2030,7631,-2030,7633,-2050xm4376,-2109l4357,-2070,4363,-2050,4382,-2050,4385,-2070,4386,-2072,4376,-2109xm7554,-2070l7553,-2070,7554,-2067,7554,-2070xm4355,-2190l4340,-2132,4356,-2070,4357,-2070,4376,-2109,4355,-2190xm4386,-2072l4385,-2070,4386,-2070,4386,-2072xm4435,-2190l4411,-2190,4406,-2170,4376,-2109,4386,-2072,4400,-2090,4432,-2150,4463,-2150,4464,-2170,4433,-2170,4435,-2190xm4354,-2210l4327,-2210,4325,-2190,4340,-2132,4355,-2190,4354,-2210xm7476,-2450l7446,-2450,7468,-2142,7476,-2450xm5297,-2270l5269,-2270,5252,-2250,5222,-2170,5225,-2170,5195,-2150,5250,-2150,5297,-2270xm4480,-2310l4448,-2310,4433,-2170,4448,-2190,4466,-2190,4477,-2290,4475,-2290,4480,-2310xm4466,-2190l4448,-2190,4433,-2170,4464,-2170,4466,-2190xm7679,-2190l7663,-2190,7670,-2170,7679,-2190xm2131,-2810l2117,-2630,2117,-2625,2131,-2470,2147,-2190,2170,-2321,2161,-2470,2131,-2810xm2170,-2321l2147,-2190,2177,-2190,2170,-2321xm2228,-2530l2221,-2510,2208,-2510,2178,-2370,2170,-2321,2177,-2190,2208,-2370,2230,-2467,2228,-2470,2224,-2470,2224,-2472,2209,-2490,2226,-2502,2229,-2529,2228,-2530xm4664,-2749l4655,-2697,4666,-2670,4680,-2610,4711,-2410,4742,-2270,4758,-2190,4770,-2280,4741,-2410,4710,-2610,4694,-2690,4664,-2749xm4770,-2280l4758,-2190,4788,-2190,4772,-2270,4770,-2280xm4865,-2650l4835,-2650,4819,-2550,4788,-2410,4770,-2280,4772,-2270,4788,-2190,4819,-2410,4849,-2550,4854,-2581,4835,-2630,4865,-2650xm7662,-2327l7652,-2235,7662,-2190,7668,-2298,7662,-2327xm7668,-2298l7662,-2190,7692,-2190,7668,-2298xm7786,-3710l7754,-3070,7739,-2990,7708,-2810,7678,-2470,7668,-2298,7692,-2190,7708,-2470,7739,-2810,7770,-2990,7784,-3050,7786,-3050,7786,-3074,7809,-3574,7786,-3710xm7660,-2350l7632,-2350,7631,-2330,7652,-2235,7662,-2327,7661,-2330,7660,-2350xm2415,-2349l2410,-2276,2412,-2270,2419,-2250,2434,-2250,2440,-2270,2415,-2349xm2410,-2276l2410,-2270,2412,-2270,2410,-2276xm2447,-2490l2425,-2490,2424,-2470,2415,-2349,2440,-2270,2453,-2440,2429,-2470,2457,-2470,2458,-2477,2447,-2490xm5082,-2610l5081,-2610,5057,-2533,5066,-2410,5098,-2270,5128,-2270,5096,-2410,5098,-2410,5082,-2610xm5374,-2690l5346,-2690,5330,-2650,5329,-2650,5298,-2450,5267,-2270,5298,-2270,5329,-2450,5353,-2609,5353,-2610,5345,-2670,5375,-2670,5374,-2690xm2360,-2454l2357,-2441,2357,-2439,2378,-2370,2410,-2276,2415,-2349,2383,-2450,2363,-2450,2360,-2454xm2316,-2730l2285,-2730,2286,-2710,2286,-2710,2300,-2310,2302,-2290,2330,-2290,2332,-2310,2302,-2310,2327,-2444,2317,-2710,2286,-2710,2285,-2712,2317,-2712,2316,-2730xm4480,-2310l4475,-2290,4478,-2294,4480,-2310xm4478,-2294l4475,-2290,4477,-2290,4478,-2294xm5546,-2385l5530,-2310,5531,-2290,5558,-2290,5561,-2310,5546,-2385xm4483,-2350l4453,-2310,4480,-2310,4478,-2294,4507,-2330,4480,-2330,4483,-2350xm1974,-2330l1916,-2330,1922,-2310,1968,-2310,1974,-2330xm2020,-2330l1998,-2330,2012,-2310,2020,-2330xm2327,-2444l2302,-2310,2332,-2310,2327,-2444xm2376,-2490l2333,-2490,2332,-2470,2327,-2444,2332,-2310,2357,-2440,2353,-2450,2347,-2450,2352,-2456,2347,-2470,2377,-2470,2376,-2490xm3888,-2330l3866,-2330,3881,-2310,3888,-2330xm5528,-2470l5500,-2470,5530,-2310,5546,-2385,5537,-2430,5510,-2430,5528,-2470xm5561,-2450l5546,-2385,5561,-2310,5573,-2358,5561,-2450xm5605,-2330l5578,-2330,5584,-2310,5599,-2310,5605,-2330xm5769,-2418l5761,-2333,5762,-2330,5764,-2330,5771,-2310,5785,-2310,5791,-2330,5769,-2418xm7662,-2330l7661,-2330,7662,-2327,7662,-2330xm1868,-2550l1900,-2430,1915,-2330,1945,-2330,1930,-2350,1943,-2350,1930,-2450,1905,-2530,1884,-2530,1868,-2550xm1943,-2350l1930,-2350,1945,-2330,1943,-2350xm1951,-2350l1943,-2350,1945,-2330,1946,-2330,1951,-2350xm1976,-2470l1946,-2330,1961,-2350,1981,-2350,1987,-2378,1976,-2470xm1981,-2350l1961,-2350,1946,-2330,1976,-2330,1981,-2350xm2008,-2470l2006,-2470,1987,-2378,1992,-2330,2022,-2330,2022,-2331,1993,-2350,2016,-2394,2008,-2470xm2023,-2333l2022,-2331,2023,-2330,2023,-2333xm3846,-2930l3815,-2930,3845,-2910,3825,-2830,3846,-2610,3862,-2330,3890,-2330,3891,-2331,3863,-2350,3888,-2400,3876,-2610,3846,-2930xm3891,-2333l3891,-2331,3892,-2330,3891,-2333xm4511,-2470l4480,-2330,4510,-2330,4527,-2410,4526,-2410,4511,-2470xm5590,-2428l5573,-2358,5576,-2330,5590,-2428xm5592,-2441l5591,-2431,5591,-2430,5590,-2428,5576,-2330,5606,-2330,5592,-2441xm5632,-2570l5612,-2570,5608,-2550,5592,-2442,5592,-2440,5606,-2330,5632,-2507,5610,-2550,5635,-2550,5632,-2570xm5761,-2333l5761,-2330,5762,-2330,5761,-2333xm5808,-2890l5792,-2670,5769,-2418,5791,-2330,5792,-2330,5824,-2670,5829,-2744,5808,-2890xm2016,-2394l1993,-2350,2022,-2331,2023,-2333,2016,-2394xm3888,-2400l3863,-2350,3891,-2331,3891,-2333,3891,-2333,3888,-2400xm2054,-2510l2024,-2410,2016,-2394,2023,-2333,2052,-2410,2064,-2442,2054,-2510xm3946,-2490l3925,-2490,3893,-2410,3888,-2400,3891,-2333,3922,-2410,3936,-2439,3925,-2470,3942,-2470,3946,-2490xm5716,-2510l5731,-2430,5761,-2333,5769,-2418,5761,-2450,5751,-2490,5730,-2490,5716,-2510xm5561,-2450l5573,-2358,5590,-2428,5591,-2431,5561,-2450xm2006,-2490l1979,-2490,1976,-2470,1987,-2378,2006,-2470,2008,-2470,2006,-2490xm2099,-2410l2070,-2410,2077,-2390,2093,-2390,2099,-2410xm4545,-2456l4528,-2410,4532,-2390,4552,-2390,4555,-2410,4556,-2412,4545,-2456xm5674,-2476l5654,-2410,5660,-2390,5681,-2390,5683,-2410,5684,-2413,5674,-2476xm2073,-2464l2064,-2442,2069,-2410,2073,-2464xm2100,-2810l2075,-2496,2083,-2490,2073,-2464,2069,-2410,2100,-2410,2084,-2510,2108,-2510,2117,-2627,2100,-2810xm2108,-2510l2084,-2510,2100,-2410,2108,-2510xm4538,-2490l4512,-2490,4511,-2470,4526,-2410,4527,-2410,4541,-2470,4538,-2490xm4541,-2470l4527,-2410,4528,-2410,4545,-2456,4541,-2470xm4556,-2412l4555,-2410,4556,-2410,4556,-2412xm5669,-2510l5638,-2510,5654,-2410,5674,-2476,5674,-2477,5669,-2510xm5684,-2413l5683,-2410,5684,-2410,5684,-2413xm4558,-2490l4545,-2456,4556,-2412,4585,-2470,4556,-2470,4558,-2490xm5716,-2510l5684,-2510,5674,-2476,5684,-2413,5714,-2490,5720,-2490,5716,-2510xm5591,-2431l5590,-2428,5591,-2430,5591,-2431xm2457,-2470l2455,-2470,2453,-2440,2460,-2430,2485,-2430,2486,-2450,2455,-2450,2457,-2470xm3960,-2470l3953,-2470,3936,-2439,3940,-2430,3968,-2430,3970,-2450,3967,-2450,3960,-2470xm5359,-2650l5353,-2610,5353,-2609,5375,-2450,5376,-2430,5406,-2430,5410,-2450,5376,-2450,5394,-2535,5380,-2630,5358,-2630,5359,-2650xm5443,-2570l5437,-2570,5428,-2527,5453,-2430,5507,-2430,5503,-2450,5483,-2450,5452,-2550,5450,-2550,5443,-2570xm5530,-2470l5528,-2470,5510,-2430,5537,-2430,5530,-2470xm5591,-2450l5561,-2450,5591,-2431,5592,-2440,5592,-2442,5591,-2450xm3942,-2470l3925,-2470,3936,-2439,3942,-2450,3938,-2450,3942,-2470xm2355,-2460l2352,-2456,2357,-2440,2360,-2454,2355,-2460xm2455,-2470l2429,-2470,2453,-2440,2455,-2470xm2054,-2510l2064,-2442,2073,-2464,2075,-2496,2054,-2510xm2255,-2810l2229,-2529,2234,-2510,2239,-2510,2239,-2509,2252,-2490,2232,-2476,2230,-2467,2236,-2450,2249,-2450,2254,-2470,2255,-2470,2278,-2735,2255,-2810xm2352,-2456l2347,-2450,2353,-2450,2352,-2456xm2377,-2470l2363,-2470,2360,-2454,2363,-2450,2383,-2450,2377,-2470xm2458,-2477l2455,-2450,2482,-2450,2458,-2477xm2532,-3070l2502,-3070,2486,-2730,2458,-2477,2482,-2450,2486,-2450,2518,-2710,2531,-3050,2518,-3050,2532,-3070xm3996,-2630l3971,-2630,3970,-2610,3938,-2450,3942,-2450,3953,-2470,3960,-2470,3953,-2490,3977,-2490,3991,-2563,3971,-2610,3998,-2610,3996,-2630xm3977,-2490l3953,-2490,3967,-2450,3970,-2450,3977,-2490xm5394,-2535l5376,-2450,5406,-2450,5394,-2535xm5435,-2590l5406,-2590,5394,-2535,5406,-2450,5410,-2450,5428,-2527,5422,-2550,5423,-2550,5407,-2570,5443,-2570,5435,-2590xm5528,-2490l5501,-2490,5485,-2450,5503,-2450,5500,-2470,5530,-2470,5528,-2490xm2363,-2470l2355,-2460,2360,-2454,2363,-2470xm2347,-2470l2352,-2456,2355,-2460,2347,-2470xm2363,-2470l2347,-2470,2355,-2460,2363,-2470xm2075,-2496l2073,-2464,2083,-2490,2075,-2496xm2232,-2476l2224,-2471,2225,-2470,2228,-2470,2230,-2467,2232,-2476xm2224,-2472l2224,-2470,2224,-2471,2224,-2472xm2224,-2471l2224,-2470,2225,-2470,2224,-2471xm4588,-2670l4556,-2470,4588,-2470,4603,-2576,4588,-2670xm7351,-2550l7350,-2550,7334,-2520,7354,-2470,7382,-2470,7351,-2550xm2238,-2510l2226,-2502,2224,-2472,2224,-2471,2232,-2476,2239,-2509,2238,-2510xm2226,-2502l2209,-2490,2224,-2472,2226,-2502xm2239,-2509l2232,-2476,2252,-2490,2239,-2509xm5038,-2568l5021,-2510,5022,-2490,5048,-2490,5050,-2510,5050,-2513,5038,-2568xm5637,-2548l5632,-2507,5640,-2490,5638,-2510,5666,-2510,5637,-2548xm5746,-2510l5716,-2510,5730,-2490,5751,-2490,5746,-2510xm7276,-3290l7244,-3290,7276,-2749,7291,-2513,7291,-2490,7319,-2490,7329,-2510,7294,-2510,7319,-2543,7307,-2750,7276,-3290xm2077,-2510l2054,-2510,2075,-2496,2077,-2510xm2229,-2529l2226,-2502,2238,-2510,2238,-2510,2234,-2510,2229,-2529xm5635,-2550l5610,-2550,5632,-2507,5637,-2548,5635,-2550xm2239,-2510l2238,-2510,2239,-2509,2239,-2510xm2239,-2510l2238,-2510,2238,-2510,2239,-2510xm2063,-2530l2057,-2510,2070,-2510,2063,-2530xm4974,-2790l4990,-2650,5021,-2510,5038,-2568,5020,-2650,5006,-2770,4988,-2770,4974,-2790xm5050,-2513l5050,-2510,5051,-2510,5050,-2513xm7319,-2543l7294,-2510,7321,-2510,7319,-2543xm7323,-2548l7319,-2543,7321,-2510,7329,-2510,7334,-2520,7323,-2548xm5051,-2610l5038,-2568,5050,-2513,5057,-2533,5051,-2610xm7350,-2570l7327,-2570,7325,-2550,7323,-2548,7334,-2520,7350,-2550,7351,-2550,7350,-2570xm5437,-2570l5407,-2570,5423,-2550,5422,-2550,5428,-2527,5437,-2570xm1667,-3610l1658,-3524,1668,-3490,1682,-3330,1714,-3090,1745,-2890,1760,-2810,1792,-2550,1798,-2530,1817,-2530,1820,-2550,1793,-2550,1816,-2595,1790,-2810,1775,-2890,1745,-3090,1714,-3330,1698,-3490,1667,-3610xm1868,-2550l1840,-2550,1846,-2530,1874,-2530,1868,-2550xm1897,-2570l1862,-2570,1867,-2550,1868,-2550,1884,-2530,1905,-2530,1898,-2550,1897,-2570xm3999,-2609l3991,-2563,4004,-2530,4048,-2530,4046,-2550,4030,-2550,4015,-2570,4019,-2570,3999,-2609xm4076,-2570l4019,-2570,4030,-2550,4046,-2550,4062,-2530,4079,-2530,4078,-2550,4076,-2570xm4873,-2625l4866,-2550,4868,-2530,4890,-2530,4896,-2550,4873,-2625xm5081,-2630l5053,-2630,5051,-2610,5057,-2533,5081,-2610,5082,-2610,5081,-2630xm5638,-2550l5635,-2550,5637,-2548,5638,-2550xm7325,-2550l7322,-2550,7323,-2548,7325,-2550xm1816,-2595l1793,-2550,1820,-2550,1821,-2552,1816,-2595xm1821,-2552l1820,-2550,1822,-2550,1821,-2552xm1853,-2610l1852,-2610,1832,-2573,1838,-2550,1867,-2550,1853,-2570,1862,-2570,1853,-2610xm1862,-2570l1853,-2570,1867,-2550,1862,-2570xm4019,-2570l4015,-2570,4030,-2550,4019,-2570xm4865,-2650l4854,-2581,4866,-2550,4873,-2625,4865,-2650xm4912,-3130l4896,-2890,4873,-2625,4896,-2550,4927,-2890,4930,-2930,4930,-2932,4912,-3130xm1823,-2609l1816,-2595,1821,-2552,1832,-2573,1823,-2609xm3998,-2610l3971,-2610,3991,-2563,3999,-2609,3998,-2610xm4618,-2667l4614,-2644,4603,-2576,4604,-2570,4633,-2570,4637,-2590,4633,-2590,4618,-2667xm1850,-2630l1826,-2630,1824,-2610,1823,-2609,1832,-2573,1852,-2610,1853,-2610,1850,-2630xm4616,-2690l4589,-2690,4588,-2670,4603,-2576,4606,-2590,4603,-2590,4614,-2644,4618,-2670,4616,-2690xm4865,-2650l4835,-2630,4854,-2581,4865,-2650xm4614,-2644l4603,-2590,4606,-2590,4614,-2644xm4634,-2750l4618,-2667,4633,-2590,4637,-2590,4655,-2697,4634,-2750xm4000,-2610l3998,-2610,3999,-2609,4000,-2610xm1824,-2610l1823,-2610,1823,-2609,1824,-2610xm5374,-2670l5345,-2670,5353,-2610,5359,-2650,5366,-2650,5374,-2670xm2130,-2830l2101,-2830,2100,-2810,2117,-2627,2131,-2810,2130,-2830xm5366,-2650l5359,-2650,5358,-2630,5366,-2650xm5375,-2670l5374,-2670,5358,-2630,5380,-2630,5375,-2670xm6318,-3010l6349,-2750,6380,-2630,6410,-2630,6410,-2650,6379,-2650,6382,-2741,6379,-2750,6350,-2990,6334,-2990,6318,-3010xm4618,-2670l4614,-2644,4618,-2667,4618,-2670xm4856,-2670l4849,-2650,4862,-2650,4856,-2670xm5868,-2670l5840,-2670,5846,-2650,5862,-2650,5868,-2670xm6382,-2741l6379,-2650,6409,-2650,6382,-2741xm6395,-3150l6382,-2741,6409,-2650,6410,-2650,6418,-2897,6395,-3150xm5839,-2885l5829,-2744,5839,-2670,5856,-2766,5839,-2885xm5856,-2766l5839,-2670,5869,-2670,5856,-2766xm5912,-3390l5891,-3390,5885,-3370,5869,-2850,5870,-2850,5856,-2766,5869,-2670,5900,-2850,5914,-3299,5886,-3370,5915,-3370,5912,-3390xm4661,-2770l4636,-2770,4634,-2750,4655,-2697,4664,-2749,4663,-2750,4661,-2770xm2285,-2730l2285,-2712,2286,-2710,2285,-2730xm6162,-2920l6148,-2730,6149,-2710,6178,-2710,6179,-2730,6162,-2920xm2285,-2810l2278,-2735,2285,-2712,2285,-2730,2316,-2730,2285,-2810xm6148,-3090l6133,-2901,6148,-2730,6162,-2920,6148,-3090xm6194,-2930l6163,-2930,6162,-2920,6179,-2730,6193,-2910,6192,-2910,6194,-2930xm2282,-2830l2255,-2830,2255,-2810,2278,-2735,2285,-2810,2282,-2830xm5838,-2910l5808,-2910,5808,-2890,5829,-2744,5839,-2885,5838,-2890,5838,-2910xm4664,-2750l4663,-2750,4664,-2749,4664,-2750xm2723,-2906l2718,-2790,2720,-2770,2748,-2770,2749,-2790,2748,-2790,2723,-2906xm3722,-3330l3706,-3201,3707,-3190,3738,-2990,3769,-2810,3770,-2810,3786,-2770,3814,-2770,3815,-2790,3785,-2790,3795,-2836,3768,-2990,3738,-3190,3722,-3330xm4943,-3130l4930,-2932,4930,-2930,4943,-2790,4944,-2770,4976,-2770,4974,-2790,4943,-3130xm5004,-2790l4974,-2790,4988,-2770,5006,-2770,5004,-2790xm6234,-2928l6225,-2796,6226,-2790,6227,-2770,6256,-2770,6256,-2790,6234,-2928xm2722,-2910l2713,-2910,2691,-2896,2718,-2790,2723,-2906,2722,-2910xm2765,-3130l2734,-3130,2723,-2906,2748,-2790,2749,-2790,2764,-3110,2760,-3110,2765,-3130xm3795,-2836l3785,-2790,3814,-2790,3806,-2810,3799,-2810,3795,-2836xm3825,-2830l3798,-2830,3814,-2790,3815,-2790,3825,-2830,3825,-2830xm6225,-2796l6224,-2790,6226,-2790,6225,-2796xm6348,-3030l6241,-3030,6240,-3010,6234,-2928,6256,-2790,6270,-2990,6256,-2990,6271,-3010,6348,-3010,6348,-3030xm6439,-3006l6426,-2810,6433,-2790,6450,-2790,6456,-2810,6457,-2810,6439,-3006xm6224,-2990l6196,-2990,6195,-2990,6223,-2970,6203,-2932,6225,-2796,6234,-2928,6224,-2990xm3815,-2930l3795,-2836,3799,-2810,3798,-2830,3825,-2830,3815,-2930xm3798,-2830l3799,-2810,3806,-2810,3798,-2830xm6426,-3150l6418,-2901,6418,-2896,6426,-2810,6439,-3006,6426,-3150xm6457,-3270l6439,-3006,6457,-2810,6471,-3022,6457,-3270xm3815,-2930l3825,-2830,3845,-2910,3815,-2930xm2671,-3090l2668,-3090,2644,-3060,2657,-2890,2660,-2870,2678,-2870,2682,-2890,2685,-2892,2660,-2910,2684,-2924,2671,-3090xm6115,-3074l6101,-2890,6102,-2890,6109,-2870,6125,-2870,6132,-2890,6115,-3074xm7930,-3218l7909,-2890,7916,-2870,7932,-2870,7939,-2890,7930,-3218xm5839,-2890l5838,-2890,5839,-2885,5839,-2890xm2687,-2893l2685,-2892,2687,-2890,2687,-2893xm6101,-3230l6078,-3144,6101,-2890,6115,-3074,6101,-3230xm6116,-3090l6115,-3074,6132,-2890,6133,-2901,6116,-3090xm7894,-3570l7885,-3468,7894,-3430,7909,-2890,7930,-3218,7925,-3430,7924,-3430,7894,-3570xm7970,-3750l7940,-3369,7930,-3218,7939,-2890,7970,-3370,7988,-3590,7987,-3590,7986,-3610,7970,-3750xm2684,-2924l2660,-2910,2685,-2892,2687,-2893,2684,-2924xm2718,-2930l2695,-2930,2684,-2924,2687,-2893,2691,-2896,2688,-2910,2722,-2910,2718,-2930xm2713,-2910l2688,-2910,2691,-2896,2713,-2910xm6425,-3170l6395,-3170,6395,-3150,6418,-2897,6426,-3144,6426,-3153,6425,-3170xm6146,-3110l6118,-3110,6116,-3090,6133,-2901,6148,-3090,6146,-3110xm6194,-2930l6192,-2910,6193,-2912,6194,-2930xm6193,-2912l6192,-2910,6193,-2910,6193,-2912xm6195,-2989l6164,-2930,6194,-2930,6193,-2912,6203,-2932,6195,-2989xm4943,-3130l4912,-3130,4930,-2931,4943,-3130xm6195,-2990l6195,-2989,6203,-2932,6223,-2970,6195,-2990xm6194,-2990l6195,-2989,6195,-2990,6194,-2990xm6205,-3010l6199,-2990,6212,-2990,6205,-3010xm6271,-3010l6256,-2990,6270,-2990,6271,-3010xm6318,-3010l6271,-3010,6270,-2990,6320,-2990,6318,-3010xm6348,-3010l6318,-3010,6334,-2990,6350,-2990,6348,-3010xm6495,-3143l6473,-3010,6479,-2990,6494,-2990,6502,-3010,6503,-3010,6495,-3143xm6487,-3270l6471,-3022,6472,-3010,6473,-3010,6495,-3143,6487,-3270xm6534,-3190l6503,-3190,6495,-3143,6503,-3010,6528,-3157,6508,-3170,6534,-3190xm6487,-3270l6457,-3270,6471,-3022,6487,-3270xm2532,-3070l2518,-3050,2531,-3050,2532,-3070xm2563,-3430l2533,-3070,2532,-3070,2531,-3050,2563,-3050,2580,-3259,2579,-3270,2563,-3430xm2594,-3430l2580,-3259,2610,-3050,2636,-3050,2644,-3060,2643,-3070,2615,-3070,2636,-3098,2610,-3270,2594,-3430xm2668,-3090l2641,-3090,2644,-3060,2668,-3090xm2636,-3098l2615,-3070,2640,-3070,2636,-3098xm2668,-3110l2645,-3110,2636,-3098,2640,-3070,2643,-3070,2641,-3090,2671,-3090,2668,-3110xm2798,-3159l2795,-3095,2797,-3090,2800,-3070,2821,-3070,2826,-3090,2825,-3090,2798,-3159xm3690,-3090l3661,-3090,3667,-3070,3683,-3070,3690,-3090xm2795,-3095l2795,-3090,2797,-3090,2795,-3095xm2840,-3410l2810,-3410,2798,-3159,2825,-3090,2826,-3090,2837,-3307,2812,-3390,2841,-3410,2840,-3410xm3660,-3430l3644,-3370,3638,-3341,3660,-3090,3678,-3230,3678,-3233,3660,-3430xm3678,-3231l3660,-3090,3691,-3090,3678,-3231xm3691,-3330l3678,-3233,3678,-3230,3691,-3090,3706,-3201,3691,-3330xm2798,-3150l2791,-3150,2776,-3131,2795,-3095,2798,-3150xm2765,-3130l2760,-3110,2764,-3116,2765,-3130xm2764,-3116l2760,-3110,2764,-3110,2764,-3116xm3506,-3367l3498,-3270,3506,-3230,3538,-3150,3554,-3110,3582,-3110,3587,-3130,3553,-3130,3562,-3161,3535,-3230,3536,-3230,3506,-3367xm6065,-3210l6040,-3131,6040,-3110,6070,-3110,6075,-3130,6071,-3130,6065,-3210xm2794,-3170l2768,-3170,2738,-3130,2765,-3130,2764,-3116,2776,-3131,2766,-3150,2798,-3150,2798,-3159,2794,-3170xm3562,-3161l3553,-3130,3582,-3130,3566,-3150,3562,-3161xm3630,-3430l3614,-3370,3583,-3230,3562,-3161,3566,-3150,3582,-3130,3587,-3130,3613,-3230,3638,-3341,3630,-3430xm6055,-3330l6025,-3330,6025,-3330,6054,-3310,6030,-3250,6040,-3130,6065,-3210,6055,-3330xm6071,-3230l6065,-3210,6071,-3130,6075,-3130,6078,-3144,6071,-3230xm6580,-3610l6550,-3610,6536,-3199,6560,-3170,6536,-3152,6539,-3150,6542,-3130,6550,-3130,6556,-3150,6565,-3150,6577,-3502,6550,-3590,6580,-3610,6580,-3610xm2791,-3150l2766,-3150,2776,-3131,2791,-3150xm6095,-3250l6073,-3250,6071,-3230,6078,-3144,6101,-3230,6095,-3250xm6534,-3153l6534,-3150,6536,-3152,6534,-3153xm6536,-3199l6534,-3153,6536,-3152,6560,-3170,6536,-3199xm6526,-3210l6514,-3210,6509,-3190,6534,-3190,6528,-3157,6534,-3153,6536,-3199,6526,-3210xm6534,-3190l6508,-3170,6528,-3157,6534,-3190xm3472,-3334l3460,-3190,3461,-3170,3490,-3170,3491,-3190,3472,-3334xm7152,-3710l7129,-3435,7129,-3428,7136,-3190,7136,-3170,7198,-3170,7198,-3190,7168,-3190,7152,-3210,7167,-3210,7152,-3710xm7852,-3439l7831,-3190,7832,-3170,7862,-3170,7862,-3190,7852,-3439xm3428,-3630l3417,-3509,3428,-3430,3460,-3190,3472,-3334,3460,-3430,3428,-3630xm3475,-3370l3472,-3334,3491,-3190,3498,-3270,3475,-3370xm7167,-3210l7152,-3210,7168,-3190,7167,-3210xm7170,-3210l7167,-3210,7168,-3190,7170,-3210xm7199,-3430l7168,-3190,7183,-3210,7200,-3210,7219,-3358,7214,-3370,7199,-3430xm7200,-3210l7183,-3210,7168,-3190,7198,-3190,7200,-3210xm7816,-3710l7809,-3574,7817,-3530,7831,-3190,7852,-3439,7847,-3550,7816,-3710xm7862,-3570l7852,-3441,7852,-3435,7862,-3190,7885,-3468,7862,-3570xm3722,-3330l3691,-3330,3706,-3201,3722,-3330xm6014,-3294l5994,-3230,6000,-3210,6022,-3210,6023,-3230,6024,-3233,6014,-3294xm6695,-3433l6689,-3230,6690,-3230,6696,-3210,6713,-3210,6719,-3230,6695,-3433xm5977,-3490l5966,-3412,5993,-3230,5994,-3230,6014,-3294,5993,-3430,5977,-3490xm6024,-3233l6023,-3230,6024,-3230,6024,-3233xm6689,-3490l6688,-3490,6666,-3421,6689,-3230,6695,-3433,6689,-3490xm6704,-3710l6696,-3441,6696,-3432,6719,-3230,6727,-3496,6704,-3710xm6024,-3327l6014,-3294,6024,-3233,6030,-3250,6024,-3327xm6025,-3330l6024,-3327,6030,-3250,6054,-3310,6025,-3330xm2593,-3450l2564,-3450,2563,-3430,2579,-3270,2580,-3259,2594,-3430,2593,-3450xm3504,-3390l3481,-3390,3475,-3370,3498,-3270,3506,-3367,3505,-3370,3504,-3390xm2851,-3369l2842,-3290,2844,-3290,2851,-3270,2866,-3270,2872,-3290,2851,-3369xm5925,-3345l5916,-3293,5917,-3290,5920,-3290,5927,-3270,5940,-3270,5946,-3290,5925,-3345xm7027,-3290l6998,-3290,7006,-3270,7021,-3270,7027,-3290xm2841,-3406l2837,-3307,2842,-3290,2851,-3369,2841,-3406xm2923,-3590l2892,-3550,2873,-3550,2851,-3369,2872,-3290,2873,-3290,2903,-3530,2911,-3530,2947,-3570,2920,-3570,2923,-3590xm5916,-3293l5916,-3290,5917,-3290,5916,-3293xm5947,-3490l5925,-3345,5946,-3290,5947,-3290,5966,-3412,5963,-3430,5947,-3490xm7000,-3530l6995,-3530,6971,-3500,6997,-3290,7010,-3441,7000,-3530xm7010,-3441l6997,-3290,7028,-3290,7010,-3441xm7044,-3670l7013,-3470,7010,-3441,7028,-3290,7044,-3470,7059,-3572,7044,-3670xm7229,-3430l7219,-3358,7246,-3290,7274,-3290,7244,-3370,7229,-3430xm5916,-3368l5914,-3299,5916,-3293,5925,-3345,5916,-3368xm5915,-3370l5886,-3370,5914,-3299,5916,-3368,5915,-3370xm2841,-3410l2812,-3390,2837,-3307,2841,-3406,2841,-3410xm1629,-3540l1606,-3330,1606,-3310,1636,-3310,1637,-3327,1637,-3334,1629,-3540xm6870,-3435l6858,-3334,6859,-3330,6860,-3310,6888,-3310,6889,-3330,6874,-3410,6870,-3435xm6935,-3477l6921,-3334,6921,-3327,6922,-3310,6950,-3310,6950,-3330,6935,-3477xm7103,-3488l7090,-3334,7090,-3327,7091,-3310,7121,-3310,7121,-3330,7105,-3470,7103,-3488xm6024,-3330l6024,-3327,6025,-3330,6024,-3330xm1621,-3750l1591,-3750,1591,-3750,1620,-3730,1594,-3644,1606,-3330,1629,-3540,1621,-3750xm1667,-3610l1637,-3610,1629,-3540,1637,-3330,1658,-3524,1637,-3590,1667,-3610xm6034,-3350l6028,-3330,6042,-3330,6034,-3350xm6858,-3334l6858,-3330,6859,-3330,6858,-3334xm6889,-3610l6870,-3435,6874,-3410,6889,-3330,6905,-3470,6889,-3610xm6920,-3610l6905,-3470,6920,-3330,6935,-3477,6920,-3610xm6997,-3550l6970,-3550,6938,-3510,6937,-3510,6936,-3490,6935,-3477,6950,-3330,6966,-3490,6964,-3490,6971,-3500,6967,-3530,7000,-3530,6997,-3550xm7074,-3670l7059,-3572,7075,-3470,7090,-3330,7103,-3488,7074,-3670xm7121,-3710l7103,-3488,7105,-3470,7121,-3330,7129,-3430,7129,-3441,7121,-3710xm6821,-3630l6812,-3630,6809,-3600,6816,-3590,6812,-3590,6844,-3390,6858,-3334,6870,-3435,6842,-3610,6839,-3610,6821,-3630xm3660,-3450l3631,-3450,3630,-3430,3638,-3341,3644,-3370,3660,-3430,3660,-3450xm7226,-3450l7199,-3450,7199,-3430,7214,-3370,7219,-3358,7229,-3430,7226,-3450xm3506,-3370l3505,-3370,3506,-3367,3506,-3370xm5916,-3370l5915,-3370,5916,-3368,5916,-3370xm6581,-3606l6577,-3502,6612,-3390,6656,-3390,6663,-3410,6628,-3410,6634,-3428,6611,-3490,6581,-3606xm2842,-3410l2841,-3410,2841,-3406,2842,-3410xm6634,-3428l6628,-3410,6641,-3410,6634,-3428xm6658,-3488l6634,-3428,6641,-3410,6663,-3410,6666,-3421,6658,-3488xm6759,-3490l6737,-3430,6736,-3430,6740,-3410,6761,-3410,6764,-3430,6765,-3432,6765,-3433,6759,-3490xm5976,-3510l5948,-3510,5947,-3490,5963,-3430,5966,-3412,5977,-3490,5976,-3510xm6688,-3510l6660,-3510,6659,-3490,6658,-3488,6666,-3421,6688,-3490,6689,-3490,6688,-3510xm6734,-3710l6727,-3496,6734,-3430,6737,-3430,6759,-3490,6734,-3710xm6765,-3432l6764,-3430,6766,-3430,6765,-3432xm7145,-3730l7129,-3730,7122,-3710,7121,-3710,7129,-3432,7152,-3710,7145,-3730xm6767,-3510l6759,-3490,6759,-3488,6765,-3432,6794,-3490,6766,-3490,6767,-3510xm3350,-3570l3349,-3570,3336,-3534,3353,-3490,3356,-3490,3386,-3450,3413,-3450,3413,-3470,3383,-3470,3386,-3501,3378,-3510,3382,-3510,3350,-3570xm7891,-3590l7864,-3590,7862,-3570,7885,-3468,7894,-3570,7891,-3590xm3386,-3501l3383,-3470,3409,-3470,3386,-3501xm3427,-3650l3398,-3650,3397,-3630,3386,-3501,3409,-3470,3413,-3470,3417,-3509,3398,-3630,3428,-3630,3427,-3650xm6920,-3610l6889,-3610,6905,-3470,6920,-3610xm6659,-3490l6658,-3490,6658,-3488,6659,-3490xm6803,-3650l6782,-3650,6781,-3630,6766,-3490,6797,-3490,6809,-3600,6786,-3630,6821,-3630,6803,-3650xm6733,-3730l6710,-3730,6704,-3710,6727,-3496,6734,-3710,6733,-3730xm6995,-3530l6967,-3530,6971,-3500,6995,-3530xm6580,-3610l6550,-3590,6577,-3502,6581,-3606,6580,-3610xm3428,-3630l3398,-3630,3417,-3509,3428,-3630xm1667,-3610l1637,-3590,1658,-3524,1667,-3610xm2980,-3708l2967,-3648,2996,-3530,3026,-3530,3028,-3550,2996,-3550,3003,-3640,2995,-3670,2980,-3708xm3228,-4290l3211,-4190,3208,-4179,3228,-3970,3259,-3830,3274,-3670,3275,-3670,3306,-3530,3335,-3530,3336,-3534,3329,-3550,3307,-3550,3322,-3570,3325,-3590,3326,-3590,3305,-3670,3289,-3830,3259,-3970,3228,-4290xm3326,-3590l3325,-3590,3322,-3570,3336,-3534,3342,-3550,3336,-3550,3326,-3590xm3003,-3640l2996,-3550,3026,-3550,3003,-3640xm3028,-3950l3026,-3950,3003,-3640,3026,-3550,3028,-3550,3048,-3816,3043,-3830,3042,-3830,3028,-3950xm3322,-3570l3307,-3550,3329,-3550,3322,-3570xm3348,-3590l3326,-3590,3336,-3550,3342,-3550,3349,-3570,3350,-3570,3348,-3590xm2977,-3730l2952,-3730,2950,-3710,2920,-3570,2950,-3570,2967,-3648,2966,-3650,2951,-3710,2980,-3710,2977,-3730xm7074,-3670l7044,-3670,7059,-3572,7074,-3670xm7814,-3730l7792,-3730,7786,-3710,7809,-3574,7816,-3710,7814,-3730xm8048,-3990l8017,-3990,8017,-3970,7986,-3610,7987,-3590,7988,-3590,8002,-3750,8029,-3750,8048,-3970,8048,-3990xm8002,-3750l7988,-3590,8016,-3590,8017,-3610,8002,-3750xm6812,-3630l6786,-3630,6809,-3600,6812,-3630xm6581,-3610l6580,-3610,6581,-3606,6581,-3610xm1588,-3630l1562,-3630,1579,-3610,1588,-3630xm7998,-3750l7970,-3750,7986,-3610,7998,-3750xm8029,-3750l8002,-3750,8017,-3610,8029,-3750xm1590,-3746l1560,-3630,1590,-3630,1594,-3644,1590,-3746xm1591,-3750l1590,-3746,1594,-3644,1620,-3730,1591,-3750xm2980,-3710l2951,-3710,2966,-3650,2967,-3648,2980,-3708,2980,-3710xm7067,-3690l7051,-3690,7045,-3670,7073,-3670,7067,-3690xm2981,-3710l2980,-3710,2980,-3708,2981,-3710xm1590,-3750l1590,-3746,1591,-3750,1590,-3750xm3062,-3918l3052,-3870,3048,-3816,3049,-3810,3065,-3810,3071,-3830,3073,-3830,3062,-3918xm3052,-3870l3043,-3830,3048,-3816,3052,-3870xm3058,-3950l3028,-3950,3042,-3830,3043,-3830,3052,-3870,3058,-3950xm3104,-3970l3073,-3970,3062,-3918,3073,-3830,3104,-3970xm3058,-3950l3052,-3870,3062,-3918,3058,-3950xm3176,-4270l3152,-4270,3151,-4250,3120,-4090,3121,-4090,3074,-3970,3103,-3970,3134,-4050,3149,-4070,3150,-4070,3174,-4209,3152,-4250,3180,-4250,3176,-4270xm3188,-4235l3182,-4194,3184,-4190,3186,-4170,3205,-4170,3208,-4179,3205,-4201,3188,-4235xm3205,-4201l3208,-4179,3211,-4190,3205,-4201xm3182,-4194l3181,-4190,3184,-4190,3182,-4194xm3228,-4290l3197,-4290,3205,-4201,3211,-4190,3228,-4290xm3181,-4249l3174,-4209,3182,-4194,3188,-4235,3181,-4249xm3197,-4290l3188,-4235,3205,-4201,3197,-4290xm3180,-4250l3152,-4250,3174,-4209,3181,-4249,3180,-4250xm3181,-4250l3180,-4250,3181,-4249,3181,-4250xe" filled="true" fillcolor="#333399" stroked="false">
              <v:path arrowok="t"/>
              <v:fill type="solid"/>
            </v:shape>
            <w10:wrap type="none"/>
          </v:group>
        </w:pict>
      </w:r>
      <w:r>
        <w:rPr/>
        <w:t>Why is global demand so strong when many economies have been reeling from the shocks created by the financial crisis in 2008? Chart 5 shows trends in retail spending in the Asia-Pacific region compared with the larger western economies. Domestic demand in Asia was particularly important in supporting the growth of the world economy through the downturn in 2008 and early 2009. Going into the financial crisis, there was a certain amount of scepticism about the ability of Asian economies to expand domestic demand to sustain growth, but these fears have hopefully been allayed by the experience of the past few years. Chart 5 also shows that domestic demand is now recovering quite strongly in the US and to a lesser extent in the UK and other European economies, supported by stimulatory policies and a recovery in confidence.  A continuation of this recovery in the advanced economies of the West and continuing robust growth in the emerging market economies in Asia and elsewhere is likely to mean strong growth across the world economy as a whole. And that is broadly what current forecasts for the global economy produced by the IMF and others are suggesting.</w:t>
      </w:r>
      <w:r>
        <w:rPr>
          <w:vertAlign w:val="superscript"/>
        </w:rPr>
        <w:t>2</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27"/>
        </w:rPr>
      </w:pPr>
      <w:r>
        <w:rPr/>
        <w:pict>
          <v:shape style="position:absolute;margin-left:56.700001pt;margin-top:18.235435pt;width:144pt;height:.1pt;mso-position-horizontal-relative:page;mso-position-vertical-relative:paragraph;z-index:-251651072;mso-wrap-distance-left:0;mso-wrap-distance-right:0" coordorigin="1134,365" coordsize="2880,0" path="m1134,365l4014,365e" filled="false" stroked="true" strokeweight=".48001pt" strokecolor="#000000">
            <v:path arrowok="t"/>
            <v:stroke dashstyle="solid"/>
            <w10:wrap type="topAndBottom"/>
          </v:shape>
        </w:pict>
      </w:r>
    </w:p>
    <w:p>
      <w:pPr>
        <w:spacing w:before="31"/>
        <w:ind w:left="234" w:right="388" w:hanging="1"/>
        <w:jc w:val="left"/>
        <w:rPr>
          <w:sz w:val="16"/>
        </w:rPr>
      </w:pPr>
      <w:r>
        <w:rPr>
          <w:position w:val="8"/>
          <w:sz w:val="10"/>
        </w:rPr>
        <w:t>2 </w:t>
      </w:r>
      <w:r>
        <w:rPr>
          <w:sz w:val="16"/>
        </w:rPr>
        <w:t>In its January update, the IMF projected 4.4% growth in world output in 2011 and 4.5% growth in 2012 after 5.0% growth this year. This is a return to the strong growth rates experienced in the mid-2000s.</w:t>
      </w:r>
    </w:p>
    <w:p>
      <w:pPr>
        <w:spacing w:after="0"/>
        <w:jc w:val="left"/>
        <w:rPr>
          <w:sz w:val="16"/>
        </w:rPr>
        <w:sectPr>
          <w:pgSz w:w="11900" w:h="16840"/>
          <w:pgMar w:header="0" w:footer="1340" w:top="1600" w:bottom="1540" w:left="900" w:right="1020"/>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7"/>
        <w:gridCol w:w="1761"/>
        <w:gridCol w:w="460"/>
        <w:gridCol w:w="1208"/>
        <w:gridCol w:w="572"/>
        <w:gridCol w:w="573"/>
        <w:gridCol w:w="572"/>
        <w:gridCol w:w="573"/>
        <w:gridCol w:w="1062"/>
      </w:tblGrid>
      <w:tr>
        <w:trPr>
          <w:trHeight w:val="689" w:hRule="atLeast"/>
        </w:trPr>
        <w:tc>
          <w:tcPr>
            <w:tcW w:w="75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5 – Global retail sales growth</w:t>
            </w:r>
          </w:p>
          <w:p>
            <w:pPr>
              <w:pStyle w:val="TableParagraph"/>
              <w:spacing w:before="114"/>
              <w:ind w:left="107"/>
              <w:rPr>
                <w:sz w:val="20"/>
              </w:rPr>
            </w:pPr>
            <w:r>
              <w:rPr>
                <w:sz w:val="20"/>
              </w:rPr>
              <w:t>Percentage annual increase in sales volumes</w:t>
            </w:r>
          </w:p>
        </w:tc>
      </w:tr>
      <w:tr>
        <w:trPr>
          <w:trHeight w:val="477" w:hRule="atLeast"/>
        </w:trPr>
        <w:tc>
          <w:tcPr>
            <w:tcW w:w="747" w:type="dxa"/>
            <w:tcBorders>
              <w:top w:val="single" w:sz="4" w:space="0" w:color="000000"/>
              <w:left w:val="single" w:sz="4" w:space="0" w:color="000000"/>
            </w:tcBorders>
          </w:tcPr>
          <w:p>
            <w:pPr>
              <w:pStyle w:val="TableParagraph"/>
              <w:rPr>
                <w:rFonts w:ascii="Times New Roman"/>
                <w:sz w:val="18"/>
              </w:rPr>
            </w:pPr>
          </w:p>
        </w:tc>
        <w:tc>
          <w:tcPr>
            <w:tcW w:w="1761" w:type="dxa"/>
            <w:tcBorders>
              <w:top w:val="single" w:sz="4" w:space="0" w:color="000000"/>
            </w:tcBorders>
          </w:tcPr>
          <w:p>
            <w:pPr>
              <w:pStyle w:val="TableParagraph"/>
              <w:spacing w:before="4"/>
              <w:rPr>
                <w:sz w:val="19"/>
              </w:rPr>
            </w:pPr>
          </w:p>
          <w:p>
            <w:pPr>
              <w:pStyle w:val="TableParagraph"/>
              <w:ind w:left="429"/>
              <w:rPr>
                <w:b/>
                <w:sz w:val="16"/>
              </w:rPr>
            </w:pPr>
            <w:r>
              <w:rPr>
                <w:b/>
                <w:w w:val="105"/>
                <w:sz w:val="16"/>
              </w:rPr>
              <w:t>Asia-Pacific</w:t>
            </w:r>
            <w:r>
              <w:rPr>
                <w:b/>
                <w:spacing w:val="-27"/>
                <w:w w:val="105"/>
                <w:sz w:val="16"/>
              </w:rPr>
              <w:t> </w:t>
            </w:r>
            <w:r>
              <w:rPr>
                <w:b/>
                <w:spacing w:val="3"/>
                <w:w w:val="105"/>
                <w:sz w:val="16"/>
              </w:rPr>
              <w:t>G4</w:t>
            </w:r>
            <w:r>
              <w:rPr>
                <w:b/>
                <w:spacing w:val="-27"/>
                <w:w w:val="105"/>
                <w:sz w:val="16"/>
              </w:rPr>
              <w:t> </w:t>
            </w:r>
            <w:r>
              <w:rPr>
                <w:b/>
                <w:w w:val="105"/>
                <w:sz w:val="16"/>
              </w:rPr>
              <w:t>*</w:t>
            </w:r>
          </w:p>
        </w:tc>
        <w:tc>
          <w:tcPr>
            <w:tcW w:w="460" w:type="dxa"/>
            <w:tcBorders>
              <w:top w:val="single" w:sz="4" w:space="0" w:color="000000"/>
            </w:tcBorders>
          </w:tcPr>
          <w:p>
            <w:pPr>
              <w:pStyle w:val="TableParagraph"/>
              <w:rPr>
                <w:rFonts w:ascii="Times New Roman"/>
                <w:sz w:val="18"/>
              </w:rPr>
            </w:pPr>
          </w:p>
        </w:tc>
        <w:tc>
          <w:tcPr>
            <w:tcW w:w="1208" w:type="dxa"/>
            <w:tcBorders>
              <w:top w:val="single" w:sz="4" w:space="0" w:color="000000"/>
            </w:tcBorders>
          </w:tcPr>
          <w:p>
            <w:pPr>
              <w:pStyle w:val="TableParagraph"/>
              <w:spacing w:before="4"/>
              <w:rPr>
                <w:sz w:val="19"/>
              </w:rPr>
            </w:pPr>
          </w:p>
          <w:p>
            <w:pPr>
              <w:pStyle w:val="TableParagraph"/>
              <w:ind w:left="45"/>
              <w:rPr>
                <w:b/>
                <w:sz w:val="16"/>
              </w:rPr>
            </w:pPr>
            <w:r>
              <w:rPr>
                <w:b/>
                <w:w w:val="105"/>
                <w:sz w:val="16"/>
              </w:rPr>
              <w:t>UK</w:t>
            </w:r>
          </w:p>
        </w:tc>
        <w:tc>
          <w:tcPr>
            <w:tcW w:w="572" w:type="dxa"/>
            <w:tcBorders>
              <w:top w:val="single" w:sz="4" w:space="0" w:color="000000"/>
            </w:tcBorders>
          </w:tcPr>
          <w:p>
            <w:pPr>
              <w:pStyle w:val="TableParagraph"/>
              <w:rPr>
                <w:rFonts w:ascii="Times New Roman"/>
                <w:sz w:val="18"/>
              </w:rPr>
            </w:pPr>
          </w:p>
        </w:tc>
        <w:tc>
          <w:tcPr>
            <w:tcW w:w="573" w:type="dxa"/>
            <w:tcBorders>
              <w:top w:val="single" w:sz="4" w:space="0" w:color="000000"/>
            </w:tcBorders>
          </w:tcPr>
          <w:p>
            <w:pPr>
              <w:pStyle w:val="TableParagraph"/>
              <w:rPr>
                <w:rFonts w:ascii="Times New Roman"/>
                <w:sz w:val="18"/>
              </w:rPr>
            </w:pPr>
          </w:p>
        </w:tc>
        <w:tc>
          <w:tcPr>
            <w:tcW w:w="572" w:type="dxa"/>
            <w:tcBorders>
              <w:top w:val="single" w:sz="4" w:space="0" w:color="000000"/>
            </w:tcBorders>
          </w:tcPr>
          <w:p>
            <w:pPr>
              <w:pStyle w:val="TableParagraph"/>
              <w:rPr>
                <w:rFonts w:ascii="Times New Roman"/>
                <w:sz w:val="18"/>
              </w:rPr>
            </w:pPr>
          </w:p>
        </w:tc>
        <w:tc>
          <w:tcPr>
            <w:tcW w:w="573" w:type="dxa"/>
            <w:tcBorders>
              <w:top w:val="single" w:sz="4" w:space="0" w:color="000000"/>
            </w:tcBorders>
          </w:tcPr>
          <w:p>
            <w:pPr>
              <w:pStyle w:val="TableParagraph"/>
              <w:rPr>
                <w:rFonts w:ascii="Times New Roman"/>
                <w:sz w:val="18"/>
              </w:rPr>
            </w:pPr>
          </w:p>
        </w:tc>
        <w:tc>
          <w:tcPr>
            <w:tcW w:w="1062" w:type="dxa"/>
            <w:tcBorders>
              <w:top w:val="single" w:sz="4" w:space="0" w:color="000000"/>
              <w:right w:val="single" w:sz="4" w:space="0" w:color="000000"/>
            </w:tcBorders>
          </w:tcPr>
          <w:p>
            <w:pPr>
              <w:pStyle w:val="TableParagraph"/>
              <w:spacing w:before="127"/>
              <w:ind w:left="440" w:right="390"/>
              <w:jc w:val="center"/>
              <w:rPr>
                <w:b/>
                <w:sz w:val="16"/>
              </w:rPr>
            </w:pPr>
            <w:r>
              <w:rPr>
                <w:b/>
                <w:w w:val="105"/>
                <w:sz w:val="16"/>
              </w:rPr>
              <w:t>15</w:t>
            </w:r>
          </w:p>
        </w:tc>
      </w:tr>
      <w:tr>
        <w:trPr>
          <w:trHeight w:val="228" w:hRule="atLeast"/>
        </w:trPr>
        <w:tc>
          <w:tcPr>
            <w:tcW w:w="747" w:type="dxa"/>
            <w:tcBorders>
              <w:left w:val="single" w:sz="4" w:space="0" w:color="000000"/>
            </w:tcBorders>
          </w:tcPr>
          <w:p>
            <w:pPr>
              <w:pStyle w:val="TableParagraph"/>
              <w:rPr>
                <w:rFonts w:ascii="Times New Roman"/>
                <w:sz w:val="16"/>
              </w:rPr>
            </w:pPr>
          </w:p>
        </w:tc>
        <w:tc>
          <w:tcPr>
            <w:tcW w:w="1761" w:type="dxa"/>
          </w:tcPr>
          <w:p>
            <w:pPr>
              <w:pStyle w:val="TableParagraph"/>
              <w:spacing w:line="139" w:lineRule="exact" w:before="69"/>
              <w:ind w:left="429"/>
              <w:rPr>
                <w:b/>
                <w:sz w:val="16"/>
              </w:rPr>
            </w:pPr>
            <w:r>
              <w:rPr>
                <w:b/>
                <w:w w:val="105"/>
                <w:sz w:val="16"/>
              </w:rPr>
              <w:t>US</w:t>
            </w:r>
          </w:p>
        </w:tc>
        <w:tc>
          <w:tcPr>
            <w:tcW w:w="460" w:type="dxa"/>
          </w:tcPr>
          <w:p>
            <w:pPr>
              <w:pStyle w:val="TableParagraph"/>
              <w:rPr>
                <w:rFonts w:ascii="Times New Roman"/>
                <w:sz w:val="16"/>
              </w:rPr>
            </w:pPr>
          </w:p>
        </w:tc>
        <w:tc>
          <w:tcPr>
            <w:tcW w:w="1208" w:type="dxa"/>
          </w:tcPr>
          <w:p>
            <w:pPr>
              <w:pStyle w:val="TableParagraph"/>
              <w:spacing w:line="139" w:lineRule="exact" w:before="69"/>
              <w:ind w:left="45"/>
              <w:rPr>
                <w:b/>
                <w:sz w:val="16"/>
              </w:rPr>
            </w:pPr>
            <w:r>
              <w:rPr>
                <w:b/>
                <w:w w:val="105"/>
                <w:sz w:val="16"/>
              </w:rPr>
              <w:t>Euro-area</w:t>
            </w:r>
          </w:p>
        </w:tc>
        <w:tc>
          <w:tcPr>
            <w:tcW w:w="572" w:type="dxa"/>
          </w:tcPr>
          <w:p>
            <w:pPr>
              <w:pStyle w:val="TableParagraph"/>
              <w:rPr>
                <w:rFonts w:ascii="Times New Roman"/>
                <w:sz w:val="16"/>
              </w:rPr>
            </w:pPr>
          </w:p>
        </w:tc>
        <w:tc>
          <w:tcPr>
            <w:tcW w:w="573" w:type="dxa"/>
          </w:tcPr>
          <w:p>
            <w:pPr>
              <w:pStyle w:val="TableParagraph"/>
              <w:rPr>
                <w:rFonts w:ascii="Times New Roman"/>
                <w:sz w:val="16"/>
              </w:rPr>
            </w:pPr>
          </w:p>
        </w:tc>
        <w:tc>
          <w:tcPr>
            <w:tcW w:w="572" w:type="dxa"/>
          </w:tcPr>
          <w:p>
            <w:pPr>
              <w:pStyle w:val="TableParagraph"/>
              <w:rPr>
                <w:rFonts w:ascii="Times New Roman"/>
                <w:sz w:val="16"/>
              </w:rPr>
            </w:pPr>
          </w:p>
        </w:tc>
        <w:tc>
          <w:tcPr>
            <w:tcW w:w="573" w:type="dxa"/>
          </w:tcPr>
          <w:p>
            <w:pPr>
              <w:pStyle w:val="TableParagraph"/>
              <w:rPr>
                <w:rFonts w:ascii="Times New Roman"/>
                <w:sz w:val="16"/>
              </w:rPr>
            </w:pPr>
          </w:p>
        </w:tc>
        <w:tc>
          <w:tcPr>
            <w:tcW w:w="1062" w:type="dxa"/>
            <w:tcBorders>
              <w:right w:val="single" w:sz="4" w:space="0" w:color="000000"/>
            </w:tcBorders>
          </w:tcPr>
          <w:p>
            <w:pPr>
              <w:pStyle w:val="TableParagraph"/>
              <w:rPr>
                <w:rFonts w:ascii="Times New Roman"/>
                <w:sz w:val="16"/>
              </w:rPr>
            </w:pPr>
          </w:p>
        </w:tc>
      </w:tr>
      <w:tr>
        <w:trPr>
          <w:trHeight w:val="342" w:hRule="atLeast"/>
        </w:trPr>
        <w:tc>
          <w:tcPr>
            <w:tcW w:w="747" w:type="dxa"/>
            <w:tcBorders>
              <w:left w:val="single" w:sz="4" w:space="0" w:color="000000"/>
            </w:tcBorders>
          </w:tcPr>
          <w:p>
            <w:pPr>
              <w:pStyle w:val="TableParagraph"/>
              <w:rPr>
                <w:rFonts w:ascii="Times New Roman"/>
                <w:sz w:val="18"/>
              </w:rPr>
            </w:pPr>
          </w:p>
        </w:tc>
        <w:tc>
          <w:tcPr>
            <w:tcW w:w="1761" w:type="dxa"/>
          </w:tcPr>
          <w:p>
            <w:pPr>
              <w:pStyle w:val="TableParagraph"/>
              <w:rPr>
                <w:rFonts w:ascii="Times New Roman"/>
                <w:sz w:val="18"/>
              </w:rPr>
            </w:pPr>
          </w:p>
        </w:tc>
        <w:tc>
          <w:tcPr>
            <w:tcW w:w="460" w:type="dxa"/>
          </w:tcPr>
          <w:p>
            <w:pPr>
              <w:pStyle w:val="TableParagraph"/>
              <w:rPr>
                <w:rFonts w:ascii="Times New Roman"/>
                <w:sz w:val="18"/>
              </w:rPr>
            </w:pPr>
          </w:p>
        </w:tc>
        <w:tc>
          <w:tcPr>
            <w:tcW w:w="1208"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1062" w:type="dxa"/>
            <w:tcBorders>
              <w:right w:val="single" w:sz="4" w:space="0" w:color="000000"/>
            </w:tcBorders>
          </w:tcPr>
          <w:p>
            <w:pPr>
              <w:pStyle w:val="TableParagraph"/>
              <w:spacing w:line="157" w:lineRule="exact"/>
              <w:ind w:left="440" w:right="390"/>
              <w:jc w:val="center"/>
              <w:rPr>
                <w:b/>
                <w:sz w:val="16"/>
              </w:rPr>
            </w:pPr>
            <w:r>
              <w:rPr>
                <w:b/>
                <w:w w:val="105"/>
                <w:sz w:val="16"/>
              </w:rPr>
              <w:t>10</w:t>
            </w:r>
          </w:p>
        </w:tc>
      </w:tr>
      <w:tr>
        <w:trPr>
          <w:trHeight w:val="553" w:hRule="atLeast"/>
        </w:trPr>
        <w:tc>
          <w:tcPr>
            <w:tcW w:w="747" w:type="dxa"/>
            <w:tcBorders>
              <w:left w:val="single" w:sz="4" w:space="0" w:color="000000"/>
            </w:tcBorders>
          </w:tcPr>
          <w:p>
            <w:pPr>
              <w:pStyle w:val="TableParagraph"/>
              <w:rPr>
                <w:rFonts w:ascii="Times New Roman"/>
                <w:sz w:val="18"/>
              </w:rPr>
            </w:pPr>
          </w:p>
        </w:tc>
        <w:tc>
          <w:tcPr>
            <w:tcW w:w="1761" w:type="dxa"/>
          </w:tcPr>
          <w:p>
            <w:pPr>
              <w:pStyle w:val="TableParagraph"/>
              <w:rPr>
                <w:rFonts w:ascii="Times New Roman"/>
                <w:sz w:val="18"/>
              </w:rPr>
            </w:pPr>
          </w:p>
        </w:tc>
        <w:tc>
          <w:tcPr>
            <w:tcW w:w="460" w:type="dxa"/>
          </w:tcPr>
          <w:p>
            <w:pPr>
              <w:pStyle w:val="TableParagraph"/>
              <w:rPr>
                <w:rFonts w:ascii="Times New Roman"/>
                <w:sz w:val="18"/>
              </w:rPr>
            </w:pPr>
          </w:p>
        </w:tc>
        <w:tc>
          <w:tcPr>
            <w:tcW w:w="1208"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1062" w:type="dxa"/>
            <w:tcBorders>
              <w:right w:val="single" w:sz="4" w:space="0" w:color="000000"/>
            </w:tcBorders>
          </w:tcPr>
          <w:p>
            <w:pPr>
              <w:pStyle w:val="TableParagraph"/>
              <w:spacing w:before="11"/>
              <w:rPr>
                <w:sz w:val="15"/>
              </w:rPr>
            </w:pPr>
          </w:p>
          <w:p>
            <w:pPr>
              <w:pStyle w:val="TableParagraph"/>
              <w:ind w:right="40"/>
              <w:jc w:val="center"/>
              <w:rPr>
                <w:b/>
                <w:sz w:val="16"/>
              </w:rPr>
            </w:pPr>
            <w:r>
              <w:rPr>
                <w:b/>
                <w:w w:val="103"/>
                <w:sz w:val="16"/>
              </w:rPr>
              <w:t>5</w:t>
            </w:r>
          </w:p>
        </w:tc>
      </w:tr>
      <w:tr>
        <w:trPr>
          <w:trHeight w:val="553" w:hRule="atLeast"/>
        </w:trPr>
        <w:tc>
          <w:tcPr>
            <w:tcW w:w="747" w:type="dxa"/>
            <w:tcBorders>
              <w:left w:val="single" w:sz="4" w:space="0" w:color="000000"/>
            </w:tcBorders>
          </w:tcPr>
          <w:p>
            <w:pPr>
              <w:pStyle w:val="TableParagraph"/>
              <w:rPr>
                <w:rFonts w:ascii="Times New Roman"/>
                <w:sz w:val="18"/>
              </w:rPr>
            </w:pPr>
          </w:p>
        </w:tc>
        <w:tc>
          <w:tcPr>
            <w:tcW w:w="1761" w:type="dxa"/>
          </w:tcPr>
          <w:p>
            <w:pPr>
              <w:pStyle w:val="TableParagraph"/>
              <w:rPr>
                <w:rFonts w:ascii="Times New Roman"/>
                <w:sz w:val="18"/>
              </w:rPr>
            </w:pPr>
          </w:p>
        </w:tc>
        <w:tc>
          <w:tcPr>
            <w:tcW w:w="460" w:type="dxa"/>
          </w:tcPr>
          <w:p>
            <w:pPr>
              <w:pStyle w:val="TableParagraph"/>
              <w:rPr>
                <w:rFonts w:ascii="Times New Roman"/>
                <w:sz w:val="18"/>
              </w:rPr>
            </w:pPr>
          </w:p>
        </w:tc>
        <w:tc>
          <w:tcPr>
            <w:tcW w:w="1208"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1062" w:type="dxa"/>
            <w:tcBorders>
              <w:right w:val="single" w:sz="4" w:space="0" w:color="000000"/>
            </w:tcBorders>
          </w:tcPr>
          <w:p>
            <w:pPr>
              <w:pStyle w:val="TableParagraph"/>
              <w:spacing w:before="11"/>
              <w:rPr>
                <w:sz w:val="15"/>
              </w:rPr>
            </w:pPr>
          </w:p>
          <w:p>
            <w:pPr>
              <w:pStyle w:val="TableParagraph"/>
              <w:ind w:right="40"/>
              <w:jc w:val="center"/>
              <w:rPr>
                <w:b/>
                <w:sz w:val="16"/>
              </w:rPr>
            </w:pPr>
            <w:r>
              <w:rPr>
                <w:b/>
                <w:w w:val="103"/>
                <w:sz w:val="16"/>
              </w:rPr>
              <w:t>0</w:t>
            </w:r>
          </w:p>
        </w:tc>
      </w:tr>
      <w:tr>
        <w:trPr>
          <w:trHeight w:val="553" w:hRule="atLeast"/>
        </w:trPr>
        <w:tc>
          <w:tcPr>
            <w:tcW w:w="747" w:type="dxa"/>
            <w:tcBorders>
              <w:left w:val="single" w:sz="4" w:space="0" w:color="000000"/>
            </w:tcBorders>
          </w:tcPr>
          <w:p>
            <w:pPr>
              <w:pStyle w:val="TableParagraph"/>
              <w:rPr>
                <w:rFonts w:ascii="Times New Roman"/>
                <w:sz w:val="18"/>
              </w:rPr>
            </w:pPr>
          </w:p>
        </w:tc>
        <w:tc>
          <w:tcPr>
            <w:tcW w:w="1761" w:type="dxa"/>
          </w:tcPr>
          <w:p>
            <w:pPr>
              <w:pStyle w:val="TableParagraph"/>
              <w:rPr>
                <w:rFonts w:ascii="Times New Roman"/>
                <w:sz w:val="18"/>
              </w:rPr>
            </w:pPr>
          </w:p>
        </w:tc>
        <w:tc>
          <w:tcPr>
            <w:tcW w:w="460" w:type="dxa"/>
          </w:tcPr>
          <w:p>
            <w:pPr>
              <w:pStyle w:val="TableParagraph"/>
              <w:rPr>
                <w:rFonts w:ascii="Times New Roman"/>
                <w:sz w:val="18"/>
              </w:rPr>
            </w:pPr>
          </w:p>
        </w:tc>
        <w:tc>
          <w:tcPr>
            <w:tcW w:w="1208"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1062" w:type="dxa"/>
            <w:tcBorders>
              <w:right w:val="single" w:sz="4" w:space="0" w:color="000000"/>
            </w:tcBorders>
          </w:tcPr>
          <w:p>
            <w:pPr>
              <w:pStyle w:val="TableParagraph"/>
              <w:spacing w:before="11"/>
              <w:rPr>
                <w:sz w:val="15"/>
              </w:rPr>
            </w:pPr>
          </w:p>
          <w:p>
            <w:pPr>
              <w:pStyle w:val="TableParagraph"/>
              <w:ind w:left="410" w:right="390"/>
              <w:jc w:val="center"/>
              <w:rPr>
                <w:b/>
                <w:sz w:val="16"/>
              </w:rPr>
            </w:pPr>
            <w:r>
              <w:rPr>
                <w:b/>
                <w:w w:val="105"/>
                <w:sz w:val="16"/>
              </w:rPr>
              <w:t>-5</w:t>
            </w:r>
          </w:p>
        </w:tc>
      </w:tr>
      <w:tr>
        <w:trPr>
          <w:trHeight w:val="553" w:hRule="atLeast"/>
        </w:trPr>
        <w:tc>
          <w:tcPr>
            <w:tcW w:w="747" w:type="dxa"/>
            <w:tcBorders>
              <w:left w:val="single" w:sz="4" w:space="0" w:color="000000"/>
            </w:tcBorders>
          </w:tcPr>
          <w:p>
            <w:pPr>
              <w:pStyle w:val="TableParagraph"/>
              <w:rPr>
                <w:rFonts w:ascii="Times New Roman"/>
                <w:sz w:val="18"/>
              </w:rPr>
            </w:pPr>
          </w:p>
        </w:tc>
        <w:tc>
          <w:tcPr>
            <w:tcW w:w="1761" w:type="dxa"/>
          </w:tcPr>
          <w:p>
            <w:pPr>
              <w:pStyle w:val="TableParagraph"/>
              <w:rPr>
                <w:rFonts w:ascii="Times New Roman"/>
                <w:sz w:val="18"/>
              </w:rPr>
            </w:pPr>
          </w:p>
        </w:tc>
        <w:tc>
          <w:tcPr>
            <w:tcW w:w="460" w:type="dxa"/>
          </w:tcPr>
          <w:p>
            <w:pPr>
              <w:pStyle w:val="TableParagraph"/>
              <w:rPr>
                <w:rFonts w:ascii="Times New Roman"/>
                <w:sz w:val="18"/>
              </w:rPr>
            </w:pPr>
          </w:p>
        </w:tc>
        <w:tc>
          <w:tcPr>
            <w:tcW w:w="1208"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1062" w:type="dxa"/>
            <w:tcBorders>
              <w:right w:val="single" w:sz="4" w:space="0" w:color="000000"/>
            </w:tcBorders>
          </w:tcPr>
          <w:p>
            <w:pPr>
              <w:pStyle w:val="TableParagraph"/>
              <w:spacing w:before="11"/>
              <w:rPr>
                <w:sz w:val="15"/>
              </w:rPr>
            </w:pPr>
          </w:p>
          <w:p>
            <w:pPr>
              <w:pStyle w:val="TableParagraph"/>
              <w:ind w:right="350"/>
              <w:jc w:val="right"/>
              <w:rPr>
                <w:b/>
                <w:sz w:val="16"/>
              </w:rPr>
            </w:pPr>
            <w:r>
              <w:rPr>
                <w:b/>
                <w:sz w:val="16"/>
              </w:rPr>
              <w:t>-10</w:t>
            </w:r>
          </w:p>
        </w:tc>
      </w:tr>
      <w:tr>
        <w:trPr>
          <w:trHeight w:val="379" w:hRule="atLeast"/>
        </w:trPr>
        <w:tc>
          <w:tcPr>
            <w:tcW w:w="747" w:type="dxa"/>
            <w:tcBorders>
              <w:left w:val="single" w:sz="4" w:space="0" w:color="000000"/>
            </w:tcBorders>
          </w:tcPr>
          <w:p>
            <w:pPr>
              <w:pStyle w:val="TableParagraph"/>
              <w:rPr>
                <w:rFonts w:ascii="Times New Roman"/>
                <w:sz w:val="18"/>
              </w:rPr>
            </w:pPr>
          </w:p>
        </w:tc>
        <w:tc>
          <w:tcPr>
            <w:tcW w:w="1761" w:type="dxa"/>
          </w:tcPr>
          <w:p>
            <w:pPr>
              <w:pStyle w:val="TableParagraph"/>
              <w:rPr>
                <w:rFonts w:ascii="Times New Roman"/>
                <w:sz w:val="18"/>
              </w:rPr>
            </w:pPr>
          </w:p>
        </w:tc>
        <w:tc>
          <w:tcPr>
            <w:tcW w:w="460" w:type="dxa"/>
          </w:tcPr>
          <w:p>
            <w:pPr>
              <w:pStyle w:val="TableParagraph"/>
              <w:rPr>
                <w:rFonts w:ascii="Times New Roman"/>
                <w:sz w:val="18"/>
              </w:rPr>
            </w:pPr>
          </w:p>
        </w:tc>
        <w:tc>
          <w:tcPr>
            <w:tcW w:w="1208"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572" w:type="dxa"/>
          </w:tcPr>
          <w:p>
            <w:pPr>
              <w:pStyle w:val="TableParagraph"/>
              <w:rPr>
                <w:rFonts w:ascii="Times New Roman"/>
                <w:sz w:val="18"/>
              </w:rPr>
            </w:pPr>
          </w:p>
        </w:tc>
        <w:tc>
          <w:tcPr>
            <w:tcW w:w="573" w:type="dxa"/>
          </w:tcPr>
          <w:p>
            <w:pPr>
              <w:pStyle w:val="TableParagraph"/>
              <w:rPr>
                <w:rFonts w:ascii="Times New Roman"/>
                <w:sz w:val="18"/>
              </w:rPr>
            </w:pPr>
          </w:p>
        </w:tc>
        <w:tc>
          <w:tcPr>
            <w:tcW w:w="1062" w:type="dxa"/>
            <w:tcBorders>
              <w:right w:val="single" w:sz="4" w:space="0" w:color="000000"/>
            </w:tcBorders>
          </w:tcPr>
          <w:p>
            <w:pPr>
              <w:pStyle w:val="TableParagraph"/>
              <w:spacing w:before="11"/>
              <w:rPr>
                <w:sz w:val="15"/>
              </w:rPr>
            </w:pPr>
          </w:p>
          <w:p>
            <w:pPr>
              <w:pStyle w:val="TableParagraph"/>
              <w:spacing w:line="175" w:lineRule="exact"/>
              <w:ind w:right="350"/>
              <w:jc w:val="right"/>
              <w:rPr>
                <w:b/>
                <w:sz w:val="16"/>
              </w:rPr>
            </w:pPr>
            <w:r>
              <w:rPr>
                <w:b/>
                <w:sz w:val="16"/>
              </w:rPr>
              <w:t>-15</w:t>
            </w:r>
          </w:p>
        </w:tc>
      </w:tr>
      <w:tr>
        <w:trPr>
          <w:trHeight w:val="486" w:hRule="atLeast"/>
        </w:trPr>
        <w:tc>
          <w:tcPr>
            <w:tcW w:w="747" w:type="dxa"/>
            <w:tcBorders>
              <w:left w:val="single" w:sz="4" w:space="0" w:color="000000"/>
              <w:bottom w:val="single" w:sz="4" w:space="0" w:color="000000"/>
            </w:tcBorders>
          </w:tcPr>
          <w:p>
            <w:pPr>
              <w:pStyle w:val="TableParagraph"/>
              <w:spacing w:before="9"/>
              <w:ind w:left="280"/>
              <w:rPr>
                <w:b/>
                <w:sz w:val="16"/>
              </w:rPr>
            </w:pPr>
            <w:r>
              <w:rPr>
                <w:b/>
                <w:w w:val="105"/>
                <w:sz w:val="16"/>
              </w:rPr>
              <w:t>2000</w:t>
            </w:r>
          </w:p>
        </w:tc>
        <w:tc>
          <w:tcPr>
            <w:tcW w:w="1761" w:type="dxa"/>
            <w:tcBorders>
              <w:bottom w:val="single" w:sz="4" w:space="0" w:color="000000"/>
            </w:tcBorders>
          </w:tcPr>
          <w:p>
            <w:pPr>
              <w:pStyle w:val="TableParagraph"/>
              <w:tabs>
                <w:tab w:pos="680" w:val="left" w:leader="none"/>
                <w:tab w:pos="1251" w:val="left" w:leader="none"/>
              </w:tabs>
              <w:spacing w:before="9"/>
              <w:ind w:left="109"/>
              <w:rPr>
                <w:b/>
                <w:sz w:val="16"/>
              </w:rPr>
            </w:pPr>
            <w:r>
              <w:rPr>
                <w:b/>
                <w:w w:val="105"/>
                <w:sz w:val="16"/>
              </w:rPr>
              <w:t>2001</w:t>
              <w:tab/>
              <w:t>2002</w:t>
              <w:tab/>
              <w:t>2003</w:t>
            </w:r>
          </w:p>
        </w:tc>
        <w:tc>
          <w:tcPr>
            <w:tcW w:w="460" w:type="dxa"/>
            <w:tcBorders>
              <w:bottom w:val="single" w:sz="4" w:space="0" w:color="000000"/>
            </w:tcBorders>
          </w:tcPr>
          <w:p>
            <w:pPr>
              <w:pStyle w:val="TableParagraph"/>
              <w:spacing w:before="9"/>
              <w:ind w:left="63"/>
              <w:rPr>
                <w:b/>
                <w:sz w:val="16"/>
              </w:rPr>
            </w:pPr>
            <w:r>
              <w:rPr>
                <w:b/>
                <w:w w:val="105"/>
                <w:sz w:val="16"/>
              </w:rPr>
              <w:t>2004</w:t>
            </w:r>
          </w:p>
        </w:tc>
        <w:tc>
          <w:tcPr>
            <w:tcW w:w="1208" w:type="dxa"/>
            <w:tcBorders>
              <w:bottom w:val="single" w:sz="4" w:space="0" w:color="000000"/>
            </w:tcBorders>
          </w:tcPr>
          <w:p>
            <w:pPr>
              <w:pStyle w:val="TableParagraph"/>
              <w:tabs>
                <w:tab w:pos="745" w:val="left" w:leader="none"/>
              </w:tabs>
              <w:spacing w:before="9"/>
              <w:ind w:left="174"/>
              <w:rPr>
                <w:b/>
                <w:sz w:val="16"/>
              </w:rPr>
            </w:pPr>
            <w:r>
              <w:rPr>
                <w:b/>
                <w:w w:val="105"/>
                <w:sz w:val="16"/>
              </w:rPr>
              <w:t>2005</w:t>
              <w:tab/>
              <w:t>2006</w:t>
            </w:r>
          </w:p>
        </w:tc>
        <w:tc>
          <w:tcPr>
            <w:tcW w:w="572" w:type="dxa"/>
            <w:tcBorders>
              <w:bottom w:val="single" w:sz="4" w:space="0" w:color="000000"/>
            </w:tcBorders>
          </w:tcPr>
          <w:p>
            <w:pPr>
              <w:pStyle w:val="TableParagraph"/>
              <w:spacing w:before="9"/>
              <w:ind w:left="108"/>
              <w:rPr>
                <w:b/>
                <w:sz w:val="16"/>
              </w:rPr>
            </w:pPr>
            <w:r>
              <w:rPr>
                <w:b/>
                <w:w w:val="105"/>
                <w:sz w:val="16"/>
              </w:rPr>
              <w:t>2007</w:t>
            </w:r>
          </w:p>
        </w:tc>
        <w:tc>
          <w:tcPr>
            <w:tcW w:w="573" w:type="dxa"/>
            <w:tcBorders>
              <w:bottom w:val="single" w:sz="4" w:space="0" w:color="000000"/>
            </w:tcBorders>
          </w:tcPr>
          <w:p>
            <w:pPr>
              <w:pStyle w:val="TableParagraph"/>
              <w:spacing w:before="9"/>
              <w:ind w:left="107"/>
              <w:rPr>
                <w:b/>
                <w:sz w:val="16"/>
              </w:rPr>
            </w:pPr>
            <w:r>
              <w:rPr>
                <w:b/>
                <w:w w:val="105"/>
                <w:sz w:val="16"/>
              </w:rPr>
              <w:t>2008</w:t>
            </w:r>
          </w:p>
        </w:tc>
        <w:tc>
          <w:tcPr>
            <w:tcW w:w="572" w:type="dxa"/>
            <w:tcBorders>
              <w:bottom w:val="single" w:sz="4" w:space="0" w:color="000000"/>
            </w:tcBorders>
          </w:tcPr>
          <w:p>
            <w:pPr>
              <w:pStyle w:val="TableParagraph"/>
              <w:spacing w:before="9"/>
              <w:ind w:left="106"/>
              <w:rPr>
                <w:b/>
                <w:sz w:val="16"/>
              </w:rPr>
            </w:pPr>
            <w:r>
              <w:rPr>
                <w:b/>
                <w:w w:val="105"/>
                <w:sz w:val="16"/>
              </w:rPr>
              <w:t>2009</w:t>
            </w:r>
          </w:p>
        </w:tc>
        <w:tc>
          <w:tcPr>
            <w:tcW w:w="573" w:type="dxa"/>
            <w:tcBorders>
              <w:bottom w:val="single" w:sz="4" w:space="0" w:color="000000"/>
            </w:tcBorders>
          </w:tcPr>
          <w:p>
            <w:pPr>
              <w:pStyle w:val="TableParagraph"/>
              <w:spacing w:before="9"/>
              <w:ind w:left="106"/>
              <w:rPr>
                <w:b/>
                <w:sz w:val="16"/>
              </w:rPr>
            </w:pPr>
            <w:r>
              <w:rPr>
                <w:b/>
                <w:w w:val="105"/>
                <w:sz w:val="16"/>
              </w:rPr>
              <w:t>2010</w:t>
            </w:r>
          </w:p>
        </w:tc>
        <w:tc>
          <w:tcPr>
            <w:tcW w:w="1062" w:type="dxa"/>
            <w:tcBorders>
              <w:bottom w:val="single" w:sz="4" w:space="0" w:color="000000"/>
              <w:right w:val="single" w:sz="4" w:space="0" w:color="000000"/>
            </w:tcBorders>
          </w:tcPr>
          <w:p>
            <w:pPr>
              <w:pStyle w:val="TableParagraph"/>
              <w:spacing w:before="9"/>
              <w:ind w:left="104"/>
              <w:rPr>
                <w:b/>
                <w:sz w:val="16"/>
              </w:rPr>
            </w:pPr>
            <w:r>
              <w:rPr>
                <w:b/>
                <w:w w:val="105"/>
                <w:sz w:val="16"/>
              </w:rPr>
              <w:t>2011</w:t>
            </w:r>
          </w:p>
        </w:tc>
      </w:tr>
      <w:tr>
        <w:trPr>
          <w:trHeight w:val="690" w:hRule="atLeast"/>
        </w:trPr>
        <w:tc>
          <w:tcPr>
            <w:tcW w:w="75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 ‘Asia-Pacific G4’ includes Australia, China, Japan and South Korea.</w:t>
            </w:r>
          </w:p>
          <w:p>
            <w:pPr>
              <w:pStyle w:val="TableParagraph"/>
              <w:spacing w:before="115"/>
              <w:ind w:left="107"/>
              <w:rPr>
                <w:sz w:val="20"/>
              </w:rPr>
            </w:pPr>
            <w:r>
              <w:rPr>
                <w:sz w:val="20"/>
              </w:rPr>
              <w:t>Source: OECD Main Economic Indicators and Thompson Datastream.</w:t>
            </w:r>
          </w:p>
        </w:tc>
      </w:tr>
    </w:tbl>
    <w:p>
      <w:pPr>
        <w:pStyle w:val="BodyText"/>
        <w:spacing w:before="3"/>
        <w:rPr>
          <w:sz w:val="23"/>
        </w:rPr>
      </w:pPr>
    </w:p>
    <w:p>
      <w:pPr>
        <w:pStyle w:val="Heading1"/>
        <w:spacing w:before="94"/>
      </w:pPr>
      <w:r>
        <w:rPr/>
        <w:pict>
          <v:group style="position:absolute;margin-left:78.239998pt;margin-top:-244.100266pt;width:319.1pt;height:166.75pt;mso-position-horizontal-relative:page;mso-position-vertical-relative:paragraph;z-index:-255178752" coordorigin="1565,-4882" coordsize="6382,3335">
            <v:line style="position:absolute" from="7901,-4875" to="7901,-1556" stroked="true" strokeweight=".78pt" strokecolor="#000000">
              <v:stroke dashstyle="solid"/>
            </v:line>
            <v:shape style="position:absolute;left:7902;top:-4882;width:45;height:3335" coordorigin="7902,-4882" coordsize="45,3335" path="m7946,-1563l7902,-1563,7902,-1547,7946,-1547,7946,-1563m7946,-2118l7902,-2118,7902,-2104,7946,-2104,7946,-2118m7946,-2674l7902,-2674,7902,-2660,7946,-2660,7946,-2674m7946,-3230l7902,-3230,7902,-3215,7946,-3215,7946,-3230m7946,-3785l7902,-3785,7902,-3771,7946,-3771,7946,-3785m7946,-4326l7902,-4326,7902,-4311,7946,-4311,7946,-4326m7946,-4882l7902,-4882,7902,-4866,7946,-4866,7946,-4882e" filled="true" fillcolor="#000000" stroked="false">
              <v:path arrowok="t"/>
              <v:fill type="solid"/>
            </v:shape>
            <v:line style="position:absolute" from="1572,-3222" to="7902,-3222" stroked="true" strokeweight=".72003pt" strokecolor="#000000">
              <v:stroke dashstyle="solid"/>
            </v:line>
            <v:shape style="position:absolute;left:1564;top:-3223;width:6299;height:60" coordorigin="1565,-3222" coordsize="6299,60" path="m1580,-3222l1565,-3222,1565,-3162,1580,-3162,1580,-3222m2150,-3222l2135,-3222,2135,-3162,2150,-3162,2150,-3222m2720,-3222l2705,-3222,2705,-3162,2720,-3162,2720,-3222m3289,-3222l3275,-3222,3275,-3162,3289,-3162,3289,-3222m3859,-3222l3845,-3222,3845,-3162,3859,-3162,3859,-3222m4429,-3222l4415,-3222,4415,-3162,4429,-3162,4429,-3222m4999,-3222l4985,-3222,4985,-3162,4999,-3162,4999,-3222m5569,-3222l5555,-3222,5555,-3162,5569,-3162,5569,-3222m6139,-3222l6125,-3222,6125,-3162,6139,-3162,6139,-3222m6709,-3222l6694,-3222,6694,-3162,6709,-3162,6709,-3222m7294,-3222l7279,-3222,7279,-3162,7294,-3162,7294,-3222m7864,-3222l7849,-3222,7849,-3162,7864,-3162,7864,-3222e" filled="true" fillcolor="#000000" stroked="false">
              <v:path arrowok="t"/>
              <v:fill type="solid"/>
            </v:shape>
            <v:shape style="position:absolute;left:1578;top:-4567;width:6168;height:1217" coordorigin="1578,-4566" coordsize="6168,1217" path="m2155,-3607l2287,-3372,2290,-3369,2293,-3365,2298,-3365,2448,-3350,2454,-3350,2456,-3351,2518,-3378,2443,-3378,2447,-3380,2382,-3387,2312,-3387,2302,-3395,2308,-3395,2191,-3605,2162,-3605,2155,-3607xm2447,-3380l2443,-3378,2452,-3380,2447,-3380xm2863,-3574l2728,-3514,2579,-3438,2447,-3380,2452,-3380,2443,-3378,2518,-3378,2591,-3411,2742,-3486,2876,-3546,2878,-3546,2878,-3548,2879,-3549,2907,-3572,2861,-3572,2863,-3574xm2302,-3395l2312,-3387,2308,-3395,2302,-3395xm2308,-3395l2312,-3387,2382,-3387,2308,-3395xm2308,-3395l2302,-3395,2308,-3395,2308,-3395xm3394,-3501l3300,-3501,3434,-3456,3440,-3454,3446,-3455,3450,-3460,3470,-3480,3430,-3480,3436,-3487,3394,-3501xm3436,-3487l3430,-3480,3444,-3484,3436,-3487xm3733,-3679l3586,-3635,3581,-3633,3580,-3630,3436,-3487,3444,-3484,3430,-3480,3470,-3480,3596,-3606,3594,-3606,3600,-3610,3606,-3610,3744,-3651,3745,-3651,3746,-3652,3794,-3678,3732,-3678,3733,-3679xm3049,-3670l3008,-3670,3029,-3669,3018,-3660,3144,-3520,3146,-3518,3150,-3515,3154,-3515,3304,-3500,3300,-3501,3394,-3501,3310,-3530,3306,-3530,3202,-3540,3166,-3540,3156,-3545,3161,-3545,3049,-3670xm1730,-3786l1726,-3785,1722,-3784,1718,-3782,1717,-3778,1582,-3538,1578,-3531,1580,-3521,1588,-3518,1595,-3513,1604,-3515,1608,-3522,1736,-3749,1722,-3758,1744,-3764,1770,-3764,1738,-3783,1734,-3785,1730,-3786xm3156,-3545l3166,-3540,3162,-3545,3156,-3545xm3162,-3545l3166,-3540,3202,-3540,3162,-3545xm3161,-3545l3156,-3545,3162,-3545,3161,-3545xm3017,-3698l3011,-3692,2861,-3572,2907,-3572,3018,-3660,3008,-3670,3049,-3670,3031,-3690,3025,-3696,3017,-3698xm4017,-3711l4154,-3574,4163,-3574,4196,-3600,4170,-3600,4150,-3602,4160,-3610,4061,-3711,4024,-3711,4017,-3711xm4160,-3610l4150,-3602,4170,-3600,4160,-3610xm4721,-3920l4592,-3905,4590,-3905,4588,-3904,4586,-3903,4438,-3798,4302,-3724,4302,-3723,4301,-3723,4300,-3722,4160,-3610,4170,-3600,4196,-3600,4317,-3698,4316,-3698,4452,-3772,4598,-3875,4596,-3875,4603,-3879,4627,-3879,4732,-3891,4735,-3891,4739,-3893,4741,-3897,4755,-3915,4717,-3915,4721,-3920xm2152,-3612l2155,-3607,2162,-3605,2152,-3612xm2187,-3612l2152,-3612,2162,-3605,2191,-3605,2187,-3612xm3600,-3610l3594,-3606,3597,-3607,3600,-3610xm3597,-3607l3594,-3606,3596,-3606,3597,-3607xm1770,-3764l1744,-3764,1736,-3749,1872,-3668,1873,-3666,1876,-3666,1877,-3665,2011,-3635,2155,-3607,2152,-3612,2187,-3612,2178,-3628,2176,-3632,2172,-3634,2168,-3635,2018,-3665,1894,-3693,1888,-3693,1883,-3695,1884,-3695,1770,-3764xm3606,-3610l3600,-3610,3597,-3607,3606,-3610xm5287,-3943l5436,-3629,5438,-3624,5443,-3621,5449,-3621,5454,-3620,5459,-3623,5462,-3628,5470,-3641,5462,-3641,5436,-3644,5450,-3667,5320,-3941,5288,-3941,5287,-3943xm5450,-3667l5436,-3644,5462,-3641,5450,-3667xm5585,-3878l5575,-3875,5572,-3868,5450,-3667,5462,-3641,5470,-3641,5589,-3840,5576,-3848,5597,-3852,5628,-3852,5592,-3874,5585,-3878xm3008,-3670l3018,-3660,3029,-3669,3008,-3670xm3736,-3680l3733,-3679,3732,-3678,3736,-3680xm3796,-3680l3736,-3680,3732,-3678,3794,-3678,3796,-3680xm3876,-3755l3870,-3755,3868,-3754,3733,-3679,3736,-3680,3796,-3680,3877,-3725,3874,-3725,3882,-3728,4044,-3728,4033,-3738,4026,-3741,3876,-3755xm1883,-3695l1888,-3693,1884,-3695,1883,-3695xm1884,-3695l1888,-3693,1894,-3693,1884,-3695xm1884,-3695l1883,-3695,1884,-3695,1884,-3695xm4319,-3699l4316,-3698,4317,-3698,4319,-3699xm4014,-3714l4017,-3711,4024,-3711,4014,-3714xm4057,-3714l4014,-3714,4024,-3711,4061,-3711,4057,-3714xm4044,-3728l3882,-3728,3877,-3725,4017,-3711,4014,-3714,4057,-3714,4044,-3728xm3882,-3728l3874,-3725,3877,-3725,3882,-3728xm1744,-3764l1722,-3758,1736,-3749,1744,-3764xm5628,-3852l5597,-3852,5589,-3840,5726,-3758,5731,-3754,5737,-3755,5743,-3758,5781,-3783,5726,-3783,5734,-3788,5628,-3852xm5734,-3788l5726,-3783,5742,-3783,5734,-3788xm6019,-3982l6014,-3981,6011,-3978,5861,-3873,5734,-3788,5742,-3783,5781,-3783,5878,-3848,6022,-3949,6014,-3952,6028,-3953,6104,-3953,6024,-3980,6019,-3982xm5597,-3852l5576,-3848,5589,-3840,5597,-3852xm4603,-3879l4596,-3875,4599,-3875,4603,-3879xm4599,-3875l4596,-3875,4598,-3875,4599,-3875xm4627,-3879l4603,-3879,4599,-3875,4627,-3879xm6104,-3953l6028,-3953,6022,-3949,6150,-3906,6155,-3904,6161,-3906,6186,-3932,6144,-3932,6150,-3938,6104,-3953xm4728,-3921l4721,-3920,4717,-3915,4728,-3921xm4760,-3921l4728,-3921,4717,-3915,4755,-3915,4760,-3921xm5170,-4115l4873,-4115,4870,-4113,4867,-4110,4721,-3920,4728,-3921,4760,-3921,4887,-4086,4882,-4086,4891,-4091,4926,-4091,5014,-4101,5012,-4101,5184,-4101,5176,-4110,5173,-4114,5170,-4115xm6150,-3938l6144,-3932,6158,-3935,6150,-3938xm6731,-4264l6584,-4221,6588,-4221,6452,-4206,6445,-4203,6294,-4082,6150,-3938,6158,-3935,6144,-3932,6186,-3932,6314,-4060,6460,-4176,6456,-4176,6463,-4179,6478,-4179,6590,-4191,6593,-4191,6594,-4192,6744,-4236,6749,-4239,6750,-4241,6768,-4262,6728,-4262,6731,-4264xm5286,-3945l5287,-3943,5288,-3941,5286,-3945xm5318,-3945l5286,-3945,5288,-3941,5320,-3941,5318,-3945xm5157,-4087l5287,-3943,5286,-3945,5318,-3945,5312,-3957,5312,-3958,5310,-3960,5197,-4086,5162,-4086,5157,-4087xm6028,-3953l6014,-3952,6022,-3949,6028,-3953xm7582,-4226l7716,-3988,7720,-3981,7729,-3978,7736,-3983,7744,-3987,7746,-3996,7742,-4004,7618,-4223,7586,-4223,7582,-4226xm4891,-4091l4882,-4086,4888,-4087,4891,-4091xm4888,-4087l4882,-4086,4887,-4086,4888,-4087xm5153,-4091l5157,-4087,5162,-4086,5153,-4091xm5193,-4091l5153,-4091,5162,-4086,5197,-4086,5193,-4091xm5184,-4101l5016,-4101,5014,-4101,5157,-4087,5153,-4091,5193,-4091,5184,-4101xm4926,-4091l4891,-4091,4888,-4087,4926,-4091xm5016,-4101l5012,-4101,5014,-4101,5016,-4101xm5016,-4131l5012,-4131,4878,-4115,5166,-4115,5016,-4131xm6463,-4179l6456,-4176,6461,-4177,6463,-4179xm6461,-4177l6456,-4176,6460,-4176,6461,-4177xm6478,-4179l6463,-4179,6461,-4177,6478,-4179xm7580,-4229l7582,-4226,7586,-4223,7580,-4229xm7615,-4229l7580,-4229,7586,-4223,7618,-4223,7615,-4229xm7331,-4545l7322,-4545,7310,-4520,7432,-4318,7433,-4317,7434,-4314,7436,-4313,7582,-4226,7580,-4229,7615,-4229,7607,-4244,7606,-4246,7604,-4247,7602,-4248,7460,-4334,7457,-4334,7452,-4338,7454,-4338,7331,-4545xm6928,-4391l6886,-4391,6878,-4383,7018,-4313,7152,-4238,7159,-4235,7164,-4236,7168,-4238,7171,-4241,7172,-4245,7179,-4258,7146,-4258,7153,-4272,7031,-4340,6928,-4391xm7153,-4272l7146,-4258,7166,-4264,7153,-4272xm7314,-4566l7303,-4566,7298,-4563,7153,-4272,7166,-4264,7146,-4258,7179,-4258,7310,-4520,7296,-4544,7322,-4545,7331,-4545,7322,-4559,7319,-4564,7314,-4566xm6734,-4265l6731,-4264,6728,-4262,6734,-4265xm6772,-4265l6734,-4265,6728,-4262,6768,-4262,6772,-4265xm6875,-4418l6868,-4416,6863,-4412,6731,-4264,6734,-4265,6772,-4265,6878,-4383,6868,-4388,6886,-4391,6928,-4391,6881,-4415,6875,-4418xm7452,-4338l7457,-4334,7455,-4337,7452,-4338xm7455,-4337l7457,-4334,7460,-4334,7455,-4337xm7454,-4338l7452,-4338,7455,-4337,7454,-4338xm6886,-4391l6868,-4388,6878,-4383,6886,-4391xm7322,-4545l7296,-4544,7310,-4520,7322,-4545xe" filled="true" fillcolor="#333399" stroked="false">
              <v:path arrowok="t"/>
              <v:fill type="solid"/>
            </v:shape>
            <v:shape style="position:absolute;left:1578;top:-4161;width:6168;height:1007" coordorigin="1578,-4161" coordsize="6168,1007" path="m6614,-3371l6577,-3371,6595,-3366,6584,-3361,6727,-3161,6730,-3158,6733,-3155,6738,-3155,6743,-3154,6750,-3159,6769,-3178,6751,-3178,6728,-3180,6741,-3193,6614,-3371xm6741,-3193l6728,-3180,6751,-3178,6741,-3193xm6901,-3316l6864,-3316,6741,-3193,6751,-3178,6769,-3178,6884,-3294,6886,-3294,6886,-3296,6887,-3296,6901,-3316xm6294,-3504l6443,-3311,6446,-3305,6454,-3303,6461,-3306,6512,-3329,6466,-3329,6448,-3334,6458,-3339,6333,-3502,6298,-3502,6294,-3504xm7027,-3531l7022,-3530,7018,-3530,7014,-3527,7012,-3524,6862,-3314,6864,-3316,6901,-3316,7027,-3493,7014,-3504,7037,-3507,7056,-3507,7034,-3526,7031,-3530,7027,-3531xm6458,-3339l6448,-3334,6466,-3329,6458,-3339xm6589,-3396l6583,-3394,6458,-3339,6466,-3329,6512,-3329,6584,-3361,6577,-3371,6614,-3371,6601,-3389,6598,-3394,6589,-3396xm6577,-3371l6584,-3361,6595,-3366,6577,-3371xm7056,-3507l7037,-3507,7027,-3493,7150,-3383,7153,-3380,7160,-3378,7165,-3382,7214,-3406,7169,-3406,7152,-3408,7161,-3413,7056,-3507xm4297,-3762l4432,-3538,4433,-3537,4433,-3536,4588,-3381,4591,-3380,4596,-3380,4732,-3395,4734,-3395,4755,-3406,4606,-3406,4592,-3410,4601,-3411,4459,-3552,4457,-3552,4332,-3761,4298,-3761,4297,-3762xm4601,-3411l4592,-3410,4606,-3406,4601,-3411xm4725,-3425l4601,-3411,4606,-3406,4755,-3406,4791,-3424,4723,-3424,4725,-3425xm7161,-3413l7152,-3408,7169,-3406,7161,-3413xm7445,-3501l7442,-3500,7307,-3485,7306,-3485,7304,-3484,7302,-3484,7161,-3413,7169,-3406,7214,-3406,7313,-3455,7310,-3455,7315,-3456,7322,-3456,7443,-3469,7439,-3471,7520,-3471,7450,-3500,7447,-3500,7445,-3501xm7520,-3471l7439,-3471,7446,-3470,7443,-3469,7589,-3411,7592,-3410,7596,-3410,7600,-3411,7662,-3438,7588,-3438,7593,-3441,7520,-3471xm4728,-3425l4725,-3425,4723,-3424,4728,-3425xm4794,-3425l4728,-3425,4723,-3424,4791,-3424,4794,-3425xm5007,-3529l4876,-3500,4874,-3500,4873,-3498,4725,-3425,4728,-3425,4794,-3425,4884,-3471,4883,-3471,4886,-3472,4888,-3472,5017,-3501,5020,-3501,5022,-3502,5024,-3504,5049,-3526,5004,-3526,5007,-3529xm7593,-3441l7588,-3438,7600,-3438,7593,-3441xm7730,-3502l7723,-3498,7593,-3441,7600,-3438,7662,-3438,7735,-3471,7742,-3474,7746,-3484,7739,-3498,7730,-3502xm7315,-3456l7310,-3455,7313,-3456,7315,-3456xm7313,-3456l7310,-3455,7313,-3455,7313,-3456xm7322,-3456l7315,-3456,7313,-3456,7322,-3456xm7439,-3471l7443,-3469,7446,-3470,7439,-3471xm4886,-3472l4883,-3471,4885,-3471,4886,-3472xm4885,-3471l4883,-3471,4884,-3471,4885,-3471xm4888,-3472l4886,-3472,4885,-3471,4888,-3472xm3012,-3906l3143,-3717,3295,-3488,3300,-3485,3444,-3485,3445,-3486,3499,-3508,3317,-3508,3305,-3515,3312,-3515,3167,-3734,3049,-3905,3018,-3905,3012,-3906xm7037,-3507l7014,-3504,7027,-3493,7037,-3507xm1601,-3682l1591,-3682,1585,-3676,1579,-3671,1578,-3662,1584,-3656,1718,-3506,1724,-3500,1733,-3498,1766,-3525,1741,-3525,1721,-3527,1731,-3536,1606,-3675,1601,-3682xm6293,-3506l6294,-3504,6298,-3502,6293,-3506xm6330,-3506l6293,-3506,6298,-3502,6333,-3502,6330,-3506xm6149,-3576l6294,-3504,6293,-3506,6330,-3506,6316,-3525,6313,-3527,6218,-3575,6152,-3575,6149,-3576xm3312,-3515l3305,-3515,3317,-3508,3312,-3515xm3437,-3515l3312,-3515,3317,-3508,3499,-3508,3514,-3514,3434,-3514,3437,-3515xm3580,-3572l3434,-3514,3439,-3515,3517,-3515,3595,-3546,3598,-3548,3599,-3549,3601,-3550,3620,-3570,3578,-3570,3580,-3572xm3517,-3515l3439,-3515,3434,-3514,3514,-3514,3517,-3515xm1731,-3536l1721,-3527,1741,-3525,1731,-3536xm1879,-3651l1874,-3650,1871,-3647,1731,-3536,1741,-3525,1766,-3525,1884,-3619,1877,-3621,1889,-3623,2002,-3623,1883,-3650,1879,-3651xm5011,-3530l5007,-3529,5004,-3526,5011,-3530xm5053,-3530l5011,-3530,5004,-3526,5049,-3526,5053,-3530xm5167,-3666l5160,-3666,5154,-3662,5007,-3529,5011,-3530,5053,-3530,5166,-3631,5156,-3638,5174,-3639,5209,-3639,5173,-3663,5167,-3666xm5209,-3639l5174,-3639,5166,-3631,5291,-3548,5293,-3546,5297,-3545,5453,-3545,5458,-3546,5460,-3550,5480,-3570,5438,-3570,5441,-3573,5308,-3573,5299,-3575,5304,-3575,5209,-3639xm4456,-3556l4457,-3552,4459,-3552,4456,-3556xm3584,-3574l3580,-3572,3578,-3570,3584,-3574xm3623,-3574l3584,-3574,3578,-3570,3620,-3570,3623,-3574xm5587,-3712l5579,-3711,5438,-3570,5449,-3575,5485,-3575,5586,-3676,5575,-3683,5594,-3684,5626,-3684,5593,-3707,5587,-3712xm5485,-3575l5449,-3575,5438,-3570,5480,-3570,5485,-3575xm4026,-4042l4019,-4041,4014,-4037,3864,-3902,3864,-3900,3863,-3900,3728,-3736,3580,-3572,3584,-3574,3623,-3574,3751,-3716,3886,-3880,3884,-3880,4027,-4008,4018,-4013,4034,-4014,4075,-4014,4032,-4038,4026,-4042xm5304,-3575l5299,-3575,5308,-3573,5304,-3575xm5443,-3575l5304,-3575,5308,-3573,5441,-3573,5443,-3575xm5626,-3684l5594,-3684,5586,-3676,5725,-3578,5731,-3574,5737,-3574,5743,-3578,5781,-3603,5726,-3603,5735,-3609,5626,-3684xm6148,-3576l6149,-3576,6152,-3575,6148,-3576xm6216,-3576l6148,-3576,6152,-3575,6218,-3575,6216,-3576xm5929,-3668l5878,-3668,5870,-3662,6014,-3591,6018,-3591,6149,-3576,6148,-3576,6216,-3576,6161,-3604,6160,-3604,6157,-3605,6156,-3605,6032,-3618,6026,-3618,6020,-3620,6024,-3620,5929,-3668xm2002,-3623l1889,-3623,1884,-3619,2011,-3591,2016,-3590,2023,-3592,2067,-3618,2008,-3618,2012,-3621,2002,-3623xm5735,-3609l5726,-3603,5743,-3603,5735,-3609xm5872,-3696l5866,-3696,5861,-3693,5735,-3609,5743,-3603,5781,-3603,5870,-3662,5862,-3666,5878,-3668,5929,-3668,5872,-3696xm2012,-3621l2008,-3618,2018,-3620,2012,-3621xm2153,-3705l2012,-3621,2018,-3620,2008,-3618,2067,-3618,2173,-3682,2177,-3686,2178,-3688,2187,-3704,2152,-3704,2153,-3705xm6020,-3620l6026,-3618,6025,-3619,6020,-3620xm6025,-3619l6026,-3618,6032,-3618,6025,-3619xm6024,-3620l6020,-3620,6025,-3619,6024,-3620xm1889,-3623l1877,-3621,1884,-3619,1889,-3623xm5174,-3639l5156,-3638,5166,-3631,5174,-3639xm5878,-3668l5862,-3666,5870,-3662,5878,-3668xm5594,-3684l5575,-3683,5586,-3676,5594,-3684xm2158,-3708l2153,-3705,2152,-3704,2158,-3708xm2190,-3708l2158,-3708,2152,-3704,2187,-3704,2190,-3708xm2299,-3938l2291,-3935,2287,-3928,2153,-3705,2158,-3708,2190,-3708,2306,-3902,2294,-3906,2312,-3912,2359,-3912,2305,-3934,2299,-3938xm4151,-3938l4298,-3761,4332,-3761,4322,-3778,4322,-3779,4321,-3779,4321,-3780,4190,-3938,4152,-3938,4151,-3938xm2359,-3912l2312,-3912,2306,-3902,2444,-3846,2449,-3845,2454,-3845,2496,-3873,2442,-3873,2448,-3877,2359,-3912xm2448,-3877l2442,-3873,2455,-3874,2448,-3877xm2613,-3963l2576,-3963,2448,-3877,2455,-3874,2442,-3873,2496,-3873,2593,-3938,2597,-3941,2613,-3963xm3887,-3881l3884,-3880,3886,-3880,3887,-3881xm2312,-3912l2294,-3906,2306,-3902,2312,-3912xm3007,-3912l3012,-3906,3018,-3905,3007,-3912xm3044,-3912l3007,-3912,3018,-3905,3049,-3905,3044,-3912xm2758,-4138l2722,-4138,2747,-4137,2734,-4120,2857,-3928,2860,-3923,2863,-3921,2868,-3921,3012,-3906,3007,-3912,3044,-3912,3032,-3929,3030,-3933,3025,-3935,3022,-3935,2941,-3944,2882,-3944,2872,-3951,2878,-3951,2758,-4138xm4148,-3941l4151,-3938,4152,-3938,4148,-3941xm4187,-3941l4148,-3941,4152,-3938,4190,-3938,4187,-3941xm4075,-4014l4034,-4014,4027,-4008,4151,-3938,4148,-3941,4187,-3941,4171,-3960,4169,-3963,4166,-3964,4075,-4014xm2872,-3951l2882,-3944,2878,-3950,2872,-3951xm2878,-3950l2882,-3944,2941,-3944,2878,-3950xm2878,-3951l2872,-3951,2878,-3950,2878,-3951xm2741,-4161l2730,-4161,2726,-4158,2723,-4155,2573,-3960,2576,-3963,2613,-3963,2734,-4120,2722,-4138,2758,-4138,2748,-4154,2744,-4158,2741,-4161xm4034,-4014l4018,-4013,4027,-4008,4034,-4014xm2722,-4138l2734,-4120,2747,-4137,2722,-4138xe" filled="true" fillcolor="#993300" stroked="false">
              <v:path arrowok="t"/>
              <v:fill type="solid"/>
            </v:shape>
            <v:shape style="position:absolute;left:1578;top:-3954;width:6168;height:2001" coordorigin="1578,-3953" coordsize="6168,2001" path="m6292,-2889l6440,-2444,6575,-1965,6576,-1960,6578,-1956,6582,-1955,6587,-1953,6590,-1953,6595,-1954,6640,-1972,6604,-1972,6583,-1983,6599,-1989,6468,-2453,6324,-2886,6296,-2886,6292,-2889xm6599,-1989l6583,-1983,6604,-1972,6599,-1989xm6731,-2042l6599,-1989,6604,-1972,6640,-1972,6745,-2014,6748,-2015,6750,-2018,6751,-2020,6763,-2037,6727,-2037,6731,-2042xm6733,-2043l6731,-2042,6727,-2037,6733,-2043xm6767,-2043l6733,-2043,6727,-2037,6763,-2037,6767,-2043xm6860,-2230l6731,-2042,6733,-2043,6767,-2043,6887,-2216,6887,-2217,6888,-2218,6888,-2219,6890,-2228,6859,-2228,6860,-2230xm6862,-2232l6860,-2230,6859,-2228,6862,-2232xm6892,-2232l6862,-2232,6859,-2228,6890,-2228,6892,-2232xm7309,-3846l7304,-3845,7300,-3843,7296,-3840,7295,-3836,7145,-3416,7145,-3413,7009,-2739,6860,-2230,6862,-2232,6892,-2232,7038,-2730,7174,-3407,7174,-3407,7317,-3807,7301,-3818,7324,-3826,7343,-3826,7314,-3845,7309,-3846xm6290,-2895l6292,-2889,6296,-2886,6290,-2895xm6321,-2895l6290,-2895,6296,-2886,6324,-2886,6321,-2895xm6008,-3175l6142,-2981,6143,-2979,6145,-2978,6146,-2976,6292,-2889,6290,-2895,6321,-2895,6317,-2908,6312,-2913,6170,-2998,6167,-2998,6162,-3003,6163,-3003,6045,-3173,6010,-3173,6008,-3175xm6162,-3003l6167,-2998,6165,-3001,6162,-3003xm6165,-3001l6167,-2998,6170,-2998,6165,-3001xm6163,-3003l6162,-3003,6165,-3001,6163,-3003xm1869,-3414l2002,-3177,2005,-3173,2161,-3048,2168,-3048,2174,-3053,2204,-3076,2155,-3076,2165,-3084,2029,-3192,2028,-3192,2024,-3196,2026,-3196,1904,-3413,1871,-3413,1869,-3414xm2165,-3084l2155,-3076,2174,-3076,2165,-3084xm2735,-3365l2582,-3365,2578,-3363,2441,-3287,2291,-3182,2165,-3084,2174,-3076,2204,-3076,2309,-3158,2459,-3262,2590,-3335,2585,-3335,2592,-3336,2894,-3336,2879,-3347,2874,-3350,2872,-3350,2735,-3365xm6007,-3176l6008,-3175,6010,-3173,6007,-3176xm6044,-3176l6007,-3176,6010,-3173,6045,-3173,6044,-3176xm5909,-3293l5860,-3293,5874,-3291,5866,-3288,6008,-3175,6007,-3176,6044,-3176,6031,-3194,6031,-3195,6030,-3196,6029,-3196,5909,-3293xm5339,-3416l5311,-3416,5302,-3405,5441,-3308,5574,-3189,5579,-3185,5585,-3184,5590,-3186,5650,-3210,5594,-3210,5579,-3214,5587,-3217,5458,-3333,5339,-3416xm2024,-3196l2028,-3192,2027,-3194,2024,-3196xm2027,-3194l2028,-3192,2029,-3192,2027,-3194xm2026,-3196l2024,-3196,2027,-3194,2026,-3196xm5587,-3217l5579,-3214,5594,-3210,5587,-3217xm5869,-3321l5864,-3320,5729,-3274,5587,-3217,5594,-3210,5650,-3210,5740,-3246,5866,-3288,5860,-3293,5909,-3293,5879,-3317,5875,-3320,5869,-3321xm2865,-3320l3011,-3218,3016,-3215,3020,-3214,3102,-3242,3029,-3242,3016,-3244,3022,-3246,2918,-3320,2868,-3320,2865,-3320xm3254,-3261l3160,-3261,3155,-3259,3300,-3215,3307,-3214,3313,-3216,3317,-3221,3328,-3238,3292,-3238,3298,-3248,3254,-3261xm3298,-3248l3292,-3238,3310,-3244,3298,-3248xm3731,-3545l3587,-3545,3582,-3543,3432,-3453,3430,-3452,3428,-3450,3427,-3448,3298,-3248,3310,-3244,3292,-3238,3328,-3238,3449,-3428,3448,-3428,3452,-3432,3456,-3432,3594,-3515,3589,-3515,3598,-3518,3749,-3518,3752,-3521,3765,-3539,3727,-3539,3731,-3545xm3022,-3246l3016,-3244,3029,-3242,3022,-3246xm3160,-3290l3150,-3290,3022,-3246,3029,-3242,3102,-3242,3155,-3259,3150,-3261,3254,-3261,3160,-3290xm5036,-3538l5002,-3538,5017,-3531,5007,-3528,5152,-3252,5154,-3249,5158,-3245,5162,-3245,5168,-3244,5173,-3246,5176,-3250,5189,-3267,5178,-3267,5153,-3269,5167,-3287,5036,-3538xm3160,-3261l3150,-3261,3155,-3259,3160,-3261xm5167,-3287l5153,-3269,5178,-3267,5167,-3287xm5302,-3442l5293,-3441,5287,-3435,5167,-3287,5178,-3267,5189,-3267,5302,-3405,5291,-3413,5311,-3416,5339,-3416,5308,-3437,5302,-3442xm5860,-3293l5866,-3288,5874,-3291,5860,-3293xm2861,-3323l2865,-3320,2868,-3320,2861,-3323xm2913,-3323l2861,-3323,2868,-3320,2918,-3320,2913,-3323xm2894,-3336l2592,-3336,2590,-3335,2735,-3335,2865,-3320,2861,-3323,2913,-3323,2894,-3336xm2592,-3336l2585,-3335,2590,-3335,2592,-3336xm7174,-3407l7174,-3407,7174,-3405,7174,-3407xm5311,-3416l5291,-3413,5302,-3405,5311,-3416xm4613,-3735l4580,-3735,4606,-3730,4590,-3713,4716,-3419,4717,-3416,4721,-3412,4724,-3411,4729,-3410,4734,-3410,4738,-3412,4770,-3431,4744,-3431,4722,-3438,4737,-3447,4613,-3735xm1867,-3418l1869,-3414,1871,-3413,1867,-3418xm1902,-3418l1867,-3418,1871,-3413,1904,-3413,1902,-3418xm1596,-3833l1582,-3826,1578,-3816,1582,-3809,1716,-3524,1717,-3521,1721,-3518,1869,-3414,1867,-3418,1902,-3418,1894,-3432,1892,-3435,1890,-3436,1889,-3437,1747,-3537,1744,-3537,1739,-3543,1741,-3543,1608,-3822,1606,-3830,1596,-3833xm3452,-3432l3448,-3428,3450,-3429,3452,-3432xm3450,-3429l3448,-3428,3449,-3428,3450,-3429xm3456,-3432l3452,-3432,3450,-3429,3456,-3432xm4737,-3447l4722,-3438,4744,-3431,4737,-3447xm5017,-3561l5011,-3560,4876,-3530,4874,-3530,4873,-3528,4872,-3528,4737,-3447,4744,-3431,4770,-3431,4886,-3501,4883,-3501,4888,-3502,4888,-3502,5007,-3528,5002,-3538,5036,-3538,5028,-3552,5024,-3558,5017,-3561xm4888,-3502l4883,-3501,4887,-3502,4888,-3502xm4887,-3502l4883,-3501,4886,-3501,4887,-3502xm4888,-3502l4888,-3502,4887,-3502,4888,-3502xm3598,-3518l3589,-3515,3594,-3515,3598,-3518xm3749,-3518l3598,-3518,3594,-3515,3744,-3515,3749,-3518xm3901,-3717l3887,-3717,3876,-3700,4013,-3536,4015,-3532,4019,-3531,4022,-3531,4158,-3515,4164,-3515,4168,-3518,4210,-3543,4152,-3543,4157,-3546,4071,-3555,4036,-3555,4026,-3560,4032,-3560,3901,-3717xm5002,-3538l5007,-3528,5017,-3531,5002,-3538xm1739,-3543l1744,-3537,1742,-3541,1739,-3543xm1742,-3541l1744,-3537,1747,-3537,1742,-3541xm3878,-3741l3874,-3741,3869,-3740,3865,-3737,3863,-3734,3727,-3539,3739,-3545,3769,-3545,3876,-3700,3863,-3716,3887,-3717,3901,-3717,3886,-3735,3883,-3738,3878,-3741xm3769,-3545l3739,-3545,3727,-3539,3765,-3539,3769,-3545xm1741,-3543l1739,-3543,1742,-3541,1741,-3543xm4157,-3546l4152,-3543,4162,-3545,4157,-3546xm4310,-3636l4306,-3635,4302,-3633,4157,-3546,4162,-3545,4152,-3543,4210,-3543,4312,-3604,4304,-3606,4318,-3608,4395,-3608,4314,-3634,4310,-3636xm4026,-3560l4036,-3555,4032,-3559,4026,-3560xm4032,-3559l4036,-3555,4071,-3555,4032,-3559xm4032,-3560l4026,-3560,4032,-3559,4032,-3560xm4395,-3608l4318,-3608,4312,-3604,4440,-3561,4446,-3560,4452,-3561,4456,-3566,4473,-3585,4434,-3585,4441,-3592,4395,-3608xm4441,-3592l4434,-3585,4450,-3590,4441,-3592xm4592,-3756l4586,-3754,4583,-3750,4441,-3592,4450,-3590,4434,-3585,4473,-3585,4590,-3713,4580,-3735,4613,-3735,4608,-3747,4607,-3752,4602,-3754,4592,-3756xm4318,-3608l4304,-3606,4312,-3604,4318,-3608xm3887,-3717l3863,-3716,3876,-3700,3887,-3717xm4580,-3735l4590,-3713,4606,-3730,4580,-3735xm7343,-3826l7324,-3826,7317,-3807,7435,-3728,7441,-3724,7447,-3724,7453,-3728,7489,-3753,7435,-3753,7443,-3759,7343,-3826xm7443,-3759l7435,-3753,7452,-3753,7443,-3759xm7728,-3953l7585,-3858,7443,-3759,7452,-3753,7489,-3753,7602,-3833,7738,-3923,7744,-3928,7746,-3938,7741,-3944,7736,-3951,7728,-3953xm7324,-3826l7301,-3818,7317,-3807,7324,-3826xe" filled="true" fillcolor="#99cc00" stroked="false">
              <v:path arrowok="t"/>
              <v:fill type="solid"/>
            </v:shape>
            <v:shape style="position:absolute;left:1580;top:-3636;width:6166;height:707" coordorigin="1580,-3635" coordsize="6166,707" path="m6623,-3069l6580,-3069,6730,-2933,6733,-2930,6739,-2928,6744,-2931,6820,-2956,6749,-2956,6734,-2958,6743,-2961,6623,-3069xm6743,-2961l6734,-2958,6749,-2956,6743,-2961xm7072,-3048l7020,-3048,6869,-3004,6743,-2961,6749,-2956,6820,-2956,6878,-2975,7028,-3020,7030,-3021,7031,-3021,7032,-3022,7072,-3048xm7151,-3137l7015,-3047,7020,-3048,7072,-3048,7168,-3112,7169,-3113,7194,-3136,7150,-3136,7151,-3137xm6146,-3352l6296,-3262,6445,-3143,6445,-3142,6446,-3142,6582,-3066,6580,-3069,6623,-3069,6599,-3090,6599,-3092,6598,-3092,6596,-3093,6466,-3166,6463,-3166,6312,-3287,6207,-3351,6150,-3351,6146,-3352xm7597,-3380l7592,-3380,7442,-3365,7440,-3365,7435,-3363,7301,-3273,7298,-3270,7150,-3136,7194,-3136,7319,-3249,7319,-3249,7448,-3335,7446,-3335,7452,-3338,7471,-3338,7591,-3349,7588,-3351,7662,-3351,7600,-3378,7597,-3380xm6462,-3168l6463,-3166,6466,-3166,6462,-3168xm7319,-3249l7319,-3249,7318,-3248,7319,-3249xm7662,-3351l7588,-3351,7596,-3350,7591,-3349,7723,-3291,7730,-3287,7739,-3291,7742,-3299,7746,-3306,7742,-3315,7735,-3318,7662,-3351xm7452,-3338l7446,-3335,7449,-3335,7452,-3338xm7449,-3335l7446,-3335,7448,-3335,7449,-3335xm7471,-3338l7452,-3338,7449,-3335,7471,-3338xm7588,-3351l7591,-3349,7596,-3350,7588,-3351xm6205,-3352l6146,-3352,6150,-3351,6207,-3351,6205,-3352xm5862,-3488l6012,-3398,6012,-3396,6013,-3396,6014,-3395,6146,-3352,6146,-3352,6205,-3352,6162,-3378,6160,-3378,6158,-3380,6028,-3423,6026,-3423,6024,-3424,6024,-3424,5922,-3485,5869,-3485,5862,-3488xm3110,-3441l3024,-3441,3020,-3439,3150,-3395,3301,-3365,3306,-3365,3592,-3395,3304,-3395,3306,-3395,3160,-3424,3110,-3441xm2803,-3456l2729,-3456,2740,-3455,2735,-3454,2863,-3396,2870,-3394,2874,-3395,2969,-3424,2866,-3424,2872,-3426,2803,-3456xm3306,-3395l3304,-3395,3307,-3395,3306,-3395xm3736,-3455l3588,-3425,3306,-3395,3307,-3395,3592,-3395,3743,-3425,3744,-3425,3745,-3426,3746,-3426,3794,-3453,3732,-3453,3736,-3455xm1873,-3532l2005,-3414,2008,-3411,2011,-3410,2165,-3410,2300,-3425,2298,-3425,2638,-3425,2675,-3436,2024,-3436,2015,-3440,2020,-3440,1918,-3531,1877,-3531,1873,-3532xm2638,-3425l2302,-3425,2300,-3425,2448,-3410,2586,-3410,2587,-3411,2590,-3411,2638,-3425xm4344,-3534l4300,-3534,4318,-3533,4308,-3527,4434,-3414,4438,-3411,4442,-3410,4447,-3411,4573,-3436,4454,-3436,4441,-3440,4449,-3441,4344,-3534xm6024,-3424l6026,-3423,6025,-3424,6024,-3424xm6025,-3424l6026,-3423,6028,-3423,6025,-3424xm6024,-3424l6024,-3424,6025,-3424,6024,-3424xm2872,-3426l2866,-3424,2876,-3424,2872,-3426xm3022,-3471l3018,-3471,3016,-3470,2872,-3426,2876,-3424,2969,-3424,3020,-3439,3016,-3441,3110,-3441,3024,-3470,3022,-3471xm4021,-3485l4153,-3426,4158,-3424,4164,-3425,4168,-3428,4203,-3453,4151,-3453,4157,-3457,4095,-3485,4024,-3485,4021,-3485xm4767,-3549l4739,-3549,4729,-3541,4876,-3424,4883,-3424,4889,-3428,4919,-3452,4871,-3452,4880,-3459,4767,-3549xm2302,-3425l2298,-3425,2300,-3425,2302,-3425xm2020,-3440l2015,-3440,2024,-3436,2020,-3440xm2737,-3485l2734,-3485,2730,-3484,2580,-3440,2020,-3440,2024,-3436,2675,-3436,2735,-3454,2729,-3456,2803,-3456,2741,-3484,2737,-3485xm4449,-3441l4441,-3440,4454,-3436,4449,-3441xm4587,-3469l4449,-3441,4454,-3436,4573,-3436,4597,-3441,4600,-3441,4602,-3442,4603,-3443,4634,-3467,4585,-3467,4587,-3469xm3024,-3441l3016,-3441,3020,-3439,3024,-3441xm2302,-3455l2298,-3455,2165,-3440,2452,-3440,2302,-3455xm4880,-3459l4871,-3452,4889,-3452,4880,-3459xm5166,-3621l5162,-3621,5159,-3620,5009,-3560,5008,-3558,5006,-3558,5005,-3557,4880,-3459,4889,-3452,4919,-3452,5020,-3531,5020,-3531,5023,-3533,5026,-3533,5165,-3589,5160,-3591,5254,-3591,5166,-3621xm3737,-3455l3736,-3455,3732,-3453,3737,-3455xm3798,-3455l3737,-3455,3732,-3453,3794,-3453,3798,-3455xm4157,-3457l4151,-3453,4165,-3454,4157,-3457xm4307,-3562l4301,-3557,4157,-3457,4165,-3454,4151,-3453,4203,-3453,4308,-3527,4300,-3534,4344,-3534,4320,-3556,4314,-3561,4307,-3562xm2729,-3456l2735,-3454,2740,-3455,2729,-3456xm3874,-3531l3870,-3530,3868,-3528,3736,-3455,3737,-3455,3798,-3455,3877,-3499,3874,-3500,3882,-3502,4058,-3502,4031,-3514,4030,-3514,4027,-3515,4026,-3515,3876,-3530,3874,-3531xm4591,-3470l4587,-3469,4585,-3467,4591,-3470xm4637,-3470l4591,-3470,4585,-3467,4634,-3467,4637,-3470xm4734,-3576l4726,-3576,4721,-3572,4587,-3469,4591,-3470,4637,-3470,4729,-3541,4720,-3549,4767,-3549,4739,-3572,4734,-3576xm4019,-3486l4021,-3485,4024,-3485,4019,-3486xm4093,-3486l4019,-3486,4024,-3485,4095,-3485,4093,-3486xm5578,-3591l5725,-3488,5729,-3486,5731,-3485,5866,-3485,5862,-3488,5918,-3488,5876,-3513,5743,-3513,5735,-3515,5740,-3515,5631,-3591,5582,-3591,5578,-3591xm5918,-3488l5862,-3488,5869,-3485,5922,-3485,5918,-3488xm4058,-3502l3882,-3502,3877,-3499,4021,-3485,4019,-3486,4093,-3486,4058,-3502xm3882,-3502l3874,-3500,3877,-3499,3882,-3502xm5740,-3515l5735,-3515,5743,-3513,5740,-3515xm5872,-3515l5740,-3515,5743,-3513,5876,-3513,5875,-3514,5872,-3515xm4300,-3534l4308,-3527,4318,-3533,4300,-3534xm1870,-3534l1873,-3532,1877,-3531,1870,-3534xm1914,-3534l1870,-3534,1877,-3531,1918,-3531,1914,-3534xm5023,-3533l5020,-3531,5021,-3531,5023,-3533xm5021,-3531l5020,-3531,5020,-3531,5021,-3531xm5026,-3533l5023,-3533,5021,-3531,5026,-3533xm1877,-3561l1727,-3561,1873,-3532,1870,-3534,1914,-3534,1890,-3556,1888,-3558,1885,-3560,1883,-3560,1877,-3561xm4739,-3549l4720,-3549,4729,-3541,4739,-3549xm5254,-3591l5170,-3591,5165,-3589,5298,-3545,5302,-3545,5305,-3546,5374,-3574,5293,-3574,5298,-3576,5254,-3591xm1730,-3591l1586,-3591,1580,-3584,1580,-3567,1586,-3560,1730,-3560,1727,-3561,1877,-3561,1733,-3590,1732,-3590,1730,-3591xm5298,-3576l5293,-3574,5304,-3574,5298,-3576xm5452,-3635l5446,-3635,5443,-3634,5298,-3576,5304,-3574,5374,-3574,5451,-3605,5448,-3605,5455,-3606,5609,-3606,5593,-3617,5588,-3620,5586,-3620,5452,-3635xm5170,-3591l5160,-3591,5165,-3589,5170,-3591xm5575,-3593l5578,-3591,5582,-3591,5575,-3593xm5628,-3593l5575,-3593,5582,-3591,5631,-3591,5628,-3593xm5609,-3606l5455,-3606,5451,-3605,5578,-3591,5575,-3593,5628,-3593,5609,-3606xm5455,-3606l5448,-3605,5451,-3605,5455,-3606xe" filled="true" fillcolor="#ffcc00" stroked="false">
              <v:path arrowok="t"/>
              <v:fill type="solid"/>
            </v:shape>
            <v:line style="position:absolute" from="1865,-4777" to="2270,-4777" stroked="true" strokeweight="1.5pt" strokecolor="#333399">
              <v:stroke dashstyle="solid"/>
            </v:line>
            <v:line style="position:absolute" from="3695,-4777" to="4115,-4777" stroked="true" strokeweight="1.5pt" strokecolor="#993300">
              <v:stroke dashstyle="solid"/>
            </v:line>
            <v:line style="position:absolute" from="1865,-4446" to="2270,-4446" stroked="true" strokeweight="1.5pt" strokecolor="#99cc00">
              <v:stroke dashstyle="solid"/>
            </v:line>
            <v:line style="position:absolute" from="3695,-4446" to="4115,-4446" stroked="true" strokeweight="1.5pt" strokecolor="#ffcc00">
              <v:stroke dashstyle="solid"/>
            </v:line>
            <w10:wrap type="none"/>
          </v:group>
        </w:pict>
      </w:r>
      <w:r>
        <w:rPr/>
        <w:t>Reason 4: UK demand and growth</w:t>
      </w:r>
    </w:p>
    <w:p>
      <w:pPr>
        <w:pStyle w:val="BodyText"/>
        <w:rPr>
          <w:b/>
          <w:sz w:val="22"/>
        </w:rPr>
      </w:pPr>
    </w:p>
    <w:p>
      <w:pPr>
        <w:pStyle w:val="BodyText"/>
        <w:spacing w:before="10"/>
        <w:rPr>
          <w:b/>
          <w:sz w:val="17"/>
        </w:rPr>
      </w:pPr>
    </w:p>
    <w:p>
      <w:pPr>
        <w:pStyle w:val="BodyText"/>
        <w:spacing w:line="360" w:lineRule="auto"/>
        <w:ind w:left="233"/>
      </w:pPr>
      <w:r>
        <w:rPr/>
        <w:t>Strong world demand and global inflationary pressures would not have had such a significant impact on UK inflation, however, if there had not also been a turnaround in the UK domestic demand climate since 2009. When demand is falling sharply, as it was in the UK from mid-2008 to mid-2009, this creates a business environment in which companies are under pressure to cut prices or are struggling to increase them. When demand growth recovers and starts growing healthily again, businesses may well want to recoup price cuts made in more difficult times and recover cost increases they have not been able to pass through in the recession. A recovery in domestic demand is therefore potentially an environment in which inflationary pressures can emerge and this is a risk that monetary authorities need to be alert to.</w:t>
      </w:r>
    </w:p>
    <w:p>
      <w:pPr>
        <w:pStyle w:val="BodyText"/>
        <w:rPr>
          <w:sz w:val="30"/>
        </w:rPr>
      </w:pPr>
    </w:p>
    <w:p>
      <w:pPr>
        <w:pStyle w:val="BodyText"/>
        <w:spacing w:line="360" w:lineRule="auto"/>
        <w:ind w:left="234" w:right="119"/>
      </w:pPr>
      <w:r>
        <w:rPr/>
        <w:t>I have pointed out on a number of occasions now that UK domestic spending recovered strongly both in real and nominal terms in between the middle of 2009 and the middle of 2010.</w:t>
      </w:r>
      <w:r>
        <w:rPr>
          <w:vertAlign w:val="superscript"/>
        </w:rPr>
        <w:t>3</w:t>
      </w:r>
      <w:r>
        <w:rPr>
          <w:vertAlign w:val="baseline"/>
        </w:rPr>
        <w:t> But there have been concerns about the extent to which this recovery in demand growth would be sustained. The initial estimate of GDP growth in the fourth quarter played into these concerns. Even though the ONS acknowledged that growth had been heavily snow-affected, their statement that underlying growth had been “flattish” added to</w:t>
      </w:r>
      <w:r>
        <w:rPr>
          <w:spacing w:val="-27"/>
          <w:vertAlign w:val="baseline"/>
        </w:rPr>
        <w:t> </w:t>
      </w:r>
      <w:r>
        <w:rPr>
          <w:vertAlign w:val="baseline"/>
        </w:rPr>
        <w:t>concerns that UK growth may have been slowing in the second half of last year. Aside from the obvious impact of the weather, I think these concerns have been misplaced for two</w:t>
      </w:r>
      <w:r>
        <w:rPr>
          <w:spacing w:val="-11"/>
          <w:vertAlign w:val="baseline"/>
        </w:rPr>
        <w:t> </w:t>
      </w:r>
      <w:r>
        <w:rPr>
          <w:vertAlign w:val="baseline"/>
        </w:rPr>
        <w:t>reasons.</w:t>
      </w:r>
    </w:p>
    <w:p>
      <w:pPr>
        <w:pStyle w:val="BodyText"/>
      </w:pPr>
    </w:p>
    <w:p>
      <w:pPr>
        <w:pStyle w:val="BodyText"/>
      </w:pPr>
    </w:p>
    <w:p>
      <w:pPr>
        <w:pStyle w:val="BodyText"/>
        <w:spacing w:before="10"/>
        <w:rPr>
          <w:sz w:val="26"/>
        </w:rPr>
      </w:pPr>
      <w:r>
        <w:rPr/>
        <w:pict>
          <v:shape style="position:absolute;margin-left:56.700001pt;margin-top:17.689409pt;width:144pt;height:.1pt;mso-position-horizontal-relative:page;mso-position-vertical-relative:paragraph;z-index:-251649024;mso-wrap-distance-left:0;mso-wrap-distance-right:0" coordorigin="1134,354" coordsize="2880,0" path="m1134,354l4014,354e" filled="false" stroked="true" strokeweight=".48001pt" strokecolor="#000000">
            <v:path arrowok="t"/>
            <v:stroke dashstyle="solid"/>
            <w10:wrap type="topAndBottom"/>
          </v:shape>
        </w:pict>
      </w:r>
    </w:p>
    <w:p>
      <w:pPr>
        <w:spacing w:before="31"/>
        <w:ind w:left="233" w:right="678" w:firstLine="0"/>
        <w:jc w:val="left"/>
        <w:rPr>
          <w:sz w:val="16"/>
        </w:rPr>
      </w:pPr>
      <w:r>
        <w:rPr>
          <w:position w:val="8"/>
          <w:sz w:val="10"/>
        </w:rPr>
        <w:t>3 </w:t>
      </w:r>
      <w:r>
        <w:rPr>
          <w:sz w:val="16"/>
        </w:rPr>
        <w:t>In the year to the third quarter of 2010, domestic expenditure rose 6.8% in money terms and 3.7% in real terms – in both cases considerably above average growth rates since the early 1990s.</w:t>
      </w:r>
    </w:p>
    <w:p>
      <w:pPr>
        <w:spacing w:after="0"/>
        <w:jc w:val="left"/>
        <w:rPr>
          <w:sz w:val="16"/>
        </w:rPr>
        <w:sectPr>
          <w:footerReference w:type="default" r:id="rId10"/>
          <w:pgSz w:w="11900" w:h="16840"/>
          <w:pgMar w:footer="1340" w:header="0" w:top="1600" w:bottom="1540" w:left="900" w:right="1020"/>
          <w:pgNumType w:start="8"/>
        </w:sectPr>
      </w:pPr>
    </w:p>
    <w:p>
      <w:pPr>
        <w:pStyle w:val="BodyText"/>
        <w:spacing w:line="360" w:lineRule="auto" w:before="76"/>
        <w:ind w:left="234" w:right="189"/>
      </w:pPr>
      <w:r>
        <w:rPr/>
        <w:t>First, GDP growth in the middle of 2010 was unusually strong. In the second and third quarters of last year we saw the strongest two consecutive quarters of growth in the UK economy for over six years.</w:t>
      </w:r>
      <w:r>
        <w:rPr>
          <w:vertAlign w:val="superscript"/>
        </w:rPr>
        <w:t>4</w:t>
      </w:r>
      <w:r>
        <w:rPr>
          <w:vertAlign w:val="baseline"/>
        </w:rPr>
        <w:t> Some slowdown in the momentum of activity from this rather hectic growth rate, which was also accompanied by strong employment growth, was probably to be expected.</w:t>
      </w:r>
    </w:p>
    <w:p>
      <w:pPr>
        <w:pStyle w:val="BodyText"/>
        <w:rPr>
          <w:sz w:val="30"/>
        </w:rPr>
      </w:pPr>
    </w:p>
    <w:p>
      <w:pPr>
        <w:pStyle w:val="BodyText"/>
        <w:spacing w:line="360" w:lineRule="auto"/>
        <w:ind w:left="234" w:right="143"/>
      </w:pPr>
      <w:r>
        <w:rPr/>
        <w:pict>
          <v:group style="position:absolute;margin-left:75.360001pt;margin-top:126.7994pt;width:325.150pt;height:168.1pt;mso-position-horizontal-relative:page;mso-position-vertical-relative:paragraph;z-index:-255176704" coordorigin="1507,2536" coordsize="6503,3362">
            <v:line style="position:absolute" from="7950,2543" to="7950,5890" stroked="true" strokeweight=".72pt" strokecolor="#000000">
              <v:stroke dashstyle="solid"/>
            </v:line>
            <v:shape style="position:absolute;left:7950;top:2535;width:60;height:3362" coordorigin="7950,2536" coordsize="60,3362" path="m8010,5882l7950,5882,7950,5897,8010,5897,8010,5882m8010,5458l7950,5458,7950,5474,8010,5474,8010,5458m8010,5049l7950,5049,7950,5064,8010,5064,8010,5049m8010,4625l7950,4625,7950,4641,8010,4641,8010,4625m8010,4202l7950,4202,7950,4216,8010,4216,8010,4202m8010,3792l7950,3792,7950,3808,8010,3808,8010,3792m8010,3369l7950,3369,7950,3384,8010,3384,8010,3369m8010,2960l7950,2960,7950,2975,8010,2975,8010,2960m8010,2536l7950,2536,7950,2552,8010,2552,8010,2536e" filled="true" fillcolor="#000000" stroked="false">
              <v:path arrowok="t"/>
              <v:fill type="solid"/>
            </v:shape>
            <v:line style="position:absolute" from="1514,5466" to="7950,5466" stroked="true" strokeweight=".78pt" strokecolor="#000000">
              <v:stroke dashstyle="solid"/>
            </v:line>
            <v:shape style="position:absolute;left:1507;top:5465;width:6299;height:62" coordorigin="1507,5465" coordsize="6299,62" path="m1522,5465l1507,5465,1507,5526,1522,5526,1522,5465m2156,5465l2141,5465,2141,5526,2156,5526,2156,5465m2776,5465l2761,5465,2761,5526,2776,5526,2776,5465m3410,5465l3395,5465,3395,5526,3410,5526,3410,5465m4030,5465l4014,5465,4014,5526,4030,5526,4030,5465m4664,5465l4649,5465,4649,5526,4664,5526,4664,5465m5299,5465l5284,5465,5284,5526,5299,5526,5299,5465m5918,5465l5903,5465,5903,5526,5918,5526,5918,5465m6552,5465l6538,5465,6538,5526,6552,5526,6552,5465m7171,5465l7157,5465,7157,5526,7171,5526,7171,5465m7806,5465l7792,5465,7792,5526,7806,5526,7806,5465e" filled="true" fillcolor="#000000" stroked="false">
              <v:path arrowok="t"/>
              <v:fill type="solid"/>
            </v:shape>
            <v:shape style="position:absolute;left:1626;top:2907;width:6212;height:2840" coordorigin="1626,2907" coordsize="6212,2840" path="m6582,5007l6567,5074,6598,5227,6659,5507,6704,5687,6706,5687,6774,5747,6784,5747,6811,5727,6768,5727,6780,5717,6730,5667,6733,5667,6688,5487,6628,5227,6582,5007xm6780,5717l6768,5727,6790,5727,6780,5717xm7100,4687l7096,4687,7091,4707,7081,4707,7021,5027,6976,5167,6982,5167,6922,5207,6918,5207,6916,5227,6870,5547,6871,5547,6810,5687,6814,5687,6780,5717,6790,5727,6811,5727,6838,5707,6899,5567,6900,5567,6943,5247,6940,5247,6946,5227,6960,5227,7000,5187,7004,5187,7050,5027,7106,4735,7088,4727,7109,4709,7105,4707,7100,4687xm6431,5087l6402,5087,6446,5387,6476,5387,6483,5367,6448,5367,6468,5314,6431,5087xm7252,5367l7243,5367,7248,5387,7252,5367xm6468,5314l6448,5367,6476,5367,6468,5314xm6553,5007l6508,5207,6468,5314,6476,5367,6483,5367,6536,5207,6567,5074,6553,5007xm7321,5207l7294,5207,7237,5339,7255,5347,7194,5347,7238,5367,7261,5367,7321,5207xm7111,4710l7106,4735,7133,4747,7127,4747,7187,5327,7188,5347,7234,5347,7237,5339,7211,5327,7217,5327,7157,4747,7156,4727,7150,4727,7111,4710xm7237,5339l7234,5347,7255,5347,7237,5339xm3968,3907l3940,3907,3985,4127,4045,4387,4091,4707,4151,4887,4153,4887,4199,4947,4196,4947,4256,5147,4261,5147,4306,5187,4304,5187,4350,5247,4372,5247,4388,5227,4350,5227,4362,5211,4328,5167,4327,5167,4282,5127,4286,5127,4225,4927,4223,4927,4177,4867,4180,4867,4120,4687,4075,4387,4014,4107,3968,3907xm6946,5227l6940,5247,6943,5243,6946,5227xm6943,5243l6940,5247,6943,5247,6943,5243xm6960,5227l6946,5227,6943,5243,6960,5227xm4362,5211l4350,5227,4374,5227,4362,5211xm4424,5127l4415,5127,4410,5147,4362,5211,4374,5227,4388,5227,4430,5174,4414,5167,4454,5167,4459,5160,4430,5147,4424,5127xm7363,4707l7343,4707,7338,4727,7292,5207,7322,5207,7365,4757,7343,4727,7378,4727,7363,4707xm4649,4787l4620,4787,4559,4987,4560,4987,4516,5067,4459,5160,4476,5167,4435,5167,4430,5174,4459,5187,4481,5187,4541,5087,4588,4987,4649,4787xm4435,5167l4414,5167,4430,5174,4435,5167xm4459,5160l4454,5167,4476,5167,4459,5160xm6265,4607l6235,4607,6296,4947,6300,4947,6346,4987,6343,4987,6403,5107,6402,5087,6430,5087,6370,4967,6367,4967,6322,4927,6325,4927,6265,4607xm6582,5007l6553,5007,6567,5074,6582,5007xm2971,4907l2972,4927,2944,4927,2989,5027,3014,5027,3022,5007,2988,5007,3002,4976,2971,4907xm3002,4976l2988,5007,3016,5007,3002,4976xm3077,4867l3049,4867,3002,4976,3016,5007,3022,5007,3077,4867xm2501,3667l2503,3687,2477,3687,2522,3747,2582,3747,2628,3807,2626,3807,2687,3947,2731,4087,2776,4327,2837,4527,2882,4647,2942,4927,2972,4927,2911,4627,2910,4627,2866,4527,2806,4327,2760,4087,2714,3927,2653,3787,2652,3787,2606,3727,2546,3727,2501,3667xm4795,4867l4775,4867,4780,4887,4790,4887,4795,4867xm7786,4867l7765,4867,7772,4887,7778,4887,7786,4867xm3174,4567l3166,4567,3160,4587,3100,4627,3094,4627,3048,4867,3078,4867,3124,4647,3118,4647,3167,4615,3158,4607,3208,4607,3174,4567xm4753,4787l4727,4787,4772,4867,4798,4867,4810,4847,4772,4847,4784,4828,4753,4787xm7762,4865l7762,4867,7762,4867,7762,4865xm7837,4427l7806,4427,7768,4805,7789,4847,7762,4867,7763,4867,7792,4867,7836,4447,7837,4427xm7768,4805l7762,4865,7762,4867,7789,4847,7768,4805xm7682,4647l7657,4647,7702,4747,7762,4865,7768,4805,7729,4727,7682,4647xm4784,4828l4772,4847,4798,4847,4784,4828xm4906,4507l4876,4507,4830,4747,4832,4747,4784,4828,4798,4847,4810,4847,4859,4767,4860,4767,4906,4507xm4718,4747l4690,4747,4679,4756,4730,4807,4727,4787,4753,4787,4752,4767,4748,4767,4718,4747xm4688,4727l4668,4727,4624,4767,4621,4787,4645,4787,4679,4756,4670,4747,4718,4747,4688,4727xm7378,4727l7368,4727,7365,4757,7387,4787,7405,4787,7436,4767,7392,4767,7403,4760,7378,4727xm7403,4760l7392,4767,7409,4767,7403,4760xm7601,4607l7553,4607,7494,4687,7448,4727,7452,4727,7403,4760,7409,4767,7436,4767,7468,4747,7470,4747,7514,4707,7577,4627,7615,4627,7601,4607xm7368,4727l7343,4727,7365,4757,7368,4727xm4690,4747l4670,4747,4679,4756,4690,4747xm7109,4709l7088,4727,7106,4735,7111,4710,7109,4709xm4960,4387l4944,4387,4940,4407,4964,4407,4952,4431,4988,4447,4982,4447,5028,4527,5089,4647,5098,4647,5143,4667,5137,4667,5201,4727,5221,4727,5222,4707,5194,4707,5199,4688,5156,4647,5154,4627,5116,4627,5056,4527,5009,4427,5005,4427,4960,4387xm7111,4707l7109,4709,7111,4710,7111,4707xm5199,4688l5194,4707,5219,4707,5199,4688xm5266,4527l5240,4527,5239,4547,5199,4688,5219,4707,5222,4707,5259,4578,5240,4547,5278,4547,5266,4527xm7619,4587l7606,4587,7560,4607,7601,4607,7661,4667,7657,4647,7679,4647,7619,4587xm3208,4607l3178,4607,3167,4615,3203,4647,3226,4647,3241,4627,3202,4627,3212,4613,3208,4607xm5278,4547l5268,4547,5259,4578,5302,4647,5328,4647,5334,4627,5299,4627,5309,4598,5278,4547xm3212,4613l3202,4627,3224,4627,3212,4613xm3334,4467l3306,4467,3260,4547,3263,4547,3212,4613,3224,4627,3241,4627,3286,4567,3288,4567,3334,4467xm5309,4598l5299,4627,5327,4627,5309,4598xm5478,4167l5450,4167,5406,4327,5345,4487,5309,4598,5327,4627,5334,4627,5374,4487,5434,4347,5470,4218,5452,4187,5488,4187,5478,4167xm3178,4607l3158,4607,3167,4615,3178,4607xm6169,4427l6157,4427,6143,4446,6192,4527,6236,4607,6264,4607,6217,4507,6169,4427xm5268,4547l5240,4547,5259,4578,5268,4547xm5813,4207l5873,4527,5874,4547,5899,4547,5902,4527,5874,4527,5893,4477,5845,4227,5827,4227,5813,4207xm4964,4407l4938,4407,4878,4507,4906,4507,4904,4527,4952,4431,4943,4427,4964,4407xm5893,4477l5874,4527,5902,4527,5902,4525,5893,4477xm5902,4525l5902,4527,5903,4527,5902,4525xm6054,4247l5980,4247,5920,4407,5893,4477,5902,4525,5947,4427,6007,4267,6059,4267,6054,4247xm6059,4267l6024,4267,6085,4487,6086,4487,6091,4507,6108,4507,6112,4487,6112,4486,6088,4467,6104,4446,6059,4267xm3386,4447l3310,4447,3307,4467,3334,4467,3326,4487,3386,4447xm6113,4485l6112,4486,6114,4487,6113,4485xm6104,4446l6088,4467,6112,4486,6113,4485,6104,4446xm6157,4407l6132,4407,6104,4446,6113,4485,6143,4446,6132,4427,6169,4427,6157,4407xm3544,3727l3518,3727,3516,3747,3410,4127,3365,4427,3373,4427,3313,4447,3395,4447,3440,4147,3500,3907,3537,3779,3518,3747,3555,3747,3544,3727xm6157,4427l6132,4427,6143,4446,6157,4427xm4964,4407l4943,4427,4952,4431,4964,4407xm5488,4187l5479,4187,5470,4218,5512,4287,5557,4387,5584,4387,5596,4367,5558,4367,5573,4348,5538,4287,5488,4187xm5573,4348l5558,4367,5584,4367,5573,4348xm5688,4227l5664,4227,5618,4287,5573,4348,5584,4367,5596,4367,5644,4287,5688,4227xm5723,4087l5663,4227,5690,4227,5736,4121,5723,4087xm5750,4087l5736,4121,5768,4207,5770,4227,5817,4227,5813,4207,5796,4207,5782,4187,5788,4187,5750,4087xm5842,4207l5813,4207,5827,4227,5845,4227,5842,4207xm5479,4187l5452,4187,5470,4218,5479,4187xm1818,3647l1796,3647,1795,3667,1735,3827,1690,3927,1688,3927,1628,4187,1626,4207,1657,4207,1718,3947,1717,3947,1763,3847,1814,3693,1801,3687,1823,3667,1840,3667,1818,3647xm5788,4187l5782,4187,5796,4207,5788,4187xm5834,4187l5788,4187,5796,4207,5840,4207,5834,4187xm5750,4087l5723,4087,5736,4121,5750,4087xm5743,4067l5731,4067,5725,4087,5749,4087,5743,4067xm3907,3787l3908,3807,3881,3807,3941,3907,3967,3907,3907,3787xm1926,3807l1904,3807,1910,3827,1921,3827,1926,3807xm3555,3747l3546,3747,3537,3779,3564,3827,3590,3827,3600,3807,3563,3807,3575,3783,3555,3747xm1840,3667l1823,3667,1814,3693,1846,3707,1841,3707,1902,3807,1928,3807,1938,3787,1901,3787,1913,3761,1867,3687,1862,3687,1840,3667xm3575,3783l3563,3807,3589,3807,3575,3783xm3738,3607l3670,3607,3623,3687,3575,3783,3589,3807,3600,3807,3650,3707,3695,3627,3689,3627,3743,3609,3738,3607xm3863,3667l3834,3667,3880,3807,3908,3807,3863,3667xm1913,3761l1901,3787,1928,3787,1913,3761xm2122,3367l2098,3367,2051,3487,2006,3687,1946,3687,1913,3761,1928,3787,1938,3787,1974,3707,2035,3707,2081,3507,2118,3405,2100,3387,2142,3387,2122,3367xm3546,3747l3518,3747,3537,3779,3546,3747xm1823,3667l1801,3687,1814,3693,1823,3667xm2347,2927l2338,2927,2334,2967,2370,3027,2368,3027,2413,3367,2474,3687,2503,3687,2443,3367,2398,3007,2395,3007,2347,2927xm3748,3567l3736,3567,3676,3607,3778,3607,3838,3687,3834,3667,3863,3667,3860,3647,3799,3587,3793,3587,3748,3567xm3778,3607l3750,3607,3743,3609,3784,3627,3778,3607xm3750,3607l3738,3607,3743,3609,3750,3607xm2142,3387l2125,3387,2118,3405,2161,3447,2225,3447,2226,3427,2167,3427,2178,3422,2142,3387xm2178,3422l2167,3427,2183,3427,2178,3422xm2264,3370l2208,3407,2212,3407,2178,3422,2183,3427,2226,3427,2286,3387,2262,3387,2264,3370xm2125,3387l2100,3387,2118,3405,2125,3387xm2268,3367l2264,3370,2262,3387,2268,3367xm2294,3367l2268,3367,2262,3387,2292,3387,2294,3367xm2335,2907l2309,2907,2308,2927,2264,3370,2268,3367,2294,3367,2334,2967,2310,2927,2347,2927,2335,2907xm2338,2927l2310,2927,2334,2967,2338,2927xe" filled="true" fillcolor="#333399" stroked="false">
              <v:path arrowok="t"/>
              <v:fill type="solid"/>
            </v:shape>
            <v:shape style="position:absolute;left:1624;top:3701;width:6230;height:1878" coordorigin="1625,3701" coordsize="6230,1878" path="m6586,5185l6538,5185,6572,5197,6546,5215,6599,5397,6644,5563,6647,5573,6655,5579,6780,5579,6788,5575,6792,5567,6799,5551,6688,5551,6666,5535,6683,5535,6642,5385,6586,5185xm6683,5535l6666,5535,6688,5551,6683,5535xm6757,5535l6683,5535,6688,5551,6799,5551,6801,5547,6751,5547,6757,5535xm6902,5307l6857,5307,6811,5413,6751,5547,6772,5535,6806,5535,6853,5429,6898,5325,6899,5321,6900,5319,6902,5307xm6806,5535l6772,5535,6751,5547,6801,5547,6806,5535xm6392,5301l6458,5367,6467,5369,6474,5367,6482,5365,6488,5361,6491,5353,6496,5337,6448,5337,6458,5307,6409,5307,6392,5301xm6459,5303l6448,5337,6485,5329,6459,5303xm6562,5155l6553,5155,6547,5161,6502,5191,6498,5193,6494,5197,6493,5201,6459,5303,6485,5329,6448,5337,6496,5337,6532,5229,6527,5229,6536,5217,6544,5217,6546,5215,6538,5185,6586,5185,6582,5171,6580,5167,6575,5161,6568,5157,6562,5155xm7035,4917l6971,4917,6925,4947,6920,4951,6917,4957,6916,4963,6854,5311,6857,5307,6902,5307,6957,4987,6950,4987,6960,4971,6973,4971,6996,4955,6997,4955,6998,4953,7035,4917xm6236,4914l6281,5243,6282,5249,6284,5253,6350,5303,6354,5307,6398,5307,6392,5301,6457,5301,6425,5269,6423,5267,6377,5267,6364,5261,6369,5261,6338,5237,6325,5237,6317,5221,6323,5221,6283,4917,6238,4917,6236,4914xm6457,5301l6392,5301,6409,5307,6458,5307,6459,5303,6457,5301xm6369,5261l6364,5261,6377,5267,6369,5261xm6415,5261l6369,5261,6377,5267,6423,5267,6421,5265,6415,5261xm7706,5178l7754,5259,7763,5263,7772,5261,7781,5261,7788,5253,7790,5245,7793,5235,7746,5235,7759,5181,7710,5181,7706,5178xm6317,5221l6325,5237,6324,5227,6317,5221xm6324,5227l6325,5237,6338,5237,6324,5227xm7759,5179l7746,5235,7788,5227,7759,5179xm7822,4957l7810,4965,7807,4977,7759,5179,7788,5227,7746,5235,7793,5235,7850,4987,7854,4975,7847,4963,7834,4959,7822,4957xm6536,5217l6527,5229,6534,5224,6536,5217xm6534,5224l6527,5229,6532,5229,6534,5224xm6323,5221l6317,5221,6324,5227,6323,5221xm6544,5217l6536,5217,6534,5224,6544,5217xm6538,5185l6546,5215,6572,5197,6538,5185xm4471,5151l4428,5151,4414,5161,4462,5197,4471,5203,4483,5203,4523,5163,4459,5163,4471,5151xm7128,4828l7172,5137,7172,5141,7176,5149,7181,5151,7241,5197,7250,5201,7310,5201,7320,5195,7322,5185,7325,5173,7278,5173,7281,5161,7268,5161,7255,5157,7263,5157,7229,5131,7217,5131,7208,5115,7215,5115,7174,4833,7135,4833,7128,4828xm4197,4854l4242,5033,4242,5035,4291,5117,4354,5179,4361,5187,4373,5189,4382,5183,4414,5161,4402,5151,4471,5151,4473,5149,4386,5149,4357,5145,4372,5135,4329,5091,4328,5091,4325,5087,4326,5087,4283,5017,4285,5017,4246,4859,4201,4859,4197,4854xm7704,5175l7706,5178,7710,5181,7704,5175xm7757,5175l7704,5175,7710,5181,7759,5181,7759,5179,7757,5175xm7544,5017l7600,5087,7646,5135,7648,5135,7649,5137,7706,5178,7704,5175,7757,5175,7741,5149,7736,5145,7679,5103,7679,5103,7676,5101,7677,5101,7636,5057,7604,5019,7550,5019,7544,5017xm7348,4973l7339,4975,7332,4977,7326,4983,7324,4991,7278,5173,7300,5157,7329,5157,7358,5042,7330,5013,7368,5003,7384,5003,7356,4975,7348,4973xm7329,5157l7300,5157,7278,5173,7325,5173,7329,5157xm4473,5149l4459,5163,4489,5161,4473,5149xm4562,5045l4505,5117,4473,5149,4489,5161,4459,5163,4523,5163,4537,5149,4598,5071,4601,5071,4602,5067,4602,5065,4607,5051,4560,5051,4562,5045xm7263,5157l7255,5157,7268,5161,7263,5157xm7282,5157l7263,5157,7268,5161,7281,5161,7282,5157xm4428,5151l4402,5151,4414,5161,4428,5151xm4372,5135l4357,5145,4386,5149,4372,5135xm4421,5109l4410,5109,4403,5115,4372,5135,4386,5149,4473,5149,4473,5149,4428,5115,4421,5109xm7208,5115l7217,5131,7215,5120,7208,5115xm7215,5120l7217,5131,7229,5131,7215,5120xm7215,5115l7208,5115,7215,5120,7215,5115xm7676,5101l7679,5103,7678,5102,7676,5101xm7678,5102l7679,5103,7679,5103,7678,5102xm7677,5101l7676,5101,7678,5102,7677,5101xm4325,5087l4328,5091,4328,5090,4325,5087xm4328,5090l4328,5091,4329,5091,4328,5090xm4326,5087l4325,5087,4328,5090,4326,5087xm7384,5003l7368,5003,7358,5042,7390,5073,7398,5081,7410,5081,7418,5077,7464,5047,7472,5041,7422,5041,7393,5039,7409,5029,7384,5003xm2882,4823l2928,4959,2929,4961,2930,4965,2992,5055,2995,5061,3002,5065,3017,5065,3024,5061,3028,5055,3046,5031,3029,5031,2992,5029,3011,5004,2971,4943,2971,4943,2969,4939,2970,4939,2931,4825,2884,4825,2882,4823xm4564,5043l4562,5045,4560,5051,4564,5043xm4609,5043l4564,5043,4560,5051,4607,5051,4609,5043xm4626,4897l4620,4899,4613,4901,4607,4907,4604,4913,4562,5045,4564,5043,4609,5043,4638,4958,4613,4939,4648,4929,4674,4929,4640,4903,4634,4899,4626,4897xm7368,5003l7330,5013,7358,5042,7368,5003xm7409,5029l7393,5039,7422,5041,7409,5029xm7512,4959l7504,4959,7498,4963,7439,5009,7409,5029,7422,5041,7472,5041,7517,5007,7505,5003,7525,5001,7589,5001,7574,4983,7568,4977,7564,4975,7519,4961,7512,4959xm4671,4984l4721,5033,4726,5035,4801,5035,4810,5029,4813,5021,4821,5003,4771,5003,4775,4995,4748,4995,4732,4989,4742,4989,4738,4985,4673,4985,4671,4984xm3011,5004l2992,5029,3029,5031,3011,5004xm3097,4908l3038,4967,3038,4969,3037,4969,3011,5004,3029,5031,3046,5031,3072,4997,3071,4997,3136,4933,3150,4909,3096,4909,3097,4908xm4285,5017l4283,5017,4286,5021,4285,5017xm7540,5011l7544,5017,7550,5019,7540,5011xm7598,5011l7540,5011,7550,5019,7604,5019,7598,5011xm7589,5001l7525,5001,7517,5007,7544,5017,7540,5011,7598,5011,7589,5001xm7525,5001l7505,5003,7517,5007,7525,5001xm5009,4639l4998,4641,4991,4645,4930,4691,4928,4691,4927,4695,4926,4695,4880,4757,4878,4759,4878,4761,4817,4897,4771,5003,4793,4989,4827,4989,4859,4915,4917,4783,4916,4783,4919,4779,4919,4779,4957,4729,4957,4729,4962,4723,4965,4723,5005,4692,4992,4683,5069,4683,5068,4679,5065,4677,5062,4675,5017,4645,5009,4639xm4827,4989l4793,4989,4771,5003,4821,5003,4827,4989xm3073,4995l3071,4997,3072,4997,3073,4995xm4742,4989l4732,4989,4748,4995,4742,4989xm4777,4989l4742,4989,4748,4995,4775,4995,4777,4989xm6960,4971l6950,4987,6958,4982,6960,4971xm6958,4982l6950,4987,6957,4987,6958,4982xm4670,4983l4671,4984,4673,4985,4670,4983xm4736,4983l4670,4983,4673,4985,4738,4985,4736,4983xm4674,4929l4648,4929,4638,4958,4671,4984,4670,4983,4736,4983,4703,4951,4702,4951,4702,4949,4700,4949,4674,4929xm6973,4971l6960,4971,6958,4982,6973,4971xm4648,4929l4613,4939,4638,4958,4648,4929xm5136,4843l5180,4931,5184,4939,5190,4943,5198,4943,5206,4945,5213,4941,5237,4911,5221,4911,5183,4907,5205,4879,5189,4847,5140,4847,5136,4843xm2969,4939l2971,4943,2971,4943,2969,4939xm2971,4943l2971,4943,2971,4943,2971,4943xm2970,4939l2969,4939,2971,4943,2970,4939xm7025,4862l6967,4919,6971,4917,7035,4917,7060,4893,7064,4885,7072,4867,7022,4867,7025,4862xm6235,4909l6236,4914,6238,4917,6235,4909xm6282,4909l6235,4909,6238,4917,6283,4917,6282,4909xm6182,4719l6132,4719,6166,4729,6145,4745,6178,4811,6236,4914,6235,4909,6282,4909,6281,4903,6280,4901,6278,4897,6277,4895,6217,4791,6182,4719xm5205,4879l5183,4907,5221,4911,5205,4879xm5291,4812l5254,4823,5246,4827,5243,4831,5205,4879,5221,4911,5237,4911,5272,4867,5268,4867,5279,4859,5291,4859,5314,4851,5320,4851,5327,4841,5337,4821,5286,4821,5291,4812xm3100,4905l3097,4908,3096,4909,3100,4905xm3152,4905l3100,4905,3096,4909,3150,4909,3152,4905xm3161,4821l3148,4823,3097,4908,3100,4905,3152,4905,3169,4876,3151,4867,3180,4857,3207,4857,3215,4847,3172,4825,3161,4821xm3207,4857l3180,4857,3169,4876,3221,4901,3233,4899,3240,4889,3259,4863,3203,4863,3207,4857xm3180,4857l3151,4867,3169,4876,3180,4857xm5279,4859l5268,4867,5274,4865,5279,4859xm5274,4865l5268,4867,5272,4867,5274,4865xm7027,4859l7025,4862,7022,4867,7027,4859xm7076,4859l7027,4859,7022,4867,7072,4867,7076,4859xm5291,4859l5279,4859,5274,4865,5291,4859xm3215,4847l3203,4863,3232,4855,3215,4847xm3353,4768l3322,4779,3262,4793,3257,4793,3252,4797,3248,4801,3215,4847,3232,4855,3203,4863,3259,4863,3278,4837,3272,4837,3284,4829,3307,4829,3332,4823,3379,4807,3388,4803,3392,4797,3395,4791,3397,4779,3350,4779,3353,4768xm7097,4747l7090,4747,7082,4749,7076,4749,7070,4755,7068,4761,7025,4862,7027,4859,7076,4859,7098,4806,7075,4789,7110,4779,7139,4779,7103,4751,7097,4747xm4196,4851l4197,4854,4201,4859,4196,4851xm4244,4851l4196,4851,4201,4859,4246,4859,4244,4851xm3926,4145l3985,4307,4031,4443,4091,4641,4136,4777,4140,4785,4197,4854,4196,4851,4244,4851,4241,4839,4240,4837,4238,4833,4236,4831,4182,4763,4180,4763,4176,4755,4177,4755,4134,4627,4074,4429,4028,4293,3976,4149,3930,4149,3926,4145xm5816,4652l5858,4837,5860,4845,5867,4851,5875,4853,5884,4853,5892,4851,5898,4845,5914,4825,5903,4825,5862,4817,5892,4780,5863,4655,5827,4655,5816,4652xm5135,4841l5136,4843,5140,4847,5135,4841xm5186,4841l5135,4841,5140,4847,5189,4847,5186,4841xm5032,4710l5075,4781,5136,4843,5135,4841,5186,4841,5173,4815,5171,4815,5115,4759,5114,4759,5111,4755,5112,4755,5087,4713,5036,4713,5032,4710xm3284,4829l3272,4837,3280,4835,3284,4829xm3280,4835l3272,4837,3278,4837,3280,4835xm3307,4829l3284,4829,3280,4835,3307,4829xm7127,4819l7128,4828,7135,4833,7127,4819xm7172,4819l7127,4819,7135,4833,7174,4833,7172,4819xm7139,4779l7110,4779,7098,4806,7128,4828,7127,4819,7172,4819,7171,4812,7171,4807,7168,4801,7163,4797,7139,4779xm2732,4326l2777,4517,2822,4699,2822,4703,2824,4703,2884,4825,2931,4825,2926,4809,2926,4807,2924,4805,2867,4689,2866,4689,2820,4507,2780,4331,2737,4331,2732,4326xm5892,4780l5862,4817,5903,4825,5892,4780xm5921,4744l5892,4780,5903,4825,5914,4825,5958,4769,5962,4763,5968,4747,5920,4747,5921,4744xm5299,4809l5291,4812,5286,4821,5299,4809xm5343,4809l5299,4809,5286,4821,5337,4821,5343,4809xm5468,4565l5461,4567,5456,4571,5396,4633,5395,4633,5394,4635,5348,4695,5347,4697,5347,4699,5346,4699,5291,4812,5299,4809,5343,4809,5385,4723,5384,4723,5387,4719,5387,4719,5430,4661,5432,4661,5468,4625,5453,4599,5504,4599,5488,4571,5482,4567,5476,4567,5468,4565xm7110,4779l7075,4789,7098,4806,7110,4779xm5504,4599l5453,4599,5489,4605,5468,4625,5498,4675,5558,4781,5562,4789,5570,4793,5629,4793,5635,4791,5667,4759,5598,4759,5578,4747,5591,4747,5537,4653,5504,4599xm4919,4779l4916,4783,4918,4781,4919,4779xm4918,4781l4916,4783,4917,4783,4918,4781xm4919,4779l4919,4779,4918,4781,4919,4779xm3365,4763l3353,4768,3350,4779,3365,4763xm3401,4763l3365,4763,3350,4779,3397,4779,3401,4763xm6074,4627l6025,4627,6056,4639,6033,4651,6070,4761,6072,4769,6078,4775,6092,4779,6100,4777,6106,4773,6141,4747,6113,4747,6078,4737,6103,4718,6074,4627xm3527,4109l3520,4113,3511,4113,3504,4119,3502,4127,3456,4297,3410,4507,3353,4768,3365,4763,3401,4763,3455,4517,3500,4305,3534,4183,3506,4149,3546,4139,3557,4139,3541,4119,3536,4113,3527,4109xm4176,4755l4180,4763,4178,4757,4176,4755xm4178,4757l4180,4763,4182,4763,4178,4757xm5111,4755l5114,4759,5114,4758,5111,4755xm5114,4758l5114,4759,5115,4759,5114,4758xm5591,4747l5578,4747,5598,4759,5591,4747xm5615,4747l5591,4747,5598,4759,5667,4759,5671,4755,5608,4755,5615,4747xm5112,4755l5111,4755,5114,4758,5112,4755xm4177,4755l4176,4755,4178,4757,4177,4755xm5665,4696l5608,4755,5623,4747,5679,4747,5702,4723,5704,4721,5705,4717,5711,4701,5663,4701,5665,4696xm5679,4747l5623,4747,5608,4755,5671,4755,5679,4747xm5923,4741l5921,4744,5920,4747,5923,4741xm5971,4741l5923,4741,5920,4747,5968,4747,5971,4741xm6103,4718l6078,4737,6113,4747,6103,4718xm6157,4687l6144,4687,6138,4691,6103,4718,6113,4747,6141,4747,6145,4745,6132,4719,6182,4719,6173,4699,6169,4693,6164,4689,6157,4687xm6132,4719l6145,4745,6166,4729,6132,4719xm6049,4595l6042,4595,6036,4599,5971,4631,5968,4635,5965,4641,5921,4744,5923,4741,5971,4741,6002,4669,5996,4669,6007,4657,6020,4657,6033,4651,6025,4627,6074,4627,6068,4611,6066,4605,6061,4599,6049,4595xm4962,4723l4957,4729,4958,4729,4962,4723xm4958,4729l4957,4729,4957,4729,4958,4729xm4965,4723l4962,4723,4958,4729,4965,4723xm5387,4719l5384,4723,5386,4721,5387,4719xm5386,4721l5384,4723,5385,4723,5386,4721xm5387,4719l5387,4719,5386,4721,5387,4719xm5030,4707l5032,4710,5036,4713,5030,4707xm5083,4707l5030,4707,5036,4713,5087,4713,5083,4707xm5069,4683l5017,4683,5005,4692,5032,4710,5030,4707,5083,4707,5069,4683xm1862,4141l1854,4141,1846,4147,1842,4155,1781,4275,1781,4277,1780,4277,1735,4413,1675,4563,1630,4671,1625,4681,1630,4695,1654,4705,1667,4699,1672,4689,1716,4581,1777,4431,1823,4293,1824,4293,1860,4219,1841,4173,1891,4173,1883,4155,1879,4147,1872,4143,1862,4141xm5668,4693l5665,4696,5663,4701,5668,4693xm5714,4693l5668,4693,5663,4701,5711,4701,5714,4693xm5734,4565l5726,4565,5714,4569,5710,4575,5708,4581,5665,4696,5668,4693,5714,4693,5742,4620,5719,4609,5750,4597,5796,4597,5740,4569,5734,4565xm5017,4683l4992,4683,5005,4692,5017,4683xm2864,4683l2866,4689,2867,4689,2864,4683xm6007,4657l5996,4669,6004,4666,6007,4657xm6004,4666l5996,4669,6002,4669,6004,4666xm6020,4657l6007,4657,6004,4666,6020,4657xm5432,4661l5430,4661,5428,4665,5432,4661xm5813,4639l5816,4652,5827,4655,5813,4639xm5796,4597l5750,4597,5742,4620,5779,4639,5813,4639,5827,4655,5863,4655,5857,4629,5855,4621,5850,4615,5842,4611,5804,4599,5800,4599,5796,4597xm5813,4639l5782,4639,5783,4641,5816,4652,5813,4639xm6025,4627l6033,4651,6056,4639,6025,4627xm5453,4599l5468,4625,5489,4605,5453,4599xm5750,4597l5719,4609,5742,4620,5750,4597xm5797,4597l5800,4599,5804,4599,5797,4597xm2731,4321l2732,4326,2737,4331,2731,4321xm2778,4321l2731,4321,2737,4331,2780,4331,2778,4321xm2630,4164l2672,4263,2674,4267,2675,4269,2677,4271,2732,4326,2731,4321,2778,4321,2776,4311,2774,4307,2770,4299,2717,4247,2713,4247,2708,4239,2710,4239,2680,4167,2634,4167,2630,4164xm1824,4293l1823,4293,1822,4297,1824,4293xm1891,4173l1841,4173,1882,4175,1860,4219,1886,4279,1889,4287,1896,4291,1910,4293,1918,4291,1924,4287,1950,4261,1928,4261,1891,4253,1915,4230,1891,4173xm1999,4227l1984,4227,1968,4243,1997,4271,2003,4277,2010,4279,2018,4277,2026,4275,2032,4269,2039,4247,1992,4247,1999,4227xm1915,4230l1891,4253,1928,4261,1915,4230xm1975,4185l1961,4185,1915,4230,1928,4261,1950,4261,1968,4243,1951,4227,1999,4227,2003,4213,1984,4193,1975,4185xm2003,4213l1992,4247,2029,4239,2003,4213xm2126,4033l2112,4033,2040,4105,2036,4111,2003,4213,2029,4239,1992,4247,2039,4247,2076,4135,2075,4135,2080,4125,2084,4125,2119,4090,2102,4073,2166,4073,2135,4043,2126,4033xm2708,4239l2713,4247,2711,4242,2708,4239xm2711,4242l2713,4247,2717,4247,2711,4242xm1984,4227l1951,4227,1968,4243,1984,4227xm2710,4239l2708,4239,2711,4242,2710,4239xm3557,4139l3546,4139,3534,4183,3566,4223,3571,4229,3580,4233,3588,4233,3595,4231,3602,4225,3605,4217,3611,4201,3563,4201,3577,4164,3557,4139xm1841,4173l1860,4219,1882,4175,1841,4173xm3577,4164l3563,4201,3601,4195,3577,4164xm3739,3927l3725,3929,3716,3939,3672,3999,3612,4073,3608,4079,3608,4081,3577,4164,3601,4195,3563,4201,3611,4201,3648,4103,3647,4103,3650,4097,3652,4097,3708,4027,3740,3985,3721,3971,3754,3967,3792,3967,3749,3935,3739,3927xm3546,4139l3506,4149,3534,4183,3546,4139xm2627,4157l2630,4164,2634,4167,2627,4157xm2676,4157l2627,4157,2634,4167,2680,4167,2676,4157xm2574,4121l2630,4164,2627,4157,2676,4157,2669,4139,2666,4137,2662,4131,2656,4127,2587,4127,2574,4121xm3925,4143l3926,4145,3930,4149,3925,4143xm3974,4143l3925,4143,3930,4149,3976,4149,3974,4143xm3887,4043l3824,4043,3926,4145,3925,4143,3974,4143,3968,4127,3967,4123,3917,4073,3887,4043xm2354,3795l2414,3945,2459,4125,2462,4137,2474,4143,2486,4141,2548,4125,2579,4125,2574,4121,2648,4121,2637,4113,2503,4113,2476,4097,2498,4091,2456,3929,2405,3799,2358,3799,2354,3795xm2080,4125l2075,4135,2077,4133,2080,4125xm2077,4133l2075,4135,2076,4135,2077,4133xm2084,4125l2080,4125,2077,4133,2084,4125xm2166,4073l2135,4073,2119,4090,2155,4127,2166,4127,2174,4125,2237,4093,2243,4087,2180,4087,2154,4083,2169,4076,2166,4073xm2579,4125l2548,4125,2542,4127,2582,4127,2579,4125xm2648,4121l2574,4121,2587,4127,2656,4127,2648,4121xm2498,4091l2476,4097,2503,4113,2498,4091xm2592,4081l2537,4081,2498,4091,2503,4113,2637,4113,2600,4087,2597,4083,2592,4081xm3650,4097l3647,4103,3649,4100,3650,4097xm3649,4100l3647,4103,3648,4103,3649,4100xm3652,4097l3650,4097,3649,4100,3652,4097xm2135,4073l2102,4073,2119,4090,2135,4073xm2169,4076l2154,4083,2180,4087,2169,4076xm2210,4055l2169,4076,2180,4087,2243,4087,2272,4057,2208,4057,2210,4055xm2214,4053l2210,4055,2208,4057,2214,4053xm2276,4053l2214,4053,2208,4057,2272,4057,2276,4053xm2249,4016l2210,4055,2214,4053,2276,4053,2286,4043,2291,4037,2294,4023,2248,4023,2249,4016xm3792,3967l3754,3967,3740,3985,3782,4017,3828,4047,3824,4043,3887,4043,3856,4011,3854,4011,3853,4009,3809,3979,3792,3967xm2254,4011l2249,4016,2248,4023,2254,4011xm2296,4011l2254,4011,2248,4023,2294,4023,2296,4011xm2334,3701l2326,3703,2316,3705,2310,3711,2308,3721,2249,4016,2254,4011,2296,4011,2342,3778,2312,3739,2352,3729,2362,3729,2348,3711,2342,3705,2334,3701xm3754,3967l3721,3971,3740,3985,3754,3967xm2362,3729l2352,3729,2342,3778,2358,3799,2405,3799,2396,3777,2396,3775,2394,3773,2362,3729xm2352,3729l2312,3739,2342,3778,2352,3729xe" filled="true" fillcolor="#be4b48" stroked="false">
              <v:path arrowok="t"/>
              <v:fill type="solid"/>
            </v:shape>
            <v:line style="position:absolute" from="4151,2869" to="4573,2869" stroked="true" strokeweight="1.5pt" strokecolor="#333399">
              <v:stroke dashstyle="solid"/>
            </v:line>
            <v:line style="position:absolute" from="4151,3195" to="4573,3195" stroked="true" strokeweight="2.280pt" strokecolor="#be4b48">
              <v:stroke dashstyle="solid"/>
            </v:line>
            <w10:wrap type="none"/>
          </v:group>
        </w:pict>
      </w:r>
      <w:r>
        <w:rPr/>
        <w:t>Second, indicators of growth that we have seen since the December snow have generally been positive. These include the regular Purchasing Managers’ Surveys for January – which showed record growth in manufacturing and reasonably healthy growth in services – together with the CBI’s Monthly Trends survey of manufacturing and the most recent retail sales figures, which are shown in Chart 6.</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8"/>
        <w:gridCol w:w="628"/>
        <w:gridCol w:w="627"/>
        <w:gridCol w:w="628"/>
        <w:gridCol w:w="627"/>
        <w:gridCol w:w="3141"/>
        <w:gridCol w:w="546"/>
        <w:gridCol w:w="584"/>
      </w:tblGrid>
      <w:tr>
        <w:trPr>
          <w:trHeight w:val="689" w:hRule="atLeast"/>
        </w:trPr>
        <w:tc>
          <w:tcPr>
            <w:tcW w:w="75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6 – UK retail sales volumes</w:t>
            </w:r>
          </w:p>
          <w:p>
            <w:pPr>
              <w:pStyle w:val="TableParagraph"/>
              <w:spacing w:before="114"/>
              <w:ind w:left="107"/>
              <w:rPr>
                <w:sz w:val="20"/>
              </w:rPr>
            </w:pPr>
            <w:r>
              <w:rPr>
                <w:sz w:val="20"/>
              </w:rPr>
              <w:t>Annual growth: three months compared to previous year</w:t>
            </w:r>
          </w:p>
        </w:tc>
      </w:tr>
      <w:tr>
        <w:trPr>
          <w:trHeight w:val="324" w:hRule="atLeast"/>
        </w:trPr>
        <w:tc>
          <w:tcPr>
            <w:tcW w:w="728" w:type="dxa"/>
            <w:tcBorders>
              <w:top w:val="single" w:sz="4" w:space="0" w:color="000000"/>
              <w:left w:val="single" w:sz="4" w:space="0" w:color="000000"/>
            </w:tcBorders>
          </w:tcPr>
          <w:p>
            <w:pPr>
              <w:pStyle w:val="TableParagraph"/>
              <w:rPr>
                <w:rFonts w:ascii="Times New Roman"/>
                <w:sz w:val="18"/>
              </w:rPr>
            </w:pPr>
          </w:p>
        </w:tc>
        <w:tc>
          <w:tcPr>
            <w:tcW w:w="628" w:type="dxa"/>
            <w:tcBorders>
              <w:top w:val="single" w:sz="4" w:space="0" w:color="000000"/>
            </w:tcBorders>
          </w:tcPr>
          <w:p>
            <w:pPr>
              <w:pStyle w:val="TableParagraph"/>
              <w:rPr>
                <w:rFonts w:ascii="Times New Roman"/>
                <w:sz w:val="18"/>
              </w:rPr>
            </w:pPr>
          </w:p>
        </w:tc>
        <w:tc>
          <w:tcPr>
            <w:tcW w:w="627" w:type="dxa"/>
            <w:tcBorders>
              <w:top w:val="single" w:sz="4" w:space="0" w:color="000000"/>
            </w:tcBorders>
          </w:tcPr>
          <w:p>
            <w:pPr>
              <w:pStyle w:val="TableParagraph"/>
              <w:rPr>
                <w:rFonts w:ascii="Times New Roman"/>
                <w:sz w:val="18"/>
              </w:rPr>
            </w:pPr>
          </w:p>
        </w:tc>
        <w:tc>
          <w:tcPr>
            <w:tcW w:w="628" w:type="dxa"/>
            <w:tcBorders>
              <w:top w:val="single" w:sz="4" w:space="0" w:color="000000"/>
            </w:tcBorders>
          </w:tcPr>
          <w:p>
            <w:pPr>
              <w:pStyle w:val="TableParagraph"/>
              <w:rPr>
                <w:rFonts w:ascii="Times New Roman"/>
                <w:sz w:val="18"/>
              </w:rPr>
            </w:pPr>
          </w:p>
        </w:tc>
        <w:tc>
          <w:tcPr>
            <w:tcW w:w="627" w:type="dxa"/>
            <w:tcBorders>
              <w:top w:val="single" w:sz="4" w:space="0" w:color="000000"/>
            </w:tcBorders>
          </w:tcPr>
          <w:p>
            <w:pPr>
              <w:pStyle w:val="TableParagraph"/>
              <w:rPr>
                <w:rFonts w:ascii="Times New Roman"/>
                <w:sz w:val="18"/>
              </w:rPr>
            </w:pPr>
          </w:p>
        </w:tc>
        <w:tc>
          <w:tcPr>
            <w:tcW w:w="3141" w:type="dxa"/>
            <w:vMerge w:val="restart"/>
            <w:tcBorders>
              <w:top w:val="single" w:sz="4" w:space="0" w:color="000000"/>
              <w:bottom w:val="single" w:sz="4" w:space="0" w:color="000000"/>
            </w:tcBorders>
          </w:tcPr>
          <w:p>
            <w:pPr>
              <w:pStyle w:val="TableParagraph"/>
              <w:rPr>
                <w:sz w:val="18"/>
              </w:rPr>
            </w:pPr>
          </w:p>
          <w:p>
            <w:pPr>
              <w:pStyle w:val="TableParagraph"/>
              <w:spacing w:line="427" w:lineRule="auto" w:before="139"/>
              <w:ind w:left="237" w:right="391"/>
              <w:rPr>
                <w:b/>
                <w:sz w:val="16"/>
              </w:rPr>
            </w:pPr>
            <w:r>
              <w:rPr>
                <w:b/>
                <w:w w:val="105"/>
                <w:sz w:val="16"/>
              </w:rPr>
              <w:t>Predominantly non-food stores All retail sales ex. petrol</w:t>
            </w: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26"/>
              </w:rPr>
            </w:pPr>
          </w:p>
          <w:p>
            <w:pPr>
              <w:pStyle w:val="TableParagraph"/>
              <w:tabs>
                <w:tab w:pos="768" w:val="left" w:leader="none"/>
                <w:tab w:pos="1395" w:val="left" w:leader="none"/>
                <w:tab w:pos="2024" w:val="left" w:leader="none"/>
                <w:tab w:pos="2653" w:val="left" w:leader="none"/>
              </w:tabs>
              <w:ind w:left="139"/>
              <w:rPr>
                <w:b/>
                <w:sz w:val="16"/>
              </w:rPr>
            </w:pPr>
            <w:r>
              <w:rPr>
                <w:b/>
                <w:w w:val="105"/>
                <w:sz w:val="16"/>
              </w:rPr>
              <w:t>2006</w:t>
              <w:tab/>
              <w:t>2007</w:t>
              <w:tab/>
              <w:t>2008</w:t>
              <w:tab/>
              <w:t>2009</w:t>
              <w:tab/>
              <w:t>2010</w:t>
            </w:r>
          </w:p>
        </w:tc>
        <w:tc>
          <w:tcPr>
            <w:tcW w:w="546" w:type="dxa"/>
            <w:tcBorders>
              <w:top w:val="single" w:sz="4" w:space="0" w:color="000000"/>
            </w:tcBorders>
          </w:tcPr>
          <w:p>
            <w:pPr>
              <w:pStyle w:val="TableParagraph"/>
              <w:rPr>
                <w:rFonts w:ascii="Times New Roman"/>
                <w:sz w:val="18"/>
              </w:rPr>
            </w:pPr>
          </w:p>
        </w:tc>
        <w:tc>
          <w:tcPr>
            <w:tcW w:w="584" w:type="dxa"/>
            <w:tcBorders>
              <w:top w:val="single" w:sz="4" w:space="0" w:color="000000"/>
              <w:right w:val="single" w:sz="4" w:space="0" w:color="000000"/>
            </w:tcBorders>
          </w:tcPr>
          <w:p>
            <w:pPr>
              <w:pStyle w:val="TableParagraph"/>
              <w:spacing w:before="27"/>
              <w:ind w:left="61"/>
              <w:rPr>
                <w:b/>
                <w:sz w:val="16"/>
              </w:rPr>
            </w:pPr>
            <w:r>
              <w:rPr>
                <w:b/>
                <w:w w:val="105"/>
                <w:sz w:val="16"/>
              </w:rPr>
              <w:t>14</w:t>
            </w:r>
          </w:p>
        </w:tc>
      </w:tr>
      <w:tr>
        <w:trPr>
          <w:trHeight w:val="408"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before="112"/>
              <w:ind w:left="61"/>
              <w:rPr>
                <w:b/>
                <w:sz w:val="16"/>
              </w:rPr>
            </w:pPr>
            <w:r>
              <w:rPr>
                <w:b/>
                <w:w w:val="105"/>
                <w:sz w:val="16"/>
              </w:rPr>
              <w:t>12</w:t>
            </w:r>
          </w:p>
        </w:tc>
      </w:tr>
      <w:tr>
        <w:trPr>
          <w:trHeight w:val="408"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before="111"/>
              <w:ind w:left="61"/>
              <w:rPr>
                <w:b/>
                <w:sz w:val="16"/>
              </w:rPr>
            </w:pPr>
            <w:r>
              <w:rPr>
                <w:b/>
                <w:w w:val="105"/>
                <w:sz w:val="16"/>
              </w:rPr>
              <w:t>10</w:t>
            </w:r>
          </w:p>
        </w:tc>
      </w:tr>
      <w:tr>
        <w:trPr>
          <w:trHeight w:val="408"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before="112"/>
              <w:ind w:left="58"/>
              <w:rPr>
                <w:b/>
                <w:sz w:val="16"/>
              </w:rPr>
            </w:pPr>
            <w:r>
              <w:rPr>
                <w:b/>
                <w:w w:val="103"/>
                <w:sz w:val="16"/>
              </w:rPr>
              <w:t>8</w:t>
            </w:r>
          </w:p>
        </w:tc>
      </w:tr>
      <w:tr>
        <w:trPr>
          <w:trHeight w:val="408"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before="111"/>
              <w:ind w:left="58"/>
              <w:rPr>
                <w:b/>
                <w:sz w:val="16"/>
              </w:rPr>
            </w:pPr>
            <w:r>
              <w:rPr>
                <w:b/>
                <w:w w:val="103"/>
                <w:sz w:val="16"/>
              </w:rPr>
              <w:t>6</w:t>
            </w:r>
          </w:p>
        </w:tc>
      </w:tr>
      <w:tr>
        <w:trPr>
          <w:trHeight w:val="408"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before="112"/>
              <w:ind w:left="58"/>
              <w:rPr>
                <w:b/>
                <w:sz w:val="16"/>
              </w:rPr>
            </w:pPr>
            <w:r>
              <w:rPr>
                <w:b/>
                <w:w w:val="103"/>
                <w:sz w:val="16"/>
              </w:rPr>
              <w:t>4</w:t>
            </w:r>
          </w:p>
        </w:tc>
      </w:tr>
      <w:tr>
        <w:trPr>
          <w:trHeight w:val="408"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before="111"/>
              <w:ind w:left="58"/>
              <w:rPr>
                <w:b/>
                <w:sz w:val="16"/>
              </w:rPr>
            </w:pPr>
            <w:r>
              <w:rPr>
                <w:b/>
                <w:w w:val="103"/>
                <w:sz w:val="16"/>
              </w:rPr>
              <w:t>2</w:t>
            </w:r>
          </w:p>
        </w:tc>
      </w:tr>
      <w:tr>
        <w:trPr>
          <w:trHeight w:val="408"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before="112"/>
              <w:ind w:left="58"/>
              <w:rPr>
                <w:b/>
                <w:sz w:val="16"/>
              </w:rPr>
            </w:pPr>
            <w:r>
              <w:rPr>
                <w:b/>
                <w:w w:val="103"/>
                <w:sz w:val="16"/>
              </w:rPr>
              <w:t>0</w:t>
            </w:r>
          </w:p>
        </w:tc>
      </w:tr>
      <w:tr>
        <w:trPr>
          <w:trHeight w:val="302" w:hRule="atLeast"/>
        </w:trPr>
        <w:tc>
          <w:tcPr>
            <w:tcW w:w="728" w:type="dxa"/>
            <w:tcBorders>
              <w:left w:val="single" w:sz="4" w:space="0" w:color="000000"/>
            </w:tcBorders>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628" w:type="dxa"/>
          </w:tcPr>
          <w:p>
            <w:pPr>
              <w:pStyle w:val="TableParagraph"/>
              <w:rPr>
                <w:rFonts w:ascii="Times New Roman"/>
                <w:sz w:val="18"/>
              </w:rPr>
            </w:pPr>
          </w:p>
        </w:tc>
        <w:tc>
          <w:tcPr>
            <w:tcW w:w="627" w:type="dxa"/>
          </w:tcPr>
          <w:p>
            <w:pPr>
              <w:pStyle w:val="TableParagraph"/>
              <w:rPr>
                <w:rFonts w:ascii="Times New Roman"/>
                <w:sz w:val="18"/>
              </w:rPr>
            </w:pPr>
          </w:p>
        </w:tc>
        <w:tc>
          <w:tcPr>
            <w:tcW w:w="3141" w:type="dxa"/>
            <w:vMerge/>
            <w:tcBorders>
              <w:top w:val="nil"/>
              <w:bottom w:val="single" w:sz="4" w:space="0" w:color="000000"/>
            </w:tcBorders>
          </w:tcPr>
          <w:p>
            <w:pPr>
              <w:rPr>
                <w:sz w:val="2"/>
                <w:szCs w:val="2"/>
              </w:rPr>
            </w:pPr>
          </w:p>
        </w:tc>
        <w:tc>
          <w:tcPr>
            <w:tcW w:w="546" w:type="dxa"/>
          </w:tcPr>
          <w:p>
            <w:pPr>
              <w:pStyle w:val="TableParagraph"/>
              <w:rPr>
                <w:rFonts w:ascii="Times New Roman"/>
                <w:sz w:val="18"/>
              </w:rPr>
            </w:pPr>
          </w:p>
        </w:tc>
        <w:tc>
          <w:tcPr>
            <w:tcW w:w="584" w:type="dxa"/>
            <w:tcBorders>
              <w:right w:val="single" w:sz="4" w:space="0" w:color="000000"/>
            </w:tcBorders>
          </w:tcPr>
          <w:p>
            <w:pPr>
              <w:pStyle w:val="TableParagraph"/>
              <w:spacing w:line="171" w:lineRule="exact" w:before="111"/>
              <w:ind w:left="57"/>
              <w:rPr>
                <w:b/>
                <w:sz w:val="16"/>
              </w:rPr>
            </w:pPr>
            <w:r>
              <w:rPr>
                <w:b/>
                <w:w w:val="105"/>
                <w:sz w:val="16"/>
              </w:rPr>
              <w:t>-2</w:t>
            </w:r>
          </w:p>
        </w:tc>
      </w:tr>
      <w:tr>
        <w:trPr>
          <w:trHeight w:val="581" w:hRule="atLeast"/>
        </w:trPr>
        <w:tc>
          <w:tcPr>
            <w:tcW w:w="728" w:type="dxa"/>
            <w:tcBorders>
              <w:left w:val="single" w:sz="4" w:space="0" w:color="000000"/>
              <w:bottom w:val="single" w:sz="4" w:space="0" w:color="000000"/>
            </w:tcBorders>
          </w:tcPr>
          <w:p>
            <w:pPr>
              <w:pStyle w:val="TableParagraph"/>
              <w:spacing w:before="6"/>
              <w:ind w:left="231"/>
              <w:rPr>
                <w:b/>
                <w:sz w:val="16"/>
              </w:rPr>
            </w:pPr>
            <w:r>
              <w:rPr>
                <w:b/>
                <w:w w:val="105"/>
                <w:sz w:val="16"/>
              </w:rPr>
              <w:t>2001</w:t>
            </w:r>
          </w:p>
        </w:tc>
        <w:tc>
          <w:tcPr>
            <w:tcW w:w="628" w:type="dxa"/>
            <w:tcBorders>
              <w:bottom w:val="single" w:sz="4" w:space="0" w:color="000000"/>
            </w:tcBorders>
          </w:tcPr>
          <w:p>
            <w:pPr>
              <w:pStyle w:val="TableParagraph"/>
              <w:spacing w:before="6"/>
              <w:ind w:left="137"/>
              <w:rPr>
                <w:b/>
                <w:sz w:val="16"/>
              </w:rPr>
            </w:pPr>
            <w:r>
              <w:rPr>
                <w:b/>
                <w:w w:val="105"/>
                <w:sz w:val="16"/>
              </w:rPr>
              <w:t>2002</w:t>
            </w:r>
          </w:p>
        </w:tc>
        <w:tc>
          <w:tcPr>
            <w:tcW w:w="627" w:type="dxa"/>
            <w:tcBorders>
              <w:bottom w:val="single" w:sz="4" w:space="0" w:color="000000"/>
            </w:tcBorders>
          </w:tcPr>
          <w:p>
            <w:pPr>
              <w:pStyle w:val="TableParagraph"/>
              <w:spacing w:before="6"/>
              <w:ind w:left="137"/>
              <w:rPr>
                <w:b/>
                <w:sz w:val="16"/>
              </w:rPr>
            </w:pPr>
            <w:r>
              <w:rPr>
                <w:b/>
                <w:w w:val="105"/>
                <w:sz w:val="16"/>
              </w:rPr>
              <w:t>2003</w:t>
            </w:r>
          </w:p>
        </w:tc>
        <w:tc>
          <w:tcPr>
            <w:tcW w:w="628" w:type="dxa"/>
            <w:tcBorders>
              <w:bottom w:val="single" w:sz="4" w:space="0" w:color="000000"/>
            </w:tcBorders>
          </w:tcPr>
          <w:p>
            <w:pPr>
              <w:pStyle w:val="TableParagraph"/>
              <w:spacing w:before="6"/>
              <w:ind w:left="138"/>
              <w:rPr>
                <w:b/>
                <w:sz w:val="16"/>
              </w:rPr>
            </w:pPr>
            <w:r>
              <w:rPr>
                <w:b/>
                <w:w w:val="105"/>
                <w:sz w:val="16"/>
              </w:rPr>
              <w:t>2004</w:t>
            </w:r>
          </w:p>
        </w:tc>
        <w:tc>
          <w:tcPr>
            <w:tcW w:w="627" w:type="dxa"/>
            <w:tcBorders>
              <w:bottom w:val="single" w:sz="4" w:space="0" w:color="000000"/>
            </w:tcBorders>
          </w:tcPr>
          <w:p>
            <w:pPr>
              <w:pStyle w:val="TableParagraph"/>
              <w:spacing w:before="6"/>
              <w:ind w:left="138"/>
              <w:rPr>
                <w:b/>
                <w:sz w:val="16"/>
              </w:rPr>
            </w:pPr>
            <w:r>
              <w:rPr>
                <w:b/>
                <w:w w:val="105"/>
                <w:sz w:val="16"/>
              </w:rPr>
              <w:t>2005</w:t>
            </w:r>
          </w:p>
        </w:tc>
        <w:tc>
          <w:tcPr>
            <w:tcW w:w="3141" w:type="dxa"/>
            <w:vMerge/>
            <w:tcBorders>
              <w:top w:val="nil"/>
              <w:bottom w:val="single" w:sz="4" w:space="0" w:color="000000"/>
            </w:tcBorders>
          </w:tcPr>
          <w:p>
            <w:pPr>
              <w:rPr>
                <w:sz w:val="2"/>
                <w:szCs w:val="2"/>
              </w:rPr>
            </w:pPr>
          </w:p>
        </w:tc>
        <w:tc>
          <w:tcPr>
            <w:tcW w:w="546" w:type="dxa"/>
            <w:tcBorders>
              <w:bottom w:val="single" w:sz="4" w:space="0" w:color="000000"/>
            </w:tcBorders>
          </w:tcPr>
          <w:p>
            <w:pPr>
              <w:pStyle w:val="TableParagraph"/>
              <w:spacing w:before="6"/>
              <w:ind w:left="139"/>
              <w:rPr>
                <w:b/>
                <w:sz w:val="16"/>
              </w:rPr>
            </w:pPr>
            <w:r>
              <w:rPr>
                <w:b/>
                <w:w w:val="105"/>
                <w:sz w:val="16"/>
              </w:rPr>
              <w:t>2011</w:t>
            </w:r>
          </w:p>
        </w:tc>
        <w:tc>
          <w:tcPr>
            <w:tcW w:w="584"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509" w:type="dxa"/>
            <w:gridSpan w:val="8"/>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w:t>
            </w:r>
            <w:r>
              <w:rPr>
                <w:spacing w:val="54"/>
                <w:sz w:val="20"/>
              </w:rPr>
              <w:t> </w:t>
            </w:r>
            <w:r>
              <w:rPr>
                <w:sz w:val="20"/>
              </w:rPr>
              <w:t>ONS</w:t>
            </w:r>
          </w:p>
        </w:tc>
      </w:tr>
    </w:tbl>
    <w:p>
      <w:pPr>
        <w:pStyle w:val="BodyText"/>
        <w:spacing w:before="7"/>
        <w:rPr>
          <w:sz w:val="21"/>
        </w:rPr>
      </w:pPr>
    </w:p>
    <w:p>
      <w:pPr>
        <w:pStyle w:val="BodyText"/>
        <w:spacing w:line="360" w:lineRule="auto" w:before="94"/>
        <w:ind w:left="233" w:right="185"/>
      </w:pPr>
      <w:r>
        <w:rPr/>
        <w:t>Monthly retail sales volumes have been affected by both weather and VAT rises during this winter and last winter. But if we take a three-month moving average and compare it to a year ago, we are comparing like with like, periods which are affected by both snowy weather (in January 2010 and December 2010) and a VAT rise. As Chart 6 shows, on this basis retail sales growth excluding petrol is up by just over 2% and is continuing at a similar growth rate to the trend we have seen since the middle of last year. Indeed, non-food retail sales, which might be seen as more discretionary have been accelerating in recent months and their year-on-year growth is back to pre-recession levels.</w:t>
      </w:r>
    </w:p>
    <w:p>
      <w:pPr>
        <w:pStyle w:val="BodyText"/>
        <w:rPr>
          <w:sz w:val="30"/>
        </w:rPr>
      </w:pPr>
    </w:p>
    <w:p>
      <w:pPr>
        <w:pStyle w:val="BodyText"/>
        <w:spacing w:line="360" w:lineRule="auto"/>
        <w:ind w:left="233" w:right="344"/>
      </w:pPr>
      <w:r>
        <w:rPr/>
        <w:pict>
          <v:shape style="position:absolute;margin-left:56.700001pt;margin-top:56.418228pt;width:144pt;height:.1pt;mso-position-horizontal-relative:page;mso-position-vertical-relative:paragraph;z-index:-251646976;mso-wrap-distance-left:0;mso-wrap-distance-right:0" coordorigin="1134,1128" coordsize="2880,0" path="m1134,1128l4014,1128e" filled="false" stroked="true" strokeweight=".48001pt" strokecolor="#000000">
            <v:path arrowok="t"/>
            <v:stroke dashstyle="solid"/>
            <w10:wrap type="topAndBottom"/>
          </v:shape>
        </w:pict>
      </w:r>
      <w:r>
        <w:rPr/>
        <w:t>Clearly some caution about the pace of UK growth is appropriate at present. Recent CBI surveys of retail sales and consumer services show a more downbeat picture. But while there are clearly headwinds to the demand climate in the UK from fiscal tightening, the recovery in the UK domestic economy does appear to</w:t>
      </w:r>
    </w:p>
    <w:p>
      <w:pPr>
        <w:spacing w:before="31"/>
        <w:ind w:left="233" w:right="0" w:firstLine="0"/>
        <w:jc w:val="left"/>
        <w:rPr>
          <w:sz w:val="16"/>
        </w:rPr>
      </w:pPr>
      <w:r>
        <w:rPr>
          <w:position w:val="8"/>
          <w:sz w:val="10"/>
        </w:rPr>
        <w:t>4 </w:t>
      </w:r>
      <w:r>
        <w:rPr>
          <w:sz w:val="16"/>
        </w:rPr>
        <w:t>GDP grew by 1.85% in Q2 and Q3 2010, compared with 1.89% in Q4 2003 and Q1 2004. The previous period of sustained growth stronger than this was in 1999 and early 2000.</w:t>
      </w:r>
    </w:p>
    <w:p>
      <w:pPr>
        <w:spacing w:after="0"/>
        <w:jc w:val="left"/>
        <w:rPr>
          <w:sz w:val="16"/>
        </w:rPr>
        <w:sectPr>
          <w:footerReference w:type="default" r:id="rId11"/>
          <w:pgSz w:w="11900" w:h="16840"/>
          <w:pgMar w:footer="1340" w:header="0" w:top="1540" w:bottom="1540" w:left="900" w:right="1020"/>
          <w:pgNumType w:start="9"/>
        </w:sectPr>
      </w:pPr>
    </w:p>
    <w:p>
      <w:pPr>
        <w:pStyle w:val="BodyText"/>
        <w:spacing w:line="360" w:lineRule="auto" w:before="76"/>
        <w:ind w:left="233" w:right="189"/>
      </w:pPr>
      <w:r>
        <w:rPr/>
        <w:t>be continuing. Though we should expect to see fluctuations in the rate of growth as the recovery proceeds, most of the indicators from the early part of this year point to a resilient economy, especially if we allow for the impact of the VAT rise coming into effect last month.</w:t>
      </w:r>
    </w:p>
    <w:p>
      <w:pPr>
        <w:pStyle w:val="BodyText"/>
        <w:spacing w:before="1"/>
        <w:rPr>
          <w:sz w:val="30"/>
        </w:rPr>
      </w:pPr>
    </w:p>
    <w:p>
      <w:pPr>
        <w:pStyle w:val="Heading1"/>
        <w:ind w:left="233"/>
      </w:pPr>
      <w:r>
        <w:rPr/>
        <w:t>Reason 5: The depreciation of sterling</w:t>
      </w:r>
    </w:p>
    <w:p>
      <w:pPr>
        <w:pStyle w:val="BodyText"/>
        <w:rPr>
          <w:b/>
          <w:sz w:val="22"/>
        </w:rPr>
      </w:pPr>
    </w:p>
    <w:p>
      <w:pPr>
        <w:pStyle w:val="BodyText"/>
        <w:spacing w:before="10"/>
        <w:rPr>
          <w:b/>
          <w:sz w:val="17"/>
        </w:rPr>
      </w:pPr>
    </w:p>
    <w:p>
      <w:pPr>
        <w:pStyle w:val="BodyText"/>
        <w:spacing w:line="360" w:lineRule="auto"/>
        <w:ind w:left="233" w:right="152"/>
      </w:pPr>
      <w:r>
        <w:rPr/>
        <w:t>Going beyond growth and inflation at home and abroad, my fifth reason for tighter monetary policy is to act as a counterweight to the current weakness of sterling. In my speech last week,</w:t>
      </w:r>
      <w:r>
        <w:rPr>
          <w:vertAlign w:val="superscript"/>
        </w:rPr>
        <w:t>5</w:t>
      </w:r>
      <w:r>
        <w:rPr>
          <w:vertAlign w:val="baseline"/>
        </w:rPr>
        <w:t> I drew attention to the role of the pound in fuelling recent UK inflationary pressures. And I highlighted the risks attached to allowing a period of prolonged currency weakness when we were also facing major global inflationary pressures. I readily acknowledge that the pound may have weakened to some degree in response to the structural effects of the financial crisis on the UK economy. But the depreciation is historically so large, that there must be a risk that it has been reinforced by the very substantial loosening of monetary policy and that upward pressure on import prices will continue to complicate our task of getting inflation back to</w:t>
      </w:r>
      <w:r>
        <w:rPr>
          <w:spacing w:val="-29"/>
          <w:vertAlign w:val="baseline"/>
        </w:rPr>
        <w:t> </w:t>
      </w:r>
      <w:r>
        <w:rPr>
          <w:vertAlign w:val="baseline"/>
        </w:rPr>
        <w:t>target.</w:t>
      </w:r>
    </w:p>
    <w:p>
      <w:pPr>
        <w:pStyle w:val="BodyText"/>
        <w:spacing w:line="360" w:lineRule="auto" w:before="1"/>
        <w:ind w:left="234" w:right="189"/>
      </w:pPr>
      <w:r>
        <w:rPr/>
        <w:t>Chart 7 supports this view. It shows movements in a measure of the nominal sterling effective exchange rate, against a trade-weighted basket of currencies. The dominant elements of this basket are the value of sterling against the US dollar and other European currencies – as Europe and the US are our major trading partners. As Chart 7 shows, over the two years 2008 and 2009, the pound fell by 22.3% against this trade- weighted basket. There has only been one larger two-year decline in the value of the pound against other currencies – after the UK left the gold standard in 1931.</w:t>
      </w:r>
      <w:r>
        <w:rPr>
          <w:vertAlign w:val="superscript"/>
        </w:rPr>
        <w:t>6</w:t>
      </w:r>
      <w:r>
        <w:rPr>
          <w:vertAlign w:val="baseline"/>
        </w:rPr>
        <w:t> We saw a more persistent depreciation in the mid- 1970s, but given the inflation experience of the UK over that period, this is a not perhaps an example we would want to follow.</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19"/>
        </w:rPr>
      </w:pPr>
      <w:r>
        <w:rPr/>
        <w:pict>
          <v:shape style="position:absolute;margin-left:56.700001pt;margin-top:13.184766pt;width:144pt;height:.1pt;mso-position-horizontal-relative:page;mso-position-vertical-relative:paragraph;z-index:-251644928;mso-wrap-distance-left:0;mso-wrap-distance-right:0" coordorigin="1134,264" coordsize="2880,0" path="m1134,264l4014,264e" filled="false" stroked="true" strokeweight=".47998pt" strokecolor="#000000">
            <v:path arrowok="t"/>
            <v:stroke dashstyle="solid"/>
            <w10:wrap type="topAndBottom"/>
          </v:shape>
        </w:pict>
      </w:r>
    </w:p>
    <w:p>
      <w:pPr>
        <w:spacing w:line="196" w:lineRule="exact" w:before="32"/>
        <w:ind w:left="234" w:right="0" w:firstLine="0"/>
        <w:jc w:val="left"/>
        <w:rPr>
          <w:sz w:val="16"/>
        </w:rPr>
      </w:pPr>
      <w:r>
        <w:rPr>
          <w:position w:val="8"/>
          <w:sz w:val="10"/>
        </w:rPr>
        <w:t>5 </w:t>
      </w:r>
      <w:r>
        <w:rPr>
          <w:sz w:val="16"/>
        </w:rPr>
        <w:t>Sentance (2011b)</w:t>
      </w:r>
    </w:p>
    <w:p>
      <w:pPr>
        <w:spacing w:line="184" w:lineRule="exact" w:before="14"/>
        <w:ind w:left="233" w:right="143" w:firstLine="0"/>
        <w:jc w:val="left"/>
        <w:rPr>
          <w:sz w:val="16"/>
        </w:rPr>
      </w:pPr>
      <w:r>
        <w:rPr>
          <w:position w:val="8"/>
          <w:sz w:val="10"/>
        </w:rPr>
        <w:t>6 </w:t>
      </w:r>
      <w:r>
        <w:rPr>
          <w:sz w:val="16"/>
        </w:rPr>
        <w:t>Based on nominal effective exchange rate data from Dimsdale et al (2010), the biggest sterling depreciation over a two year period since 1847 is 24.5% which occurred following the 1931 devaluation. This compares to the 22.3% depreciation over a two year period in</w:t>
      </w:r>
    </w:p>
    <w:p>
      <w:pPr>
        <w:spacing w:line="240" w:lineRule="auto" w:before="0"/>
        <w:ind w:left="233" w:right="105" w:firstLine="0"/>
        <w:jc w:val="left"/>
        <w:rPr>
          <w:sz w:val="16"/>
        </w:rPr>
      </w:pPr>
      <w:r>
        <w:rPr>
          <w:sz w:val="16"/>
        </w:rPr>
        <w:t>2007 to 2009. Though there was a large depreciation against the dollar in 1949, the moves against a broader basket of currencies were not as large, as many currencies linked to sterling experienced depreciations of similar magnitudes against the dollar at the time. Data supplied by Jim Lothian (see Lothian an Taylor, 1996) further corroborates this result and confirms that there were no larger depreciations as far back as 1803.</w:t>
      </w:r>
    </w:p>
    <w:p>
      <w:pPr>
        <w:spacing w:after="0" w:line="240" w:lineRule="auto"/>
        <w:jc w:val="left"/>
        <w:rPr>
          <w:sz w:val="16"/>
        </w:rPr>
        <w:sectPr>
          <w:footerReference w:type="default" r:id="rId12"/>
          <w:pgSz w:w="11900" w:h="16840"/>
          <w:pgMar w:footer="1340" w:header="0" w:top="1540" w:bottom="1540" w:left="900" w:right="1020"/>
          <w:pgNumType w:start="10"/>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7"/>
        <w:gridCol w:w="799"/>
        <w:gridCol w:w="798"/>
        <w:gridCol w:w="799"/>
        <w:gridCol w:w="799"/>
        <w:gridCol w:w="799"/>
        <w:gridCol w:w="799"/>
        <w:gridCol w:w="798"/>
        <w:gridCol w:w="599"/>
        <w:gridCol w:w="441"/>
      </w:tblGrid>
      <w:tr>
        <w:trPr>
          <w:trHeight w:val="689" w:hRule="atLeast"/>
        </w:trPr>
        <w:tc>
          <w:tcPr>
            <w:tcW w:w="756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7 – Sterling effective exchange rate since 1849</w:t>
            </w:r>
          </w:p>
          <w:p>
            <w:pPr>
              <w:pStyle w:val="TableParagraph"/>
              <w:spacing w:before="114"/>
              <w:ind w:left="107"/>
              <w:rPr>
                <w:sz w:val="20"/>
              </w:rPr>
            </w:pPr>
            <w:r>
              <w:rPr>
                <w:sz w:val="20"/>
              </w:rPr>
              <w:t>Percentage nominal appreciation (depreciation) over two year periods</w:t>
            </w:r>
          </w:p>
        </w:tc>
      </w:tr>
      <w:tr>
        <w:trPr>
          <w:trHeight w:val="384" w:hRule="atLeast"/>
        </w:trPr>
        <w:tc>
          <w:tcPr>
            <w:tcW w:w="937" w:type="dxa"/>
            <w:tcBorders>
              <w:top w:val="single" w:sz="4" w:space="0" w:color="000000"/>
              <w:left w:val="single" w:sz="4" w:space="0" w:color="000000"/>
            </w:tcBorders>
          </w:tcPr>
          <w:p>
            <w:pPr>
              <w:pStyle w:val="TableParagraph"/>
              <w:rPr>
                <w:rFonts w:ascii="Times New Roman"/>
                <w:sz w:val="18"/>
              </w:rPr>
            </w:pPr>
          </w:p>
        </w:tc>
        <w:tc>
          <w:tcPr>
            <w:tcW w:w="799" w:type="dxa"/>
            <w:tcBorders>
              <w:top w:val="single" w:sz="4" w:space="0" w:color="000000"/>
            </w:tcBorders>
          </w:tcPr>
          <w:p>
            <w:pPr>
              <w:pStyle w:val="TableParagraph"/>
              <w:rPr>
                <w:rFonts w:ascii="Times New Roman"/>
                <w:sz w:val="18"/>
              </w:rPr>
            </w:pPr>
          </w:p>
        </w:tc>
        <w:tc>
          <w:tcPr>
            <w:tcW w:w="798" w:type="dxa"/>
            <w:tcBorders>
              <w:top w:val="single" w:sz="4" w:space="0" w:color="000000"/>
            </w:tcBorders>
          </w:tcPr>
          <w:p>
            <w:pPr>
              <w:pStyle w:val="TableParagraph"/>
              <w:rPr>
                <w:rFonts w:ascii="Times New Roman"/>
                <w:sz w:val="18"/>
              </w:rPr>
            </w:pPr>
          </w:p>
        </w:tc>
        <w:tc>
          <w:tcPr>
            <w:tcW w:w="799" w:type="dxa"/>
            <w:tcBorders>
              <w:top w:val="single" w:sz="4" w:space="0" w:color="000000"/>
            </w:tcBorders>
          </w:tcPr>
          <w:p>
            <w:pPr>
              <w:pStyle w:val="TableParagraph"/>
              <w:rPr>
                <w:rFonts w:ascii="Times New Roman"/>
                <w:sz w:val="18"/>
              </w:rPr>
            </w:pPr>
          </w:p>
        </w:tc>
        <w:tc>
          <w:tcPr>
            <w:tcW w:w="799" w:type="dxa"/>
            <w:tcBorders>
              <w:top w:val="single" w:sz="4" w:space="0" w:color="000000"/>
            </w:tcBorders>
          </w:tcPr>
          <w:p>
            <w:pPr>
              <w:pStyle w:val="TableParagraph"/>
              <w:rPr>
                <w:rFonts w:ascii="Times New Roman"/>
                <w:sz w:val="18"/>
              </w:rPr>
            </w:pPr>
          </w:p>
        </w:tc>
        <w:tc>
          <w:tcPr>
            <w:tcW w:w="799" w:type="dxa"/>
            <w:tcBorders>
              <w:top w:val="single" w:sz="4" w:space="0" w:color="000000"/>
            </w:tcBorders>
          </w:tcPr>
          <w:p>
            <w:pPr>
              <w:pStyle w:val="TableParagraph"/>
              <w:rPr>
                <w:rFonts w:ascii="Times New Roman"/>
                <w:sz w:val="18"/>
              </w:rPr>
            </w:pPr>
          </w:p>
        </w:tc>
        <w:tc>
          <w:tcPr>
            <w:tcW w:w="799" w:type="dxa"/>
            <w:tcBorders>
              <w:top w:val="single" w:sz="4" w:space="0" w:color="000000"/>
            </w:tcBorders>
          </w:tcPr>
          <w:p>
            <w:pPr>
              <w:pStyle w:val="TableParagraph"/>
              <w:rPr>
                <w:rFonts w:ascii="Times New Roman"/>
                <w:sz w:val="18"/>
              </w:rPr>
            </w:pPr>
          </w:p>
        </w:tc>
        <w:tc>
          <w:tcPr>
            <w:tcW w:w="798" w:type="dxa"/>
            <w:tcBorders>
              <w:top w:val="single" w:sz="4" w:space="0" w:color="000000"/>
            </w:tcBorders>
          </w:tcPr>
          <w:p>
            <w:pPr>
              <w:pStyle w:val="TableParagraph"/>
              <w:rPr>
                <w:rFonts w:ascii="Times New Roman"/>
                <w:sz w:val="18"/>
              </w:rPr>
            </w:pPr>
          </w:p>
        </w:tc>
        <w:tc>
          <w:tcPr>
            <w:tcW w:w="599" w:type="dxa"/>
            <w:tcBorders>
              <w:top w:val="single" w:sz="4" w:space="0" w:color="000000"/>
            </w:tcBorders>
          </w:tcPr>
          <w:p>
            <w:pPr>
              <w:pStyle w:val="TableParagraph"/>
              <w:rPr>
                <w:rFonts w:ascii="Times New Roman"/>
                <w:sz w:val="18"/>
              </w:rPr>
            </w:pPr>
          </w:p>
        </w:tc>
        <w:tc>
          <w:tcPr>
            <w:tcW w:w="441" w:type="dxa"/>
            <w:tcBorders>
              <w:top w:val="single" w:sz="4" w:space="0" w:color="000000"/>
              <w:right w:val="single" w:sz="4" w:space="0" w:color="000000"/>
            </w:tcBorders>
          </w:tcPr>
          <w:p>
            <w:pPr>
              <w:pStyle w:val="TableParagraph"/>
              <w:spacing w:before="128"/>
              <w:ind w:left="18"/>
              <w:rPr>
                <w:b/>
                <w:sz w:val="17"/>
              </w:rPr>
            </w:pPr>
            <w:r>
              <w:rPr>
                <w:b/>
                <w:sz w:val="17"/>
              </w:rPr>
              <w:t>25</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8"/>
              <w:rPr>
                <w:b/>
                <w:sz w:val="17"/>
              </w:rPr>
            </w:pPr>
            <w:r>
              <w:rPr>
                <w:b/>
                <w:sz w:val="17"/>
              </w:rPr>
              <w:t>20</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8"/>
              <w:rPr>
                <w:b/>
                <w:sz w:val="17"/>
              </w:rPr>
            </w:pPr>
            <w:r>
              <w:rPr>
                <w:b/>
                <w:sz w:val="17"/>
              </w:rPr>
              <w:t>15</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8"/>
              <w:rPr>
                <w:b/>
                <w:sz w:val="17"/>
              </w:rPr>
            </w:pPr>
            <w:r>
              <w:rPr>
                <w:b/>
                <w:sz w:val="17"/>
              </w:rPr>
              <w:t>10</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7"/>
              <w:ind w:left="16"/>
              <w:rPr>
                <w:b/>
                <w:sz w:val="17"/>
              </w:rPr>
            </w:pPr>
            <w:r>
              <w:rPr>
                <w:b/>
                <w:w w:val="100"/>
                <w:sz w:val="17"/>
              </w:rPr>
              <w:t>5</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6"/>
              <w:rPr>
                <w:b/>
                <w:sz w:val="17"/>
              </w:rPr>
            </w:pPr>
            <w:r>
              <w:rPr>
                <w:b/>
                <w:w w:val="100"/>
                <w:sz w:val="17"/>
              </w:rPr>
              <w:t>0</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4"/>
              <w:rPr>
                <w:b/>
                <w:sz w:val="17"/>
              </w:rPr>
            </w:pPr>
            <w:r>
              <w:rPr>
                <w:b/>
                <w:sz w:val="17"/>
              </w:rPr>
              <w:t>-5</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7"/>
              <w:ind w:left="16"/>
              <w:rPr>
                <w:b/>
                <w:sz w:val="17"/>
              </w:rPr>
            </w:pPr>
            <w:r>
              <w:rPr>
                <w:b/>
                <w:sz w:val="17"/>
              </w:rPr>
              <w:t>-10</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6"/>
              <w:rPr>
                <w:b/>
                <w:sz w:val="17"/>
              </w:rPr>
            </w:pPr>
            <w:r>
              <w:rPr>
                <w:b/>
                <w:sz w:val="17"/>
              </w:rPr>
              <w:t>-15</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6"/>
              <w:rPr>
                <w:b/>
                <w:sz w:val="17"/>
              </w:rPr>
            </w:pPr>
            <w:r>
              <w:rPr>
                <w:b/>
                <w:sz w:val="17"/>
              </w:rPr>
              <w:t>-20</w:t>
            </w:r>
          </w:p>
        </w:tc>
      </w:tr>
      <w:tr>
        <w:trPr>
          <w:trHeight w:val="31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before="56"/>
              <w:ind w:left="16"/>
              <w:rPr>
                <w:b/>
                <w:sz w:val="17"/>
              </w:rPr>
            </w:pPr>
            <w:r>
              <w:rPr>
                <w:b/>
                <w:sz w:val="17"/>
              </w:rPr>
              <w:t>-25</w:t>
            </w:r>
          </w:p>
        </w:tc>
      </w:tr>
      <w:tr>
        <w:trPr>
          <w:trHeight w:val="263" w:hRule="atLeast"/>
        </w:trPr>
        <w:tc>
          <w:tcPr>
            <w:tcW w:w="937" w:type="dxa"/>
            <w:tcBorders>
              <w:left w:val="single" w:sz="4" w:space="0" w:color="000000"/>
            </w:tcBorders>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9" w:type="dxa"/>
          </w:tcPr>
          <w:p>
            <w:pPr>
              <w:pStyle w:val="TableParagraph"/>
              <w:rPr>
                <w:rFonts w:ascii="Times New Roman"/>
                <w:sz w:val="18"/>
              </w:rPr>
            </w:pPr>
          </w:p>
        </w:tc>
        <w:tc>
          <w:tcPr>
            <w:tcW w:w="798" w:type="dxa"/>
          </w:tcPr>
          <w:p>
            <w:pPr>
              <w:pStyle w:val="TableParagraph"/>
              <w:rPr>
                <w:rFonts w:ascii="Times New Roman"/>
                <w:sz w:val="18"/>
              </w:rPr>
            </w:pPr>
          </w:p>
        </w:tc>
        <w:tc>
          <w:tcPr>
            <w:tcW w:w="599" w:type="dxa"/>
          </w:tcPr>
          <w:p>
            <w:pPr>
              <w:pStyle w:val="TableParagraph"/>
              <w:rPr>
                <w:rFonts w:ascii="Times New Roman"/>
                <w:sz w:val="18"/>
              </w:rPr>
            </w:pPr>
          </w:p>
        </w:tc>
        <w:tc>
          <w:tcPr>
            <w:tcW w:w="441" w:type="dxa"/>
            <w:tcBorders>
              <w:right w:val="single" w:sz="4" w:space="0" w:color="000000"/>
            </w:tcBorders>
          </w:tcPr>
          <w:p>
            <w:pPr>
              <w:pStyle w:val="TableParagraph"/>
              <w:spacing w:line="187" w:lineRule="exact" w:before="57"/>
              <w:ind w:left="16"/>
              <w:rPr>
                <w:b/>
                <w:sz w:val="17"/>
              </w:rPr>
            </w:pPr>
            <w:r>
              <w:rPr>
                <w:b/>
                <w:sz w:val="17"/>
              </w:rPr>
              <w:t>-30</w:t>
            </w:r>
          </w:p>
        </w:tc>
      </w:tr>
      <w:tr>
        <w:trPr>
          <w:trHeight w:val="498" w:hRule="atLeast"/>
        </w:trPr>
        <w:tc>
          <w:tcPr>
            <w:tcW w:w="937" w:type="dxa"/>
            <w:tcBorders>
              <w:left w:val="single" w:sz="4" w:space="0" w:color="000000"/>
              <w:bottom w:val="single" w:sz="4" w:space="0" w:color="000000"/>
            </w:tcBorders>
          </w:tcPr>
          <w:p>
            <w:pPr>
              <w:pStyle w:val="TableParagraph"/>
              <w:spacing w:before="7"/>
              <w:ind w:left="350"/>
              <w:rPr>
                <w:b/>
                <w:sz w:val="17"/>
              </w:rPr>
            </w:pPr>
            <w:r>
              <w:rPr>
                <w:b/>
                <w:sz w:val="17"/>
              </w:rPr>
              <w:t>1849</w:t>
            </w:r>
          </w:p>
        </w:tc>
        <w:tc>
          <w:tcPr>
            <w:tcW w:w="799" w:type="dxa"/>
            <w:tcBorders>
              <w:bottom w:val="single" w:sz="4" w:space="0" w:color="000000"/>
            </w:tcBorders>
          </w:tcPr>
          <w:p>
            <w:pPr>
              <w:pStyle w:val="TableParagraph"/>
              <w:spacing w:before="7"/>
              <w:ind w:left="216"/>
              <w:rPr>
                <w:b/>
                <w:sz w:val="17"/>
              </w:rPr>
            </w:pPr>
            <w:r>
              <w:rPr>
                <w:b/>
                <w:sz w:val="17"/>
              </w:rPr>
              <w:t>1869</w:t>
            </w:r>
          </w:p>
        </w:tc>
        <w:tc>
          <w:tcPr>
            <w:tcW w:w="798" w:type="dxa"/>
            <w:tcBorders>
              <w:bottom w:val="single" w:sz="4" w:space="0" w:color="000000"/>
            </w:tcBorders>
          </w:tcPr>
          <w:p>
            <w:pPr>
              <w:pStyle w:val="TableParagraph"/>
              <w:spacing w:before="7"/>
              <w:ind w:left="216"/>
              <w:rPr>
                <w:b/>
                <w:sz w:val="17"/>
              </w:rPr>
            </w:pPr>
            <w:r>
              <w:rPr>
                <w:b/>
                <w:sz w:val="17"/>
              </w:rPr>
              <w:t>1889</w:t>
            </w:r>
          </w:p>
        </w:tc>
        <w:tc>
          <w:tcPr>
            <w:tcW w:w="799" w:type="dxa"/>
            <w:tcBorders>
              <w:bottom w:val="single" w:sz="4" w:space="0" w:color="000000"/>
            </w:tcBorders>
          </w:tcPr>
          <w:p>
            <w:pPr>
              <w:pStyle w:val="TableParagraph"/>
              <w:spacing w:before="7"/>
              <w:ind w:left="216"/>
              <w:rPr>
                <w:b/>
                <w:sz w:val="17"/>
              </w:rPr>
            </w:pPr>
            <w:r>
              <w:rPr>
                <w:b/>
                <w:sz w:val="17"/>
              </w:rPr>
              <w:t>1909</w:t>
            </w:r>
          </w:p>
        </w:tc>
        <w:tc>
          <w:tcPr>
            <w:tcW w:w="799" w:type="dxa"/>
            <w:tcBorders>
              <w:bottom w:val="single" w:sz="4" w:space="0" w:color="000000"/>
            </w:tcBorders>
          </w:tcPr>
          <w:p>
            <w:pPr>
              <w:pStyle w:val="TableParagraph"/>
              <w:spacing w:before="7"/>
              <w:ind w:left="214"/>
              <w:rPr>
                <w:b/>
                <w:sz w:val="17"/>
              </w:rPr>
            </w:pPr>
            <w:r>
              <w:rPr>
                <w:b/>
                <w:sz w:val="17"/>
              </w:rPr>
              <w:t>1929</w:t>
            </w:r>
          </w:p>
        </w:tc>
        <w:tc>
          <w:tcPr>
            <w:tcW w:w="799" w:type="dxa"/>
            <w:tcBorders>
              <w:bottom w:val="single" w:sz="4" w:space="0" w:color="000000"/>
            </w:tcBorders>
          </w:tcPr>
          <w:p>
            <w:pPr>
              <w:pStyle w:val="TableParagraph"/>
              <w:spacing w:before="7"/>
              <w:ind w:left="215"/>
              <w:rPr>
                <w:b/>
                <w:sz w:val="17"/>
              </w:rPr>
            </w:pPr>
            <w:r>
              <w:rPr>
                <w:b/>
                <w:sz w:val="17"/>
              </w:rPr>
              <w:t>1949</w:t>
            </w:r>
          </w:p>
        </w:tc>
        <w:tc>
          <w:tcPr>
            <w:tcW w:w="799" w:type="dxa"/>
            <w:tcBorders>
              <w:bottom w:val="single" w:sz="4" w:space="0" w:color="000000"/>
            </w:tcBorders>
          </w:tcPr>
          <w:p>
            <w:pPr>
              <w:pStyle w:val="TableParagraph"/>
              <w:spacing w:before="7"/>
              <w:ind w:left="213"/>
              <w:rPr>
                <w:b/>
                <w:sz w:val="17"/>
              </w:rPr>
            </w:pPr>
            <w:r>
              <w:rPr>
                <w:b/>
                <w:sz w:val="17"/>
              </w:rPr>
              <w:t>1969</w:t>
            </w:r>
          </w:p>
        </w:tc>
        <w:tc>
          <w:tcPr>
            <w:tcW w:w="798" w:type="dxa"/>
            <w:tcBorders>
              <w:bottom w:val="single" w:sz="4" w:space="0" w:color="000000"/>
            </w:tcBorders>
          </w:tcPr>
          <w:p>
            <w:pPr>
              <w:pStyle w:val="TableParagraph"/>
              <w:spacing w:before="7"/>
              <w:ind w:left="214"/>
              <w:rPr>
                <w:b/>
                <w:sz w:val="17"/>
              </w:rPr>
            </w:pPr>
            <w:r>
              <w:rPr>
                <w:b/>
                <w:sz w:val="17"/>
              </w:rPr>
              <w:t>1989</w:t>
            </w:r>
          </w:p>
        </w:tc>
        <w:tc>
          <w:tcPr>
            <w:tcW w:w="599" w:type="dxa"/>
            <w:tcBorders>
              <w:bottom w:val="single" w:sz="4" w:space="0" w:color="000000"/>
            </w:tcBorders>
          </w:tcPr>
          <w:p>
            <w:pPr>
              <w:pStyle w:val="TableParagraph"/>
              <w:spacing w:before="7"/>
              <w:ind w:left="213"/>
              <w:rPr>
                <w:b/>
                <w:sz w:val="17"/>
              </w:rPr>
            </w:pPr>
            <w:r>
              <w:rPr>
                <w:b/>
                <w:sz w:val="17"/>
              </w:rPr>
              <w:t>2009</w:t>
            </w:r>
          </w:p>
        </w:tc>
        <w:tc>
          <w:tcPr>
            <w:tcW w:w="441"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56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Dimsdale, Hills and Thomas (2010) and Bank calculations.</w:t>
            </w:r>
          </w:p>
        </w:tc>
      </w:tr>
    </w:tbl>
    <w:p>
      <w:pPr>
        <w:pStyle w:val="BodyText"/>
        <w:spacing w:before="2"/>
        <w:rPr>
          <w:sz w:val="23"/>
        </w:rPr>
      </w:pPr>
    </w:p>
    <w:p>
      <w:pPr>
        <w:pStyle w:val="BodyText"/>
        <w:spacing w:line="360" w:lineRule="auto" w:before="94"/>
        <w:ind w:left="233" w:right="189"/>
      </w:pPr>
      <w:r>
        <w:rPr/>
        <w:pict>
          <v:group style="position:absolute;margin-left:81.959999pt;margin-top:-234.140228pt;width:325.95pt;height:173.2pt;mso-position-horizontal-relative:page;mso-position-vertical-relative:paragraph;z-index:-255174656" coordorigin="1639,-4683" coordsize="6519,3464">
            <v:line style="position:absolute" from="8111,-4676" to="8111,-1227" stroked="true" strokeweight=".78pt" strokecolor="#000000">
              <v:stroke dashstyle="solid"/>
            </v:line>
            <v:shape style="position:absolute;left:8110;top:-4683;width:47;height:3464" coordorigin="8111,-4683" coordsize="47,3464" path="m8158,-1235l8111,-1235,8111,-1220,8158,-1220,8158,-1235m8158,-1547l8111,-1547,8111,-1532,8158,-1532,8158,-1547m8158,-1859l8111,-1859,8111,-1844,8158,-1844,8158,-1859m8158,-2187l8111,-2187,8111,-2171,8158,-2171,8158,-2187m8158,-2499l8111,-2499,8111,-2483,8158,-2483,8158,-2499m8158,-2811l8111,-2811,8111,-2795,8158,-2795,8158,-2811m8158,-3123l8111,-3123,8111,-3107,8158,-3107,8158,-3123m8158,-3435l8111,-3435,8111,-3419,8158,-3419,8158,-3435m8158,-3747l8111,-3747,8111,-3731,8158,-3731,8158,-3747m8158,-4059l8111,-4059,8111,-4043,8158,-4043,8158,-4059m8158,-4371l8111,-4371,8111,-4355,8158,-4355,8158,-4371m8158,-4683l8111,-4683,8111,-4667,8158,-4667,8158,-4683e" filled="true" fillcolor="#000000" stroked="false">
              <v:path arrowok="t"/>
              <v:fill type="solid"/>
            </v:shape>
            <v:line style="position:absolute" from="1648,-3115" to="8111,-3115" stroked="true" strokeweight=".78003pt" strokecolor="#000000">
              <v:stroke dashstyle="solid"/>
            </v:line>
            <v:shape style="position:absolute;left:1639;top:-3116;width:6402;height:63" coordorigin="1639,-3116" coordsize="6402,63" path="m1655,-3116l1639,-3116,1639,-3053,1655,-3053,1655,-3116m2449,-3116l2434,-3116,2434,-3053,2449,-3053,2449,-3116m3244,-3116l3228,-3116,3228,-3053,3244,-3053,3244,-3116m4054,-3116l4038,-3116,4038,-3053,4054,-3053,4054,-3116m4848,-3116l4832,-3116,4832,-3053,4848,-3053,4848,-3116m5642,-3116l5627,-3116,5627,-3053,5642,-3053,5642,-3116m6437,-3116l6421,-3116,6421,-3053,6437,-3053,6437,-3116m7247,-3116l7231,-3116,7231,-3053,7247,-3053,7247,-3116m8041,-3116l8026,-3116,8026,-3053,8041,-3053,8041,-3116e" filled="true" fillcolor="#000000" stroked="false">
              <v:path arrowok="t"/>
              <v:fill type="solid"/>
            </v:shape>
            <v:shape style="position:absolute;left:1653;top:-4343;width:6450;height:2780" coordorigin="1654,-4343" coordsize="6450,2780" path="m4910,-3243l4890,-3153,4926,-2863,4957,-1563,4983,-1802,4957,-2863,4910,-3243xm4983,-1802l4957,-1563,4988,-1563,4983,-1802xm5082,-3123l5051,-3123,5004,-2003,4983,-1802,4988,-1563,5035,-2003,5074,-2937,5051,-3103,5082,-3123xm7994,-3303l7968,-3178,7994,-2483,8041,-1703,8054,-2001,8026,-2483,7994,-3303xm8054,-2001l8041,-1703,8072,-1703,8054,-2001xm8104,-2423l8072,-2423,8072,-2403,8054,-2001,8072,-1703,8104,-2403,8104,-2423xm5299,-2106l5285,-1763,5285,-1743,5315,-1743,5316,-1763,5299,-2106xm5238,-3843l5207,-3843,5238,-2683,5285,-1763,5299,-2106,5269,-2683,5238,-3843xm5363,-3423l5316,-2543,5299,-2106,5316,-1763,5347,-2543,5386,-3266,5363,-3423xm6718,-2403l6716,-2403,6690,-2327,6718,-1823,6748,-1823,6753,-1843,6718,-1843,6744,-1932,6718,-2403xm6744,-1932l6718,-1843,6749,-1843,6744,-1932xm6874,-4103l6842,-3483,6796,-2823,6764,-2003,6744,-1932,6749,-1843,6753,-1843,6794,-2003,6796,-2003,6827,-2823,6874,-3463,6897,-3943,6874,-4103xm5698,-2346l5689,-2123,5690,-2103,5720,-2103,5720,-2123,5698,-2346xm5627,-3483l5608,-3250,5642,-2583,5689,-2123,5698,-2346,5674,-2583,5627,-3483xm5821,-3103l5768,-3103,5722,-2943,5720,-2943,5698,-2346,5720,-2123,5752,-2943,5797,-3083,5790,-3083,5821,-3103xm6515,-3080l6512,-3047,6520,-3043,6515,-3043,6562,-2843,6593,-2243,6596,-2223,6617,-2223,6640,-2243,6600,-2243,6623,-2262,6593,-2843,6546,-3063,6541,-3063,6515,-3080xm6623,-2262l6600,-2243,6624,-2243,6623,-2262xm6716,-2423l6688,-2423,6641,-2283,6647,-2283,6623,-2262,6624,-2243,6640,-2243,6664,-2263,6668,-2263,6690,-2327,6686,-2403,6718,-2403,6716,-2423xm6390,-3043l6359,-3043,6361,-3023,6360,-3023,6406,-2323,6436,-2323,6446,-2343,6408,-2343,6434,-2392,6391,-3023,6361,-3023,6360,-3025,6391,-3025,6390,-3043xm6716,-2403l6686,-2403,6690,-2327,6716,-2403xm6434,-2392l6408,-2343,6437,-2343,6434,-2392xm6506,-3103l6488,-3103,6484,-3083,6437,-2403,6439,-2403,6434,-2392,6437,-2343,6446,-2343,6468,-2383,6468,-2403,6512,-3047,6488,-3063,6513,-3081,6510,-3083,6506,-3103xm7423,-2495l7403,-2363,7410,-2343,7426,-2343,7433,-2363,7434,-2363,7423,-2495xm7359,-3103l7356,-3103,7340,-3023,7356,-2943,7403,-2363,7423,-2495,7387,-2943,7359,-3103xm7512,-2863l7481,-2863,7423,-2495,7434,-2363,7512,-2863xm6905,-4103l6905,-4103,6897,-3943,6920,-3783,6966,-2863,6997,-2403,6998,-2383,7022,-2383,7046,-2403,7004,-2403,7027,-2422,6997,-2863,6950,-3783,6905,-4103xm7027,-2422l7004,-2403,7028,-2403,7027,-2422xm7045,-2438l7027,-2422,7028,-2403,7046,-2403,7069,-2423,7044,-2423,7045,-2438xm7051,-2443l7045,-2438,7044,-2423,7051,-2443xm7077,-2443l7051,-2443,7044,-2423,7075,-2423,7077,-2443xm7098,-2903l7086,-2903,7080,-2883,7075,-2883,7045,-2438,7051,-2443,7077,-2443,7104,-2843,7080,-2863,7104,-2881,7102,-2883,7098,-2903xm4831,-2783l4802,-2783,4810,-2763,4825,-2763,4831,-2783xm7153,-2767l7153,-2763,7155,-2764,7153,-2767xm7200,-3463l7158,-2832,7183,-2783,7155,-2764,7156,-2763,7184,-2763,7222,-3323,7200,-3463xm7158,-2832l7153,-2767,7155,-2764,7183,-2783,7158,-2832xm7106,-2879l7104,-2843,7127,-2823,7124,-2823,7153,-2767,7158,-2832,7152,-2843,7106,-2879xm4754,-3943l4731,-3785,4770,-3043,4801,-2783,4818,-2904,4801,-3043,4754,-3943xm4818,-2904l4801,-2783,4832,-2783,4818,-2904xm4880,-3240l4848,-3123,4818,-2904,4832,-2783,4879,-3103,4890,-3153,4880,-3240xm7104,-2881l7080,-2863,7104,-2843,7106,-2879,7104,-2881xm7297,-2968l7278,-2863,7279,-2863,7285,-2843,7308,-2843,7309,-2863,7297,-2968xm5096,-3012l5082,-2883,5083,-2863,5112,-2863,5113,-2883,5096,-3012xm7231,-3463l7222,-3323,7231,-3263,7278,-2863,7297,-2968,7262,-3263,7231,-3463xm7356,-3123l7325,-3123,7297,-2968,7309,-2863,7340,-3023,7325,-3103,7359,-3103,7356,-3123xm7542,-2943l7513,-2943,7482,-2863,7511,-2863,7542,-2943xm7106,-2883l7104,-2881,7106,-2879,7106,-2883xm5082,-3123l5074,-2937,5082,-2883,5096,-3012,5082,-3123xm5190,-3963l5160,-3963,5129,-3303,5096,-3012,5113,-2883,5160,-3303,5188,-3886,5161,-3943,5190,-3962,5190,-3963xm5082,-3123l5051,-3103,5074,-2937,5082,-3123xm1686,-3063l1654,-3063,1656,-3043,1687,-2943,1699,-2943,1753,-2963,1697,-2963,1715,-2970,1686,-3063xm7636,-4343l7606,-4343,7559,-4163,7512,-2943,7543,-2943,7590,-4163,7589,-4163,7608,-4230,7606,-4323,7637,-4323,7636,-4343xm7804,-3022l7793,-2963,7795,-2943,7822,-2943,7823,-2963,7804,-3022xm1715,-2970l1697,-2963,1717,-2963,1715,-2970xm1795,-3083l1765,-3083,1734,-2983,1744,-2983,1715,-2970,1717,-2963,1764,-2963,1790,-3063,1780,-3063,1795,-3083xm3524,-3243l3493,-3243,3524,-2983,3535,-2983,3540,-2963,3547,-2963,3551,-2983,3553,-2985,3529,-3003,3551,-3021,3524,-3243xm7637,-4323l7636,-4323,7608,-4230,7637,-3303,7684,-3163,7716,-3103,7765,-3063,7762,-3063,7793,-2963,7804,-3022,7792,-3063,7789,-3083,7741,-3123,7744,-3123,7714,-3183,7667,-3303,7668,-3303,7637,-4323xm7901,-3343l7871,-3343,7840,-3203,7804,-3023,7805,-3021,7823,-2963,7870,-3183,7885,-3250,7871,-3323,7904,-3323,7901,-3343xm3555,-2986l3553,-2985,3556,-2983,3555,-2986xm3643,-3103l3632,-3103,3621,-3074,3652,-3023,3691,-2983,3701,-2983,3743,-3023,3685,-3023,3694,-3031,3676,-3043,3678,-3043,3643,-3103xm4034,-3203l4012,-3203,3962,-3103,3961,-3103,3938,-3028,3950,-3023,3930,-3003,3893,-3003,3940,-2983,3956,-2983,3960,-3003,3991,-3083,3990,-3083,4024,-3155,4009,-3183,4046,-3183,4034,-3203xm3551,-3021l3529,-3003,3553,-2985,3555,-2986,3551,-3021xm3631,-3123l3606,-3123,3572,-3043,3576,-3043,3551,-3021,3555,-2986,3599,-3023,3601,-3023,3621,-3074,3605,-3103,3643,-3103,3631,-3123xm2610,-3043l2594,-3043,2575,-3023,2534,-3023,2585,-3003,2604,-3003,2605,-3023,2610,-3043xm2912,-3083l2916,-3063,2888,-3063,2941,-3003,2962,-3003,2963,-3023,2933,-3023,2941,-3047,2912,-3083xm3890,-3063l3854,-3063,3886,-3003,3930,-3003,3936,-3023,3911,-3023,3890,-3063xm3938,-3028l3930,-3003,3950,-3023,3938,-3028xm2426,-3183l2378,-3183,2332,-3143,2407,-3143,2454,-3103,2483,-3103,2530,-3023,2575,-3023,2579,-3043,2556,-3043,2509,-3123,2477,-3123,2426,-3183xm2628,-3183l2611,-3183,2608,-3163,2605,-3163,2575,-3023,2594,-3043,2610,-3043,2629,-3128,2610,-3143,2634,-3161,2632,-3163,2628,-3183xm2941,-3047l2933,-3023,2959,-3023,2941,-3047xm3031,-3163l3017,-3163,2970,-3123,2965,-3123,2941,-3047,2959,-3023,2963,-3023,2994,-3103,2988,-3103,3031,-3121,3014,-3143,3048,-3143,3048,-3144,3031,-3163xm3694,-3031l3685,-3023,3707,-3023,3694,-3031xm3826,-3103l3766,-3103,3762,-3083,3732,-3063,3694,-3031,3707,-3023,3743,-3023,3785,-3063,3890,-3063,3880,-3083,3872,-3083,3826,-3103xm3904,-3043l3911,-3023,3936,-3023,3938,-3028,3904,-3043xm6359,-3043l6360,-3025,6361,-3023,6359,-3043xm7356,-3103l7325,-3103,7340,-3023,7356,-3103xm6367,-3083l6330,-3083,6360,-3025,6359,-3043,6390,-3043,6367,-3083xm2038,-3083l1896,-3083,1943,-3063,1948,-3043,1954,-3043,1958,-3063,1987,-3063,2038,-3083xm2200,-3163l2171,-3163,2129,-3073,2146,-3063,2095,-3063,2131,-3043,2153,-3043,2192,-3143,2190,-3143,2200,-3163xm3854,-3063l3815,-3063,3862,-3043,3854,-3063xm4046,-3183l4037,-3183,4024,-3155,4040,-3123,4042,-3123,4088,-3063,4093,-3043,4103,-3043,4109,-3063,4156,-3083,4092,-3083,4108,-3090,4067,-3143,4068,-3143,4046,-3183xm6078,-3423l6059,-3423,6012,-3403,6068,-3403,6052,-3396,6080,-3323,6079,-3323,6126,-3103,6126,-3083,6128,-3083,6162,-3043,6180,-3043,6205,-3063,6161,-3063,6176,-3075,6154,-3103,6156,-3103,6109,-3343,6078,-3423xm6513,-3081l6488,-3063,6512,-3047,6515,-3080,6513,-3081xm1795,-3083l1780,-3063,1790,-3063,1795,-3083xm1865,-3083l1795,-3083,1790,-3063,1829,-3063,1865,-3083xm2074,-3143l2061,-3119,2094,-3063,2124,-3063,2129,-3073,2114,-3083,2120,-3083,2074,-3143xm2129,-3073l2124,-3063,2146,-3063,2129,-3073xm2889,-3183l2884,-3183,2864,-3149,2886,-3063,2916,-3063,2889,-3183xm3242,-3183l3173,-3183,3223,-3163,3215,-3163,3247,-3103,3251,-3103,3298,-3063,3318,-3063,3322,-3083,3290,-3083,3294,-3112,3269,-3123,3274,-3123,3242,-3183xm6176,-3075l6161,-3063,6185,-3063,6176,-3075xm6349,-3123l6215,-3123,6211,-3103,6176,-3075,6185,-3063,6205,-3063,6230,-3083,6367,-3083,6355,-3103,6349,-3123xm7904,-3323l7901,-3323,7885,-3250,7916,-3083,7919,-3063,7946,-3063,7948,-3083,7918,-3083,7933,-3159,7933,-3162,7904,-3323xm3632,-3103l3605,-3103,3621,-3074,3632,-3103xm6515,-3083l6513,-3081,6515,-3080,6515,-3083xm1908,-3123l1853,-3123,1819,-3103,1772,-3103,1766,-3083,1944,-3083,1950,-3087,1913,-3103,1908,-3123xm1950,-3087l1944,-3083,1960,-3083,1950,-3087xm2047,-3143l2016,-3103,1975,-3103,1950,-3087,1960,-3083,2042,-3083,2061,-3119,2047,-3143xm2396,-3143l2330,-3143,2302,-3108,2315,-3103,2258,-3103,2304,-3083,2316,-3083,2352,-3123,2350,-3123,2396,-3143xm3294,-3112l3290,-3083,3314,-3103,3294,-3112xm3369,-3520l3322,-3343,3294,-3112,3314,-3103,3290,-3083,3322,-3083,3353,-3323,3383,-3450,3369,-3520xm4108,-3090l4092,-3083,4114,-3083,4108,-3090xm4230,-3103l4139,-3103,4108,-3090,4114,-3083,4183,-3083,4230,-3103xm4523,-3123l4506,-3123,4490,-3103,4252,-3103,4298,-3083,4520,-3083,4522,-3103,4523,-3123xm5597,-3123l5580,-3123,5564,-3103,5418,-3103,5449,-3083,5596,-3083,5596,-3103,5597,-3123xm5959,-3123l5939,-3123,5923,-3103,5854,-3103,5890,-3083,5952,-3083,5954,-3103,5959,-3123xm7934,-3160l7918,-3083,7948,-3083,7934,-3160xm7963,-3303l7934,-3162,7934,-3159,7948,-3083,7968,-3178,7963,-3303xm2234,-3203l2227,-3183,2176,-3183,2172,-3163,2237,-3163,2221,-3156,2249,-3103,2298,-3103,2302,-3108,2268,-3123,2276,-3123,2242,-3183,2234,-3203xm2302,-3108l2298,-3103,2315,-3103,2302,-3108xm2636,-3159l2629,-3128,2659,-3103,2713,-3103,2720,-3123,2678,-3123,2636,-3159xm2786,-3162l2791,-3143,2765,-3143,2819,-3103,2837,-3103,2848,-3123,2810,-3123,2818,-3135,2786,-3162xm3048,-3143l3014,-3143,3035,-3123,3031,-3121,3046,-3103,3072,-3103,3078,-3123,3042,-3123,3048,-3143xm4178,-3123l4145,-3123,4141,-3103,4174,-3103,4178,-3123xm4261,-3123l4220,-3123,4174,-3103,4308,-3103,4261,-3123xm4492,-3123l4303,-3123,4308,-3103,4490,-3103,4492,-3123xm4596,-4183l4568,-4183,4522,-3543,4490,-3103,4506,-3123,4523,-3123,4553,-3543,4597,-4129,4571,-4163,4612,-4163,4596,-4183xm5394,-3417l5386,-3266,5410,-3103,5462,-3103,5431,-3123,5440,-3123,5394,-3417xm5566,-3123l5455,-3123,5462,-3103,5564,-3103,5566,-3123xm5596,-3483l5564,-3103,5580,-3123,5597,-3123,5608,-3250,5596,-3483xm5866,-3123l5809,-3123,5776,-3103,5899,-3103,5866,-3123xm5927,-3123l5892,-3123,5899,-3103,5923,-3103,5927,-3123xm6049,-3403l6001,-3403,5954,-3263,5923,-3103,5939,-3123,5959,-3123,5986,-3243,6031,-3383,6022,-3383,6052,-3396,6049,-3403xm2071,-3163l2051,-3163,2047,-3143,2061,-3119,2074,-3143,2071,-3163xm3014,-3143l3031,-3121,3035,-3123,3014,-3143xm2760,-3263l2731,-3263,2684,-3123,2720,-3123,2745,-3197,2731,-3243,2765,-3243,2760,-3263xm2818,-3135l2810,-3123,2832,-3123,2818,-3135xm2885,-3203l2857,-3203,2818,-3135,2832,-3123,2848,-3123,2864,-3149,2855,-3183,2889,-3183,2885,-3203xm3048,-3144l3042,-3123,3068,-3123,3048,-3144xm3150,-3323l3122,-3323,3091,-3283,3089,-3283,3048,-3144,3068,-3123,3078,-3123,3119,-3263,3116,-3263,3129,-3279,3120,-3303,3158,-3303,3150,-3323xm2634,-3161l2610,-3143,2629,-3128,2636,-3159,2634,-3161xm2200,-3163l2190,-3143,2192,-3144,2200,-3163xm2192,-3144l2190,-3143,2192,-3143,2192,-3144xm2765,-3243l2760,-3243,2745,-3197,2761,-3143,2791,-3143,2785,-3163,2786,-3163,2765,-3243xm2785,-3163l2791,-3143,2786,-3162,2785,-3163xm2218,-3163l2200,-3163,2192,-3144,2221,-3156,2218,-3163xm2884,-3183l2855,-3183,2864,-3149,2884,-3183xm4910,-3243l4880,-3243,4880,-3240,4890,-3153,4910,-3243xm4037,-3183l4009,-3183,4024,-3155,4037,-3183xm2237,-3163l2218,-3163,2221,-3156,2237,-3163xm2636,-3163l2634,-3161,2636,-3159,2636,-3163xm2786,-3163l2785,-3163,2786,-3162,2786,-3163xm7988,-3323l7973,-3323,7966,-3303,7963,-3303,7968,-3178,7994,-3303,7988,-3323xm3158,-3303l3148,-3303,3129,-3279,3167,-3183,3233,-3183,3187,-3203,3197,-3203,3158,-3303xm2760,-3243l2731,-3243,2745,-3197,2760,-3243xm4880,-3243l4879,-3243,4880,-3240,4880,-3243xm3448,-3363l3494,-3243,3523,-3243,3484,-3343,3462,-3343,3448,-3363xm4903,-3263l4889,-3263,4882,-3243,4909,-3243,4903,-3263xm7901,-3323l7871,-3323,7885,-3250,7901,-3323xm5627,-3503l5597,-3503,5596,-3483,5608,-3250,5627,-3483,5627,-3503xm5392,-3443l5363,-3443,5363,-3423,5386,-3266,5394,-3417,5393,-3423,5392,-3443xm3148,-3303l3120,-3303,3129,-3279,3148,-3303xm7231,-3463l7200,-3463,7222,-3323,7231,-3463xm3448,-3363l3402,-3363,3408,-3343,3455,-3343,3448,-3363xm3474,-3383l3427,-3383,3431,-3363,3448,-3363,3462,-3343,3484,-3343,3476,-3363,3474,-3383xm3400,-3523l3383,-3450,3400,-3363,3431,-3363,3415,-3383,3427,-3383,3400,-3523xm3427,-3383l3415,-3383,3431,-3363,3427,-3383xm6068,-3403l6049,-3403,6052,-3396,6068,-3403xm5394,-3423l5393,-3423,5394,-3417,5394,-3423xm3400,-3523l3370,-3523,3369,-3520,3383,-3450,3400,-3523xm4675,-3483l4652,-3483,4661,-3463,4668,-3463,4675,-3483xm4631,-4123l4600,-4123,4646,-3483,4669,-3585,4631,-4123xm4669,-3585l4646,-3483,4676,-3483,4669,-3585xm4724,-3937l4678,-3623,4669,-3585,4676,-3483,4708,-3623,4731,-3785,4724,-3937xm3370,-3523l3368,-3523,3369,-3520,3370,-3523xm3392,-3543l3377,-3543,3371,-3523,3398,-3523,3392,-3543xm4748,-3963l4732,-3963,4726,-3943,4724,-3943,4724,-3937,4731,-3785,4754,-3943,4748,-3963xm5191,-3960l5188,-3886,5208,-3843,5237,-3843,5191,-3960xm5190,-3962l5161,-3943,5188,-3886,5191,-3960,5190,-3962xm4724,-3943l4723,-3943,4724,-3937,4724,-3943xm6902,-4123l6874,-4123,6874,-4103,6897,-3943,6905,-4103,6905,-4103,6902,-4123xm5191,-3963l5190,-3962,5191,-3960,5191,-3963xm4612,-4163l4600,-4163,4597,-4129,4602,-4123,4630,-4123,4630,-4143,4627,-4143,4612,-4163xm4600,-4163l4571,-4163,4597,-4129,4600,-4163xm7636,-4323l7606,-4323,7608,-4230,7636,-4323xe" filled="true" fillcolor="#333399" stroked="false">
              <v:path arrowok="t"/>
              <v:fill type="solid"/>
            </v:shape>
            <w10:wrap type="none"/>
          </v:group>
        </w:pict>
      </w:r>
      <w:r>
        <w:rPr/>
        <w:t>It is widely acknowledged that many of the inflationary pressures affecting the UK economy are associated with higher import prices. But when these higher import prices also reflect a decline in the value of our own currency, we should not treat them as totally beyond the control of domestic policy-makers. Monetary policy can affect the value of the pound through the effect of actual and expected interest rates on the views of foreign exchange dealers. Since 2007, the pound has fallen further than in previous episodes when the economy was rebalancing – such as the 1990s. There is therefore a risk that the depreciation is not only helping the economy to rebalance, but also aggravating underlying inflationary pressures at the same time.</w:t>
      </w:r>
    </w:p>
    <w:p>
      <w:pPr>
        <w:pStyle w:val="BodyText"/>
        <w:spacing w:before="1"/>
        <w:rPr>
          <w:sz w:val="30"/>
        </w:rPr>
      </w:pPr>
    </w:p>
    <w:p>
      <w:pPr>
        <w:pStyle w:val="Heading1"/>
        <w:ind w:left="233"/>
      </w:pPr>
      <w:r>
        <w:rPr/>
        <w:t>Reason 6: Spare capacity and the labour market</w:t>
      </w:r>
    </w:p>
    <w:p>
      <w:pPr>
        <w:pStyle w:val="BodyText"/>
        <w:rPr>
          <w:b/>
          <w:sz w:val="22"/>
        </w:rPr>
      </w:pPr>
    </w:p>
    <w:p>
      <w:pPr>
        <w:pStyle w:val="BodyText"/>
        <w:spacing w:before="10"/>
        <w:rPr>
          <w:b/>
          <w:sz w:val="17"/>
        </w:rPr>
      </w:pPr>
    </w:p>
    <w:p>
      <w:pPr>
        <w:pStyle w:val="BodyText"/>
        <w:spacing w:line="360" w:lineRule="auto"/>
        <w:ind w:left="233" w:right="218"/>
      </w:pPr>
      <w:r>
        <w:rPr/>
        <w:t>In the latest </w:t>
      </w:r>
      <w:r>
        <w:rPr>
          <w:i/>
        </w:rPr>
        <w:t>Inflation Report </w:t>
      </w:r>
      <w:r>
        <w:rPr/>
        <w:t>forecast, published last week, many of the factors I have discussed so far are expected to keep up inflation in the short-term. But their influence is expected to subside as time passes. I am less confident than some others on the Committee that this will be so, given the momentum of global growth and the potential for it to generate further inflationary pressure on world markets. The other area where I depart company from the analysis in the </w:t>
      </w:r>
      <w:r>
        <w:rPr>
          <w:i/>
        </w:rPr>
        <w:t>Inflation Report </w:t>
      </w:r>
      <w:r>
        <w:rPr/>
        <w:t>is the impact on inflation of spare capacity in the economy. Since the recession, the margin of spare capacity has not exerted much downward pressure on inflation so far, and I am sceptical that we will see more evidence in a year or two’s time when the recession is a more distant memory and the recovery is better established.</w:t>
      </w:r>
    </w:p>
    <w:p>
      <w:pPr>
        <w:pStyle w:val="BodyText"/>
        <w:rPr>
          <w:sz w:val="30"/>
        </w:rPr>
      </w:pPr>
    </w:p>
    <w:p>
      <w:pPr>
        <w:pStyle w:val="BodyText"/>
        <w:spacing w:line="360" w:lineRule="auto"/>
        <w:ind w:left="233" w:right="300"/>
      </w:pPr>
      <w:r>
        <w:rPr/>
        <w:t>I discussed this issue in more detail in my speech last week, and I drew attention to the fact that surveys of spare capacity in businesses are much closer to normal than you might have expected in the wake of a</w:t>
      </w:r>
    </w:p>
    <w:p>
      <w:pPr>
        <w:spacing w:after="0" w:line="360" w:lineRule="auto"/>
        <w:sectPr>
          <w:pgSz w:w="11900" w:h="16840"/>
          <w:pgMar w:header="0" w:footer="1340" w:top="1600" w:bottom="1540" w:left="900" w:right="1020"/>
        </w:sectPr>
      </w:pPr>
    </w:p>
    <w:p>
      <w:pPr>
        <w:pStyle w:val="BodyText"/>
        <w:spacing w:line="360" w:lineRule="auto" w:before="116"/>
        <w:ind w:left="234" w:right="145"/>
      </w:pPr>
      <w:r>
        <w:rPr/>
        <w:pict>
          <v:group style="position:absolute;margin-left:82.979996pt;margin-top:172.440231pt;width:321.45pt;height:173.4pt;mso-position-horizontal-relative:page;mso-position-vertical-relative:paragraph;z-index:-255172608" coordorigin="1660,3449" coordsize="6429,3468">
            <v:line style="position:absolute" from="8043,3457" to="8043,6917" stroked="true" strokeweight=".78pt" strokecolor="#000000">
              <v:stroke dashstyle="solid"/>
            </v:line>
            <v:shape style="position:absolute;left:8042;top:3448;width:46;height:3416" coordorigin="8042,3449" coordsize="46,3416" path="m8088,6848l8042,6848,8042,6864,8088,6864,8088,6848m8088,6424l8042,6424,8042,6439,8088,6439,8088,6424m8088,5999l8042,5999,8042,6014,8088,6014,8088,5999m8088,5574l8042,5574,8042,5590,8088,5590,8088,5574m8088,5149l8042,5149,8042,5165,8088,5165,8088,5149m8088,4724l8042,4724,8042,4739,8088,4739,8088,4724m8088,4300l8042,4300,8042,4314,8088,4314,8088,4300m8088,3874l8042,3874,8042,3889,8088,3889,8088,3874m8088,3449l8042,3449,8042,3464,8088,3464,8088,3449e" filled="true" fillcolor="#000000" stroked="false">
              <v:path arrowok="t"/>
              <v:fill type="solid"/>
            </v:shape>
            <v:line style="position:absolute" from="1668,6856" to="8042,6856" stroked="true" strokeweight=".78pt" strokecolor="#000000">
              <v:stroke dashstyle="solid"/>
            </v:line>
            <v:shape style="position:absolute;left:1659;top:6856;width:6088;height:60" coordorigin="1660,6857" coordsize="6088,60" path="m1675,6857l1660,6857,1660,6917,1675,6917,1675,6857m1979,6857l1963,6857,1963,6917,1979,6917,1979,6857m2282,6857l2267,6857,2267,6917,2282,6917,2282,6857m2586,6857l2570,6857,2570,6917,2586,6917,2586,6857m2890,6857l2874,6857,2874,6917,2890,6917,2890,6857m3193,6857l3178,6857,3178,6917,3193,6917,3193,6857m3497,6857l3481,6857,3481,6917,3497,6917,3497,6857m3800,6857l3785,6857,3785,6917,3800,6917,3800,6857m4104,6857l4088,6857,4088,6917,4104,6917,4104,6857m4408,6857l4392,6857,4392,6917,4408,6917,4408,6857m4711,6857l4696,6857,4696,6917,4711,6917,4711,6857m5015,6857l4999,6857,4999,6917,5015,6917,5015,6857m5318,6857l5303,6857,5303,6917,5318,6917,5318,6857m5622,6857l5606,6857,5606,6917,5622,6917,5622,6857m5926,6857l5910,6857,5910,6917,5926,6917,5926,6857m6229,6857l6214,6857,6214,6917,6229,6917,6229,6857m6533,6857l6517,6857,6517,6917,6533,6917,6533,6857m6836,6857l6821,6857,6821,6917,6836,6917,6836,6857m7140,6857l7124,6857,7124,6917,7140,6917,7140,6857m7444,6857l7428,6857,7428,6917,7444,6917,7444,6857m7747,6857l7732,6857,7732,6917,7747,6917,7747,6857e" filled="true" fillcolor="#000000" stroked="false">
              <v:path arrowok="t"/>
              <v:fill type="solid"/>
            </v:shape>
            <v:shape style="position:absolute;left:1659;top:3735;width:6392;height:2583" coordorigin="1660,3736" coordsize="6392,2583" path="m2469,6196l2264,6196,2872,6287,3178,6287,3480,6318,3482,6318,3774,6288,3480,6288,3481,6288,3178,6257,2876,6257,2469,6196xm3481,6288l3480,6288,3482,6288,3481,6288xm4085,6211l3784,6257,3481,6288,3482,6288,3774,6288,3786,6287,4091,6241,4093,6241,4094,6240,4156,6212,4082,6212,4085,6211xm4086,6211l4085,6211,4082,6212,4086,6211xm4159,6211l4086,6211,4082,6212,4156,6212,4159,6211xm4384,6078l4085,6211,4086,6211,4159,6211,4398,6104,4399,6103,4400,6103,4400,6102,4435,6078,4384,6078,4384,6078xm1660,6120l1660,6150,1961,6196,1962,6197,2267,6197,2264,6196,2469,6196,2269,6166,1966,6166,1660,6120xm4386,6077l4384,6078,4384,6078,4386,6077xm4436,6077l4386,6077,4384,6078,4435,6078,4436,6077xm4727,5866l4687,5866,4384,6078,4386,6077,4436,6077,4704,5890,4705,5890,4708,5887,4727,5866xm8039,3736l8030,3738,7726,3829,7423,3950,7121,4042,6816,4117,6511,4210,6208,4331,5904,4468,5903,4468,5900,4469,5899,4470,5596,4759,5594,4759,5594,4760,5291,5155,4988,5533,4685,5867,4687,5866,4727,5866,5011,5554,5315,5173,5618,4778,5620,4778,5918,4495,5916,4495,5921,4493,5921,4493,6220,4358,6523,4237,6826,4147,7128,4070,7433,3979,7738,3858,8040,3767,8047,3764,8051,3758,8051,3752,8050,3749,8047,3740,8039,3736xm5620,4778l5618,4778,5617,4781,5620,4778xm5921,4493l5916,4495,5920,4493,5921,4493xm5920,4493l5916,4495,5918,4495,5920,4493xm5921,4493l5921,4493,5920,4493,5921,4493xe" filled="true" fillcolor="#333399" stroked="false">
              <v:path arrowok="t"/>
              <v:fill type="solid"/>
            </v:shape>
            <v:shape style="position:absolute;left:1659;top:4040;width:6392;height:1610" coordorigin="1660,4040" coordsize="6392,1610" path="m1660,4844l1660,4876,1958,4996,1956,4996,2260,5177,2815,5483,2867,5512,2868,5513,2872,5513,3782,5650,4093,5650,4193,5620,3787,5620,2892,5485,2881,5485,2876,5483,2877,5483,2275,5152,1972,4969,1970,4969,1970,4968,1969,4968,1666,4847,1660,4844xm4385,5531l4085,5620,4193,5620,4397,5558,4398,5558,4398,5557,4399,5557,4447,5531,4385,5531,4385,5531xm4388,5530l4385,5531,4385,5531,4388,5530xm4449,5530l4388,5530,4385,5531,4447,5531,4449,5530xm4991,5152l4688,5364,4385,5531,4388,5530,4449,5530,4703,5390,5008,5177,5009,5176,5010,5176,5010,5174,5030,5154,4988,5154,4991,5152xm2876,5483l2881,5485,2877,5483,2876,5483xm2877,5483l2881,5485,2892,5485,2877,5483xm2877,5483l2876,5483,2877,5483,2877,5483xm6815,4330l6211,4421,6209,4421,5904,4513,5600,4634,5599,4636,5598,4636,5294,4848,4988,5154,5030,5154,5312,4873,5311,4873,5613,4662,5612,4662,5615,4661,5615,4661,5916,4541,6218,4451,6216,4451,6823,4360,6826,4360,6828,4358,6829,4357,6865,4332,6812,4332,6815,4330xm5314,4872l5311,4873,5312,4873,5314,4872xm5615,4661l5612,4662,5614,4661,5615,4661xm5614,4661l5612,4662,5613,4662,5614,4661xm5615,4661l5615,4661,5614,4661,5615,4661xm6818,4330l6815,4330,6812,4332,6818,4330xm6869,4330l6818,4330,6812,4332,6865,4332,6869,4330xm7429,4040l7427,4040,7424,4042,7121,4117,7118,4118,7117,4118,7116,4120,6815,4330,6818,4330,6869,4330,7129,4147,7128,4147,7133,4145,7137,4145,7428,4071,7424,4070,7547,4070,7432,4042,7429,4040xm7547,4070l7432,4070,7428,4071,7728,4147,8030,4237,8039,4240,8047,4236,8051,4223,8051,4217,8047,4211,8040,4208,7735,4117,7547,4070xm7133,4145l7128,4147,7130,4147,7133,4145xm7130,4147l7128,4147,7129,4147,7130,4147xm7137,4145l7133,4145,7130,4147,7137,4145xm7432,4070l7424,4070,7428,4071,7432,4070xe" filled="true" fillcolor="#993300" stroked="false">
              <v:path arrowok="t"/>
              <v:fill type="solid"/>
            </v:shape>
            <v:shape style="position:absolute;left:1659;top:5149;width:5786;height:1215" coordorigin="1660,5149" coordsize="5786,1215" path="m3076,6241l2872,6241,3175,6287,3480,6318,3782,6364,4091,6364,4291,6334,3787,6334,3482,6288,3180,6257,3076,6241xm4088,6332l3785,6332,3787,6334,4086,6334,4088,6332xm4384,6289l4086,6334,4291,6334,4394,6318,4402,6314,4432,6290,4382,6290,4384,6289xm2876,6211l1961,6211,1960,6212,1660,6287,1660,6318,1663,6317,1967,6241,3076,6241,2876,6211xm4390,6288l4384,6289,4382,6290,4390,6288xm4435,6288l4390,6288,4382,6290,4432,6290,4435,6288xm4991,5834l4686,6048,4384,6289,4390,6288,4435,6288,4705,6072,5008,5860,5009,5860,5032,5837,4988,5837,4991,5834xm2872,6241l1967,6241,1963,6242,2874,6242,2872,6241xm5912,5179l5908,5179,5604,5225,5602,5226,5598,5227,4988,5837,5032,5837,5614,5255,5609,5255,5617,5251,5633,5251,5910,5210,5908,5209,6112,5209,5912,5179xm6641,5179l6521,5179,6517,5180,6817,5255,7122,5300,7129,5300,7225,5272,7120,5272,7125,5270,6824,5225,6641,5179xm7125,5270l7120,5272,7127,5270,7125,5270xm7432,5178l7423,5180,7125,5270,7127,5270,7120,5272,7225,5272,7433,5209,7440,5207,7445,5198,7440,5182,7432,5178xm6112,5209l5912,5209,5910,5210,6211,5255,6214,5256,6216,5255,6217,5255,6338,5225,6210,5225,6212,5224,6112,5209xm5617,5251l5609,5255,5614,5254,5617,5251xm5614,5254l5609,5255,5614,5255,5614,5254xm5633,5251l5617,5251,5614,5254,5633,5251xm6212,5224l6210,5225,6216,5225,6212,5224xm6521,5149l6514,5149,6212,5224,6216,5225,6338,5225,6517,5180,6514,5179,6641,5179,6521,5149xm5912,5209l5908,5209,5910,5210,5912,5209xm6521,5179l6514,5179,6517,5180,6521,5179xe" filled="true" fillcolor="#99cc00" stroked="false">
              <v:path arrowok="t"/>
              <v:fill type="solid"/>
            </v:shape>
            <v:line style="position:absolute" from="2328,3662" to="2753,3662" stroked="true" strokeweight="1.5pt" strokecolor="#333399">
              <v:stroke dashstyle="solid"/>
            </v:line>
            <v:line style="position:absolute" from="2328,3904" to="2753,3904" stroked="true" strokeweight="1.5pt" strokecolor="#993300">
              <v:stroke dashstyle="solid"/>
            </v:line>
            <v:line style="position:absolute" from="2328,4147" to="2753,4147" stroked="true" strokeweight="1.56pt" strokecolor="#99cc00">
              <v:stroke dashstyle="solid"/>
            </v:line>
            <w10:wrap type="none"/>
          </v:group>
        </w:pict>
      </w:r>
      <w:r>
        <w:rPr/>
        <w:t>severe recession.</w:t>
      </w:r>
      <w:r>
        <w:rPr>
          <w:vertAlign w:val="superscript"/>
        </w:rPr>
        <w:t>7</w:t>
      </w:r>
      <w:r>
        <w:rPr>
          <w:vertAlign w:val="baseline"/>
        </w:rPr>
        <w:t> The other aspect of spare capacity is the amount of slack in the labour market and the way in which it might be holding back wage growth. As Chart 8 shows, the level of unemployment generated by this recession is lower than in the early 1980s and early 1990s. This is something we should be very thankful for, given the damage that unemployment does to individual lives and communities. But in terms of inflation, it means we should expect much less of a dampening impact on wage increases and inflation as the economy recovers and labour demand picks</w:t>
      </w:r>
      <w:r>
        <w:rPr>
          <w:spacing w:val="-8"/>
          <w:vertAlign w:val="baseline"/>
        </w:rPr>
        <w:t> </w:t>
      </w:r>
      <w:r>
        <w:rPr>
          <w:vertAlign w:val="baseline"/>
        </w:rPr>
        <w:t>up.</w:t>
      </w:r>
    </w:p>
    <w:p>
      <w:pPr>
        <w:pStyle w:val="BodyText"/>
      </w:pPr>
    </w:p>
    <w:p>
      <w:pPr>
        <w:pStyle w:val="BodyText"/>
        <w:spacing w:before="2"/>
        <w:rPr>
          <w:sz w:val="1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13"/>
      </w:tblGrid>
      <w:tr>
        <w:trPr>
          <w:trHeight w:val="690" w:hRule="atLeast"/>
        </w:trPr>
        <w:tc>
          <w:tcPr>
            <w:tcW w:w="7513" w:type="dxa"/>
          </w:tcPr>
          <w:p>
            <w:pPr>
              <w:pStyle w:val="TableParagraph"/>
              <w:spacing w:line="229" w:lineRule="exact"/>
              <w:ind w:left="107"/>
              <w:rPr>
                <w:b/>
                <w:sz w:val="20"/>
              </w:rPr>
            </w:pPr>
            <w:r>
              <w:rPr>
                <w:b/>
                <w:sz w:val="20"/>
              </w:rPr>
              <w:t>Chart 8 – UK unemployment rate</w:t>
            </w:r>
          </w:p>
          <w:p>
            <w:pPr>
              <w:pStyle w:val="TableParagraph"/>
              <w:spacing w:before="113"/>
              <w:ind w:left="107"/>
              <w:rPr>
                <w:sz w:val="20"/>
              </w:rPr>
            </w:pPr>
            <w:r>
              <w:rPr>
                <w:sz w:val="20"/>
              </w:rPr>
              <w:t>Numbers unemployed as a percentage of economically active population</w:t>
            </w:r>
          </w:p>
        </w:tc>
      </w:tr>
      <w:tr>
        <w:trPr>
          <w:trHeight w:val="321" w:hRule="atLeast"/>
        </w:trPr>
        <w:tc>
          <w:tcPr>
            <w:tcW w:w="7513" w:type="dxa"/>
            <w:tcBorders>
              <w:bottom w:val="nil"/>
            </w:tcBorders>
          </w:tcPr>
          <w:p>
            <w:pPr>
              <w:pStyle w:val="TableParagraph"/>
              <w:spacing w:line="169" w:lineRule="exact" w:before="133"/>
              <w:ind w:right="265"/>
              <w:jc w:val="right"/>
              <w:rPr>
                <w:b/>
                <w:sz w:val="16"/>
              </w:rPr>
            </w:pPr>
            <w:r>
              <w:rPr>
                <w:b/>
                <w:sz w:val="16"/>
              </w:rPr>
              <w:t>12</w:t>
            </w:r>
          </w:p>
        </w:tc>
      </w:tr>
      <w:tr>
        <w:trPr>
          <w:trHeight w:val="213" w:hRule="atLeast"/>
        </w:trPr>
        <w:tc>
          <w:tcPr>
            <w:tcW w:w="7513" w:type="dxa"/>
            <w:tcBorders>
              <w:top w:val="nil"/>
              <w:bottom w:val="nil"/>
            </w:tcBorders>
          </w:tcPr>
          <w:p>
            <w:pPr>
              <w:pStyle w:val="TableParagraph"/>
              <w:spacing w:before="4"/>
              <w:ind w:left="1652"/>
              <w:rPr>
                <w:b/>
                <w:sz w:val="16"/>
              </w:rPr>
            </w:pPr>
            <w:r>
              <w:rPr>
                <w:b/>
                <w:w w:val="105"/>
                <w:sz w:val="16"/>
              </w:rPr>
              <w:t>1977Q4 - 1983 Q1</w:t>
            </w:r>
          </w:p>
        </w:tc>
      </w:tr>
      <w:tr>
        <w:trPr>
          <w:trHeight w:val="257" w:hRule="atLeast"/>
        </w:trPr>
        <w:tc>
          <w:tcPr>
            <w:tcW w:w="7513" w:type="dxa"/>
            <w:tcBorders>
              <w:top w:val="nil"/>
              <w:bottom w:val="nil"/>
            </w:tcBorders>
          </w:tcPr>
          <w:p>
            <w:pPr>
              <w:pStyle w:val="TableParagraph"/>
              <w:tabs>
                <w:tab w:pos="5583" w:val="right" w:leader="none"/>
              </w:tabs>
              <w:spacing w:before="21"/>
              <w:ind w:right="265"/>
              <w:jc w:val="right"/>
              <w:rPr>
                <w:b/>
                <w:sz w:val="16"/>
              </w:rPr>
            </w:pPr>
            <w:r>
              <w:rPr>
                <w:b/>
                <w:w w:val="105"/>
                <w:sz w:val="16"/>
              </w:rPr>
              <w:t>1988</w:t>
            </w:r>
            <w:r>
              <w:rPr>
                <w:b/>
                <w:spacing w:val="-18"/>
                <w:w w:val="105"/>
                <w:sz w:val="16"/>
              </w:rPr>
              <w:t> </w:t>
            </w:r>
            <w:r>
              <w:rPr>
                <w:b/>
                <w:spacing w:val="2"/>
                <w:w w:val="105"/>
                <w:sz w:val="16"/>
              </w:rPr>
              <w:t>Q2</w:t>
            </w:r>
            <w:r>
              <w:rPr>
                <w:b/>
                <w:spacing w:val="-17"/>
                <w:w w:val="105"/>
                <w:sz w:val="16"/>
              </w:rPr>
              <w:t> </w:t>
            </w:r>
            <w:r>
              <w:rPr>
                <w:b/>
                <w:w w:val="105"/>
                <w:sz w:val="16"/>
              </w:rPr>
              <w:t>-</w:t>
            </w:r>
            <w:r>
              <w:rPr>
                <w:b/>
                <w:spacing w:val="-12"/>
                <w:w w:val="105"/>
                <w:sz w:val="16"/>
              </w:rPr>
              <w:t> </w:t>
            </w:r>
            <w:r>
              <w:rPr>
                <w:b/>
                <w:w w:val="105"/>
                <w:sz w:val="16"/>
              </w:rPr>
              <w:t>1993</w:t>
            </w:r>
            <w:r>
              <w:rPr>
                <w:b/>
                <w:spacing w:val="-3"/>
                <w:w w:val="105"/>
                <w:sz w:val="16"/>
              </w:rPr>
              <w:t> </w:t>
            </w:r>
            <w:r>
              <w:rPr>
                <w:b/>
                <w:spacing w:val="3"/>
                <w:w w:val="105"/>
                <w:sz w:val="16"/>
              </w:rPr>
              <w:t>Q3</w:t>
              <w:tab/>
            </w:r>
            <w:r>
              <w:rPr>
                <w:b/>
                <w:w w:val="105"/>
                <w:position w:val="2"/>
                <w:sz w:val="16"/>
              </w:rPr>
              <w:t>11</w:t>
            </w:r>
          </w:p>
        </w:tc>
      </w:tr>
      <w:tr>
        <w:trPr>
          <w:trHeight w:val="204" w:hRule="atLeast"/>
        </w:trPr>
        <w:tc>
          <w:tcPr>
            <w:tcW w:w="7513" w:type="dxa"/>
            <w:tcBorders>
              <w:top w:val="nil"/>
              <w:bottom w:val="nil"/>
            </w:tcBorders>
          </w:tcPr>
          <w:p>
            <w:pPr>
              <w:pStyle w:val="TableParagraph"/>
              <w:spacing w:line="153" w:lineRule="exact" w:before="32"/>
              <w:ind w:left="1652"/>
              <w:rPr>
                <w:b/>
                <w:sz w:val="16"/>
              </w:rPr>
            </w:pPr>
            <w:r>
              <w:rPr>
                <w:b/>
                <w:w w:val="105"/>
                <w:sz w:val="16"/>
              </w:rPr>
              <w:t>2006 Q1 - 2010 Q4</w:t>
            </w:r>
          </w:p>
        </w:tc>
      </w:tr>
      <w:tr>
        <w:trPr>
          <w:trHeight w:val="292" w:hRule="atLeast"/>
        </w:trPr>
        <w:tc>
          <w:tcPr>
            <w:tcW w:w="7513" w:type="dxa"/>
            <w:tcBorders>
              <w:top w:val="nil"/>
              <w:bottom w:val="nil"/>
            </w:tcBorders>
          </w:tcPr>
          <w:p>
            <w:pPr>
              <w:pStyle w:val="TableParagraph"/>
              <w:spacing w:line="172" w:lineRule="exact"/>
              <w:ind w:right="265"/>
              <w:jc w:val="right"/>
              <w:rPr>
                <w:b/>
                <w:sz w:val="16"/>
              </w:rPr>
            </w:pPr>
            <w:r>
              <w:rPr>
                <w:b/>
                <w:sz w:val="16"/>
              </w:rPr>
              <w:t>10</w:t>
            </w:r>
          </w:p>
        </w:tc>
      </w:tr>
      <w:tr>
        <w:trPr>
          <w:trHeight w:val="425" w:hRule="atLeast"/>
        </w:trPr>
        <w:tc>
          <w:tcPr>
            <w:tcW w:w="7513" w:type="dxa"/>
            <w:tcBorders>
              <w:top w:val="nil"/>
              <w:bottom w:val="nil"/>
            </w:tcBorders>
          </w:tcPr>
          <w:p>
            <w:pPr>
              <w:pStyle w:val="TableParagraph"/>
              <w:spacing w:before="120"/>
              <w:ind w:right="355"/>
              <w:jc w:val="right"/>
              <w:rPr>
                <w:b/>
                <w:sz w:val="16"/>
              </w:rPr>
            </w:pPr>
            <w:r>
              <w:rPr>
                <w:b/>
                <w:w w:val="104"/>
                <w:sz w:val="16"/>
              </w:rPr>
              <w:t>9</w:t>
            </w:r>
          </w:p>
        </w:tc>
      </w:tr>
      <w:tr>
        <w:trPr>
          <w:trHeight w:val="426" w:hRule="atLeast"/>
        </w:trPr>
        <w:tc>
          <w:tcPr>
            <w:tcW w:w="7513" w:type="dxa"/>
            <w:tcBorders>
              <w:top w:val="nil"/>
              <w:bottom w:val="nil"/>
            </w:tcBorders>
          </w:tcPr>
          <w:p>
            <w:pPr>
              <w:pStyle w:val="TableParagraph"/>
              <w:spacing w:before="120"/>
              <w:ind w:right="355"/>
              <w:jc w:val="right"/>
              <w:rPr>
                <w:b/>
                <w:sz w:val="16"/>
              </w:rPr>
            </w:pPr>
            <w:r>
              <w:rPr>
                <w:b/>
                <w:w w:val="104"/>
                <w:sz w:val="16"/>
              </w:rPr>
              <w:t>8</w:t>
            </w:r>
          </w:p>
        </w:tc>
      </w:tr>
      <w:tr>
        <w:trPr>
          <w:trHeight w:val="426" w:hRule="atLeast"/>
        </w:trPr>
        <w:tc>
          <w:tcPr>
            <w:tcW w:w="7513" w:type="dxa"/>
            <w:tcBorders>
              <w:top w:val="nil"/>
              <w:bottom w:val="nil"/>
            </w:tcBorders>
          </w:tcPr>
          <w:p>
            <w:pPr>
              <w:pStyle w:val="TableParagraph"/>
              <w:spacing w:before="120"/>
              <w:ind w:right="355"/>
              <w:jc w:val="right"/>
              <w:rPr>
                <w:b/>
                <w:sz w:val="16"/>
              </w:rPr>
            </w:pPr>
            <w:r>
              <w:rPr>
                <w:b/>
                <w:w w:val="104"/>
                <w:sz w:val="16"/>
              </w:rPr>
              <w:t>7</w:t>
            </w:r>
          </w:p>
        </w:tc>
      </w:tr>
      <w:tr>
        <w:trPr>
          <w:trHeight w:val="425" w:hRule="atLeast"/>
        </w:trPr>
        <w:tc>
          <w:tcPr>
            <w:tcW w:w="7513" w:type="dxa"/>
            <w:tcBorders>
              <w:top w:val="nil"/>
              <w:bottom w:val="nil"/>
            </w:tcBorders>
          </w:tcPr>
          <w:p>
            <w:pPr>
              <w:pStyle w:val="TableParagraph"/>
              <w:spacing w:before="120"/>
              <w:ind w:right="355"/>
              <w:jc w:val="right"/>
              <w:rPr>
                <w:b/>
                <w:sz w:val="16"/>
              </w:rPr>
            </w:pPr>
            <w:r>
              <w:rPr>
                <w:b/>
                <w:w w:val="104"/>
                <w:sz w:val="16"/>
              </w:rPr>
              <w:t>6</w:t>
            </w:r>
          </w:p>
        </w:tc>
      </w:tr>
      <w:tr>
        <w:trPr>
          <w:trHeight w:val="425" w:hRule="atLeast"/>
        </w:trPr>
        <w:tc>
          <w:tcPr>
            <w:tcW w:w="7513" w:type="dxa"/>
            <w:tcBorders>
              <w:top w:val="nil"/>
              <w:bottom w:val="nil"/>
            </w:tcBorders>
          </w:tcPr>
          <w:p>
            <w:pPr>
              <w:pStyle w:val="TableParagraph"/>
              <w:spacing w:before="120"/>
              <w:ind w:right="355"/>
              <w:jc w:val="right"/>
              <w:rPr>
                <w:b/>
                <w:sz w:val="16"/>
              </w:rPr>
            </w:pPr>
            <w:r>
              <w:rPr>
                <w:b/>
                <w:w w:val="104"/>
                <w:sz w:val="16"/>
              </w:rPr>
              <w:t>5</w:t>
            </w:r>
          </w:p>
        </w:tc>
      </w:tr>
      <w:tr>
        <w:trPr>
          <w:trHeight w:val="316" w:hRule="atLeast"/>
        </w:trPr>
        <w:tc>
          <w:tcPr>
            <w:tcW w:w="7513" w:type="dxa"/>
            <w:tcBorders>
              <w:top w:val="nil"/>
              <w:bottom w:val="nil"/>
            </w:tcBorders>
          </w:tcPr>
          <w:p>
            <w:pPr>
              <w:pStyle w:val="TableParagraph"/>
              <w:spacing w:line="176" w:lineRule="exact" w:before="120"/>
              <w:ind w:right="355"/>
              <w:jc w:val="right"/>
              <w:rPr>
                <w:b/>
                <w:sz w:val="16"/>
              </w:rPr>
            </w:pPr>
            <w:r>
              <w:rPr>
                <w:b/>
                <w:w w:val="104"/>
                <w:sz w:val="16"/>
              </w:rPr>
              <w:t>4</w:t>
            </w:r>
          </w:p>
        </w:tc>
      </w:tr>
      <w:tr>
        <w:trPr>
          <w:trHeight w:val="232" w:hRule="atLeast"/>
        </w:trPr>
        <w:tc>
          <w:tcPr>
            <w:tcW w:w="7513" w:type="dxa"/>
            <w:tcBorders>
              <w:top w:val="nil"/>
              <w:bottom w:val="nil"/>
            </w:tcBorders>
          </w:tcPr>
          <w:p>
            <w:pPr>
              <w:pStyle w:val="TableParagraph"/>
              <w:tabs>
                <w:tab w:pos="3213" w:val="left" w:leader="none"/>
                <w:tab w:pos="3516" w:val="left" w:leader="none"/>
                <w:tab w:pos="3820" w:val="left" w:leader="none"/>
                <w:tab w:pos="4123" w:val="left" w:leader="none"/>
                <w:tab w:pos="4427" w:val="left" w:leader="none"/>
                <w:tab w:pos="4730" w:val="left" w:leader="none"/>
                <w:tab w:pos="5034" w:val="left" w:leader="none"/>
                <w:tab w:pos="5338" w:val="left" w:leader="none"/>
                <w:tab w:pos="5641" w:val="left" w:leader="none"/>
              </w:tabs>
              <w:spacing w:before="11"/>
              <w:ind w:left="449"/>
              <w:rPr>
                <w:b/>
                <w:sz w:val="16"/>
              </w:rPr>
            </w:pPr>
            <w:r>
              <w:rPr>
                <w:b/>
                <w:spacing w:val="2"/>
                <w:w w:val="105"/>
                <w:sz w:val="16"/>
              </w:rPr>
              <w:t>-8   -7   -6   -5   -4   -3   -2  </w:t>
            </w:r>
            <w:r>
              <w:rPr>
                <w:b/>
                <w:spacing w:val="25"/>
                <w:w w:val="105"/>
                <w:sz w:val="16"/>
              </w:rPr>
              <w:t> </w:t>
            </w:r>
            <w:r>
              <w:rPr>
                <w:b/>
                <w:spacing w:val="2"/>
                <w:w w:val="105"/>
                <w:sz w:val="16"/>
              </w:rPr>
              <w:t>-1  </w:t>
            </w:r>
            <w:r>
              <w:rPr>
                <w:b/>
                <w:spacing w:val="36"/>
                <w:w w:val="105"/>
                <w:sz w:val="16"/>
              </w:rPr>
              <w:t> </w:t>
            </w:r>
            <w:r>
              <w:rPr>
                <w:b/>
                <w:w w:val="105"/>
                <w:sz w:val="16"/>
              </w:rPr>
              <w:t>0</w:t>
              <w:tab/>
              <w:t>1</w:t>
              <w:tab/>
              <w:t>2</w:t>
              <w:tab/>
              <w:t>3</w:t>
              <w:tab/>
              <w:t>4</w:t>
              <w:tab/>
              <w:t>5</w:t>
              <w:tab/>
              <w:t>6</w:t>
              <w:tab/>
              <w:t>7</w:t>
              <w:tab/>
              <w:t>8</w:t>
              <w:tab/>
              <w:t>9 10 11 12</w:t>
            </w:r>
            <w:r>
              <w:rPr>
                <w:b/>
                <w:spacing w:val="2"/>
                <w:w w:val="105"/>
                <w:sz w:val="16"/>
              </w:rPr>
              <w:t> </w:t>
            </w:r>
            <w:r>
              <w:rPr>
                <w:b/>
                <w:w w:val="105"/>
                <w:sz w:val="16"/>
              </w:rPr>
              <w:t>13</w:t>
            </w:r>
          </w:p>
        </w:tc>
      </w:tr>
      <w:tr>
        <w:trPr>
          <w:trHeight w:val="520" w:hRule="atLeast"/>
        </w:trPr>
        <w:tc>
          <w:tcPr>
            <w:tcW w:w="7513" w:type="dxa"/>
            <w:tcBorders>
              <w:top w:val="nil"/>
            </w:tcBorders>
          </w:tcPr>
          <w:p>
            <w:pPr>
              <w:pStyle w:val="TableParagraph"/>
              <w:spacing w:before="34"/>
              <w:ind w:left="1960"/>
              <w:rPr>
                <w:rFonts w:ascii="Times New Roman"/>
                <w:sz w:val="19"/>
              </w:rPr>
            </w:pPr>
            <w:r>
              <w:rPr>
                <w:rFonts w:ascii="Times New Roman"/>
                <w:w w:val="105"/>
                <w:sz w:val="19"/>
              </w:rPr>
              <w:t>Number of quarters from cyclical trough</w:t>
            </w:r>
          </w:p>
        </w:tc>
      </w:tr>
      <w:tr>
        <w:trPr>
          <w:trHeight w:val="345" w:hRule="atLeast"/>
        </w:trPr>
        <w:tc>
          <w:tcPr>
            <w:tcW w:w="7513" w:type="dxa"/>
          </w:tcPr>
          <w:p>
            <w:pPr>
              <w:pStyle w:val="TableParagraph"/>
              <w:spacing w:line="227" w:lineRule="exact"/>
              <w:ind w:left="107"/>
              <w:rPr>
                <w:sz w:val="20"/>
              </w:rPr>
            </w:pPr>
            <w:r>
              <w:rPr>
                <w:sz w:val="20"/>
              </w:rPr>
              <w:t>Source: ONS Labour Force Survey</w:t>
            </w:r>
          </w:p>
        </w:tc>
      </w:tr>
    </w:tbl>
    <w:p>
      <w:pPr>
        <w:pStyle w:val="BodyText"/>
        <w:spacing w:before="6"/>
        <w:rPr>
          <w:sz w:val="21"/>
        </w:rPr>
      </w:pPr>
    </w:p>
    <w:p>
      <w:pPr>
        <w:pStyle w:val="BodyText"/>
        <w:spacing w:line="360" w:lineRule="auto" w:before="94"/>
        <w:ind w:left="234" w:right="189"/>
      </w:pPr>
      <w:r>
        <w:rPr/>
        <w:t>At the same time, we are expecting high headline inflation, which is likely to act as a potential upward influence on pay settlements. So while I am not expecting a serious explosion in wage settlements, I would expect them to return quite quickly to their pre-recession levels, supported by the persistence of high headline inflation and the desire of companies to reward employees who may have sacrificed pay increases in past years to help their businesses through the recession.</w:t>
      </w:r>
    </w:p>
    <w:p>
      <w:pPr>
        <w:pStyle w:val="BodyText"/>
        <w:rPr>
          <w:sz w:val="30"/>
        </w:rPr>
      </w:pPr>
    </w:p>
    <w:p>
      <w:pPr>
        <w:pStyle w:val="BodyText"/>
        <w:spacing w:line="360" w:lineRule="auto"/>
        <w:ind w:left="234" w:right="510"/>
      </w:pPr>
      <w:r>
        <w:rPr/>
        <w:t>So both in terms of the spare capacity within firms and from the labour market, I am not expecting to see much dampening of inflation from capacity pressures looking ahead. And this increases the risk that inflation will continue to run above target for some of the other reasons I have already discussed.</w:t>
      </w:r>
    </w:p>
    <w:p>
      <w:pPr>
        <w:pStyle w:val="BodyText"/>
      </w:pPr>
    </w:p>
    <w:p>
      <w:pPr>
        <w:pStyle w:val="BodyText"/>
      </w:pPr>
    </w:p>
    <w:p>
      <w:pPr>
        <w:pStyle w:val="BodyText"/>
      </w:pPr>
    </w:p>
    <w:p>
      <w:pPr>
        <w:pStyle w:val="BodyText"/>
      </w:pPr>
    </w:p>
    <w:p>
      <w:pPr>
        <w:pStyle w:val="BodyText"/>
      </w:pPr>
    </w:p>
    <w:p>
      <w:pPr>
        <w:pStyle w:val="BodyText"/>
      </w:pPr>
    </w:p>
    <w:p>
      <w:pPr>
        <w:pStyle w:val="BodyText"/>
        <w:spacing w:before="5"/>
        <w:rPr>
          <w:sz w:val="21"/>
        </w:rPr>
      </w:pPr>
      <w:r>
        <w:rPr/>
        <w:pict>
          <v:shape style="position:absolute;margin-left:56.700001pt;margin-top:14.535064pt;width:144pt;height:.1pt;mso-position-horizontal-relative:page;mso-position-vertical-relative:paragraph;z-index:-251642880;mso-wrap-distance-left:0;mso-wrap-distance-right:0" coordorigin="1134,291" coordsize="2880,0" path="m1134,291l4014,291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7 </w:t>
      </w:r>
      <w:r>
        <w:rPr>
          <w:sz w:val="16"/>
        </w:rPr>
        <w:t>See Sentance (2011a) and (2011b).</w:t>
      </w:r>
    </w:p>
    <w:p>
      <w:pPr>
        <w:spacing w:after="0"/>
        <w:jc w:val="left"/>
        <w:rPr>
          <w:sz w:val="16"/>
        </w:rPr>
        <w:sectPr>
          <w:pgSz w:w="11900" w:h="16840"/>
          <w:pgMar w:header="0" w:footer="1340" w:top="1500" w:bottom="1540" w:left="900" w:right="1020"/>
        </w:sectPr>
      </w:pPr>
    </w:p>
    <w:p>
      <w:pPr>
        <w:pStyle w:val="Heading1"/>
        <w:spacing w:before="77"/>
      </w:pPr>
      <w:r>
        <w:rPr/>
        <w:t>Reason 7: The pricing climate</w:t>
      </w:r>
    </w:p>
    <w:p>
      <w:pPr>
        <w:pStyle w:val="BodyText"/>
        <w:rPr>
          <w:b/>
          <w:sz w:val="22"/>
        </w:rPr>
      </w:pPr>
    </w:p>
    <w:p>
      <w:pPr>
        <w:pStyle w:val="BodyText"/>
        <w:spacing w:before="10"/>
        <w:rPr>
          <w:b/>
          <w:sz w:val="17"/>
        </w:rPr>
      </w:pPr>
    </w:p>
    <w:p>
      <w:pPr>
        <w:pStyle w:val="BodyText"/>
        <w:spacing w:line="360" w:lineRule="auto"/>
        <w:ind w:left="233" w:right="189"/>
      </w:pPr>
      <w:r>
        <w:rPr/>
        <w:t>My seventh reason for supporting a tightening of UK monetary policy is the pricing climate that has been created in the wake of the recession. We have seen some unprecedented moves to relax monetary policy here in the UK – taking interest rates down to a record low level and accommodating a very sharp depreciation in the pound. The way in which monetary policy has operated in the recent recession has sent very different signals to the private sector compared with the previous recessions in the early 1980s and early 1990s. In these earlier recessions, tight monetary policy reinforced the message that businesses needed to grind down cost and price increases because inflation was too high and needed to be ratcheted downwards. By contrast, in the recent recession, monetary policy settings have been very stimulatory to ward off the risk of deflation.</w:t>
      </w:r>
    </w:p>
    <w:p>
      <w:pPr>
        <w:pStyle w:val="BodyText"/>
        <w:rPr>
          <w:sz w:val="30"/>
        </w:rPr>
      </w:pPr>
    </w:p>
    <w:p>
      <w:pPr>
        <w:pStyle w:val="BodyText"/>
        <w:spacing w:line="360" w:lineRule="auto" w:before="1"/>
        <w:ind w:left="233" w:right="190"/>
      </w:pPr>
      <w:r>
        <w:rPr/>
        <w:pict>
          <v:group style="position:absolute;margin-left:76.559998pt;margin-top:166.986954pt;width:335.55pt;height:173.1pt;mso-position-horizontal-relative:page;mso-position-vertical-relative:paragraph;z-index:-255171584" coordorigin="1531,3340" coordsize="6711,3462">
            <v:line style="position:absolute" from="8195,3347" to="8195,6795" stroked="true" strokeweight=".78pt" strokecolor="#000000">
              <v:stroke dashstyle="solid"/>
            </v:line>
            <v:shape style="position:absolute;left:8194;top:3339;width:47;height:3462" coordorigin="8195,3340" coordsize="47,3462" path="m8242,6786l8195,6786,8195,6802,8242,6802,8242,6786m8242,6349l8195,6349,8195,6365,8242,6365,8242,6349m8242,5913l8195,5913,8195,5928,8242,5928,8242,5913m8242,5491l8195,5491,8195,5507,8242,5507,8242,5491m8242,5055l8195,5055,8195,5070,8242,5070,8242,5055m8242,4633l8195,4633,8195,4649,8242,4649,8242,4633m8242,4198l8195,4198,8195,4213,8242,4213,8242,4198m8242,3761l8195,3761,8195,3777,8242,3777,8242,3761m8242,3340l8195,3340,8195,3355,8242,3355,8242,3340e" filled="true" fillcolor="#000000" stroked="false">
              <v:path arrowok="t"/>
              <v:fill type="solid"/>
            </v:shape>
            <v:line style="position:absolute" from="1538,5062" to="8195,5062" stroked="true" strokeweight=".78pt" strokecolor="#000000">
              <v:stroke dashstyle="solid"/>
            </v:line>
            <v:shape style="position:absolute;left:1531;top:5062;width:6626;height:63" coordorigin="1531,5063" coordsize="6626,63" path="m1547,5063l1531,5063,1531,5125,1547,5125,1547,5063m2014,5063l1998,5063,1998,5125,2014,5125,2014,5063m2482,5063l2466,5063,2466,5125,2482,5125,2482,5063m2965,5063l2950,5063,2950,5125,2965,5125,2965,5063m3433,5063l3418,5063,3418,5125,3433,5125,3433,5063m3900,5063l3884,5063,3884,5125,3900,5125,3900,5063m4384,5063l4368,5063,4368,5125,4384,5125,4384,5063m4852,5063l4836,5063,4836,5125,4852,5125,4852,5063m5318,5063l5303,5063,5303,5125,5318,5125,5318,5063m5802,5063l5786,5063,5786,5125,5802,5125,5802,5063m6270,5063l6254,5063,6254,5125,6270,5125,6270,5063m6738,5063l6722,5063,6722,5125,6738,5125,6738,5063m7220,5063l7205,5063,7205,5125,7220,5125,7220,5063m7688,5063l7673,5063,7673,5125,7688,5125,7688,5063m8156,5063l8141,5063,8141,5125,8156,5125,8156,5063e" filled="true" fillcolor="#000000" stroked="false">
              <v:path arrowok="t"/>
              <v:fill type="solid"/>
            </v:shape>
            <v:shape style="position:absolute;left:1545;top:3601;width:6644;height:2780" coordorigin="1546,3602" coordsize="6644,2780" path="m2327,5857l2372,6382,2392,6245,2359,5862,2330,5862,2327,5857xm2392,6245l2372,6382,2402,6382,2403,6377,2392,6245xm2403,6377l2402,6382,2404,6382,2403,6377xm3714,5762l3745,5982,3791,6382,3820,6382,3820,6381,3794,6362,3816,6334,3775,5982,3747,5782,3728,5782,3714,5762xm3822,6379l3820,6381,3822,6382,3822,6379xm3816,6334l3794,6362,3820,6381,3822,6379,3816,6334xm4009,5502l3978,5502,3947,5762,3948,5762,3870,6062,3823,6322,3826,6322,3816,6334,3822,6379,3851,6342,3853,6342,3853,6322,3900,6062,3978,5762,4005,5540,3983,5522,4009,5502xm2482,5982l2452,5982,2404,6162,2392,6245,2403,6377,2435,6162,2473,6013,2455,6002,2482,5982xm2473,5962l2456,5962,2453,5982,2482,5982,2473,6013,2486,6022,2491,6042,2500,6042,2506,6022,2556,6002,2489,6002,2500,5992,2473,5962xm2123,5422l2093,5422,2096,5442,2096,5442,2140,5722,2170,6022,2171,6022,2189,5906,2170,5722,2126,5442,2096,5442,2096,5441,2126,5441,2123,5422xm2189,5906l2171,6022,2201,6022,2189,5906xm2218,5722l2189,5906,2201,6022,2238,5783,2218,5722xm2482,5982l2455,6002,2473,6013,2482,5982xm2500,5992l2489,6002,2508,6002,2500,5992xm2531,5966l2500,5992,2508,6002,2558,6002,2560,5982,2528,5982,2531,5966xm2618,5888l2606,5982,2609,6002,2636,6002,2638,5982,2618,5888xm3099,5909l3074,5982,3074,6002,3102,6002,3108,5982,3106,5982,3099,5909xm2536,5962l2531,5966,2528,5982,2536,5962xm2562,5962l2536,5962,2528,5982,2560,5982,2562,5962xm2591,5762l2578,5850,2606,5982,2618,5888,2591,5762xm2666,5702l2639,5702,2638,5722,2618,5888,2638,5982,2659,5801,2639,5722,2669,5722,2666,5702xm2998,5262l2965,5262,2996,5542,2998,5562,3044,5642,3043,5642,3074,5982,3099,5909,3074,5642,3025,5542,3028,5542,2998,5262xm3229,5702l3155,5702,3152,5722,3121,5842,3099,5909,3106,5982,3108,5982,3151,5842,3177,5742,3168,5742,3182,5722,3230,5722,3229,5702xm2560,5762l2531,5966,2536,5962,2562,5962,2578,5850,2560,5762xm3246,5830l3231,5938,3232,5942,3238,5962,3253,5962,3260,5942,3262,5942,3246,5830xm7313,5942l7284,5942,7290,5962,7306,5962,7313,5942xm3231,5938l3230,5942,3232,5942,3231,5938xm3305,5582l3278,5582,3277,5602,3246,5830,3262,5942,3304,5633,3280,5602,3313,5602,3313,5598,3305,5582xm7283,5502l7282,5502,7257,5577,7283,5942,7304,5804,7283,5502xm7304,5804l7283,5942,7314,5942,7304,5804xm7392,5322l7361,5322,7330,5642,7304,5804,7314,5942,7361,5642,7376,5497,7361,5342,7394,5342,7392,5322xm3199,5722l3231,5938,3246,5830,3233,5742,3215,5742,3199,5722xm2669,5722l2659,5801,2686,5902,2716,5902,2719,5882,2684,5882,2697,5818,2669,5722xm4375,5602l4338,5602,4369,5682,4368,5682,4415,5902,4446,5902,4448,5882,4415,5882,4424,5776,4399,5662,4398,5662,4375,5602xm2697,5818l2684,5882,2716,5882,2697,5818xm2747,5722l2716,5722,2697,5818,2716,5882,2719,5882,2747,5722xm4424,5776l4415,5882,4446,5882,4424,5776xm4492,5322l4462,5322,4424,5776,4446,5882,4448,5882,4481,5467,4462,5342,4492,5322,4492,5322xm2326,5842l2327,5857,2330,5862,2326,5842xm2357,5842l2326,5842,2330,5862,2359,5862,2357,5842xm2252,5722l2248,5722,2238,5783,2251,5822,2299,5822,2327,5857,2326,5842,2352,5842,2318,5802,2279,5802,2252,5722xm2591,5762l2560,5762,2578,5850,2591,5762xm3572,5602l3570,5602,3548,5630,3589,5822,3617,5822,3632,5802,3592,5802,3613,5775,3572,5602xm7394,5342l7392,5342,7376,5497,7408,5822,7424,5658,7394,5342xm7424,5658l7408,5822,7439,5822,7424,5658xm7510,5242l7486,5242,7439,5502,7424,5658,7439,5822,7470,5502,7513,5279,7493,5262,7556,5262,7510,5242xm3613,5775l3592,5802,3619,5802,3613,5775xm3714,5762l3623,5762,3613,5775,3619,5802,3632,5802,3648,5782,3717,5782,3714,5762xm2669,5722l2639,5722,2659,5801,2669,5722xm2245,5702l2218,5702,2218,5722,2238,5783,2248,5722,2252,5722,2245,5702xm3744,5762l3714,5762,3728,5782,3747,5782,3744,5762xm2582,5742l2575,5742,2567,5762,2590,5762,2582,5742xm3737,5742l3630,5742,3625,5762,3743,5762,3737,5742xm3182,5722l3168,5742,3177,5742,3182,5722xm3199,5722l3182,5722,3177,5742,3202,5742,3199,5722xm3230,5722l3199,5722,3215,5742,3233,5742,3230,5722xm4558,5677l4541,5722,4542,5722,4548,5742,4561,5742,4567,5722,4569,5718,4558,5677xm4742,5550l4727,5722,4734,5742,4750,5742,4757,5722,4758,5722,4742,5550xm2791,5642l2765,5642,2718,5722,2744,5722,2791,5642xm4492,5327l4481,5467,4493,5542,4540,5722,4541,5722,4558,5677,4524,5542,4492,5327xm4569,5718l4567,5722,4570,5722,4569,5718xm4727,5382l4726,5382,4705,5482,4727,5722,4742,5550,4727,5382xm4835,5022l4805,5022,4774,5202,4742,5550,4758,5722,4805,5202,4825,5092,4806,5042,4841,5042,4835,5022xm4601,5642l4572,5642,4558,5677,4569,5718,4590,5667,4578,5662,4601,5642xm3418,4902l3399,5114,3433,5682,3488,5682,3535,5662,3464,5662,3418,4902xm4243,5422l4229,5519,4259,5682,4286,5682,4295,5662,4260,5662,4280,5610,4243,5422xm4591,5622l4577,5622,4573,5642,4601,5642,4590,5667,4628,5682,4648,5682,4655,5662,4619,5662,4624,5648,4591,5622xm4601,5642l4578,5662,4590,5667,4601,5642xm3313,5598l3309,5639,3311,5642,3314,5662,3334,5662,3338,5642,3336,5642,3313,5598xm3517,5622l3470,5662,3535,5662,3539,5642,3514,5642,3517,5622xm4135,5502l4184,5662,4205,5662,4211,5642,4181,5642,4190,5579,4171,5522,4150,5522,4135,5502xm4280,5610l4260,5662,4290,5662,4280,5610xm4367,5582l4291,5582,4280,5610,4290,5662,4295,5662,4320,5602,4375,5602,4367,5582xm4624,5648l4619,5662,4642,5662,4624,5648xm4650,5582l4624,5648,4642,5662,4655,5662,4679,5602,4649,5602,4650,5582xm7216,5608l7206,5641,7207,5642,7211,5662,7234,5662,7236,5642,7234,5642,7216,5608xm2870,5322l2840,5322,2794,5502,2762,5642,2794,5642,2825,5502,2861,5375,2842,5342,2880,5342,2870,5322xm3309,5639l3308,5642,3311,5642,3309,5639xm3386,4902l3355,5242,3313,5598,3336,5642,3340,5642,3386,5262,3399,5114,3386,4902xm3571,5582l3545,5582,3514,5642,3539,5642,3548,5630,3542,5602,3572,5602,3571,5582xm4190,5579l4181,5642,4211,5642,4190,5579xm4213,5425l4190,5579,4211,5642,4212,5642,4229,5519,4213,5425xm7206,5641l7206,5642,7207,5642,7206,5641xm7277,5482l7255,5482,7216,5608,7234,5642,7236,5642,7257,5577,7252,5502,7283,5502,7277,5482xm7203,5583l7205,5602,7176,5602,7206,5641,7216,5608,7203,5583xm3313,5602l3308,5602,3304,5633,3309,5639,3313,5602xm3308,5602l3280,5602,3304,5633,3308,5602xm3570,5602l3542,5602,3548,5630,3570,5602xm4696,5382l4649,5602,4680,5602,4705,5482,4696,5382xm7127,5082l7174,5602,7205,5602,7202,5582,7203,5582,7160,5102,7142,5102,7127,5082xm7202,5582l7205,5602,7203,5583,7202,5582xm7203,5582l7202,5582,7203,5583,7203,5582xm7282,5502l7252,5502,7257,5577,7282,5502xm4001,5482l3983,5482,3979,5502,4009,5502,4005,5540,4030,5562,4051,5562,4062,5542,4027,5542,4039,5527,4001,5482xm5539,5478l5522,5542,5524,5562,5550,5562,5552,5542,5539,5478xm4039,5527l4027,5542,4051,5542,4039,5527xm4163,5482l4062,5482,4058,5502,4039,5527,4051,5542,4062,5542,4074,5522,4072,5522,4085,5502,4164,5502,4163,5482xm5348,4582l5350,4602,5321,4602,5368,4702,5366,4702,5398,4862,5443,5202,5476,5342,5522,5542,5539,5478,5506,5322,5474,5202,5428,4862,5396,4682,5395,4682,5348,4582xm5584,5422l5554,5422,5539,5478,5552,5542,5578,5442,5568,5442,5584,5422xm4009,5502l3983,5522,4005,5540,4009,5502xm4085,5502l4072,5522,4074,5522,4085,5502xm4135,5502l4085,5502,4074,5522,4141,5522,4135,5502xm4164,5502l4135,5502,4150,5522,4171,5522,4164,5502xm4235,5402l4219,5402,4213,5422,4213,5425,4229,5519,4243,5422,4242,5422,4235,5402xm7392,5342l7361,5342,7376,5497,7392,5342xm4726,5362l4697,5362,4696,5382,4705,5482,4726,5382,4727,5382,4726,5362xm4492,5322l4462,5342,4481,5467,4492,5327,4492,5322xm2093,5422l2096,5441,2096,5442,2093,5422xm2895,5375l2887,5420,2888,5422,2892,5442,2917,5442,2918,5422,2917,5422,2895,5375xm5584,5422l5568,5442,5578,5442,5584,5422xm5632,5402l5615,5402,5599,5422,5584,5422,5578,5442,5629,5442,5630,5422,5632,5402xm2073,5362l2076,5382,2047,5382,2096,5441,2093,5422,2122,5422,2073,5362xm4213,5422l4212,5422,4213,5425,4213,5422xm2887,5420l2887,5422,2888,5422,2887,5420xm2996,5242l2918,5242,2895,5375,2917,5422,2918,5422,2950,5262,2998,5262,2996,5242xm5601,5402l5561,5402,5555,5422,5599,5422,5601,5402xm5662,5102l5630,5102,5599,5422,5615,5402,5632,5402,5654,5197,5632,5122,5667,5122,5662,5102xm2880,5342l2870,5342,2861,5375,2887,5420,2895,5375,2880,5342xm7562,5282l7534,5282,7565,5382,7571,5382,7580,5402,7586,5402,7620,5362,7568,5362,7587,5346,7562,5282xm1967,4942l1953,4994,1968,5042,2015,5202,2046,5382,2076,5382,2072,5362,2073,5362,2045,5202,1998,5022,1967,4942xm2072,5362l2076,5382,2073,5362,2072,5362xm2870,5342l2842,5342,2861,5375,2870,5342xm2073,5362l2072,5362,2073,5362,2073,5362xm7587,5346l7568,5362,7594,5362,7587,5346xm7690,4722l7642,4722,7642,4744,7610,5322,7615,5322,7587,5346,7594,5362,7620,5362,7637,5342,7642,5342,7642,5322,7672,4762,7657,4762,7673,4742,7688,4742,7690,4722xm4841,5042l4835,5042,4825,5092,4853,5162,4852,5162,4883,5342,4914,5342,4917,5322,4883,5322,4895,5232,4882,5162,4841,5042xm4493,5322l4492,5322,4492,5327,4493,5322xm4895,5232l4883,5322,4913,5322,4895,5232xm4961,4982l4930,4982,4895,5232,4913,5322,4917,5322,4958,5002,4957,5002,4961,4982xm5689,5207l5678,5279,5678,5282,5680,5302,5707,5302,5708,5282,5689,5207xm7556,5262l7517,5262,7513,5279,7540,5302,7534,5282,7560,5282,7556,5262xm5678,5279l5677,5282,5678,5282,5678,5279xm5755,4562l5708,5082,5689,5207,5708,5282,5740,5082,5773,4710,5755,4562xm7517,5262l7493,5262,7513,5279,7517,5262xm5667,5122l5662,5122,5654,5197,5678,5279,5689,5207,5667,5122xm1691,4922l1686,4922,1672,4992,1703,5122,1734,5202,1736,5222,1783,5222,1814,5262,1842,5262,1845,5242,1812,5242,1817,5215,1806,5202,1764,5202,1750,5182,1758,5182,1733,5102,1691,4922xm1817,5215l1812,5242,1840,5242,1817,5215xm1859,4982l1817,5215,1840,5242,1845,5242,1876,5059,1859,4982xm1758,5182l1750,5182,1764,5202,1758,5182xm1801,5182l1758,5182,1764,5202,1806,5202,1801,5182xm5662,5122l5632,5122,5654,5197,5662,5122xm1889,4982l1876,5059,1890,5122,1920,5122,1925,5102,1890,5102,1906,5047,1889,4982xm3418,4902l3386,4902,3399,5114,3418,4902xm1654,5082l1626,5082,1632,5102,1648,5102,1654,5082xm1906,5047l1890,5102,1920,5102,1906,5047xm1937,4942l1906,5047,1920,5102,1925,5102,1953,4994,1937,4942xm5941,5082l5912,5082,5918,5102,5934,5102,5941,5082xm6975,3622l6971,3622,6958,3688,6972,3742,7018,4082,7049,4642,7096,5082,7097,5082,7104,5102,7129,5102,7127,5082,7111,5062,7125,5062,7080,4642,7049,4082,7002,3742,6975,3622xm7158,5062l7125,5062,7127,5082,7142,5102,7160,5102,7158,5082,7158,5062xm4835,5042l4806,5042,4825,5092,4835,5042xm1612,4702l1609,4702,1592,4816,1592,4819,1625,5082,1643,4974,1612,4702xm1643,4974l1625,5082,1655,5082,1656,5078,1643,4974xm1656,5078l1655,5082,1656,5082,1656,5078xm5896,4602l5875,4708,5911,5082,5929,4949,5896,4602xm5929,4949l5911,5082,5942,5082,5929,4949xm5986,4722l5959,4722,5958,4742,5929,4949,5942,5082,5981,4799,5959,4742,5988,4742,5986,4722xm7125,5062l7111,5062,7127,5082,7125,5062xm1686,4902l1656,4902,1643,4974,1656,5078,1672,4992,1656,4922,1691,4922,1686,4902xm1889,4982l1859,4982,1876,5059,1889,4982xm5116,4602l5100,4675,5117,4762,5164,5042,5194,5042,5197,5022,5164,5022,5178,4935,5147,4762,5116,4602xm5178,4935l5164,5022,5194,5022,5178,4935xm5288,4267l5242,4642,5210,4742,5178,4935,5194,5022,5197,5022,5240,4742,5272,4642,5301,4407,5288,4267xm4961,4982l4957,5002,4959,4999,4961,4982xm4959,4999l4957,5002,4958,5002,4959,4999xm5041,4802l5009,4862,4963,4922,4932,4982,4961,4982,4959,4999,4988,4942,5036,4862,5066,4822,5039,4822,5041,4802xm1964,4922l1938,4922,1937,4942,1953,4994,1967,4942,1964,4922xm1686,4922l1656,4922,1672,4992,1686,4922xm1880,4962l1873,4962,1866,4982,1888,4982,1880,4962xm1609,4682l1579,4682,1547,4902,1546,4922,1577,4922,1592,4819,1592,4816,1578,4702,1612,4702,1609,4682xm7891,4773l7876,4862,7877,4882,7904,4882,7907,4862,7891,4773xm7751,4345l7749,4371,7774,4382,7768,4382,7799,4482,7844,4702,7876,4862,7891,4773,7876,4682,7828,4462,7796,4382,7795,4362,7790,4362,7751,4345xm7954,4422l7922,4602,7891,4773,7907,4862,7954,4602,7966,4529,7954,4422xm5086,4602l5039,4822,5069,4822,5100,4675,5086,4602xm5786,4562l5773,4710,5786,4822,5809,4822,5813,4819,5791,4802,5813,4783,5786,4562xm5817,4816l5813,4819,5818,4822,5817,4816xm5990,4820l5989,4822,5990,4821,5990,4820xm6036,4522l5999,4762,6019,4802,5990,4821,5990,4822,6020,4822,6051,4627,6036,4522xm7985,4422l7966,4529,8000,4822,8012,4650,7985,4422xm8012,4650l8000,4822,8032,4822,8012,4650xm8051,4322l8045,4322,8035,4342,8032,4342,8012,4650,8032,4822,8061,4372,8038,4362,8060,4344,8056,4342,8051,4322xm5999,4762l5990,4820,5990,4821,6019,4802,5999,4762xm5989,4744l5981,4799,5990,4820,5999,4762,5989,4744xm5813,4783l5791,4802,5813,4819,5817,4816,5813,4783xm1609,4702l1578,4702,1592,4817,1609,4702xm5864,4602l5833,4762,5838,4762,5813,4783,5817,4816,5862,4782,5863,4782,5864,4762,5875,4708,5864,4602xm5988,4742l5959,4742,5981,4799,5989,4744,5988,4742xm6096,4742l6068,4742,6074,4762,6089,4762,6096,4742xm6222,4742l6193,4742,6199,4762,6216,4762,6222,4742xm7673,4742l7657,4762,7672,4762,7673,4742xm7718,4742l7673,4742,7672,4762,7712,4762,7718,4742xm5989,4742l5988,4742,5989,4744,5989,4742xm6069,4522l6067,4522,6051,4627,6067,4742,6088,4663,6069,4522xm6088,4663l6067,4742,6097,4742,6098,4739,6088,4663xm6098,4739l6097,4742,6098,4742,6098,4739xm6176,4262l6160,4417,6192,4742,6204,4550,6176,4262xm6204,4550l6192,4742,6223,4742,6204,4550xm6330,4162l6302,4162,6271,4242,6223,4242,6223,4262,6204,4550,6223,4742,6254,4262,6298,4262,6312,4228,6301,4182,6331,4182,6330,4162xm7739,4322l7733,4322,7723,4342,7720,4342,7688,4742,7704,4722,7721,4722,7749,4371,7727,4362,7748,4344,7744,4342,7739,4322xm7721,4722l7704,4722,7688,4742,7720,4742,7721,4722xm6145,4262l6114,4562,6088,4663,6098,4739,6144,4562,6145,4562,6160,4417,6145,4262xm5786,4562l5755,4562,5773,4710,5786,4562xm5894,4582l5866,4582,5864,4602,5875,4708,5896,4602,5894,4582xm5114,4582l5087,4582,5086,4602,5100,4675,5116,4602,5114,4582xm6066,4502l6037,4502,6036,4522,6051,4627,6067,4522,6069,4522,6066,4502xm6476,4514l6458,4598,6458,4602,6464,4622,6480,4622,6486,4602,6487,4602,6488,4598,6476,4514xm5318,4262l5301,4407,5318,4602,5350,4602,5318,4262xm6458,4598l6457,4602,6458,4602,6458,4598xm6488,4598l6487,4602,6488,4602,6488,4598xm6410,4002l6398,4154,6426,4382,6458,4598,6476,4514,6457,4382,6410,4002xm6562,4362l6505,4362,6504,4382,6476,4514,6488,4598,6530,4402,6520,4402,6534,4382,6564,4382,6562,4362xm5779,4542l5762,4542,5756,4562,5785,4562,5779,4542xm7985,4422l7954,4422,7966,4529,7985,4422xm6536,4382l6583,4482,6613,4482,6615,4462,6582,4462,6587,4420,6576,4402,6551,4402,6536,4382xm6587,4420l6582,4462,6611,4462,6587,4420xm6613,4182l6587,4420,6611,4462,6615,4462,6633,4283,6613,4182xm6672,4329l6660,4422,6661,4442,6690,4442,6690,4422,6672,4329xm6643,4182l6633,4283,6660,4422,6672,4329,6643,4182xm6815,4002l6785,4002,6738,4122,6742,4122,6692,4162,6691,4162,6691,4182,6672,4329,6690,4422,6721,4182,6718,4182,6764,4142,6768,4142,6808,4022,6799,4022,6815,4002xm7978,4402l7962,4402,7955,4422,7984,4422,7978,4402xm6175,4242l6146,4242,6145,4262,6160,4417,6176,4262,6175,4242xm5318,4242l5288,4242,5288,4262,5288,4267,5301,4407,5318,4262,5318,4242xm6356,4287l6348,4382,6350,4382,6356,4402,6372,4402,6378,4382,6356,4287xm6534,4382l6520,4402,6530,4402,6534,4382xm6536,4382l6534,4382,6530,4402,6546,4402,6536,4382xm6564,4382l6536,4382,6551,4402,6576,4402,6564,4382xm8189,3682l8166,3682,8113,3722,8111,3722,8110,3742,8080,4352,8102,4362,8080,4380,8084,4382,8089,4402,8101,4402,8106,4382,8110,4382,8141,3742,8136,3742,8189,3702,8189,3682xm6331,4182l6312,4228,6348,4382,6356,4287,6331,4182xm6379,4002l6356,4287,6378,4382,6379,4382,6398,4154,6379,4002xm8079,4379l8078,4382,8080,4380,8079,4379xm8080,4352l8079,4379,8080,4380,8102,4362,8080,4352xm8063,4345l8061,4372,8079,4379,8080,4352,8063,4345xm8060,4344l8038,4362,8061,4372,8063,4345,8060,4344xm7748,4344l7727,4362,7749,4371,7751,4345,7748,4344xm8063,4342l8060,4344,8063,4345,8063,4342xm7751,4342l7748,4344,7751,4345,7751,4342xm6642,4162l6613,4162,6613,4182,6633,4283,6643,4182,6642,4162xm5288,4262l5287,4262,5288,4267,5288,4262xm6331,4182l6301,4182,6312,4228,6331,4182xm6402,3982l6386,3982,6379,4002,6398,4154,6410,4002,6409,4002,6402,3982xm6815,4002l6799,4022,6808,4022,6815,4002xm6850,3982l6830,3982,6816,4002,6815,4002,6808,4022,6845,4022,6846,4002,6850,3982xm6820,3982l6793,3982,6787,4002,6816,4002,6820,3982xm6863,3782l6816,4002,6830,3982,6850,3982,6882,3832,6863,3782xm6903,3814l6894,3862,6896,3882,6923,3882,6924,3862,6923,3862,6903,3814xm6892,3787l6882,3832,6894,3862,6903,3814,6892,3787xm6971,3602l6941,3602,6903,3814,6923,3862,6924,3862,6958,3688,6941,3622,6975,3622,6971,3602xm6883,3762l6870,3762,6864,3782,6863,3782,6882,3832,6892,3787,6889,3782,6883,3762xm6893,3782l6889,3782,6892,3787,6893,3782xm6971,3622l6941,3622,6958,3688,6971,3622xe" filled="true" fillcolor="#333399" stroked="false">
              <v:path arrowok="t"/>
              <v:fill type="solid"/>
            </v:shape>
            <w10:wrap type="none"/>
          </v:group>
        </w:pict>
      </w:r>
      <w:r>
        <w:rPr/>
        <w:t>We saw in late 2009 and early 2010 beneficial effects from sending out these supportive signals. Deflation was averted. The recession turned around and growth resumed. But since then, a more worrying pattern seems to have emerged. Companies appear to be more willing and able to pass through cost increases than in the past. Retailers are expected to pass through close to the full amount of the VAT increase introduced this year. And manufacturers appear to be expecting to pass through the cost increases they are experiencing currently, as the price expectations from the CBI survey shown in Chart 9</w:t>
      </w:r>
      <w:r>
        <w:rPr>
          <w:spacing w:val="-26"/>
        </w:rPr>
        <w:t> </w:t>
      </w:r>
      <w:r>
        <w:rPr/>
        <w:t>indicate.</w:t>
      </w:r>
    </w:p>
    <w:p>
      <w:pPr>
        <w:pStyle w:val="BodyText"/>
      </w:pPr>
    </w:p>
    <w:p>
      <w:pPr>
        <w:pStyle w:val="BodyText"/>
        <w:spacing w:before="2"/>
        <w:rPr>
          <w:sz w:val="10"/>
        </w:rPr>
      </w:pPr>
    </w:p>
    <w:tbl>
      <w:tblPr>
        <w:tblW w:w="0" w:type="auto"/>
        <w:jc w:val="left"/>
        <w:tblInd w:w="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24"/>
      </w:tblGrid>
      <w:tr>
        <w:trPr>
          <w:trHeight w:val="689" w:hRule="atLeast"/>
        </w:trPr>
        <w:tc>
          <w:tcPr>
            <w:tcW w:w="7624" w:type="dxa"/>
          </w:tcPr>
          <w:p>
            <w:pPr>
              <w:pStyle w:val="TableParagraph"/>
              <w:spacing w:line="229" w:lineRule="exact"/>
              <w:ind w:left="107"/>
              <w:rPr>
                <w:b/>
                <w:sz w:val="20"/>
              </w:rPr>
            </w:pPr>
            <w:r>
              <w:rPr>
                <w:b/>
                <w:sz w:val="20"/>
              </w:rPr>
              <w:t>Chart 9 – Manufacturing price expectations</w:t>
            </w:r>
          </w:p>
          <w:p>
            <w:pPr>
              <w:pStyle w:val="TableParagraph"/>
              <w:spacing w:before="113"/>
              <w:ind w:left="107"/>
              <w:rPr>
                <w:sz w:val="20"/>
              </w:rPr>
            </w:pPr>
            <w:r>
              <w:rPr>
                <w:sz w:val="20"/>
              </w:rPr>
              <w:t>Balance of respondents expecting increases in average domestic prices</w:t>
            </w:r>
          </w:p>
        </w:tc>
      </w:tr>
      <w:tr>
        <w:trPr>
          <w:trHeight w:val="4281" w:hRule="atLeast"/>
        </w:trPr>
        <w:tc>
          <w:tcPr>
            <w:tcW w:w="7624" w:type="dxa"/>
          </w:tcPr>
          <w:p>
            <w:pPr>
              <w:pStyle w:val="TableParagraph"/>
              <w:spacing w:before="127"/>
              <w:ind w:left="7217"/>
              <w:rPr>
                <w:b/>
                <w:sz w:val="17"/>
              </w:rPr>
            </w:pPr>
            <w:r>
              <w:rPr>
                <w:b/>
                <w:spacing w:val="-3"/>
                <w:sz w:val="17"/>
              </w:rPr>
              <w:t>40</w:t>
            </w:r>
          </w:p>
          <w:p>
            <w:pPr>
              <w:pStyle w:val="TableParagraph"/>
              <w:spacing w:before="5"/>
              <w:rPr>
                <w:sz w:val="20"/>
              </w:rPr>
            </w:pPr>
          </w:p>
          <w:p>
            <w:pPr>
              <w:pStyle w:val="TableParagraph"/>
              <w:ind w:left="7217"/>
              <w:rPr>
                <w:b/>
                <w:sz w:val="17"/>
              </w:rPr>
            </w:pPr>
            <w:r>
              <w:rPr>
                <w:b/>
                <w:spacing w:val="-3"/>
                <w:sz w:val="17"/>
              </w:rPr>
              <w:t>30</w:t>
            </w:r>
          </w:p>
          <w:p>
            <w:pPr>
              <w:pStyle w:val="TableParagraph"/>
              <w:spacing w:before="5"/>
              <w:rPr>
                <w:sz w:val="20"/>
              </w:rPr>
            </w:pPr>
          </w:p>
          <w:p>
            <w:pPr>
              <w:pStyle w:val="TableParagraph"/>
              <w:spacing w:before="1"/>
              <w:ind w:left="7217"/>
              <w:rPr>
                <w:b/>
                <w:sz w:val="17"/>
              </w:rPr>
            </w:pPr>
            <w:r>
              <w:rPr>
                <w:b/>
                <w:spacing w:val="-3"/>
                <w:sz w:val="17"/>
              </w:rPr>
              <w:t>20</w:t>
            </w:r>
          </w:p>
          <w:p>
            <w:pPr>
              <w:pStyle w:val="TableParagraph"/>
              <w:spacing w:before="5"/>
              <w:rPr>
                <w:sz w:val="20"/>
              </w:rPr>
            </w:pPr>
          </w:p>
          <w:p>
            <w:pPr>
              <w:pStyle w:val="TableParagraph"/>
              <w:ind w:left="7217"/>
              <w:rPr>
                <w:b/>
                <w:sz w:val="17"/>
              </w:rPr>
            </w:pPr>
            <w:r>
              <w:rPr>
                <w:b/>
                <w:spacing w:val="-3"/>
                <w:sz w:val="17"/>
              </w:rPr>
              <w:t>10</w:t>
            </w:r>
          </w:p>
          <w:p>
            <w:pPr>
              <w:pStyle w:val="TableParagraph"/>
              <w:spacing w:before="5"/>
              <w:rPr>
                <w:sz w:val="20"/>
              </w:rPr>
            </w:pPr>
          </w:p>
          <w:p>
            <w:pPr>
              <w:pStyle w:val="TableParagraph"/>
              <w:ind w:left="7215"/>
              <w:rPr>
                <w:b/>
                <w:sz w:val="17"/>
              </w:rPr>
            </w:pPr>
            <w:r>
              <w:rPr>
                <w:b/>
                <w:w w:val="100"/>
                <w:sz w:val="17"/>
              </w:rPr>
              <w:t>0</w:t>
            </w:r>
          </w:p>
          <w:p>
            <w:pPr>
              <w:pStyle w:val="TableParagraph"/>
              <w:spacing w:before="5"/>
              <w:rPr>
                <w:sz w:val="20"/>
              </w:rPr>
            </w:pPr>
          </w:p>
          <w:p>
            <w:pPr>
              <w:pStyle w:val="TableParagraph"/>
              <w:spacing w:before="1"/>
              <w:ind w:left="7215"/>
              <w:rPr>
                <w:b/>
                <w:sz w:val="17"/>
              </w:rPr>
            </w:pPr>
            <w:r>
              <w:rPr>
                <w:b/>
                <w:sz w:val="17"/>
              </w:rPr>
              <w:t>-10</w:t>
            </w:r>
          </w:p>
          <w:p>
            <w:pPr>
              <w:pStyle w:val="TableParagraph"/>
              <w:spacing w:before="5"/>
              <w:rPr>
                <w:sz w:val="20"/>
              </w:rPr>
            </w:pPr>
          </w:p>
          <w:p>
            <w:pPr>
              <w:pStyle w:val="TableParagraph"/>
              <w:ind w:left="7215"/>
              <w:rPr>
                <w:b/>
                <w:sz w:val="17"/>
              </w:rPr>
            </w:pPr>
            <w:r>
              <w:rPr>
                <w:b/>
                <w:sz w:val="17"/>
              </w:rPr>
              <w:t>-20</w:t>
            </w:r>
          </w:p>
          <w:p>
            <w:pPr>
              <w:pStyle w:val="TableParagraph"/>
              <w:spacing w:before="5"/>
              <w:rPr>
                <w:sz w:val="20"/>
              </w:rPr>
            </w:pPr>
          </w:p>
          <w:p>
            <w:pPr>
              <w:pStyle w:val="TableParagraph"/>
              <w:ind w:left="7215"/>
              <w:rPr>
                <w:b/>
                <w:sz w:val="17"/>
              </w:rPr>
            </w:pPr>
            <w:r>
              <w:rPr>
                <w:b/>
                <w:sz w:val="17"/>
              </w:rPr>
              <w:t>-30</w:t>
            </w:r>
          </w:p>
          <w:p>
            <w:pPr>
              <w:pStyle w:val="TableParagraph"/>
              <w:spacing w:before="5"/>
              <w:rPr>
                <w:sz w:val="20"/>
              </w:rPr>
            </w:pPr>
          </w:p>
          <w:p>
            <w:pPr>
              <w:pStyle w:val="TableParagraph"/>
              <w:spacing w:before="1"/>
              <w:ind w:left="7215"/>
              <w:rPr>
                <w:b/>
                <w:sz w:val="17"/>
              </w:rPr>
            </w:pPr>
            <w:r>
              <w:rPr>
                <w:b/>
                <w:sz w:val="17"/>
              </w:rPr>
              <w:t>-40</w:t>
            </w:r>
          </w:p>
          <w:p>
            <w:pPr>
              <w:pStyle w:val="TableParagraph"/>
              <w:spacing w:before="18"/>
              <w:ind w:left="231"/>
              <w:rPr>
                <w:b/>
                <w:sz w:val="17"/>
              </w:rPr>
            </w:pPr>
            <w:r>
              <w:rPr>
                <w:b/>
                <w:sz w:val="17"/>
              </w:rPr>
              <w:t>1997 1998 1999 2000 2001 2002 2003 2004 2005 2006 2007 2008 2009 2010 2011</w:t>
            </w:r>
          </w:p>
        </w:tc>
      </w:tr>
      <w:tr>
        <w:trPr>
          <w:trHeight w:val="345" w:hRule="atLeast"/>
        </w:trPr>
        <w:tc>
          <w:tcPr>
            <w:tcW w:w="7624" w:type="dxa"/>
          </w:tcPr>
          <w:p>
            <w:pPr>
              <w:pStyle w:val="TableParagraph"/>
              <w:spacing w:line="227" w:lineRule="exact"/>
              <w:ind w:left="107"/>
              <w:rPr>
                <w:sz w:val="20"/>
              </w:rPr>
            </w:pPr>
            <w:r>
              <w:rPr>
                <w:sz w:val="20"/>
              </w:rPr>
              <w:t>Source: CBI Monthly Trends Enquiry</w:t>
            </w:r>
          </w:p>
        </w:tc>
      </w:tr>
    </w:tbl>
    <w:p>
      <w:pPr>
        <w:pStyle w:val="BodyText"/>
        <w:spacing w:before="7"/>
        <w:rPr>
          <w:sz w:val="21"/>
        </w:rPr>
      </w:pPr>
    </w:p>
    <w:p>
      <w:pPr>
        <w:pStyle w:val="BodyText"/>
        <w:spacing w:line="360" w:lineRule="auto" w:before="94"/>
        <w:ind w:left="233"/>
      </w:pPr>
      <w:r>
        <w:rPr/>
        <w:t>To me, this is not yet an indication that longer-term price expectations have moved upwards and that businesses have totally lost confidence in the inflation target. If that was the case, we would be in a very worrying and serious position indeed. But it is a warning signal that the private sector is beginning to</w:t>
      </w:r>
    </w:p>
    <w:p>
      <w:pPr>
        <w:spacing w:after="0" w:line="360" w:lineRule="auto"/>
        <w:sectPr>
          <w:footerReference w:type="default" r:id="rId13"/>
          <w:pgSz w:w="11900" w:h="16840"/>
          <w:pgMar w:footer="1340" w:header="0" w:top="1540" w:bottom="1540" w:left="900" w:right="1020"/>
          <w:pgNumType w:start="13"/>
        </w:sectPr>
      </w:pPr>
    </w:p>
    <w:p>
      <w:pPr>
        <w:pStyle w:val="BodyText"/>
        <w:spacing w:line="360" w:lineRule="auto" w:before="76"/>
        <w:ind w:left="233" w:right="144"/>
      </w:pPr>
      <w:r>
        <w:rPr/>
        <w:t>perceive a different pricing climate from the past, and that over a period of time they may interpret this as a signal that there has been a more permanent shift towards a higher inflation world. Before this happens, it is essential that monetary policy starts to send a contrary signal. We should demonstrate we are prepared to restrain demand and possibly see the pound rise somewhat to help bring down inflation. If that signal is not sent, even in a mild form, through a gradual rise in interest rates, there is a risk that the change in the pricing climate is perceived as permanent, not temporary.</w:t>
      </w:r>
    </w:p>
    <w:p>
      <w:pPr>
        <w:pStyle w:val="BodyText"/>
        <w:rPr>
          <w:sz w:val="30"/>
        </w:rPr>
      </w:pPr>
    </w:p>
    <w:p>
      <w:pPr>
        <w:pStyle w:val="Heading1"/>
        <w:spacing w:before="1"/>
      </w:pPr>
      <w:r>
        <w:rPr/>
        <w:t>Reason 8: Credibility of monetary policy</w:t>
      </w:r>
    </w:p>
    <w:p>
      <w:pPr>
        <w:pStyle w:val="BodyText"/>
        <w:rPr>
          <w:b/>
          <w:sz w:val="22"/>
        </w:rPr>
      </w:pPr>
    </w:p>
    <w:p>
      <w:pPr>
        <w:pStyle w:val="BodyText"/>
        <w:spacing w:before="10"/>
        <w:rPr>
          <w:b/>
          <w:sz w:val="17"/>
        </w:rPr>
      </w:pPr>
    </w:p>
    <w:p>
      <w:pPr>
        <w:pStyle w:val="BodyText"/>
        <w:spacing w:line="360" w:lineRule="auto"/>
        <w:ind w:left="233" w:right="122"/>
      </w:pPr>
      <w:r>
        <w:rPr/>
        <w:t>This issue of the pricing climate and price expectations is closely linked to the need to maintain the credibility of monetary policy. In the UK, the credibility which surrounds the Bank of England and its commitment to the inflation target is hard-won. After inflation rose to over 25% in the mid-1970s,</w:t>
      </w:r>
      <w:r>
        <w:rPr>
          <w:vertAlign w:val="superscript"/>
        </w:rPr>
        <w:t>8</w:t>
      </w:r>
      <w:r>
        <w:rPr>
          <w:vertAlign w:val="baseline"/>
        </w:rPr>
        <w:t> it took three recessions and nearly twenty-five years before it was properly subdued and the economy was once again operating at a sustained high level of employment. I do not think we are at any risk of a return to the bad old days of the 1970s. Notwithstanding my affection for the rock music of the seventies, the economic turmoil of that period is definitely not something we want to revisit.</w:t>
      </w:r>
    </w:p>
    <w:p>
      <w:pPr>
        <w:pStyle w:val="BodyText"/>
        <w:rPr>
          <w:sz w:val="30"/>
        </w:rPr>
      </w:pPr>
    </w:p>
    <w:p>
      <w:pPr>
        <w:pStyle w:val="BodyText"/>
        <w:spacing w:line="360" w:lineRule="auto"/>
        <w:ind w:left="234" w:right="306"/>
        <w:jc w:val="both"/>
      </w:pPr>
      <w:r>
        <w:rPr/>
        <w:t>But one of the lessons from the battles against inflation in the 1970s and the 1980s, was the importance of having credible policies. Statements about the need to reduce inflation need to be backed up by actions to achieve that objective. If that is not the case, the statements made by policy-makers about their economic objectives begin to lack credibility.</w:t>
      </w:r>
    </w:p>
    <w:p>
      <w:pPr>
        <w:pStyle w:val="BodyText"/>
        <w:spacing w:before="1"/>
        <w:rPr>
          <w:sz w:val="30"/>
        </w:rPr>
      </w:pPr>
    </w:p>
    <w:p>
      <w:pPr>
        <w:pStyle w:val="BodyText"/>
        <w:spacing w:line="360" w:lineRule="auto"/>
        <w:ind w:left="234" w:right="131"/>
      </w:pPr>
      <w:r>
        <w:rPr/>
        <w:t>The MPC is starting from a strong position in that it presided over a decade of low inflation from 1997 and 2007. And as I have travelled around the country visiting businesses, there is strong support for the monetary framework currently in place and its emphasis on low and stable inflation. But even on the basis of the published forecasts in the </w:t>
      </w:r>
      <w:r>
        <w:rPr>
          <w:i/>
        </w:rPr>
        <w:t>Inflation Report</w:t>
      </w:r>
      <w:r>
        <w:rPr/>
        <w:t>, there is a clear indication that the inflation outlook is deteriorating. In addition to the prospect of inflation running at 4 per cent or above throughout this year, CPI inflation two years ahead on unchanged policy assumptions is now further above the target than at any time since February 1998, when the MPC was raising rates aggressively.</w:t>
      </w:r>
      <w:r>
        <w:rPr>
          <w:vertAlign w:val="superscript"/>
        </w:rPr>
        <w:t>9</w:t>
      </w:r>
      <w:r>
        <w:rPr>
          <w:vertAlign w:val="baseline"/>
        </w:rPr>
        <w:t> This is signalling the risk that without policy action, inflation will be significantly above target in the medium-term and that some tightening of policy will be needed to return it to the 2% target level. In my view, it is better to take this action sooner rather than later as I see even greater upside risks to inflation than are recognised in the </w:t>
      </w:r>
      <w:r>
        <w:rPr>
          <w:i/>
          <w:vertAlign w:val="baseline"/>
        </w:rPr>
        <w:t>Inflation Report</w:t>
      </w:r>
      <w:r>
        <w:rPr>
          <w:i/>
          <w:spacing w:val="-23"/>
          <w:vertAlign w:val="baseline"/>
        </w:rPr>
        <w:t> </w:t>
      </w:r>
      <w:r>
        <w:rPr>
          <w:vertAlign w:val="baseline"/>
        </w:rPr>
        <w:t>forecast.</w:t>
      </w:r>
    </w:p>
    <w:p>
      <w:pPr>
        <w:pStyle w:val="BodyText"/>
      </w:pPr>
    </w:p>
    <w:p>
      <w:pPr>
        <w:pStyle w:val="BodyText"/>
      </w:pPr>
    </w:p>
    <w:p>
      <w:pPr>
        <w:pStyle w:val="BodyText"/>
      </w:pPr>
    </w:p>
    <w:p>
      <w:pPr>
        <w:pStyle w:val="BodyText"/>
      </w:pPr>
    </w:p>
    <w:p>
      <w:pPr>
        <w:pStyle w:val="BodyText"/>
      </w:pPr>
    </w:p>
    <w:p>
      <w:pPr>
        <w:pStyle w:val="BodyText"/>
        <w:spacing w:before="1"/>
        <w:rPr>
          <w:sz w:val="27"/>
        </w:rPr>
      </w:pPr>
      <w:r>
        <w:rPr/>
        <w:pict>
          <v:shape style="position:absolute;margin-left:56.700001pt;margin-top:17.786718pt;width:144pt;height:.1pt;mso-position-horizontal-relative:page;mso-position-vertical-relative:paragraph;z-index:-251639808;mso-wrap-distance-left:0;mso-wrap-distance-right:0" coordorigin="1134,356" coordsize="2880,0" path="m1134,356l4014,356e" filled="false" stroked="true" strokeweight=".47998pt" strokecolor="#000000">
            <v:path arrowok="t"/>
            <v:stroke dashstyle="solid"/>
            <w10:wrap type="topAndBottom"/>
          </v:shape>
        </w:pict>
      </w:r>
    </w:p>
    <w:p>
      <w:pPr>
        <w:spacing w:line="196" w:lineRule="exact" w:before="32"/>
        <w:ind w:left="234" w:right="0" w:firstLine="0"/>
        <w:jc w:val="left"/>
        <w:rPr>
          <w:sz w:val="16"/>
        </w:rPr>
      </w:pPr>
      <w:r>
        <w:rPr>
          <w:position w:val="8"/>
          <w:sz w:val="10"/>
        </w:rPr>
        <w:t>8 </w:t>
      </w:r>
      <w:r>
        <w:rPr>
          <w:sz w:val="16"/>
        </w:rPr>
        <w:t>RPI inflation was above 25% between May and November 1975 and reached a peak of 26.9% in August 1975.</w:t>
      </w:r>
    </w:p>
    <w:p>
      <w:pPr>
        <w:spacing w:line="184" w:lineRule="exact" w:before="14"/>
        <w:ind w:left="233" w:right="0" w:firstLine="0"/>
        <w:jc w:val="left"/>
        <w:rPr>
          <w:sz w:val="16"/>
        </w:rPr>
      </w:pPr>
      <w:r>
        <w:rPr>
          <w:position w:val="8"/>
          <w:sz w:val="10"/>
        </w:rPr>
        <w:t>9 </w:t>
      </w:r>
      <w:r>
        <w:rPr>
          <w:sz w:val="16"/>
        </w:rPr>
        <w:t>The mean forecast for CPI inflation two years ahead is 2.48%, on the assumption of unchanged Bank Rate at 0.5%. In February 1998, the two-year ahead forecast was 3.03% for RPIX inflation relative to a target of 2.5%, on the assumption of unchanged Bank Rate at</w:t>
      </w:r>
    </w:p>
    <w:p>
      <w:pPr>
        <w:spacing w:line="182" w:lineRule="exact" w:before="0"/>
        <w:ind w:left="234" w:right="0" w:firstLine="0"/>
        <w:jc w:val="left"/>
        <w:rPr>
          <w:sz w:val="16"/>
        </w:rPr>
      </w:pPr>
      <w:r>
        <w:rPr>
          <w:sz w:val="16"/>
        </w:rPr>
        <w:t>7.25%. I am grateful for Simon Ward, of Henderson Global Investors, for pointing this out.</w:t>
      </w:r>
    </w:p>
    <w:p>
      <w:pPr>
        <w:spacing w:after="0" w:line="182" w:lineRule="exact"/>
        <w:jc w:val="left"/>
        <w:rPr>
          <w:sz w:val="16"/>
        </w:rPr>
        <w:sectPr>
          <w:footerReference w:type="default" r:id="rId14"/>
          <w:pgSz w:w="11900" w:h="16840"/>
          <w:pgMar w:footer="1340" w:header="0" w:top="1540" w:bottom="1540" w:left="900" w:right="1020"/>
          <w:pgNumType w:start="14"/>
        </w:sectPr>
      </w:pPr>
    </w:p>
    <w:p>
      <w:pPr>
        <w:pStyle w:val="Heading1"/>
        <w:spacing w:before="77"/>
      </w:pPr>
      <w:r>
        <w:rPr/>
        <w:t>Reasons 9 and 10: Record low interest rates and gradual tightening</w:t>
      </w:r>
    </w:p>
    <w:p>
      <w:pPr>
        <w:pStyle w:val="BodyText"/>
        <w:rPr>
          <w:b/>
          <w:sz w:val="22"/>
        </w:rPr>
      </w:pPr>
    </w:p>
    <w:p>
      <w:pPr>
        <w:pStyle w:val="BodyText"/>
        <w:spacing w:before="10"/>
        <w:rPr>
          <w:b/>
          <w:sz w:val="17"/>
        </w:rPr>
      </w:pPr>
    </w:p>
    <w:p>
      <w:pPr>
        <w:pStyle w:val="BodyText"/>
        <w:spacing w:line="360" w:lineRule="auto"/>
        <w:ind w:left="233" w:right="163"/>
      </w:pPr>
      <w:r>
        <w:rPr/>
        <w:t>I have so far given eight reasons for tightening UK monetary policy. Let me recap them, and mention the final two. The eight reasons I have cited so far are the persistence of high UK inflation, global inflationary pressures, strong global demand, recovery in UK growth and demand, the weakness of the pound, the weak impact of spare capacity on inflation, signs of an inflationary shift in the pricing climate for business, and the need to back up words with actions and maintain the credibility of UK monetary policy.</w:t>
      </w:r>
    </w:p>
    <w:p>
      <w:pPr>
        <w:pStyle w:val="BodyText"/>
        <w:spacing w:line="360" w:lineRule="auto"/>
        <w:ind w:left="233" w:right="167"/>
      </w:pPr>
      <w:r>
        <w:rPr/>
        <w:t>My final two reasons relate to the very low level of interest rates we are starting from and the desirability of a gradual shift away from this low level if it can be achieved. Chart 10 shows UK interest rates since 1920.</w:t>
      </w:r>
    </w:p>
    <w:p>
      <w:pPr>
        <w:pStyle w:val="BodyText"/>
        <w:spacing w:line="360" w:lineRule="auto"/>
        <w:ind w:left="233" w:right="165"/>
      </w:pPr>
      <w:r>
        <w:rPr/>
        <w:pict>
          <v:group style="position:absolute;margin-left:78.299995pt;margin-top:148.998337pt;width:338.5pt;height:161.1pt;mso-position-horizontal-relative:page;mso-position-vertical-relative:paragraph;z-index:-255168512" coordorigin="1566,2980" coordsize="6770,3222">
            <v:line style="position:absolute" from="8288,2988" to="8288,6154" stroked="true" strokeweight=".77997pt" strokecolor="#000000">
              <v:stroke dashstyle="solid"/>
            </v:line>
            <v:shape style="position:absolute;left:8288;top:2979;width:47;height:3183" coordorigin="8288,2980" coordsize="47,3183" path="m8335,6147l8288,6147,8288,6162,8335,6162,8335,6147m8335,5800l8288,5800,8288,5816,8335,5816,8335,5800m8335,5438l8288,5438,8288,5453,8335,5453,8335,5438m8335,5091l8288,5091,8288,5106,8335,5106,8335,5091m8335,4744l8288,4744,8288,4761,8335,4761,8335,4744m8335,4383l8288,4383,8288,4398,8335,4398,8335,4383m8335,4036l8288,4036,8288,4052,8335,4052,8335,4036m8335,3674l8288,3674,8288,3689,8335,3689,8335,3674m8335,3327l8288,3327,8288,3342,8335,3342,8335,3327m8335,2980l8288,2980,8288,2997,8335,2997,8335,2980e" filled="true" fillcolor="#000000" stroked="false">
              <v:path arrowok="t"/>
              <v:fill type="solid"/>
            </v:shape>
            <v:line style="position:absolute" from="1573,6155" to="8288,6155" stroked="true" strokeweight=".78pt" strokecolor="#000000">
              <v:stroke dashstyle="solid"/>
            </v:line>
            <v:shape style="position:absolute;left:1566;top:6153;width:6588;height:48" coordorigin="1566,6154" coordsize="6588,48" path="m1582,6154l1566,6154,1566,6202,1582,6202,1582,6154m2306,6154l2291,6154,2291,6202,2306,6202,2306,6154m3031,6154l3016,6154,3016,6202,3031,6202,3031,6154m3773,6154l3756,6154,3756,6202,3773,6202,3773,6154m4498,6154l4482,6154,4482,6202,4498,6202,4498,6154m5222,6154l5207,6154,5207,6202,5222,6202,5222,6154m5963,6154l5947,6154,5947,6202,5963,6202,5963,6154m6688,6154l6672,6154,6672,6202,6688,6202,6688,6154m7414,6154l7397,6154,7397,6202,7414,6202,7414,6154m8154,6154l8138,6154,8138,6202,8154,6202,8154,6154e" filled="true" fillcolor="#000000" stroked="false">
              <v:path arrowok="t"/>
              <v:fill type="solid"/>
            </v:shape>
            <v:shape style="position:absolute;left:1566;top:3143;width:6730;height:2940" type="#_x0000_t75" stroked="false">
              <v:imagedata r:id="rId16" o:title=""/>
            </v:shape>
            <w10:wrap type="none"/>
          </v:group>
        </w:pict>
      </w:r>
      <w:r>
        <w:rPr/>
        <w:t>Not only do we have the lowest level of official Bank Rate in the history of the Bank of England, but interest rates have been sustained at this low level for the longest period since the 1930s and 1940s when Bank Rate was kept at 2% through the Great Depression, the Second World War and into the early 1950s. That was an exceptional and unusual period, and yet the official Bank Rate was not reduced then as low as it has been recently. Broader measures of monetary conditions, such as the index shown in Chart 11, which takes into account the value of the pound and longer term interest rates, highlight the same point.</w:t>
      </w:r>
      <w:r>
        <w:rPr>
          <w:vertAlign w:val="superscript"/>
        </w:rPr>
        <w:t>10</w:t>
      </w:r>
    </w:p>
    <w:p>
      <w:pPr>
        <w:pStyle w:val="BodyText"/>
      </w:pPr>
    </w:p>
    <w:p>
      <w:pPr>
        <w:pStyle w:val="BodyText"/>
        <w:spacing w:before="3"/>
        <w:rPr>
          <w:sz w:val="10"/>
        </w:r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4"/>
        <w:gridCol w:w="731"/>
        <w:gridCol w:w="731"/>
        <w:gridCol w:w="731"/>
        <w:gridCol w:w="730"/>
        <w:gridCol w:w="731"/>
        <w:gridCol w:w="730"/>
        <w:gridCol w:w="731"/>
        <w:gridCol w:w="731"/>
        <w:gridCol w:w="607"/>
        <w:gridCol w:w="402"/>
      </w:tblGrid>
      <w:tr>
        <w:trPr>
          <w:trHeight w:val="345" w:hRule="atLeast"/>
        </w:trPr>
        <w:tc>
          <w:tcPr>
            <w:tcW w:w="76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10 – United Kingdom Bank Rate since 1920</w:t>
            </w:r>
          </w:p>
        </w:tc>
      </w:tr>
      <w:tr>
        <w:trPr>
          <w:trHeight w:val="389" w:hRule="atLeast"/>
        </w:trPr>
        <w:tc>
          <w:tcPr>
            <w:tcW w:w="804" w:type="dxa"/>
            <w:tcBorders>
              <w:top w:val="single" w:sz="4" w:space="0" w:color="000000"/>
              <w:left w:val="single" w:sz="4" w:space="0" w:color="000000"/>
            </w:tcBorders>
          </w:tcPr>
          <w:p>
            <w:pPr>
              <w:pStyle w:val="TableParagraph"/>
              <w:rPr>
                <w:rFonts w:ascii="Times New Roman"/>
                <w:sz w:val="18"/>
              </w:rPr>
            </w:pPr>
          </w:p>
        </w:tc>
        <w:tc>
          <w:tcPr>
            <w:tcW w:w="731" w:type="dxa"/>
            <w:tcBorders>
              <w:top w:val="single" w:sz="4" w:space="0" w:color="000000"/>
            </w:tcBorders>
          </w:tcPr>
          <w:p>
            <w:pPr>
              <w:pStyle w:val="TableParagraph"/>
              <w:rPr>
                <w:rFonts w:ascii="Times New Roman"/>
                <w:sz w:val="18"/>
              </w:rPr>
            </w:pPr>
          </w:p>
        </w:tc>
        <w:tc>
          <w:tcPr>
            <w:tcW w:w="731" w:type="dxa"/>
            <w:tcBorders>
              <w:top w:val="single" w:sz="4" w:space="0" w:color="000000"/>
            </w:tcBorders>
          </w:tcPr>
          <w:p>
            <w:pPr>
              <w:pStyle w:val="TableParagraph"/>
              <w:rPr>
                <w:rFonts w:ascii="Times New Roman"/>
                <w:sz w:val="18"/>
              </w:rPr>
            </w:pPr>
          </w:p>
        </w:tc>
        <w:tc>
          <w:tcPr>
            <w:tcW w:w="731" w:type="dxa"/>
            <w:tcBorders>
              <w:top w:val="single" w:sz="4" w:space="0" w:color="000000"/>
            </w:tcBorders>
          </w:tcPr>
          <w:p>
            <w:pPr>
              <w:pStyle w:val="TableParagraph"/>
              <w:rPr>
                <w:rFonts w:ascii="Times New Roman"/>
                <w:sz w:val="18"/>
              </w:rPr>
            </w:pPr>
          </w:p>
        </w:tc>
        <w:tc>
          <w:tcPr>
            <w:tcW w:w="730" w:type="dxa"/>
            <w:tcBorders>
              <w:top w:val="single" w:sz="4" w:space="0" w:color="000000"/>
            </w:tcBorders>
          </w:tcPr>
          <w:p>
            <w:pPr>
              <w:pStyle w:val="TableParagraph"/>
              <w:rPr>
                <w:rFonts w:ascii="Times New Roman"/>
                <w:sz w:val="18"/>
              </w:rPr>
            </w:pPr>
          </w:p>
        </w:tc>
        <w:tc>
          <w:tcPr>
            <w:tcW w:w="731" w:type="dxa"/>
            <w:tcBorders>
              <w:top w:val="single" w:sz="4" w:space="0" w:color="000000"/>
            </w:tcBorders>
          </w:tcPr>
          <w:p>
            <w:pPr>
              <w:pStyle w:val="TableParagraph"/>
              <w:rPr>
                <w:rFonts w:ascii="Times New Roman"/>
                <w:sz w:val="18"/>
              </w:rPr>
            </w:pPr>
          </w:p>
        </w:tc>
        <w:tc>
          <w:tcPr>
            <w:tcW w:w="730" w:type="dxa"/>
            <w:tcBorders>
              <w:top w:val="single" w:sz="4" w:space="0" w:color="000000"/>
            </w:tcBorders>
          </w:tcPr>
          <w:p>
            <w:pPr>
              <w:pStyle w:val="TableParagraph"/>
              <w:rPr>
                <w:rFonts w:ascii="Times New Roman"/>
                <w:sz w:val="18"/>
              </w:rPr>
            </w:pPr>
          </w:p>
        </w:tc>
        <w:tc>
          <w:tcPr>
            <w:tcW w:w="731" w:type="dxa"/>
            <w:tcBorders>
              <w:top w:val="single" w:sz="4" w:space="0" w:color="000000"/>
            </w:tcBorders>
          </w:tcPr>
          <w:p>
            <w:pPr>
              <w:pStyle w:val="TableParagraph"/>
              <w:rPr>
                <w:rFonts w:ascii="Times New Roman"/>
                <w:sz w:val="18"/>
              </w:rPr>
            </w:pPr>
          </w:p>
        </w:tc>
        <w:tc>
          <w:tcPr>
            <w:tcW w:w="731" w:type="dxa"/>
            <w:tcBorders>
              <w:top w:val="single" w:sz="4" w:space="0" w:color="000000"/>
            </w:tcBorders>
          </w:tcPr>
          <w:p>
            <w:pPr>
              <w:pStyle w:val="TableParagraph"/>
              <w:rPr>
                <w:rFonts w:ascii="Times New Roman"/>
                <w:sz w:val="18"/>
              </w:rPr>
            </w:pPr>
          </w:p>
        </w:tc>
        <w:tc>
          <w:tcPr>
            <w:tcW w:w="607" w:type="dxa"/>
            <w:tcBorders>
              <w:top w:val="single" w:sz="4" w:space="0" w:color="000000"/>
            </w:tcBorders>
          </w:tcPr>
          <w:p>
            <w:pPr>
              <w:pStyle w:val="TableParagraph"/>
              <w:rPr>
                <w:rFonts w:ascii="Times New Roman"/>
                <w:sz w:val="18"/>
              </w:rPr>
            </w:pPr>
          </w:p>
        </w:tc>
        <w:tc>
          <w:tcPr>
            <w:tcW w:w="402" w:type="dxa"/>
            <w:tcBorders>
              <w:top w:val="single" w:sz="4" w:space="0" w:color="000000"/>
              <w:right w:val="single" w:sz="4" w:space="0" w:color="000000"/>
            </w:tcBorders>
          </w:tcPr>
          <w:p>
            <w:pPr>
              <w:pStyle w:val="TableParagraph"/>
              <w:spacing w:before="114"/>
              <w:ind w:left="58"/>
              <w:rPr>
                <w:b/>
                <w:sz w:val="17"/>
              </w:rPr>
            </w:pPr>
            <w:r>
              <w:rPr>
                <w:b/>
                <w:sz w:val="17"/>
              </w:rPr>
              <w:t>18</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6"/>
              <w:ind w:left="58"/>
              <w:rPr>
                <w:b/>
                <w:sz w:val="17"/>
              </w:rPr>
            </w:pPr>
            <w:r>
              <w:rPr>
                <w:b/>
                <w:sz w:val="17"/>
              </w:rPr>
              <w:t>16</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7"/>
              <w:ind w:left="58"/>
              <w:rPr>
                <w:b/>
                <w:sz w:val="17"/>
              </w:rPr>
            </w:pPr>
            <w:r>
              <w:rPr>
                <w:b/>
                <w:sz w:val="17"/>
              </w:rPr>
              <w:t>14</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6"/>
              <w:ind w:left="58"/>
              <w:rPr>
                <w:b/>
                <w:sz w:val="17"/>
              </w:rPr>
            </w:pPr>
            <w:r>
              <w:rPr>
                <w:b/>
                <w:sz w:val="17"/>
              </w:rPr>
              <w:t>12</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7"/>
              <w:ind w:left="58"/>
              <w:rPr>
                <w:b/>
                <w:sz w:val="17"/>
              </w:rPr>
            </w:pPr>
            <w:r>
              <w:rPr>
                <w:b/>
                <w:sz w:val="17"/>
              </w:rPr>
              <w:t>10</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7"/>
              <w:ind w:left="55"/>
              <w:rPr>
                <w:b/>
                <w:sz w:val="17"/>
              </w:rPr>
            </w:pPr>
            <w:r>
              <w:rPr>
                <w:b/>
                <w:w w:val="101"/>
                <w:sz w:val="17"/>
              </w:rPr>
              <w:t>8</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6"/>
              <w:ind w:left="55"/>
              <w:rPr>
                <w:b/>
                <w:sz w:val="17"/>
              </w:rPr>
            </w:pPr>
            <w:r>
              <w:rPr>
                <w:b/>
                <w:w w:val="101"/>
                <w:sz w:val="17"/>
              </w:rPr>
              <w:t>6</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7"/>
              <w:ind w:left="55"/>
              <w:rPr>
                <w:b/>
                <w:sz w:val="17"/>
              </w:rPr>
            </w:pPr>
            <w:r>
              <w:rPr>
                <w:b/>
                <w:w w:val="101"/>
                <w:sz w:val="17"/>
              </w:rPr>
              <w:t>4</w:t>
            </w:r>
          </w:p>
        </w:tc>
      </w:tr>
      <w:tr>
        <w:trPr>
          <w:trHeight w:val="352"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before="76"/>
              <w:ind w:left="55"/>
              <w:rPr>
                <w:b/>
                <w:sz w:val="17"/>
              </w:rPr>
            </w:pPr>
            <w:r>
              <w:rPr>
                <w:b/>
                <w:w w:val="101"/>
                <w:sz w:val="17"/>
              </w:rPr>
              <w:t>2</w:t>
            </w:r>
          </w:p>
        </w:tc>
      </w:tr>
      <w:tr>
        <w:trPr>
          <w:trHeight w:val="284" w:hRule="atLeast"/>
        </w:trPr>
        <w:tc>
          <w:tcPr>
            <w:tcW w:w="804" w:type="dxa"/>
            <w:tcBorders>
              <w:left w:val="single" w:sz="4" w:space="0" w:color="000000"/>
            </w:tcBorders>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0" w:type="dxa"/>
          </w:tcPr>
          <w:p>
            <w:pPr>
              <w:pStyle w:val="TableParagraph"/>
              <w:rPr>
                <w:rFonts w:ascii="Times New Roman"/>
                <w:sz w:val="18"/>
              </w:rPr>
            </w:pPr>
          </w:p>
        </w:tc>
        <w:tc>
          <w:tcPr>
            <w:tcW w:w="731" w:type="dxa"/>
          </w:tcPr>
          <w:p>
            <w:pPr>
              <w:pStyle w:val="TableParagraph"/>
              <w:rPr>
                <w:rFonts w:ascii="Times New Roman"/>
                <w:sz w:val="18"/>
              </w:rPr>
            </w:pPr>
          </w:p>
        </w:tc>
        <w:tc>
          <w:tcPr>
            <w:tcW w:w="731" w:type="dxa"/>
          </w:tcPr>
          <w:p>
            <w:pPr>
              <w:pStyle w:val="TableParagraph"/>
              <w:rPr>
                <w:rFonts w:ascii="Times New Roman"/>
                <w:sz w:val="18"/>
              </w:rPr>
            </w:pPr>
          </w:p>
        </w:tc>
        <w:tc>
          <w:tcPr>
            <w:tcW w:w="607" w:type="dxa"/>
          </w:tcPr>
          <w:p>
            <w:pPr>
              <w:pStyle w:val="TableParagraph"/>
              <w:rPr>
                <w:rFonts w:ascii="Times New Roman"/>
                <w:sz w:val="18"/>
              </w:rPr>
            </w:pPr>
          </w:p>
        </w:tc>
        <w:tc>
          <w:tcPr>
            <w:tcW w:w="402" w:type="dxa"/>
            <w:tcBorders>
              <w:right w:val="single" w:sz="4" w:space="0" w:color="000000"/>
            </w:tcBorders>
          </w:tcPr>
          <w:p>
            <w:pPr>
              <w:pStyle w:val="TableParagraph"/>
              <w:spacing w:line="187" w:lineRule="exact" w:before="77"/>
              <w:ind w:left="55"/>
              <w:rPr>
                <w:b/>
                <w:sz w:val="17"/>
              </w:rPr>
            </w:pPr>
            <w:r>
              <w:rPr>
                <w:b/>
                <w:w w:val="101"/>
                <w:sz w:val="17"/>
              </w:rPr>
              <w:t>0</w:t>
            </w:r>
          </w:p>
        </w:tc>
      </w:tr>
      <w:tr>
        <w:trPr>
          <w:trHeight w:val="514" w:hRule="atLeast"/>
        </w:trPr>
        <w:tc>
          <w:tcPr>
            <w:tcW w:w="804" w:type="dxa"/>
            <w:tcBorders>
              <w:left w:val="single" w:sz="4" w:space="0" w:color="000000"/>
              <w:bottom w:val="single" w:sz="4" w:space="0" w:color="000000"/>
            </w:tcBorders>
          </w:tcPr>
          <w:p>
            <w:pPr>
              <w:pStyle w:val="TableParagraph"/>
              <w:spacing w:before="8"/>
              <w:ind w:left="249"/>
              <w:rPr>
                <w:b/>
                <w:sz w:val="17"/>
              </w:rPr>
            </w:pPr>
            <w:r>
              <w:rPr>
                <w:b/>
                <w:sz w:val="17"/>
              </w:rPr>
              <w:t>1920</w:t>
            </w:r>
          </w:p>
        </w:tc>
        <w:tc>
          <w:tcPr>
            <w:tcW w:w="731" w:type="dxa"/>
            <w:tcBorders>
              <w:bottom w:val="single" w:sz="4" w:space="0" w:color="000000"/>
            </w:tcBorders>
          </w:tcPr>
          <w:p>
            <w:pPr>
              <w:pStyle w:val="TableParagraph"/>
              <w:spacing w:before="8"/>
              <w:ind w:left="179"/>
              <w:rPr>
                <w:b/>
                <w:sz w:val="17"/>
              </w:rPr>
            </w:pPr>
            <w:r>
              <w:rPr>
                <w:b/>
                <w:sz w:val="17"/>
              </w:rPr>
              <w:t>1930</w:t>
            </w:r>
          </w:p>
        </w:tc>
        <w:tc>
          <w:tcPr>
            <w:tcW w:w="731" w:type="dxa"/>
            <w:tcBorders>
              <w:bottom w:val="single" w:sz="4" w:space="0" w:color="000000"/>
            </w:tcBorders>
          </w:tcPr>
          <w:p>
            <w:pPr>
              <w:pStyle w:val="TableParagraph"/>
              <w:spacing w:before="8"/>
              <w:ind w:left="179"/>
              <w:rPr>
                <w:b/>
                <w:sz w:val="17"/>
              </w:rPr>
            </w:pPr>
            <w:r>
              <w:rPr>
                <w:b/>
                <w:sz w:val="17"/>
              </w:rPr>
              <w:t>1940</w:t>
            </w:r>
          </w:p>
        </w:tc>
        <w:tc>
          <w:tcPr>
            <w:tcW w:w="731" w:type="dxa"/>
            <w:tcBorders>
              <w:bottom w:val="single" w:sz="4" w:space="0" w:color="000000"/>
            </w:tcBorders>
          </w:tcPr>
          <w:p>
            <w:pPr>
              <w:pStyle w:val="TableParagraph"/>
              <w:spacing w:before="8"/>
              <w:ind w:left="179"/>
              <w:rPr>
                <w:b/>
                <w:sz w:val="17"/>
              </w:rPr>
            </w:pPr>
            <w:r>
              <w:rPr>
                <w:b/>
                <w:sz w:val="17"/>
              </w:rPr>
              <w:t>1950</w:t>
            </w:r>
          </w:p>
        </w:tc>
        <w:tc>
          <w:tcPr>
            <w:tcW w:w="730" w:type="dxa"/>
            <w:tcBorders>
              <w:bottom w:val="single" w:sz="4" w:space="0" w:color="000000"/>
            </w:tcBorders>
          </w:tcPr>
          <w:p>
            <w:pPr>
              <w:pStyle w:val="TableParagraph"/>
              <w:spacing w:before="8"/>
              <w:ind w:left="178"/>
              <w:rPr>
                <w:b/>
                <w:sz w:val="17"/>
              </w:rPr>
            </w:pPr>
            <w:r>
              <w:rPr>
                <w:b/>
                <w:sz w:val="17"/>
              </w:rPr>
              <w:t>1960</w:t>
            </w:r>
          </w:p>
        </w:tc>
        <w:tc>
          <w:tcPr>
            <w:tcW w:w="731" w:type="dxa"/>
            <w:tcBorders>
              <w:bottom w:val="single" w:sz="4" w:space="0" w:color="000000"/>
            </w:tcBorders>
          </w:tcPr>
          <w:p>
            <w:pPr>
              <w:pStyle w:val="TableParagraph"/>
              <w:spacing w:before="8"/>
              <w:ind w:left="179"/>
              <w:rPr>
                <w:b/>
                <w:sz w:val="17"/>
              </w:rPr>
            </w:pPr>
            <w:r>
              <w:rPr>
                <w:b/>
                <w:sz w:val="17"/>
              </w:rPr>
              <w:t>1970</w:t>
            </w:r>
          </w:p>
        </w:tc>
        <w:tc>
          <w:tcPr>
            <w:tcW w:w="730" w:type="dxa"/>
            <w:tcBorders>
              <w:bottom w:val="single" w:sz="4" w:space="0" w:color="000000"/>
            </w:tcBorders>
          </w:tcPr>
          <w:p>
            <w:pPr>
              <w:pStyle w:val="TableParagraph"/>
              <w:spacing w:before="8"/>
              <w:ind w:left="179"/>
              <w:rPr>
                <w:b/>
                <w:sz w:val="17"/>
              </w:rPr>
            </w:pPr>
            <w:r>
              <w:rPr>
                <w:b/>
                <w:sz w:val="17"/>
              </w:rPr>
              <w:t>1980</w:t>
            </w:r>
          </w:p>
        </w:tc>
        <w:tc>
          <w:tcPr>
            <w:tcW w:w="731" w:type="dxa"/>
            <w:tcBorders>
              <w:bottom w:val="single" w:sz="4" w:space="0" w:color="000000"/>
            </w:tcBorders>
          </w:tcPr>
          <w:p>
            <w:pPr>
              <w:pStyle w:val="TableParagraph"/>
              <w:spacing w:before="8"/>
              <w:ind w:left="178"/>
              <w:rPr>
                <w:b/>
                <w:sz w:val="17"/>
              </w:rPr>
            </w:pPr>
            <w:r>
              <w:rPr>
                <w:b/>
                <w:sz w:val="17"/>
              </w:rPr>
              <w:t>1990</w:t>
            </w:r>
          </w:p>
        </w:tc>
        <w:tc>
          <w:tcPr>
            <w:tcW w:w="731" w:type="dxa"/>
            <w:tcBorders>
              <w:bottom w:val="single" w:sz="4" w:space="0" w:color="000000"/>
            </w:tcBorders>
          </w:tcPr>
          <w:p>
            <w:pPr>
              <w:pStyle w:val="TableParagraph"/>
              <w:spacing w:before="8"/>
              <w:ind w:left="178"/>
              <w:rPr>
                <w:b/>
                <w:sz w:val="17"/>
              </w:rPr>
            </w:pPr>
            <w:r>
              <w:rPr>
                <w:b/>
                <w:sz w:val="17"/>
              </w:rPr>
              <w:t>2000</w:t>
            </w:r>
          </w:p>
        </w:tc>
        <w:tc>
          <w:tcPr>
            <w:tcW w:w="607" w:type="dxa"/>
            <w:tcBorders>
              <w:bottom w:val="single" w:sz="4" w:space="0" w:color="000000"/>
            </w:tcBorders>
          </w:tcPr>
          <w:p>
            <w:pPr>
              <w:pStyle w:val="TableParagraph"/>
              <w:spacing w:before="8"/>
              <w:ind w:left="178"/>
              <w:rPr>
                <w:b/>
                <w:sz w:val="17"/>
              </w:rPr>
            </w:pPr>
            <w:r>
              <w:rPr>
                <w:b/>
                <w:sz w:val="17"/>
              </w:rPr>
              <w:t>2010</w:t>
            </w:r>
          </w:p>
        </w:tc>
        <w:tc>
          <w:tcPr>
            <w:tcW w:w="402" w:type="dxa"/>
            <w:tcBorders>
              <w:bottom w:val="single" w:sz="4" w:space="0" w:color="000000"/>
              <w:right w:val="single" w:sz="4" w:space="0" w:color="000000"/>
            </w:tcBorders>
          </w:tcPr>
          <w:p>
            <w:pPr>
              <w:pStyle w:val="TableParagraph"/>
              <w:rPr>
                <w:rFonts w:ascii="Times New Roman"/>
                <w:sz w:val="18"/>
              </w:rPr>
            </w:pPr>
          </w:p>
        </w:tc>
      </w:tr>
      <w:tr>
        <w:trPr>
          <w:trHeight w:val="345" w:hRule="atLeast"/>
        </w:trPr>
        <w:tc>
          <w:tcPr>
            <w:tcW w:w="765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27" w:lineRule="exact"/>
              <w:ind w:left="107"/>
              <w:rPr>
                <w:sz w:val="20"/>
              </w:rPr>
            </w:pPr>
            <w:r>
              <w:rPr>
                <w:sz w:val="20"/>
              </w:rPr>
              <w:t>Source: Bank of England</w:t>
            </w: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7"/>
        </w:rPr>
      </w:pPr>
      <w:r>
        <w:rPr/>
        <w:pict>
          <v:shape style="position:absolute;margin-left:56.700001pt;margin-top:17.729761pt;width:144pt;height:.1pt;mso-position-horizontal-relative:page;mso-position-vertical-relative:paragraph;z-index:-251638784;mso-wrap-distance-left:0;mso-wrap-distance-right:0" coordorigin="1134,355" coordsize="2880,0" path="m1134,355l4014,355e" filled="false" stroked="true" strokeweight=".48001pt" strokecolor="#000000">
            <v:path arrowok="t"/>
            <v:stroke dashstyle="solid"/>
            <w10:wrap type="topAndBottom"/>
          </v:shape>
        </w:pict>
      </w:r>
    </w:p>
    <w:p>
      <w:pPr>
        <w:spacing w:before="31"/>
        <w:ind w:left="234" w:right="0" w:firstLine="0"/>
        <w:jc w:val="left"/>
        <w:rPr>
          <w:sz w:val="16"/>
        </w:rPr>
      </w:pPr>
      <w:r>
        <w:rPr>
          <w:position w:val="8"/>
          <w:sz w:val="10"/>
        </w:rPr>
        <w:t>10 </w:t>
      </w:r>
      <w:r>
        <w:rPr>
          <w:sz w:val="16"/>
        </w:rPr>
        <w:t>The Monetary Conditions Index shown in Chart 11 is calculated using the approach proposed by Walton and Massone (1999). For a broader discussion of this index and other similar measures, see Batini and Turnbull (2000).</w:t>
      </w:r>
    </w:p>
    <w:p>
      <w:pPr>
        <w:spacing w:after="0"/>
        <w:jc w:val="left"/>
        <w:rPr>
          <w:sz w:val="16"/>
        </w:rPr>
        <w:sectPr>
          <w:footerReference w:type="default" r:id="rId15"/>
          <w:pgSz w:w="11900" w:h="16840"/>
          <w:pgMar w:footer="1340" w:header="0" w:top="1540" w:bottom="1540" w:left="900" w:right="1020"/>
          <w:pgNumType w:start="15"/>
        </w:sectPr>
      </w:pPr>
    </w:p>
    <w:tbl>
      <w:tblPr>
        <w:tblW w:w="0" w:type="auto"/>
        <w:jc w:val="left"/>
        <w:tblInd w:w="2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58"/>
        <w:gridCol w:w="896"/>
        <w:gridCol w:w="897"/>
        <w:gridCol w:w="897"/>
        <w:gridCol w:w="897"/>
        <w:gridCol w:w="897"/>
        <w:gridCol w:w="2176"/>
      </w:tblGrid>
      <w:tr>
        <w:trPr>
          <w:trHeight w:val="689" w:hRule="atLeast"/>
        </w:trPr>
        <w:tc>
          <w:tcPr>
            <w:tcW w:w="7518" w:type="dxa"/>
            <w:gridSpan w:val="7"/>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07"/>
              <w:rPr>
                <w:b/>
                <w:sz w:val="20"/>
              </w:rPr>
            </w:pPr>
            <w:r>
              <w:rPr>
                <w:b/>
                <w:sz w:val="20"/>
              </w:rPr>
              <w:t>Chart 11 – Monetary condition index for the UK</w:t>
            </w:r>
          </w:p>
          <w:p>
            <w:pPr>
              <w:pStyle w:val="TableParagraph"/>
              <w:spacing w:before="114"/>
              <w:ind w:left="107"/>
              <w:rPr>
                <w:sz w:val="20"/>
              </w:rPr>
            </w:pPr>
            <w:r>
              <w:rPr>
                <w:sz w:val="20"/>
              </w:rPr>
              <w:t>Index, 1983=100</w:t>
            </w:r>
          </w:p>
        </w:tc>
      </w:tr>
      <w:tr>
        <w:trPr>
          <w:trHeight w:val="303" w:hRule="atLeast"/>
        </w:trPr>
        <w:tc>
          <w:tcPr>
            <w:tcW w:w="858" w:type="dxa"/>
            <w:tcBorders>
              <w:top w:val="single" w:sz="4" w:space="0" w:color="000000"/>
              <w:left w:val="single" w:sz="4" w:space="0" w:color="000000"/>
            </w:tcBorders>
          </w:tcPr>
          <w:p>
            <w:pPr>
              <w:pStyle w:val="TableParagraph"/>
              <w:rPr>
                <w:rFonts w:ascii="Times New Roman"/>
                <w:sz w:val="18"/>
              </w:rPr>
            </w:pPr>
          </w:p>
        </w:tc>
        <w:tc>
          <w:tcPr>
            <w:tcW w:w="896" w:type="dxa"/>
            <w:tcBorders>
              <w:top w:val="single" w:sz="4" w:space="0" w:color="000000"/>
            </w:tcBorders>
          </w:tcPr>
          <w:p>
            <w:pPr>
              <w:pStyle w:val="TableParagraph"/>
              <w:rPr>
                <w:rFonts w:ascii="Times New Roman"/>
                <w:sz w:val="18"/>
              </w:rPr>
            </w:pPr>
          </w:p>
        </w:tc>
        <w:tc>
          <w:tcPr>
            <w:tcW w:w="897" w:type="dxa"/>
            <w:tcBorders>
              <w:top w:val="single" w:sz="4" w:space="0" w:color="000000"/>
            </w:tcBorders>
          </w:tcPr>
          <w:p>
            <w:pPr>
              <w:pStyle w:val="TableParagraph"/>
              <w:rPr>
                <w:rFonts w:ascii="Times New Roman"/>
                <w:sz w:val="18"/>
              </w:rPr>
            </w:pPr>
          </w:p>
        </w:tc>
        <w:tc>
          <w:tcPr>
            <w:tcW w:w="897" w:type="dxa"/>
            <w:tcBorders>
              <w:top w:val="single" w:sz="4" w:space="0" w:color="000000"/>
            </w:tcBorders>
          </w:tcPr>
          <w:p>
            <w:pPr>
              <w:pStyle w:val="TableParagraph"/>
              <w:rPr>
                <w:rFonts w:ascii="Times New Roman"/>
                <w:sz w:val="18"/>
              </w:rPr>
            </w:pPr>
          </w:p>
        </w:tc>
        <w:tc>
          <w:tcPr>
            <w:tcW w:w="897" w:type="dxa"/>
            <w:tcBorders>
              <w:top w:val="single" w:sz="4" w:space="0" w:color="000000"/>
            </w:tcBorders>
          </w:tcPr>
          <w:p>
            <w:pPr>
              <w:pStyle w:val="TableParagraph"/>
              <w:rPr>
                <w:rFonts w:ascii="Times New Roman"/>
                <w:sz w:val="18"/>
              </w:rPr>
            </w:pPr>
          </w:p>
        </w:tc>
        <w:tc>
          <w:tcPr>
            <w:tcW w:w="897" w:type="dxa"/>
            <w:tcBorders>
              <w:top w:val="single" w:sz="4" w:space="0" w:color="000000"/>
            </w:tcBorders>
          </w:tcPr>
          <w:p>
            <w:pPr>
              <w:pStyle w:val="TableParagraph"/>
              <w:rPr>
                <w:rFonts w:ascii="Times New Roman"/>
                <w:sz w:val="18"/>
              </w:rPr>
            </w:pPr>
          </w:p>
        </w:tc>
        <w:tc>
          <w:tcPr>
            <w:tcW w:w="2176" w:type="dxa"/>
            <w:tcBorders>
              <w:top w:val="single" w:sz="4" w:space="0" w:color="000000"/>
              <w:right w:val="single" w:sz="4" w:space="0" w:color="000000"/>
            </w:tcBorders>
          </w:tcPr>
          <w:p>
            <w:pPr>
              <w:pStyle w:val="TableParagraph"/>
              <w:spacing w:line="157" w:lineRule="exact" w:before="127"/>
              <w:ind w:right="399"/>
              <w:jc w:val="right"/>
              <w:rPr>
                <w:b/>
                <w:sz w:val="16"/>
              </w:rPr>
            </w:pPr>
            <w:r>
              <w:rPr>
                <w:b/>
                <w:sz w:val="16"/>
              </w:rPr>
              <w:t>106</w:t>
            </w:r>
          </w:p>
        </w:tc>
      </w:tr>
      <w:tr>
        <w:trPr>
          <w:trHeight w:val="189" w:hRule="atLeast"/>
        </w:trPr>
        <w:tc>
          <w:tcPr>
            <w:tcW w:w="858" w:type="dxa"/>
            <w:tcBorders>
              <w:left w:val="single" w:sz="4" w:space="0" w:color="000000"/>
            </w:tcBorders>
          </w:tcPr>
          <w:p>
            <w:pPr>
              <w:pStyle w:val="TableParagraph"/>
              <w:rPr>
                <w:rFonts w:ascii="Times New Roman"/>
                <w:sz w:val="12"/>
              </w:rPr>
            </w:pPr>
          </w:p>
        </w:tc>
        <w:tc>
          <w:tcPr>
            <w:tcW w:w="896" w:type="dxa"/>
          </w:tcPr>
          <w:p>
            <w:pPr>
              <w:pStyle w:val="TableParagraph"/>
              <w:rPr>
                <w:rFonts w:ascii="Times New Roman"/>
                <w:sz w:val="12"/>
              </w:rPr>
            </w:pPr>
          </w:p>
        </w:tc>
        <w:tc>
          <w:tcPr>
            <w:tcW w:w="897" w:type="dxa"/>
          </w:tcPr>
          <w:p>
            <w:pPr>
              <w:pStyle w:val="TableParagraph"/>
              <w:rPr>
                <w:rFonts w:ascii="Times New Roman"/>
                <w:sz w:val="12"/>
              </w:rPr>
            </w:pPr>
          </w:p>
        </w:tc>
        <w:tc>
          <w:tcPr>
            <w:tcW w:w="897" w:type="dxa"/>
          </w:tcPr>
          <w:p>
            <w:pPr>
              <w:pStyle w:val="TableParagraph"/>
              <w:rPr>
                <w:rFonts w:ascii="Times New Roman"/>
                <w:sz w:val="12"/>
              </w:rPr>
            </w:pPr>
          </w:p>
        </w:tc>
        <w:tc>
          <w:tcPr>
            <w:tcW w:w="897" w:type="dxa"/>
          </w:tcPr>
          <w:p>
            <w:pPr>
              <w:pStyle w:val="TableParagraph"/>
              <w:rPr>
                <w:rFonts w:ascii="Times New Roman"/>
                <w:sz w:val="12"/>
              </w:rPr>
            </w:pPr>
          </w:p>
        </w:tc>
        <w:tc>
          <w:tcPr>
            <w:tcW w:w="897" w:type="dxa"/>
          </w:tcPr>
          <w:p>
            <w:pPr>
              <w:pStyle w:val="TableParagraph"/>
              <w:rPr>
                <w:rFonts w:ascii="Times New Roman"/>
                <w:sz w:val="12"/>
              </w:rPr>
            </w:pPr>
          </w:p>
        </w:tc>
        <w:tc>
          <w:tcPr>
            <w:tcW w:w="2176" w:type="dxa"/>
            <w:tcBorders>
              <w:right w:val="single" w:sz="4" w:space="0" w:color="000000"/>
            </w:tcBorders>
          </w:tcPr>
          <w:p>
            <w:pPr>
              <w:pStyle w:val="TableParagraph"/>
              <w:spacing w:line="170" w:lineRule="exact"/>
              <w:ind w:left="603"/>
              <w:rPr>
                <w:sz w:val="16"/>
              </w:rPr>
            </w:pPr>
            <w:r>
              <w:rPr>
                <w:w w:val="105"/>
                <w:sz w:val="16"/>
              </w:rPr>
              <w:t>Tighter</w:t>
            </w:r>
          </w:p>
        </w:tc>
      </w:tr>
      <w:tr>
        <w:trPr>
          <w:trHeight w:val="295"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before="13"/>
              <w:ind w:right="399"/>
              <w:jc w:val="right"/>
              <w:rPr>
                <w:b/>
                <w:sz w:val="16"/>
              </w:rPr>
            </w:pPr>
            <w:r>
              <w:rPr>
                <w:b/>
                <w:sz w:val="16"/>
              </w:rPr>
              <w:t>104</w:t>
            </w:r>
          </w:p>
        </w:tc>
      </w:tr>
      <w:tr>
        <w:trPr>
          <w:trHeight w:val="380"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before="97"/>
              <w:ind w:right="399"/>
              <w:jc w:val="right"/>
              <w:rPr>
                <w:b/>
                <w:sz w:val="16"/>
              </w:rPr>
            </w:pPr>
            <w:r>
              <w:rPr>
                <w:b/>
                <w:sz w:val="16"/>
              </w:rPr>
              <w:t>102</w:t>
            </w:r>
          </w:p>
        </w:tc>
      </w:tr>
      <w:tr>
        <w:trPr>
          <w:trHeight w:val="380"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before="97"/>
              <w:ind w:right="399"/>
              <w:jc w:val="right"/>
              <w:rPr>
                <w:b/>
                <w:sz w:val="16"/>
              </w:rPr>
            </w:pPr>
            <w:r>
              <w:rPr>
                <w:b/>
                <w:sz w:val="16"/>
              </w:rPr>
              <w:t>100</w:t>
            </w:r>
          </w:p>
        </w:tc>
      </w:tr>
      <w:tr>
        <w:trPr>
          <w:trHeight w:val="379"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before="97"/>
              <w:ind w:right="492"/>
              <w:jc w:val="right"/>
              <w:rPr>
                <w:b/>
                <w:sz w:val="16"/>
              </w:rPr>
            </w:pPr>
            <w:r>
              <w:rPr>
                <w:b/>
                <w:sz w:val="16"/>
              </w:rPr>
              <w:t>98</w:t>
            </w:r>
          </w:p>
        </w:tc>
      </w:tr>
      <w:tr>
        <w:trPr>
          <w:trHeight w:val="379"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before="96"/>
              <w:ind w:right="492"/>
              <w:jc w:val="right"/>
              <w:rPr>
                <w:b/>
                <w:sz w:val="16"/>
              </w:rPr>
            </w:pPr>
            <w:r>
              <w:rPr>
                <w:b/>
                <w:sz w:val="16"/>
              </w:rPr>
              <w:t>96</w:t>
            </w:r>
          </w:p>
        </w:tc>
      </w:tr>
      <w:tr>
        <w:trPr>
          <w:trHeight w:val="380"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before="97"/>
              <w:ind w:right="492"/>
              <w:jc w:val="right"/>
              <w:rPr>
                <w:b/>
                <w:sz w:val="16"/>
              </w:rPr>
            </w:pPr>
            <w:r>
              <w:rPr>
                <w:b/>
                <w:sz w:val="16"/>
              </w:rPr>
              <w:t>94</w:t>
            </w:r>
          </w:p>
        </w:tc>
      </w:tr>
      <w:tr>
        <w:trPr>
          <w:trHeight w:val="424"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before="97"/>
              <w:ind w:right="492"/>
              <w:jc w:val="right"/>
              <w:rPr>
                <w:b/>
                <w:sz w:val="16"/>
              </w:rPr>
            </w:pPr>
            <w:r>
              <w:rPr>
                <w:b/>
                <w:sz w:val="16"/>
              </w:rPr>
              <w:t>92</w:t>
            </w:r>
          </w:p>
        </w:tc>
      </w:tr>
      <w:tr>
        <w:trPr>
          <w:trHeight w:val="380"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tabs>
                <w:tab w:pos="1676" w:val="right" w:leader="none"/>
              </w:tabs>
              <w:spacing w:before="51"/>
              <w:ind w:left="596"/>
              <w:rPr>
                <w:b/>
                <w:sz w:val="16"/>
              </w:rPr>
            </w:pPr>
            <w:r>
              <w:rPr>
                <w:spacing w:val="4"/>
                <w:w w:val="105"/>
                <w:sz w:val="16"/>
              </w:rPr>
              <w:t>Looser</w:t>
              <w:tab/>
            </w:r>
            <w:r>
              <w:rPr>
                <w:b/>
                <w:w w:val="105"/>
                <w:position w:val="9"/>
                <w:sz w:val="16"/>
              </w:rPr>
              <w:t>90</w:t>
            </w:r>
          </w:p>
        </w:tc>
      </w:tr>
      <w:tr>
        <w:trPr>
          <w:trHeight w:val="248" w:hRule="atLeast"/>
        </w:trPr>
        <w:tc>
          <w:tcPr>
            <w:tcW w:w="858" w:type="dxa"/>
            <w:tcBorders>
              <w:left w:val="single" w:sz="4" w:space="0" w:color="000000"/>
            </w:tcBorders>
          </w:tcPr>
          <w:p>
            <w:pPr>
              <w:pStyle w:val="TableParagraph"/>
              <w:rPr>
                <w:rFonts w:ascii="Times New Roman"/>
                <w:sz w:val="18"/>
              </w:rPr>
            </w:pPr>
          </w:p>
        </w:tc>
        <w:tc>
          <w:tcPr>
            <w:tcW w:w="896"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897" w:type="dxa"/>
          </w:tcPr>
          <w:p>
            <w:pPr>
              <w:pStyle w:val="TableParagraph"/>
              <w:rPr>
                <w:rFonts w:ascii="Times New Roman"/>
                <w:sz w:val="18"/>
              </w:rPr>
            </w:pPr>
          </w:p>
        </w:tc>
        <w:tc>
          <w:tcPr>
            <w:tcW w:w="2176" w:type="dxa"/>
            <w:tcBorders>
              <w:right w:val="single" w:sz="4" w:space="0" w:color="000000"/>
            </w:tcBorders>
          </w:tcPr>
          <w:p>
            <w:pPr>
              <w:pStyle w:val="TableParagraph"/>
              <w:spacing w:line="175" w:lineRule="exact" w:before="53"/>
              <w:ind w:right="492"/>
              <w:jc w:val="right"/>
              <w:rPr>
                <w:b/>
                <w:sz w:val="16"/>
              </w:rPr>
            </w:pPr>
            <w:r>
              <w:rPr>
                <w:b/>
                <w:sz w:val="16"/>
              </w:rPr>
              <w:t>88</w:t>
            </w:r>
          </w:p>
        </w:tc>
      </w:tr>
      <w:tr>
        <w:trPr>
          <w:trHeight w:val="382" w:hRule="atLeast"/>
        </w:trPr>
        <w:tc>
          <w:tcPr>
            <w:tcW w:w="858" w:type="dxa"/>
            <w:tcBorders>
              <w:left w:val="single" w:sz="4" w:space="0" w:color="000000"/>
              <w:bottom w:val="single" w:sz="4" w:space="0" w:color="000000"/>
            </w:tcBorders>
          </w:tcPr>
          <w:p>
            <w:pPr>
              <w:pStyle w:val="TableParagraph"/>
              <w:spacing w:before="9"/>
              <w:ind w:left="228"/>
              <w:rPr>
                <w:b/>
                <w:sz w:val="16"/>
              </w:rPr>
            </w:pPr>
            <w:r>
              <w:rPr>
                <w:b/>
                <w:w w:val="105"/>
                <w:sz w:val="16"/>
              </w:rPr>
              <w:t>1983</w:t>
            </w:r>
          </w:p>
        </w:tc>
        <w:tc>
          <w:tcPr>
            <w:tcW w:w="896" w:type="dxa"/>
            <w:tcBorders>
              <w:bottom w:val="single" w:sz="4" w:space="0" w:color="000000"/>
            </w:tcBorders>
          </w:tcPr>
          <w:p>
            <w:pPr>
              <w:pStyle w:val="TableParagraph"/>
              <w:spacing w:before="9"/>
              <w:ind w:left="271"/>
              <w:rPr>
                <w:b/>
                <w:sz w:val="16"/>
              </w:rPr>
            </w:pPr>
            <w:r>
              <w:rPr>
                <w:b/>
                <w:w w:val="105"/>
                <w:sz w:val="16"/>
              </w:rPr>
              <w:t>1987</w:t>
            </w:r>
          </w:p>
        </w:tc>
        <w:tc>
          <w:tcPr>
            <w:tcW w:w="897" w:type="dxa"/>
            <w:tcBorders>
              <w:bottom w:val="single" w:sz="4" w:space="0" w:color="000000"/>
            </w:tcBorders>
          </w:tcPr>
          <w:p>
            <w:pPr>
              <w:pStyle w:val="TableParagraph"/>
              <w:spacing w:before="9"/>
              <w:ind w:left="271"/>
              <w:rPr>
                <w:b/>
                <w:sz w:val="16"/>
              </w:rPr>
            </w:pPr>
            <w:r>
              <w:rPr>
                <w:b/>
                <w:w w:val="105"/>
                <w:sz w:val="16"/>
              </w:rPr>
              <w:t>1991</w:t>
            </w:r>
          </w:p>
        </w:tc>
        <w:tc>
          <w:tcPr>
            <w:tcW w:w="897" w:type="dxa"/>
            <w:tcBorders>
              <w:bottom w:val="single" w:sz="4" w:space="0" w:color="000000"/>
            </w:tcBorders>
          </w:tcPr>
          <w:p>
            <w:pPr>
              <w:pStyle w:val="TableParagraph"/>
              <w:spacing w:before="9"/>
              <w:ind w:left="270"/>
              <w:rPr>
                <w:b/>
                <w:sz w:val="16"/>
              </w:rPr>
            </w:pPr>
            <w:r>
              <w:rPr>
                <w:b/>
                <w:w w:val="105"/>
                <w:sz w:val="16"/>
              </w:rPr>
              <w:t>1995</w:t>
            </w:r>
          </w:p>
        </w:tc>
        <w:tc>
          <w:tcPr>
            <w:tcW w:w="897" w:type="dxa"/>
            <w:tcBorders>
              <w:bottom w:val="single" w:sz="4" w:space="0" w:color="000000"/>
            </w:tcBorders>
          </w:tcPr>
          <w:p>
            <w:pPr>
              <w:pStyle w:val="TableParagraph"/>
              <w:spacing w:before="9"/>
              <w:ind w:left="269"/>
              <w:rPr>
                <w:b/>
                <w:sz w:val="16"/>
              </w:rPr>
            </w:pPr>
            <w:r>
              <w:rPr>
                <w:b/>
                <w:w w:val="105"/>
                <w:sz w:val="16"/>
              </w:rPr>
              <w:t>1999</w:t>
            </w:r>
          </w:p>
        </w:tc>
        <w:tc>
          <w:tcPr>
            <w:tcW w:w="897" w:type="dxa"/>
            <w:tcBorders>
              <w:bottom w:val="single" w:sz="4" w:space="0" w:color="000000"/>
            </w:tcBorders>
          </w:tcPr>
          <w:p>
            <w:pPr>
              <w:pStyle w:val="TableParagraph"/>
              <w:spacing w:before="9"/>
              <w:ind w:left="269"/>
              <w:rPr>
                <w:b/>
                <w:sz w:val="16"/>
              </w:rPr>
            </w:pPr>
            <w:r>
              <w:rPr>
                <w:b/>
                <w:w w:val="105"/>
                <w:sz w:val="16"/>
              </w:rPr>
              <w:t>2003</w:t>
            </w:r>
          </w:p>
        </w:tc>
        <w:tc>
          <w:tcPr>
            <w:tcW w:w="2176" w:type="dxa"/>
            <w:tcBorders>
              <w:bottom w:val="single" w:sz="4" w:space="0" w:color="000000"/>
              <w:right w:val="single" w:sz="4" w:space="0" w:color="000000"/>
            </w:tcBorders>
          </w:tcPr>
          <w:p>
            <w:pPr>
              <w:pStyle w:val="TableParagraph"/>
              <w:tabs>
                <w:tab w:pos="1164" w:val="left" w:leader="none"/>
              </w:tabs>
              <w:spacing w:before="9"/>
              <w:ind w:left="268"/>
              <w:rPr>
                <w:b/>
                <w:sz w:val="16"/>
              </w:rPr>
            </w:pPr>
            <w:r>
              <w:rPr>
                <w:b/>
                <w:w w:val="105"/>
                <w:sz w:val="16"/>
              </w:rPr>
              <w:t>2007</w:t>
              <w:tab/>
            </w:r>
            <w:r>
              <w:rPr>
                <w:b/>
                <w:spacing w:val="-3"/>
                <w:w w:val="105"/>
                <w:sz w:val="16"/>
              </w:rPr>
              <w:t>2011</w:t>
            </w:r>
          </w:p>
        </w:tc>
      </w:tr>
      <w:tr>
        <w:trPr>
          <w:trHeight w:val="1035" w:hRule="atLeast"/>
        </w:trPr>
        <w:tc>
          <w:tcPr>
            <w:tcW w:w="7518" w:type="dxa"/>
            <w:gridSpan w:val="7"/>
            <w:tcBorders>
              <w:top w:val="single" w:sz="4" w:space="0" w:color="000000"/>
              <w:left w:val="single" w:sz="4" w:space="0" w:color="000000"/>
              <w:bottom w:val="single" w:sz="4" w:space="0" w:color="000000"/>
              <w:right w:val="single" w:sz="4" w:space="0" w:color="000000"/>
            </w:tcBorders>
          </w:tcPr>
          <w:p>
            <w:pPr>
              <w:pStyle w:val="TableParagraph"/>
              <w:spacing w:line="360" w:lineRule="auto"/>
              <w:ind w:left="107"/>
              <w:rPr>
                <w:sz w:val="20"/>
              </w:rPr>
            </w:pPr>
            <w:r>
              <w:rPr>
                <w:sz w:val="20"/>
              </w:rPr>
              <w:t>Note: Calculated according to Walton and Massone (1999), as surveyed by Batini and Turnbull (2000).</w:t>
            </w:r>
          </w:p>
          <w:p>
            <w:pPr>
              <w:pStyle w:val="TableParagraph"/>
              <w:ind w:left="107"/>
              <w:rPr>
                <w:sz w:val="20"/>
              </w:rPr>
            </w:pPr>
            <w:r>
              <w:rPr>
                <w:sz w:val="20"/>
              </w:rPr>
              <w:t>Source: Bank calculations</w:t>
            </w:r>
          </w:p>
        </w:tc>
      </w:tr>
    </w:tbl>
    <w:p>
      <w:pPr>
        <w:pStyle w:val="BodyText"/>
        <w:spacing w:before="3"/>
        <w:rPr>
          <w:sz w:val="23"/>
        </w:rPr>
      </w:pPr>
    </w:p>
    <w:p>
      <w:pPr>
        <w:pStyle w:val="BodyText"/>
        <w:spacing w:line="360" w:lineRule="auto" w:before="94"/>
        <w:ind w:left="234" w:right="306"/>
      </w:pPr>
      <w:r>
        <w:rPr/>
        <w:pict>
          <v:group style="position:absolute;margin-left:76.019997pt;margin-top:-261.320282pt;width:317.5pt;height:173.85pt;mso-position-horizontal-relative:page;mso-position-vertical-relative:paragraph;z-index:-255167488" coordorigin="1520,-5226" coordsize="6350,3477">
            <v:line style="position:absolute" from="7810,-5219" to="7810,-1810" stroked="true" strokeweight=".71997pt" strokecolor="#000000">
              <v:stroke dashstyle="solid"/>
            </v:line>
            <v:shape style="position:absolute;left:7809;top:-5227;width:60;height:3425" coordorigin="7810,-5226" coordsize="60,3425" path="m7870,-1817l7810,-1817,7810,-1802,7870,-1802,7870,-1817m7870,-2193l7810,-2193,7810,-2177,7870,-2177,7870,-2193m7870,-2568l7810,-2568,7810,-2553,7870,-2553,7870,-2568m7870,-2944l7810,-2944,7810,-2928,7870,-2928,7870,-2944m7870,-3334l7810,-3334,7810,-3318,7870,-3318,7870,-3334m7870,-3710l7810,-3710,7810,-3694,7870,-3694,7870,-3710m7870,-4085l7810,-4085,7810,-4070,7870,-4070,7870,-4085m7870,-4475l7810,-4475,7810,-4461,7870,-4461,7870,-4475m7870,-4851l7810,-4851,7810,-4835,7870,-4835,7870,-4851m7870,-5226l7810,-5226,7810,-5211,7870,-5211,7870,-5226e" filled="true" fillcolor="#000000" stroked="false">
              <v:path arrowok="t"/>
              <v:fill type="solid"/>
            </v:shape>
            <v:line style="position:absolute" from="1528,-1809" to="7810,-1809" stroked="true" strokeweight=".77997pt" strokecolor="#000000">
              <v:stroke dashstyle="solid"/>
            </v:line>
            <v:shape style="position:absolute;left:1520;top:-1810;width:6282;height:60" coordorigin="1520,-1810" coordsize="6282,60" path="m1535,-1810l1520,-1810,1520,-1750,1535,-1750,1535,-1810m2435,-1810l2419,-1810,2419,-1750,2435,-1750,2435,-1810m3319,-1810l3304,-1810,3304,-1750,3319,-1750,3319,-1810m4219,-1810l4204,-1810,4204,-1750,4219,-1750,4219,-1810m5118,-1810l5104,-1810,5104,-1750,5118,-1750,5118,-1810m6018,-1810l6002,-1810,6002,-1750,6018,-1750,6018,-1810m6902,-1810l6888,-1810,6888,-1750,6902,-1750,6902,-1810m7802,-1810l7787,-1810,7787,-1750,7802,-1750,7802,-1810e" filled="true" fillcolor="#000000" stroked="false">
              <v:path arrowok="t"/>
              <v:fill type="solid"/>
            </v:shape>
            <v:shape style="position:absolute;left:1520;top:-4398;width:6254;height:2100" type="#_x0000_t75" stroked="false">
              <v:imagedata r:id="rId17" o:title=""/>
            </v:shape>
            <w10:wrap type="none"/>
          </v:group>
        </w:pict>
      </w:r>
      <w:r>
        <w:rPr/>
        <w:t>Monetary conditions were relaxed very dramatically to deal with the exceptional conditions we experienced following the financial crisis. But as we become more confident that the economy is recovering and as evidence accumulates that above-target inflation is the worry, rather than deflation, then it is time to act. In my view, the time is overdue, as I have been making the case for higher rates for nearly nine months now. And that is why I voted at the February meeting for an immediate rise in Bank Rate to one percent. As emphasised earlier, that would still be a very low rate of interest by historical and international standards. And in the absence of a significant change in economic conditions across the global economy, I would expect that this would need to be followed by further rate rises later this year – though the pace of increase would need to depend on the evidence both in relation to the progress of the recovery and the balance of medium-term inflationary pressures.</w:t>
      </w:r>
    </w:p>
    <w:p>
      <w:pPr>
        <w:pStyle w:val="BodyText"/>
        <w:spacing w:before="1"/>
        <w:rPr>
          <w:sz w:val="30"/>
        </w:rPr>
      </w:pPr>
    </w:p>
    <w:p>
      <w:pPr>
        <w:pStyle w:val="Heading1"/>
      </w:pPr>
      <w:r>
        <w:rPr/>
        <w:t>Ten becomes one</w:t>
      </w:r>
    </w:p>
    <w:p>
      <w:pPr>
        <w:pStyle w:val="BodyText"/>
        <w:rPr>
          <w:b/>
          <w:sz w:val="22"/>
        </w:rPr>
      </w:pPr>
    </w:p>
    <w:p>
      <w:pPr>
        <w:pStyle w:val="BodyText"/>
        <w:spacing w:before="10"/>
        <w:rPr>
          <w:b/>
          <w:sz w:val="17"/>
        </w:rPr>
      </w:pPr>
    </w:p>
    <w:p>
      <w:pPr>
        <w:pStyle w:val="BodyText"/>
        <w:spacing w:line="360" w:lineRule="auto"/>
        <w:ind w:left="234" w:right="189" w:hanging="1"/>
      </w:pPr>
      <w:r>
        <w:rPr/>
        <w:t>We have just passed the anniversary of the decimalisation of the currency here in the UK. I am afraid I am old enough that I remember it well. My elderly piano teacher never got used to the new decimal currency. She continually asserted that “the old money is coming back”. It never did of course, and there are many advantages of the decimal system we adopted in 1971.</w:t>
      </w:r>
    </w:p>
    <w:p>
      <w:pPr>
        <w:pStyle w:val="BodyText"/>
        <w:rPr>
          <w:sz w:val="30"/>
        </w:rPr>
      </w:pPr>
    </w:p>
    <w:p>
      <w:pPr>
        <w:pStyle w:val="BodyText"/>
        <w:spacing w:line="360" w:lineRule="auto"/>
        <w:ind w:left="234" w:right="105"/>
      </w:pPr>
      <w:r>
        <w:rPr/>
        <w:t>A great benefit of a decimal or metric system is that a unit of ten can become a single unit in the next column of arithmetic. For example, 10 millimetres becomes 1 centimetre, making the process of converting from one</w:t>
      </w:r>
    </w:p>
    <w:p>
      <w:pPr>
        <w:spacing w:after="0" w:line="360" w:lineRule="auto"/>
        <w:sectPr>
          <w:pgSz w:w="11900" w:h="16840"/>
          <w:pgMar w:header="0" w:footer="1340" w:top="1600" w:bottom="1540" w:left="900" w:right="1020"/>
        </w:sectPr>
      </w:pPr>
    </w:p>
    <w:p>
      <w:pPr>
        <w:pStyle w:val="BodyText"/>
        <w:spacing w:line="360" w:lineRule="auto" w:before="76"/>
        <w:ind w:left="233"/>
      </w:pPr>
      <w:r>
        <w:rPr/>
        <w:t>unit to another much easier. I have given ten reasons, which I believe to be good reasons for tightening UK monetary policy now. But if I could summarise them as one short statement, it would run as follows.</w:t>
      </w:r>
    </w:p>
    <w:p>
      <w:pPr>
        <w:pStyle w:val="BodyText"/>
        <w:spacing w:line="360" w:lineRule="auto"/>
        <w:ind w:left="233" w:right="189"/>
      </w:pPr>
      <w:r>
        <w:rPr/>
        <w:t>We relaxed monetary policy in late 2008 and throughout 2009 to forestall a deepening recession and head off the risk of deflation. That policy was both right and successful. But since then, we have experienced recovery at home and abroad and significantly above target inflation. It is time to change tack and adapt our monetary policy settings to the changed economic climate. The time has come to increase interest rates.</w:t>
      </w:r>
    </w:p>
    <w:p>
      <w:pPr>
        <w:pStyle w:val="BodyText"/>
        <w:spacing w:line="360" w:lineRule="auto"/>
        <w:ind w:left="233" w:right="189"/>
      </w:pPr>
      <w:r>
        <w:rPr/>
        <w:t>We should increase them gradually and slowly if we can. But the risk of delaying interest rate rises too long is that this gradual approach may cease to be an option in the future.</w:t>
      </w:r>
    </w:p>
    <w:p>
      <w:pPr>
        <w:spacing w:after="0" w:line="360" w:lineRule="auto"/>
        <w:sectPr>
          <w:pgSz w:w="11900" w:h="16840"/>
          <w:pgMar w:header="0" w:footer="1340" w:top="1540" w:bottom="1540" w:left="900" w:right="1020"/>
        </w:sectPr>
      </w:pPr>
    </w:p>
    <w:p>
      <w:pPr>
        <w:pStyle w:val="BodyText"/>
        <w:spacing w:before="126"/>
        <w:ind w:left="234"/>
      </w:pPr>
      <w:r>
        <w:rPr>
          <w:u w:val="single"/>
        </w:rPr>
        <w:t>References</w:t>
      </w:r>
    </w:p>
    <w:p>
      <w:pPr>
        <w:pStyle w:val="BodyText"/>
        <w:spacing w:before="5"/>
        <w:rPr>
          <w:sz w:val="21"/>
        </w:rPr>
      </w:pPr>
    </w:p>
    <w:p>
      <w:pPr>
        <w:spacing w:before="94"/>
        <w:ind w:left="233" w:right="446" w:firstLine="0"/>
        <w:jc w:val="left"/>
        <w:rPr>
          <w:sz w:val="20"/>
        </w:rPr>
      </w:pPr>
      <w:r>
        <w:rPr>
          <w:b/>
          <w:sz w:val="20"/>
        </w:rPr>
        <w:t>Batini, N. and Turnbull, K. (2000) </w:t>
      </w:r>
      <w:r>
        <w:rPr>
          <w:sz w:val="20"/>
        </w:rPr>
        <w:t>“Monetary conditions indices for the UK: A survey” </w:t>
      </w:r>
      <w:r>
        <w:rPr>
          <w:i/>
          <w:sz w:val="20"/>
        </w:rPr>
        <w:t>External MPC Unit </w:t>
      </w:r>
      <w:r>
        <w:rPr>
          <w:i/>
          <w:sz w:val="20"/>
        </w:rPr>
        <w:t>Discussion paper No. 1</w:t>
      </w:r>
      <w:r>
        <w:rPr>
          <w:sz w:val="20"/>
        </w:rPr>
        <w:t>, September</w:t>
      </w:r>
    </w:p>
    <w:p>
      <w:pPr>
        <w:pStyle w:val="BodyText"/>
        <w:spacing w:before="11"/>
        <w:rPr>
          <w:sz w:val="19"/>
        </w:rPr>
      </w:pPr>
    </w:p>
    <w:p>
      <w:pPr>
        <w:spacing w:before="0"/>
        <w:ind w:left="233" w:right="478" w:firstLine="0"/>
        <w:jc w:val="left"/>
        <w:rPr>
          <w:sz w:val="20"/>
        </w:rPr>
      </w:pPr>
      <w:r>
        <w:rPr>
          <w:b/>
          <w:sz w:val="20"/>
        </w:rPr>
        <w:t>Dimsdale, N., Hills, S. and Thomas, R. (2010) </w:t>
      </w:r>
      <w:r>
        <w:rPr>
          <w:sz w:val="20"/>
        </w:rPr>
        <w:t>“The UK recession in context: what do three centuries of data tell us?” </w:t>
      </w:r>
      <w:r>
        <w:rPr>
          <w:i/>
          <w:sz w:val="20"/>
        </w:rPr>
        <w:t>Bank of England Quarterly Bulletin No. 50</w:t>
      </w:r>
      <w:r>
        <w:rPr>
          <w:sz w:val="20"/>
        </w:rPr>
        <w:t>, December</w:t>
      </w:r>
    </w:p>
    <w:p>
      <w:pPr>
        <w:pStyle w:val="BodyText"/>
      </w:pPr>
    </w:p>
    <w:p>
      <w:pPr>
        <w:spacing w:before="0"/>
        <w:ind w:left="233" w:right="189" w:firstLine="0"/>
        <w:jc w:val="left"/>
        <w:rPr>
          <w:sz w:val="20"/>
        </w:rPr>
      </w:pPr>
      <w:r>
        <w:rPr>
          <w:b/>
          <w:sz w:val="20"/>
        </w:rPr>
        <w:t>Lothian, J. and Taylor, M. (1996) </w:t>
      </w:r>
      <w:r>
        <w:rPr>
          <w:sz w:val="20"/>
        </w:rPr>
        <w:t>“Real exchange rate behaviour: The recent float from the perspective of the past two centuries” </w:t>
      </w:r>
      <w:r>
        <w:rPr>
          <w:i/>
          <w:sz w:val="20"/>
        </w:rPr>
        <w:t>Journal of Political Economy</w:t>
      </w:r>
      <w:r>
        <w:rPr>
          <w:sz w:val="20"/>
        </w:rPr>
        <w:t>, vol. 104, pages 488-509, June</w:t>
      </w:r>
    </w:p>
    <w:p>
      <w:pPr>
        <w:pStyle w:val="BodyText"/>
      </w:pPr>
    </w:p>
    <w:p>
      <w:pPr>
        <w:pStyle w:val="BodyText"/>
        <w:ind w:left="233" w:right="677"/>
      </w:pPr>
      <w:r>
        <w:rPr>
          <w:b/>
        </w:rPr>
        <w:t>Sentance, A. (2010) </w:t>
      </w:r>
      <w:r>
        <w:rPr/>
        <w:t>“How Long Should ‘The Song Remain the Same’?” Speech at the Thames Valley Chamber of Commerce Group in Reading on 13 July 2010</w:t>
      </w:r>
    </w:p>
    <w:p>
      <w:pPr>
        <w:pStyle w:val="BodyText"/>
      </w:pPr>
    </w:p>
    <w:p>
      <w:pPr>
        <w:pStyle w:val="BodyText"/>
        <w:ind w:left="233" w:right="600"/>
      </w:pPr>
      <w:r>
        <w:rPr>
          <w:b/>
        </w:rPr>
        <w:t>Sentance, A. (2011a) </w:t>
      </w:r>
      <w:r>
        <w:rPr/>
        <w:t>“Setting UK Monetary Policy in a Global Context” Speech at the European Policy Forum in association with the City of London Corporation on 24 January 2011</w:t>
      </w:r>
    </w:p>
    <w:p>
      <w:pPr>
        <w:pStyle w:val="BodyText"/>
      </w:pPr>
    </w:p>
    <w:p>
      <w:pPr>
        <w:pStyle w:val="BodyText"/>
        <w:ind w:left="233" w:right="199"/>
      </w:pPr>
      <w:r>
        <w:rPr>
          <w:b/>
        </w:rPr>
        <w:t>Sentance, A. (2011b) </w:t>
      </w:r>
      <w:r>
        <w:rPr/>
        <w:t>“The UK’s inflation problem: Selling England by the Pound?” Speech at the IEA State of the Economy Conference 17 February 2011</w:t>
      </w:r>
    </w:p>
    <w:p>
      <w:pPr>
        <w:pStyle w:val="BodyText"/>
      </w:pPr>
    </w:p>
    <w:p>
      <w:pPr>
        <w:spacing w:before="0"/>
        <w:ind w:left="233" w:right="145" w:firstLine="0"/>
        <w:jc w:val="left"/>
        <w:rPr>
          <w:sz w:val="20"/>
        </w:rPr>
      </w:pPr>
      <w:r>
        <w:rPr>
          <w:b/>
          <w:sz w:val="20"/>
        </w:rPr>
        <w:t>Walton, D and Massone, M (1999)</w:t>
      </w:r>
      <w:r>
        <w:rPr>
          <w:sz w:val="20"/>
        </w:rPr>
        <w:t>, ‘Sterling and the Conduct of UK Monetary Policy’, Goldman Sachs, The UK Economics Analyst, July/August 1999.</w:t>
      </w:r>
    </w:p>
    <w:sectPr>
      <w:pgSz w:w="11900" w:h="16840"/>
      <w:pgMar w:header="0" w:footer="1340" w:top="160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88992"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5187968"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8694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518592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4.35pt;height:13.2pt;mso-position-horizontal-relative:page;mso-position-vertical-relative:page;z-index:-25518489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5183872"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82848"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518182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5</w:t>
                </w:r>
                <w:r>
                  <w:rPr/>
                  <w:fldChar w:fldCharType="end"/>
                </w:r>
              </w:p>
            </w:txbxContent>
          </v:textbox>
          <w10:wrap type="none"/>
        </v:shape>
      </w:pict>
    </w:r>
    <w:r>
      <w:rPr/>
      <w:pict>
        <v:shape style="position:absolute;margin-left:61.099777pt;margin-top:771.849426pt;width:374.35pt;height:13.2pt;mso-position-horizontal-relative:page;mso-position-vertical-relative:page;z-index:-25518080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5179776" type="#_x0000_t202" filled="false" stroked="false">
          <v:textbox inset="0,0,0,0">
            <w:txbxContent>
              <w:p>
                <w:pPr>
                  <w:pStyle w:val="BodyText"/>
                  <w:spacing w:before="14"/>
                  <w:ind w:left="20"/>
                </w:pPr>
                <w:r>
                  <w:rPr>
                    <w:w w:val="100"/>
                  </w:rPr>
                  <w:t>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78752"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517772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8</w:t>
                </w:r>
                <w:r>
                  <w:rPr/>
                  <w:fldChar w:fldCharType="end"/>
                </w:r>
              </w:p>
            </w:txbxContent>
          </v:textbox>
          <w10:wrap type="none"/>
        </v:shape>
      </w:pict>
    </w:r>
    <w:r>
      <w:rPr/>
      <w:pict>
        <v:shape style="position:absolute;margin-left:61.099777pt;margin-top:771.849426pt;width:374.35pt;height:13.2pt;mso-position-horizontal-relative:page;mso-position-vertical-relative:page;z-index:-25517670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5175680" type="#_x0000_t202" filled="false" stroked="false">
          <v:textbox inset="0,0,0,0">
            <w:txbxContent>
              <w:p>
                <w:pPr>
                  <w:pStyle w:val="BodyText"/>
                  <w:spacing w:before="14"/>
                  <w:ind w:left="20"/>
                </w:pPr>
                <w:r>
                  <w:rPr>
                    <w:w w:val="100"/>
                  </w:rPr>
                  <w:t>8</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74656"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5173632"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9</w:t>
                </w:r>
                <w:r>
                  <w:rPr/>
                  <w:fldChar w:fldCharType="end"/>
                </w:r>
              </w:p>
            </w:txbxContent>
          </v:textbox>
          <w10:wrap type="none"/>
        </v:shape>
      </w:pict>
    </w:r>
    <w:r>
      <w:rPr/>
      <w:pict>
        <v:shape style="position:absolute;margin-left:61.099777pt;margin-top:771.849426pt;width:374.35pt;height:13.2pt;mso-position-horizontal-relative:page;mso-position-vertical-relative:page;z-index:-255172608"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6.69989pt;margin-top:773.048828pt;width:7.6pt;height:13.2pt;mso-position-horizontal-relative:page;mso-position-vertical-relative:page;z-index:-255171584" type="#_x0000_t202" filled="false" stroked="false">
          <v:textbox inset="0,0,0,0">
            <w:txbxContent>
              <w:p>
                <w:pPr>
                  <w:pStyle w:val="BodyText"/>
                  <w:spacing w:before="14"/>
                  <w:ind w:left="20"/>
                </w:pPr>
                <w:r>
                  <w:rPr>
                    <w:w w:val="100"/>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70560"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5169536"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4.35pt;height:13.2pt;mso-position-horizontal-relative:page;mso-position-vertical-relative:page;z-index:-255168512"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5167488" type="#_x0000_t202" filled="false" stroked="false">
          <v:textbox inset="0,0,0,0">
            <w:txbxContent>
              <w:p>
                <w:pPr>
                  <w:pStyle w:val="BodyText"/>
                  <w:spacing w:before="14"/>
                  <w:ind w:left="20"/>
                </w:pPr>
                <w:r>
                  <w:rPr/>
                  <w:t>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66464"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5165440"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61.099777pt;margin-top:771.849426pt;width:374.35pt;height:13.2pt;mso-position-horizontal-relative:page;mso-position-vertical-relative:page;z-index:-255164416"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5163392" type="#_x0000_t202" filled="false" stroked="false">
          <v:textbox inset="0,0,0,0">
            <w:txbxContent>
              <w:p>
                <w:pPr>
                  <w:pStyle w:val="BodyText"/>
                  <w:spacing w:before="14"/>
                  <w:ind w:left="20"/>
                </w:pPr>
                <w:r>
                  <w:rPr/>
                  <w:t>13</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6236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516134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61.099777pt;margin-top:771.849426pt;width:374.35pt;height:13.2pt;mso-position-horizontal-relative:page;mso-position-vertical-relative:page;z-index:-255160320"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5159296" type="#_x0000_t202" filled="false" stroked="false">
          <v:textbox inset="0,0,0,0">
            <w:txbxContent>
              <w:p>
                <w:pPr>
                  <w:pStyle w:val="BodyText"/>
                  <w:spacing w:before="14"/>
                  <w:ind w:left="20"/>
                </w:pPr>
                <w:r>
                  <w:rPr/>
                  <w:t>14</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515827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515724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15</w:t>
                </w:r>
                <w:r>
                  <w:rPr/>
                  <w:fldChar w:fldCharType="end"/>
                </w:r>
              </w:p>
            </w:txbxContent>
          </v:textbox>
          <w10:wrap type="none"/>
        </v:shape>
      </w:pict>
    </w:r>
    <w:r>
      <w:rPr/>
      <w:pict>
        <v:shape style="position:absolute;margin-left:61.099777pt;margin-top:771.849426pt;width:374.35pt;height:13.2pt;mso-position-horizontal-relative:page;mso-position-vertical-relative:page;z-index:-255156224" type="#_x0000_t202" filled="false" stroked="false">
          <v:textbox inset="0,0,0,0">
            <w:txbxContent>
              <w:p>
                <w:pPr>
                  <w:pStyle w:val="BodyText"/>
                  <w:spacing w:before="14"/>
                  <w:ind w:left="20"/>
                </w:pPr>
                <w:r>
                  <w:rPr/>
                  <w:t>All speeches are available online at </w:t>
                </w:r>
                <w:hyperlink r:id="rId1">
                  <w:r>
                    <w:rPr/>
                    <w:t>www.bankofengland.co.uk/publication/speeches</w:t>
                  </w:r>
                </w:hyperlink>
              </w:p>
            </w:txbxContent>
          </v:textbox>
          <w10:wrap type="none"/>
        </v:shape>
      </w:pict>
    </w:r>
    <w:r>
      <w:rPr/>
      <w:pict>
        <v:shape style="position:absolute;margin-left:521.179871pt;margin-top:773.048828pt;width:13.2pt;height:13.2pt;mso-position-horizontal-relative:page;mso-position-vertical-relative:page;z-index:-255155200" type="#_x0000_t202" filled="false" stroked="false">
          <v:textbox inset="0,0,0,0">
            <w:txbxContent>
              <w:p>
                <w:pPr>
                  <w:pStyle w:val="BodyText"/>
                  <w:spacing w:before="14"/>
                  <w:ind w:left="20"/>
                </w:pPr>
                <w:r>
                  <w:rPr/>
                  <w:t>15</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4"/>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image" Target="media/image3.png"/><Relationship Id="rId17"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publication/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Ten good reasons to tighten, Speech by Andrew Sentance to the Ashridge Alumni Business Briefing at The Institute of Directors, London on 24 February 2011</dc:subject>
  <dc:title>Ten good reasons to tighten, Speech by Andrew Sentance to the Ashridge Alumni Business Briefing at The Institute of Directors, London on 24 February 2011</dc:title>
  <dcterms:created xsi:type="dcterms:W3CDTF">2020-06-02T18:32:15Z</dcterms:created>
  <dcterms:modified xsi:type="dcterms:W3CDTF">2020-06-02T18:32:15Z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2011-02-24T00:00:00Z</vt:filetime>
  </property>
  <property fmtid="{D5CDD505-2E9C-101B-9397-08002B2CF9AE}" pid="3" name="Creator">
    <vt:lpwstr>PScript5.dll Version 5.2.2</vt:lpwstr>
  </property>
  <property fmtid="{D5CDD505-2E9C-101B-9397-08002B2CF9AE}" pid="4" name="LastSaved">
    <vt:filetime>2020-06-02T00:00:00Z</vt:filetime>
  </property>
</Properties>
</file>