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5"/>
        <w:rPr>
          <w:rFonts w:ascii="Times New Roman"/>
          <w:sz w:val="12"/>
        </w:rPr>
      </w:pPr>
      <w:r>
        <w:rPr/>
        <w:pict>
          <v:group style="position:absolute;margin-left:73.620003pt;margin-top:9.16pt;width:459.45pt;height:1.45pt;mso-position-horizontal-relative:page;mso-position-vertical-relative:paragraph;z-index:-251658240;mso-wrap-distance-left:0;mso-wrap-distance-right:0" coordorigin="1472,183" coordsize="9189,29">
            <v:line style="position:absolute" from="1472,198" to="8262,198" stroked="true" strokeweight="1.44pt" strokecolor="#000000">
              <v:stroke dashstyle="solid"/>
            </v:line>
            <v:line style="position:absolute" from="8249,198" to="10661,198" stroked="true" strokeweight="1.44pt" strokecolor="#000000">
              <v:stroke dashstyle="solid"/>
            </v:line>
            <w10:wrap type="topAndBottom"/>
          </v:group>
        </w:pict>
      </w:r>
    </w:p>
    <w:p>
      <w:pPr>
        <w:pStyle w:val="BodyText"/>
        <w:rPr>
          <w:rFonts w:ascii="Times New Roman"/>
          <w:sz w:val="20"/>
        </w:rPr>
      </w:pPr>
    </w:p>
    <w:p>
      <w:pPr>
        <w:spacing w:before="216"/>
        <w:ind w:left="227" w:right="0" w:firstLine="0"/>
        <w:jc w:val="left"/>
        <w:rPr>
          <w:b/>
          <w:sz w:val="30"/>
        </w:rPr>
      </w:pPr>
      <w:r>
        <w:rPr>
          <w:b/>
          <w:color w:val="6A709F"/>
          <w:sz w:val="30"/>
        </w:rPr>
        <w:t>The future of monetary policy</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Charlie Bean, Deputy Governor for Monetary Policy, Bank of England</w:t>
      </w:r>
    </w:p>
    <w:p>
      <w:pPr>
        <w:pStyle w:val="BodyText"/>
        <w:rPr>
          <w:sz w:val="24"/>
        </w:rPr>
      </w:pPr>
    </w:p>
    <w:p>
      <w:pPr>
        <w:pStyle w:val="BodyText"/>
        <w:spacing w:before="8"/>
        <w:rPr>
          <w:sz w:val="21"/>
        </w:rPr>
      </w:pPr>
    </w:p>
    <w:p>
      <w:pPr>
        <w:spacing w:line="369" w:lineRule="auto" w:before="0"/>
        <w:ind w:left="227" w:right="6098" w:firstLine="0"/>
        <w:jc w:val="left"/>
        <w:rPr>
          <w:sz w:val="22"/>
        </w:rPr>
      </w:pPr>
      <w:r>
        <w:rPr>
          <w:sz w:val="22"/>
        </w:rPr>
        <w:t>London School of Economics 20 May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r>
        <w:rPr/>
        <w:pict>
          <v:shape style="position:absolute;margin-left:79.379997pt;margin-top:16.326288pt;width:453.45pt;height:.1pt;mso-position-horizontal-relative:page;mso-position-vertical-relative:paragraph;z-index:-251657216;mso-wrap-distance-left:0;mso-wrap-distance-right:0" coordorigin="1588,327" coordsize="9069,0" path="m1588,327l10656,327e" filled="false" stroked="true" strokeweight=".24002pt" strokecolor="#000000">
            <v:path arrowok="t"/>
            <v:stroke dashstyle="solid"/>
            <w10:wrap type="topAndBottom"/>
          </v:shape>
        </w:pict>
      </w:r>
    </w:p>
    <w:p>
      <w:pPr>
        <w:pStyle w:val="BodyText"/>
        <w:spacing w:before="5"/>
        <w:rPr>
          <w:sz w:val="13"/>
        </w:rPr>
      </w:pPr>
    </w:p>
    <w:p>
      <w:pPr>
        <w:pStyle w:val="BodyText"/>
        <w:spacing w:before="92"/>
        <w:ind w:left="227"/>
      </w:pPr>
      <w:r>
        <w:rPr/>
        <w:t>All speeches are available online at </w:t>
      </w:r>
      <w:hyperlink r:id="rId6">
        <w:r>
          <w:rPr/>
          <w:t>www.bankofengland.co.uk/publications/Pages/speeches/default.aspx</w:t>
        </w:r>
      </w:hyperlink>
    </w:p>
    <w:p>
      <w:pPr>
        <w:spacing w:after="0"/>
        <w:sectPr>
          <w:type w:val="continuous"/>
          <w:pgSz w:w="12240" w:h="15840"/>
          <w:pgMar w:top="1060" w:bottom="280" w:left="1360" w:right="1480"/>
        </w:sectPr>
      </w:pPr>
    </w:p>
    <w:p>
      <w:pPr>
        <w:pStyle w:val="BodyText"/>
        <w:spacing w:line="357" w:lineRule="auto" w:before="80"/>
        <w:ind w:left="226" w:right="69"/>
      </w:pPr>
      <w:r>
        <w:rPr/>
        <w:t>I left the London School of Economics to become the Bank of England’s Chief Economist and a member of its fledgling Monetary Policy Committee (MPC) almost 14 years ago. The Bank had not long been given the responsibility for determining interest rates but had at the same time relinquished the responsibility for banking supervision. As I approach the end of my tenure, the Bank looks rather different: banking supervision has returned; and a new policy committee – the Financial Policy Committee – has been charged with preserving the stability of the financial system.</w:t>
      </w:r>
    </w:p>
    <w:p>
      <w:pPr>
        <w:pStyle w:val="BodyText"/>
        <w:spacing w:before="7"/>
        <w:rPr>
          <w:sz w:val="27"/>
        </w:rPr>
      </w:pPr>
    </w:p>
    <w:p>
      <w:pPr>
        <w:pStyle w:val="BodyText"/>
        <w:spacing w:line="357" w:lineRule="auto"/>
        <w:ind w:left="226" w:right="144"/>
      </w:pPr>
      <w:r>
        <w:rPr/>
        <w:t>As I look back, I think it is fair to say that it has been a pretty extraordinary – indeed unique – period to be involved in economic policy. My first seven years were years of plenty: growth was steady; unemployment was low; and inflation never strayed far from target (Chart 1). From time to time, the MPC nudged Bank Rate up or down a quarter point, and the economy obediently stayed on course. To economists, this period of unusual macroeconomic tranquillity is known as the Great Moderation.</w:t>
      </w:r>
    </w:p>
    <w:p>
      <w:pPr>
        <w:pStyle w:val="BodyText"/>
        <w:spacing w:before="10"/>
        <w:rPr>
          <w:sz w:val="27"/>
        </w:rPr>
      </w:pPr>
    </w:p>
    <w:p>
      <w:pPr>
        <w:pStyle w:val="BodyText"/>
        <w:spacing w:line="357" w:lineRule="auto"/>
        <w:ind w:left="226"/>
      </w:pPr>
      <w:r>
        <w:rPr/>
        <w:t>But the second seven years were years of famine, as the Great Moderation turned into a Great Tribulation: the</w:t>
      </w:r>
      <w:r>
        <w:rPr>
          <w:spacing w:val="-8"/>
        </w:rPr>
        <w:t> </w:t>
      </w:r>
      <w:r>
        <w:rPr/>
        <w:t>worst</w:t>
      </w:r>
      <w:r>
        <w:rPr>
          <w:spacing w:val="-8"/>
        </w:rPr>
        <w:t> </w:t>
      </w:r>
      <w:r>
        <w:rPr/>
        <w:t>financial</w:t>
      </w:r>
      <w:r>
        <w:rPr>
          <w:spacing w:val="-8"/>
        </w:rPr>
        <w:t> </w:t>
      </w:r>
      <w:r>
        <w:rPr/>
        <w:t>crisis</w:t>
      </w:r>
      <w:r>
        <w:rPr>
          <w:spacing w:val="-9"/>
        </w:rPr>
        <w:t> </w:t>
      </w:r>
      <w:r>
        <w:rPr/>
        <w:t>for</w:t>
      </w:r>
      <w:r>
        <w:rPr>
          <w:spacing w:val="-8"/>
        </w:rPr>
        <w:t> </w:t>
      </w:r>
      <w:r>
        <w:rPr/>
        <w:t>a</w:t>
      </w:r>
      <w:r>
        <w:rPr>
          <w:spacing w:val="-8"/>
        </w:rPr>
        <w:t> </w:t>
      </w:r>
      <w:r>
        <w:rPr/>
        <w:t>century;</w:t>
      </w:r>
      <w:r>
        <w:rPr>
          <w:spacing w:val="-8"/>
        </w:rPr>
        <w:t> </w:t>
      </w:r>
      <w:r>
        <w:rPr/>
        <w:t>the</w:t>
      </w:r>
      <w:r>
        <w:rPr>
          <w:spacing w:val="-8"/>
        </w:rPr>
        <w:t> </w:t>
      </w:r>
      <w:r>
        <w:rPr/>
        <w:t>most</w:t>
      </w:r>
      <w:r>
        <w:rPr>
          <w:spacing w:val="-8"/>
        </w:rPr>
        <w:t> </w:t>
      </w:r>
      <w:r>
        <w:rPr/>
        <w:t>prolonged</w:t>
      </w:r>
      <w:r>
        <w:rPr>
          <w:spacing w:val="-8"/>
        </w:rPr>
        <w:t> </w:t>
      </w:r>
      <w:r>
        <w:rPr/>
        <w:t>downturn</w:t>
      </w:r>
      <w:r>
        <w:rPr>
          <w:spacing w:val="-8"/>
        </w:rPr>
        <w:t> </w:t>
      </w:r>
      <w:r>
        <w:rPr/>
        <w:t>on</w:t>
      </w:r>
      <w:r>
        <w:rPr>
          <w:spacing w:val="-8"/>
        </w:rPr>
        <w:t> </w:t>
      </w:r>
      <w:r>
        <w:rPr/>
        <w:t>record;</w:t>
      </w:r>
      <w:r>
        <w:rPr>
          <w:spacing w:val="-8"/>
        </w:rPr>
        <w:t> </w:t>
      </w:r>
      <w:r>
        <w:rPr/>
        <w:t>and</w:t>
      </w:r>
      <w:r>
        <w:rPr>
          <w:spacing w:val="-8"/>
        </w:rPr>
        <w:t> </w:t>
      </w:r>
      <w:r>
        <w:rPr/>
        <w:t>inflation</w:t>
      </w:r>
      <w:r>
        <w:rPr>
          <w:spacing w:val="-9"/>
        </w:rPr>
        <w:t> </w:t>
      </w:r>
      <w:r>
        <w:rPr/>
        <w:t>rising</w:t>
      </w:r>
      <w:r>
        <w:rPr>
          <w:spacing w:val="-8"/>
        </w:rPr>
        <w:t> </w:t>
      </w:r>
      <w:r>
        <w:rPr/>
        <w:t>above</w:t>
      </w:r>
      <w:r>
        <w:rPr>
          <w:spacing w:val="-8"/>
        </w:rPr>
        <w:t> </w:t>
      </w:r>
      <w:r>
        <w:rPr/>
        <w:t>5%. The MPC slashed Bank Rate as low as it has ever been in the Bank’s 320-year history. To bolster demand further, we then injected new money worth around a quarter of annual GDP through asset purchases. But despite the dosage, output is only now approaching its previous</w:t>
      </w:r>
      <w:r>
        <w:rPr>
          <w:spacing w:val="-20"/>
        </w:rPr>
        <w:t> </w:t>
      </w:r>
      <w:r>
        <w:rPr/>
        <w:t>peak.</w:t>
      </w:r>
    </w:p>
    <w:p>
      <w:pPr>
        <w:pStyle w:val="BodyText"/>
        <w:spacing w:before="9"/>
        <w:rPr>
          <w:sz w:val="27"/>
        </w:rPr>
      </w:pPr>
    </w:p>
    <w:p>
      <w:pPr>
        <w:pStyle w:val="BodyText"/>
        <w:spacing w:line="357" w:lineRule="auto"/>
        <w:ind w:left="226" w:right="69"/>
      </w:pPr>
      <w:r>
        <w:rPr/>
        <w:t>This</w:t>
      </w:r>
      <w:r>
        <w:rPr>
          <w:spacing w:val="-5"/>
        </w:rPr>
        <w:t> </w:t>
      </w:r>
      <w:r>
        <w:rPr/>
        <w:t>evening,</w:t>
      </w:r>
      <w:r>
        <w:rPr>
          <w:spacing w:val="-5"/>
        </w:rPr>
        <w:t> </w:t>
      </w:r>
      <w:r>
        <w:rPr/>
        <w:t>I</w:t>
      </w:r>
      <w:r>
        <w:rPr>
          <w:spacing w:val="-6"/>
        </w:rPr>
        <w:t> </w:t>
      </w:r>
      <w:r>
        <w:rPr/>
        <w:t>will</w:t>
      </w:r>
      <w:r>
        <w:rPr>
          <w:spacing w:val="-5"/>
        </w:rPr>
        <w:t> </w:t>
      </w:r>
      <w:r>
        <w:rPr/>
        <w:t>reflect</w:t>
      </w:r>
      <w:r>
        <w:rPr>
          <w:spacing w:val="-6"/>
        </w:rPr>
        <w:t> </w:t>
      </w:r>
      <w:r>
        <w:rPr/>
        <w:t>on</w:t>
      </w:r>
      <w:r>
        <w:rPr>
          <w:spacing w:val="-6"/>
        </w:rPr>
        <w:t> </w:t>
      </w:r>
      <w:r>
        <w:rPr/>
        <w:t>some</w:t>
      </w:r>
      <w:r>
        <w:rPr>
          <w:spacing w:val="-7"/>
        </w:rPr>
        <w:t> </w:t>
      </w:r>
      <w:r>
        <w:rPr/>
        <w:t>of</w:t>
      </w:r>
      <w:r>
        <w:rPr>
          <w:spacing w:val="-6"/>
        </w:rPr>
        <w:t> </w:t>
      </w:r>
      <w:r>
        <w:rPr/>
        <w:t>the</w:t>
      </w:r>
      <w:r>
        <w:rPr>
          <w:spacing w:val="-5"/>
        </w:rPr>
        <w:t> </w:t>
      </w:r>
      <w:r>
        <w:rPr/>
        <w:t>innovations</w:t>
      </w:r>
      <w:r>
        <w:rPr>
          <w:spacing w:val="-6"/>
        </w:rPr>
        <w:t> </w:t>
      </w:r>
      <w:r>
        <w:rPr/>
        <w:t>in</w:t>
      </w:r>
      <w:r>
        <w:rPr>
          <w:spacing w:val="-6"/>
        </w:rPr>
        <w:t> </w:t>
      </w:r>
      <w:r>
        <w:rPr/>
        <w:t>monetary</w:t>
      </w:r>
      <w:r>
        <w:rPr>
          <w:spacing w:val="-7"/>
        </w:rPr>
        <w:t> </w:t>
      </w:r>
      <w:r>
        <w:rPr/>
        <w:t>policy</w:t>
      </w:r>
      <w:r>
        <w:rPr>
          <w:spacing w:val="-6"/>
        </w:rPr>
        <w:t> </w:t>
      </w:r>
      <w:r>
        <w:rPr/>
        <w:t>that</w:t>
      </w:r>
      <w:r>
        <w:rPr>
          <w:spacing w:val="-8"/>
        </w:rPr>
        <w:t> </w:t>
      </w:r>
      <w:r>
        <w:rPr/>
        <w:t>took</w:t>
      </w:r>
      <w:r>
        <w:rPr>
          <w:spacing w:val="-6"/>
        </w:rPr>
        <w:t> </w:t>
      </w:r>
      <w:r>
        <w:rPr/>
        <w:t>place</w:t>
      </w:r>
      <w:r>
        <w:rPr>
          <w:spacing w:val="-6"/>
        </w:rPr>
        <w:t> </w:t>
      </w:r>
      <w:r>
        <w:rPr/>
        <w:t>as</w:t>
      </w:r>
      <w:r>
        <w:rPr>
          <w:spacing w:val="-6"/>
        </w:rPr>
        <w:t> </w:t>
      </w:r>
      <w:r>
        <w:rPr/>
        <w:t>a</w:t>
      </w:r>
      <w:r>
        <w:rPr>
          <w:spacing w:val="-6"/>
        </w:rPr>
        <w:t> </w:t>
      </w:r>
      <w:r>
        <w:rPr/>
        <w:t>result</w:t>
      </w:r>
      <w:r>
        <w:rPr>
          <w:spacing w:val="-7"/>
        </w:rPr>
        <w:t> </w:t>
      </w:r>
      <w:r>
        <w:rPr/>
        <w:t>of</w:t>
      </w:r>
      <w:r>
        <w:rPr>
          <w:spacing w:val="-7"/>
        </w:rPr>
        <w:t> </w:t>
      </w:r>
      <w:r>
        <w:rPr/>
        <w:t>the crisis. Then I will look at some of the broader changes in the framework it</w:t>
      </w:r>
      <w:r>
        <w:rPr>
          <w:spacing w:val="10"/>
        </w:rPr>
        <w:t> </w:t>
      </w:r>
      <w:r>
        <w:rPr/>
        <w:t>prompted.</w:t>
      </w:r>
    </w:p>
    <w:p>
      <w:pPr>
        <w:pStyle w:val="BodyText"/>
        <w:spacing w:before="1"/>
        <w:rPr>
          <w:sz w:val="28"/>
        </w:rPr>
      </w:pPr>
    </w:p>
    <w:p>
      <w:pPr>
        <w:pStyle w:val="BodyText"/>
        <w:spacing w:line="357" w:lineRule="auto" w:before="1"/>
        <w:ind w:left="226" w:right="110"/>
      </w:pPr>
      <w:r>
        <w:rPr/>
        <w:t>Dealing with the crisis led central banks to innovate in several ways. In the first instance, this involved lending</w:t>
      </w:r>
      <w:r>
        <w:rPr>
          <w:spacing w:val="-8"/>
        </w:rPr>
        <w:t> </w:t>
      </w:r>
      <w:r>
        <w:rPr/>
        <w:t>at</w:t>
      </w:r>
      <w:r>
        <w:rPr>
          <w:spacing w:val="-6"/>
        </w:rPr>
        <w:t> </w:t>
      </w:r>
      <w:r>
        <w:rPr/>
        <w:t>longer</w:t>
      </w:r>
      <w:r>
        <w:rPr>
          <w:spacing w:val="-8"/>
        </w:rPr>
        <w:t> </w:t>
      </w:r>
      <w:r>
        <w:rPr/>
        <w:t>tenors,</w:t>
      </w:r>
      <w:r>
        <w:rPr>
          <w:spacing w:val="-6"/>
        </w:rPr>
        <w:t> </w:t>
      </w:r>
      <w:r>
        <w:rPr/>
        <w:t>against</w:t>
      </w:r>
      <w:r>
        <w:rPr>
          <w:spacing w:val="-7"/>
        </w:rPr>
        <w:t> </w:t>
      </w:r>
      <w:r>
        <w:rPr/>
        <w:t>a</w:t>
      </w:r>
      <w:r>
        <w:rPr>
          <w:spacing w:val="-8"/>
        </w:rPr>
        <w:t> </w:t>
      </w:r>
      <w:r>
        <w:rPr/>
        <w:t>wider</w:t>
      </w:r>
      <w:r>
        <w:rPr>
          <w:spacing w:val="-8"/>
        </w:rPr>
        <w:t> </w:t>
      </w:r>
      <w:r>
        <w:rPr/>
        <w:t>range</w:t>
      </w:r>
      <w:r>
        <w:rPr>
          <w:spacing w:val="-8"/>
        </w:rPr>
        <w:t> </w:t>
      </w:r>
      <w:r>
        <w:rPr/>
        <w:t>of</w:t>
      </w:r>
      <w:r>
        <w:rPr>
          <w:spacing w:val="-5"/>
        </w:rPr>
        <w:t> </w:t>
      </w:r>
      <w:r>
        <w:rPr/>
        <w:t>collateral,</w:t>
      </w:r>
      <w:r>
        <w:rPr>
          <w:spacing w:val="-6"/>
        </w:rPr>
        <w:t> </w:t>
      </w:r>
      <w:r>
        <w:rPr/>
        <w:t>and</w:t>
      </w:r>
      <w:r>
        <w:rPr>
          <w:spacing w:val="-8"/>
        </w:rPr>
        <w:t> </w:t>
      </w:r>
      <w:r>
        <w:rPr/>
        <w:t>to</w:t>
      </w:r>
      <w:r>
        <w:rPr>
          <w:spacing w:val="-10"/>
        </w:rPr>
        <w:t> </w:t>
      </w:r>
      <w:r>
        <w:rPr/>
        <w:t>a</w:t>
      </w:r>
      <w:r>
        <w:rPr>
          <w:spacing w:val="-5"/>
        </w:rPr>
        <w:t> </w:t>
      </w:r>
      <w:r>
        <w:rPr/>
        <w:t>wider</w:t>
      </w:r>
      <w:r>
        <w:rPr>
          <w:spacing w:val="-8"/>
        </w:rPr>
        <w:t> </w:t>
      </w:r>
      <w:r>
        <w:rPr/>
        <w:t>range</w:t>
      </w:r>
      <w:r>
        <w:rPr>
          <w:spacing w:val="-7"/>
        </w:rPr>
        <w:t> </w:t>
      </w:r>
      <w:r>
        <w:rPr/>
        <w:t>of</w:t>
      </w:r>
      <w:r>
        <w:rPr>
          <w:spacing w:val="-6"/>
        </w:rPr>
        <w:t> </w:t>
      </w:r>
      <w:r>
        <w:rPr/>
        <w:t>counterparties</w:t>
      </w:r>
      <w:r>
        <w:rPr>
          <w:spacing w:val="-6"/>
        </w:rPr>
        <w:t> </w:t>
      </w:r>
      <w:r>
        <w:rPr/>
        <w:t>in</w:t>
      </w:r>
      <w:r>
        <w:rPr>
          <w:spacing w:val="-8"/>
        </w:rPr>
        <w:t> </w:t>
      </w:r>
      <w:r>
        <w:rPr/>
        <w:t>order</w:t>
      </w:r>
      <w:r>
        <w:rPr>
          <w:spacing w:val="-8"/>
        </w:rPr>
        <w:t> </w:t>
      </w:r>
      <w:r>
        <w:rPr/>
        <w:t>to keep financial markets functioning. For our part, as well as offering longer-term funding through our repo operations,</w:t>
      </w:r>
      <w:r>
        <w:rPr>
          <w:spacing w:val="-8"/>
        </w:rPr>
        <w:t> </w:t>
      </w:r>
      <w:r>
        <w:rPr/>
        <w:t>we</w:t>
      </w:r>
      <w:r>
        <w:rPr>
          <w:spacing w:val="-9"/>
        </w:rPr>
        <w:t> </w:t>
      </w:r>
      <w:r>
        <w:rPr/>
        <w:t>also</w:t>
      </w:r>
      <w:r>
        <w:rPr>
          <w:spacing w:val="-10"/>
        </w:rPr>
        <w:t> </w:t>
      </w:r>
      <w:r>
        <w:rPr/>
        <w:t>introduced</w:t>
      </w:r>
      <w:r>
        <w:rPr>
          <w:spacing w:val="-8"/>
        </w:rPr>
        <w:t> </w:t>
      </w:r>
      <w:r>
        <w:rPr/>
        <w:t>the</w:t>
      </w:r>
      <w:r>
        <w:rPr>
          <w:spacing w:val="-9"/>
        </w:rPr>
        <w:t> </w:t>
      </w:r>
      <w:r>
        <w:rPr/>
        <w:t>Special</w:t>
      </w:r>
      <w:r>
        <w:rPr>
          <w:spacing w:val="-9"/>
        </w:rPr>
        <w:t> </w:t>
      </w:r>
      <w:r>
        <w:rPr/>
        <w:t>Liquidity</w:t>
      </w:r>
      <w:r>
        <w:rPr>
          <w:spacing w:val="-9"/>
        </w:rPr>
        <w:t> </w:t>
      </w:r>
      <w:r>
        <w:rPr/>
        <w:t>Scheme</w:t>
      </w:r>
      <w:r>
        <w:rPr>
          <w:spacing w:val="-9"/>
        </w:rPr>
        <w:t> </w:t>
      </w:r>
      <w:r>
        <w:rPr/>
        <w:t>(SLS)</w:t>
      </w:r>
      <w:r>
        <w:rPr>
          <w:spacing w:val="-9"/>
        </w:rPr>
        <w:t> </w:t>
      </w:r>
      <w:r>
        <w:rPr/>
        <w:t>enabling</w:t>
      </w:r>
      <w:r>
        <w:rPr>
          <w:spacing w:val="-10"/>
        </w:rPr>
        <w:t> </w:t>
      </w:r>
      <w:r>
        <w:rPr/>
        <w:t>banks</w:t>
      </w:r>
      <w:r>
        <w:rPr>
          <w:spacing w:val="-9"/>
        </w:rPr>
        <w:t> </w:t>
      </w:r>
      <w:r>
        <w:rPr/>
        <w:t>to</w:t>
      </w:r>
      <w:r>
        <w:rPr>
          <w:spacing w:val="-9"/>
        </w:rPr>
        <w:t> </w:t>
      </w:r>
      <w:r>
        <w:rPr/>
        <w:t>borrow</w:t>
      </w:r>
      <w:r>
        <w:rPr>
          <w:spacing w:val="-10"/>
        </w:rPr>
        <w:t> </w:t>
      </w:r>
      <w:r>
        <w:rPr/>
        <w:t>liquid</w:t>
      </w:r>
      <w:r>
        <w:rPr>
          <w:spacing w:val="-9"/>
        </w:rPr>
        <w:t> </w:t>
      </w:r>
      <w:r>
        <w:rPr/>
        <w:t>Treasury Bills against their illiquid mortgage-backed securities. Later we introduced the Funding for Lending Scheme (FLS), providing banks with cheaper funding and a financial incentive to expand lending. Some of these facilities have since been made a permanent feature of our Sterling Monetary Framework. Others, such as the SLS and FLS, are by their nature</w:t>
      </w:r>
      <w:r>
        <w:rPr>
          <w:spacing w:val="-12"/>
        </w:rPr>
        <w:t> </w:t>
      </w:r>
      <w:r>
        <w:rPr/>
        <w:t>temporary.</w:t>
      </w:r>
    </w:p>
    <w:p>
      <w:pPr>
        <w:pStyle w:val="BodyText"/>
        <w:spacing w:before="5"/>
        <w:rPr>
          <w:sz w:val="27"/>
        </w:rPr>
      </w:pPr>
    </w:p>
    <w:p>
      <w:pPr>
        <w:pStyle w:val="BodyText"/>
        <w:spacing w:line="355" w:lineRule="auto" w:before="1"/>
        <w:ind w:left="226" w:right="144"/>
      </w:pPr>
      <w:r>
        <w:rPr/>
        <w:t>More</w:t>
      </w:r>
      <w:r>
        <w:rPr>
          <w:spacing w:val="-10"/>
        </w:rPr>
        <w:t> </w:t>
      </w:r>
      <w:r>
        <w:rPr/>
        <w:t>noteworthy</w:t>
      </w:r>
      <w:r>
        <w:rPr>
          <w:spacing w:val="-9"/>
        </w:rPr>
        <w:t> </w:t>
      </w:r>
      <w:r>
        <w:rPr/>
        <w:t>from</w:t>
      </w:r>
      <w:r>
        <w:rPr>
          <w:spacing w:val="-8"/>
        </w:rPr>
        <w:t> </w:t>
      </w:r>
      <w:r>
        <w:rPr/>
        <w:t>a</w:t>
      </w:r>
      <w:r>
        <w:rPr>
          <w:spacing w:val="-10"/>
        </w:rPr>
        <w:t> </w:t>
      </w:r>
      <w:r>
        <w:rPr/>
        <w:t>monetary</w:t>
      </w:r>
      <w:r>
        <w:rPr>
          <w:spacing w:val="-9"/>
        </w:rPr>
        <w:t> </w:t>
      </w:r>
      <w:r>
        <w:rPr/>
        <w:t>policy</w:t>
      </w:r>
      <w:r>
        <w:rPr>
          <w:spacing w:val="-9"/>
        </w:rPr>
        <w:t> </w:t>
      </w:r>
      <w:r>
        <w:rPr/>
        <w:t>perspective,</w:t>
      </w:r>
      <w:r>
        <w:rPr>
          <w:spacing w:val="-10"/>
        </w:rPr>
        <w:t> </w:t>
      </w:r>
      <w:r>
        <w:rPr/>
        <w:t>though,</w:t>
      </w:r>
      <w:r>
        <w:rPr>
          <w:spacing w:val="-6"/>
        </w:rPr>
        <w:t> </w:t>
      </w:r>
      <w:r>
        <w:rPr/>
        <w:t>was</w:t>
      </w:r>
      <w:r>
        <w:rPr>
          <w:spacing w:val="-8"/>
        </w:rPr>
        <w:t> </w:t>
      </w:r>
      <w:r>
        <w:rPr/>
        <w:t>the</w:t>
      </w:r>
      <w:r>
        <w:rPr>
          <w:spacing w:val="-9"/>
        </w:rPr>
        <w:t> </w:t>
      </w:r>
      <w:r>
        <w:rPr/>
        <w:t>use</w:t>
      </w:r>
      <w:r>
        <w:rPr>
          <w:spacing w:val="-10"/>
        </w:rPr>
        <w:t> </w:t>
      </w:r>
      <w:r>
        <w:rPr/>
        <w:t>of</w:t>
      </w:r>
      <w:r>
        <w:rPr>
          <w:spacing w:val="-7"/>
        </w:rPr>
        <w:t> </w:t>
      </w:r>
      <w:r>
        <w:rPr/>
        <w:t>unconventional</w:t>
      </w:r>
      <w:r>
        <w:rPr>
          <w:spacing w:val="-9"/>
        </w:rPr>
        <w:t> </w:t>
      </w:r>
      <w:r>
        <w:rPr/>
        <w:t>tools</w:t>
      </w:r>
      <w:r>
        <w:rPr>
          <w:spacing w:val="-9"/>
        </w:rPr>
        <w:t> </w:t>
      </w:r>
      <w:r>
        <w:rPr/>
        <w:t>to</w:t>
      </w:r>
      <w:r>
        <w:rPr>
          <w:spacing w:val="-9"/>
        </w:rPr>
        <w:t> </w:t>
      </w:r>
      <w:r>
        <w:rPr/>
        <w:t>inject further stimulus when policy rates approached their zero lower bound. That took the form of explicit guidance</w:t>
      </w:r>
      <w:r>
        <w:rPr>
          <w:spacing w:val="-11"/>
        </w:rPr>
        <w:t> </w:t>
      </w:r>
      <w:r>
        <w:rPr/>
        <w:t>to</w:t>
      </w:r>
      <w:r>
        <w:rPr>
          <w:spacing w:val="-10"/>
        </w:rPr>
        <w:t> </w:t>
      </w:r>
      <w:r>
        <w:rPr/>
        <w:t>depress</w:t>
      </w:r>
      <w:r>
        <w:rPr>
          <w:spacing w:val="-8"/>
        </w:rPr>
        <w:t> </w:t>
      </w:r>
      <w:r>
        <w:rPr/>
        <w:t>expectations</w:t>
      </w:r>
      <w:r>
        <w:rPr>
          <w:spacing w:val="-9"/>
        </w:rPr>
        <w:t> </w:t>
      </w:r>
      <w:r>
        <w:rPr/>
        <w:t>of</w:t>
      </w:r>
      <w:r>
        <w:rPr>
          <w:spacing w:val="-10"/>
        </w:rPr>
        <w:t> </w:t>
      </w:r>
      <w:r>
        <w:rPr/>
        <w:t>future</w:t>
      </w:r>
      <w:r>
        <w:rPr>
          <w:spacing w:val="-10"/>
        </w:rPr>
        <w:t> </w:t>
      </w:r>
      <w:r>
        <w:rPr/>
        <w:t>interest</w:t>
      </w:r>
      <w:r>
        <w:rPr>
          <w:spacing w:val="-8"/>
        </w:rPr>
        <w:t> </w:t>
      </w:r>
      <w:r>
        <w:rPr/>
        <w:t>rates;</w:t>
      </w:r>
      <w:r>
        <w:rPr>
          <w:spacing w:val="-8"/>
        </w:rPr>
        <w:t> </w:t>
      </w:r>
      <w:r>
        <w:rPr/>
        <w:t>and</w:t>
      </w:r>
      <w:r>
        <w:rPr>
          <w:spacing w:val="-9"/>
        </w:rPr>
        <w:t> </w:t>
      </w:r>
      <w:r>
        <w:rPr/>
        <w:t>large-scale</w:t>
      </w:r>
      <w:r>
        <w:rPr>
          <w:spacing w:val="-9"/>
        </w:rPr>
        <w:t> </w:t>
      </w:r>
      <w:r>
        <w:rPr/>
        <w:t>asset</w:t>
      </w:r>
      <w:r>
        <w:rPr>
          <w:spacing w:val="-8"/>
        </w:rPr>
        <w:t> </w:t>
      </w:r>
      <w:r>
        <w:rPr/>
        <w:t>purchases</w:t>
      </w:r>
      <w:r>
        <w:rPr>
          <w:spacing w:val="-9"/>
        </w:rPr>
        <w:t> </w:t>
      </w:r>
      <w:r>
        <w:rPr/>
        <w:t>financed</w:t>
      </w:r>
      <w:r>
        <w:rPr>
          <w:spacing w:val="-10"/>
        </w:rPr>
        <w:t> </w:t>
      </w:r>
      <w:r>
        <w:rPr/>
        <w:t>by</w:t>
      </w:r>
      <w:r>
        <w:rPr>
          <w:spacing w:val="-9"/>
        </w:rPr>
        <w:t> </w:t>
      </w:r>
      <w:r>
        <w:rPr/>
        <w:t>the issuance of reserves – colloquially known as quantitative</w:t>
      </w:r>
      <w:r>
        <w:rPr>
          <w:spacing w:val="-14"/>
        </w:rPr>
        <w:t> </w:t>
      </w:r>
      <w:r>
        <w:rPr/>
        <w:t>easing.</w:t>
      </w:r>
    </w:p>
    <w:p>
      <w:pPr>
        <w:spacing w:after="0" w:line="355" w:lineRule="auto"/>
        <w:sectPr>
          <w:footerReference w:type="default" r:id="rId7"/>
          <w:pgSz w:w="12240" w:h="15840"/>
          <w:pgMar w:footer="1436" w:header="0" w:top="1440" w:bottom="1620" w:left="1360" w:right="1480"/>
          <w:pgNumType w:start="2"/>
        </w:sectPr>
      </w:pPr>
    </w:p>
    <w:p>
      <w:pPr>
        <w:pStyle w:val="BodyText"/>
        <w:spacing w:line="357" w:lineRule="auto" w:before="100"/>
        <w:ind w:left="226" w:right="69" w:hanging="1"/>
      </w:pPr>
      <w:r>
        <w:rPr/>
        <w:t>Let me start with forward guidance, which has particularly attracted academic interest.</w:t>
      </w:r>
      <w:r>
        <w:rPr>
          <w:vertAlign w:val="superscript"/>
        </w:rPr>
        <w:t>1</w:t>
      </w:r>
      <w:r>
        <w:rPr>
          <w:vertAlign w:val="baseline"/>
        </w:rPr>
        <w:t> By holding rates “lower</w:t>
      </w:r>
      <w:r>
        <w:rPr>
          <w:spacing w:val="-10"/>
          <w:vertAlign w:val="baseline"/>
        </w:rPr>
        <w:t> </w:t>
      </w:r>
      <w:r>
        <w:rPr>
          <w:vertAlign w:val="baseline"/>
        </w:rPr>
        <w:t>for</w:t>
      </w:r>
      <w:r>
        <w:rPr>
          <w:spacing w:val="-9"/>
          <w:vertAlign w:val="baseline"/>
        </w:rPr>
        <w:t> </w:t>
      </w:r>
      <w:r>
        <w:rPr>
          <w:vertAlign w:val="baseline"/>
        </w:rPr>
        <w:t>longer”,</w:t>
      </w:r>
      <w:r>
        <w:rPr>
          <w:spacing w:val="-9"/>
          <w:vertAlign w:val="baseline"/>
        </w:rPr>
        <w:t> </w:t>
      </w:r>
      <w:r>
        <w:rPr>
          <w:vertAlign w:val="baseline"/>
        </w:rPr>
        <w:t>the</w:t>
      </w:r>
      <w:r>
        <w:rPr>
          <w:spacing w:val="-9"/>
          <w:vertAlign w:val="baseline"/>
        </w:rPr>
        <w:t> </w:t>
      </w:r>
      <w:r>
        <w:rPr>
          <w:vertAlign w:val="baseline"/>
        </w:rPr>
        <w:t>central</w:t>
      </w:r>
      <w:r>
        <w:rPr>
          <w:spacing w:val="-9"/>
          <w:vertAlign w:val="baseline"/>
        </w:rPr>
        <w:t> </w:t>
      </w:r>
      <w:r>
        <w:rPr>
          <w:vertAlign w:val="baseline"/>
        </w:rPr>
        <w:t>bank</w:t>
      </w:r>
      <w:r>
        <w:rPr>
          <w:spacing w:val="-9"/>
          <w:vertAlign w:val="baseline"/>
        </w:rPr>
        <w:t> </w:t>
      </w:r>
      <w:r>
        <w:rPr>
          <w:vertAlign w:val="baseline"/>
        </w:rPr>
        <w:t>can</w:t>
      </w:r>
      <w:r>
        <w:rPr>
          <w:spacing w:val="-9"/>
          <w:vertAlign w:val="baseline"/>
        </w:rPr>
        <w:t> </w:t>
      </w:r>
      <w:r>
        <w:rPr>
          <w:vertAlign w:val="baseline"/>
        </w:rPr>
        <w:t>implement</w:t>
      </w:r>
      <w:r>
        <w:rPr>
          <w:spacing w:val="-8"/>
          <w:vertAlign w:val="baseline"/>
        </w:rPr>
        <w:t> </w:t>
      </w:r>
      <w:r>
        <w:rPr>
          <w:vertAlign w:val="baseline"/>
        </w:rPr>
        <w:t>an</w:t>
      </w:r>
      <w:r>
        <w:rPr>
          <w:spacing w:val="-9"/>
          <w:vertAlign w:val="baseline"/>
        </w:rPr>
        <w:t> </w:t>
      </w:r>
      <w:r>
        <w:rPr>
          <w:vertAlign w:val="baseline"/>
        </w:rPr>
        <w:t>optimal,</w:t>
      </w:r>
      <w:r>
        <w:rPr>
          <w:spacing w:val="-9"/>
          <w:vertAlign w:val="baseline"/>
        </w:rPr>
        <w:t> </w:t>
      </w:r>
      <w:r>
        <w:rPr>
          <w:vertAlign w:val="baseline"/>
        </w:rPr>
        <w:t>yet</w:t>
      </w:r>
      <w:r>
        <w:rPr>
          <w:spacing w:val="-9"/>
          <w:vertAlign w:val="baseline"/>
        </w:rPr>
        <w:t> </w:t>
      </w:r>
      <w:r>
        <w:rPr>
          <w:vertAlign w:val="baseline"/>
        </w:rPr>
        <w:t>time-inconsistent,</w:t>
      </w:r>
      <w:r>
        <w:rPr>
          <w:spacing w:val="-8"/>
          <w:vertAlign w:val="baseline"/>
        </w:rPr>
        <w:t> </w:t>
      </w:r>
      <w:r>
        <w:rPr>
          <w:vertAlign w:val="baseline"/>
        </w:rPr>
        <w:t>path</w:t>
      </w:r>
      <w:r>
        <w:rPr>
          <w:spacing w:val="-9"/>
          <w:vertAlign w:val="baseline"/>
        </w:rPr>
        <w:t> </w:t>
      </w:r>
      <w:r>
        <w:rPr>
          <w:vertAlign w:val="baseline"/>
        </w:rPr>
        <w:t>for</w:t>
      </w:r>
      <w:r>
        <w:rPr>
          <w:spacing w:val="-8"/>
          <w:vertAlign w:val="baseline"/>
        </w:rPr>
        <w:t> </w:t>
      </w:r>
      <w:r>
        <w:rPr>
          <w:vertAlign w:val="baseline"/>
        </w:rPr>
        <w:t>rates</w:t>
      </w:r>
      <w:r>
        <w:rPr>
          <w:spacing w:val="-8"/>
          <w:vertAlign w:val="baseline"/>
        </w:rPr>
        <w:t> </w:t>
      </w:r>
      <w:r>
        <w:rPr>
          <w:vertAlign w:val="baseline"/>
        </w:rPr>
        <w:t>that</w:t>
      </w:r>
      <w:r>
        <w:rPr>
          <w:spacing w:val="-8"/>
          <w:vertAlign w:val="baseline"/>
        </w:rPr>
        <w:t> </w:t>
      </w:r>
      <w:r>
        <w:rPr>
          <w:vertAlign w:val="baseline"/>
        </w:rPr>
        <w:t>boosts demand today, by lowering future nominal rates and by raising future inflation. It is time inconsistent because, when the future comes, it will no longer seem appropriate to go through with the promised inflationary episode. Because policy committees cannot tie the hands of their successors, I do not believe such</w:t>
      </w:r>
      <w:r>
        <w:rPr>
          <w:spacing w:val="-6"/>
          <w:vertAlign w:val="baseline"/>
        </w:rPr>
        <w:t> </w:t>
      </w:r>
      <w:r>
        <w:rPr>
          <w:vertAlign w:val="baseline"/>
        </w:rPr>
        <w:t>time-inconsistent</w:t>
      </w:r>
      <w:r>
        <w:rPr>
          <w:spacing w:val="-4"/>
          <w:vertAlign w:val="baseline"/>
        </w:rPr>
        <w:t> </w:t>
      </w:r>
      <w:r>
        <w:rPr>
          <w:vertAlign w:val="baseline"/>
        </w:rPr>
        <w:t>strategies</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credibly</w:t>
      </w:r>
      <w:r>
        <w:rPr>
          <w:spacing w:val="-5"/>
          <w:vertAlign w:val="baseline"/>
        </w:rPr>
        <w:t> </w:t>
      </w:r>
      <w:r>
        <w:rPr>
          <w:vertAlign w:val="baseline"/>
        </w:rPr>
        <w:t>implemented</w:t>
      </w:r>
      <w:r>
        <w:rPr>
          <w:spacing w:val="-6"/>
          <w:vertAlign w:val="baseline"/>
        </w:rPr>
        <w:t> </w:t>
      </w:r>
      <w:r>
        <w:rPr>
          <w:vertAlign w:val="baseline"/>
        </w:rPr>
        <w:t>other</w:t>
      </w:r>
      <w:r>
        <w:rPr>
          <w:spacing w:val="-6"/>
          <w:vertAlign w:val="baseline"/>
        </w:rPr>
        <w:t> </w:t>
      </w:r>
      <w:r>
        <w:rPr>
          <w:vertAlign w:val="baseline"/>
        </w:rPr>
        <w:t>than</w:t>
      </w:r>
      <w:r>
        <w:rPr>
          <w:spacing w:val="-5"/>
          <w:vertAlign w:val="baseline"/>
        </w:rPr>
        <w:t> </w:t>
      </w:r>
      <w:r>
        <w:rPr>
          <w:vertAlign w:val="baseline"/>
        </w:rPr>
        <w:t>over</w:t>
      </w:r>
      <w:r>
        <w:rPr>
          <w:spacing w:val="-6"/>
          <w:vertAlign w:val="baseline"/>
        </w:rPr>
        <w:t> </w:t>
      </w:r>
      <w:r>
        <w:rPr>
          <w:vertAlign w:val="baseline"/>
        </w:rPr>
        <w:t>rather</w:t>
      </w:r>
      <w:r>
        <w:rPr>
          <w:spacing w:val="-5"/>
          <w:vertAlign w:val="baseline"/>
        </w:rPr>
        <w:t> </w:t>
      </w:r>
      <w:r>
        <w:rPr>
          <w:vertAlign w:val="baseline"/>
        </w:rPr>
        <w:t>short</w:t>
      </w:r>
      <w:r>
        <w:rPr>
          <w:spacing w:val="-4"/>
          <w:vertAlign w:val="baseline"/>
        </w:rPr>
        <w:t> </w:t>
      </w:r>
      <w:r>
        <w:rPr>
          <w:vertAlign w:val="baseline"/>
        </w:rPr>
        <w:t>horizons.</w:t>
      </w:r>
    </w:p>
    <w:p>
      <w:pPr>
        <w:pStyle w:val="BodyText"/>
        <w:spacing w:before="7"/>
        <w:rPr>
          <w:sz w:val="27"/>
        </w:rPr>
      </w:pPr>
    </w:p>
    <w:p>
      <w:pPr>
        <w:pStyle w:val="BodyText"/>
        <w:spacing w:line="357" w:lineRule="auto"/>
        <w:ind w:left="226" w:right="144"/>
      </w:pPr>
      <w:r>
        <w:rPr/>
        <w:t>Of course, all central banks provide guidance regarding the economic outlook and the factors determining policy so as to influence expectations. Several central banks, such as the Reserve Bank of New Zealand and the Swedish Riksbank, go as far as providing forecasts of their own future policy decisions. Until last August, the MPC had shied away from providing such explicit guidance, lest it be misinterpreted as a promise independent of the state of the economy. Instead we preferred to provide an implicit steer through the medium of the projections contained in our quarterly </w:t>
      </w:r>
      <w:r>
        <w:rPr>
          <w:i/>
        </w:rPr>
        <w:t>Inflation Report</w:t>
      </w:r>
      <w:r>
        <w:rPr/>
        <w:t>.</w:t>
      </w:r>
    </w:p>
    <w:p>
      <w:pPr>
        <w:pStyle w:val="BodyText"/>
        <w:spacing w:before="9"/>
        <w:rPr>
          <w:sz w:val="27"/>
        </w:rPr>
      </w:pPr>
    </w:p>
    <w:p>
      <w:pPr>
        <w:pStyle w:val="BodyText"/>
        <w:spacing w:line="355" w:lineRule="auto"/>
        <w:ind w:left="226" w:right="144"/>
      </w:pPr>
      <w:r>
        <w:rPr/>
        <w:t>Last August, however, the MPC decided that more explicit guidance about our reaction function could be helpful. Rather than aiming to provide more stimulus as in the academic literature, we were merely seeking to ensure that the recovery was not nipped in the bud by a premature rise in market interest rates, despite there still being a significant margin of economic slack.</w:t>
      </w:r>
    </w:p>
    <w:p>
      <w:pPr>
        <w:pStyle w:val="BodyText"/>
        <w:spacing w:before="7"/>
        <w:rPr>
          <w:sz w:val="28"/>
        </w:rPr>
      </w:pPr>
    </w:p>
    <w:p>
      <w:pPr>
        <w:pStyle w:val="BodyText"/>
        <w:spacing w:line="357" w:lineRule="auto" w:before="1"/>
        <w:ind w:left="226" w:right="110"/>
      </w:pPr>
      <w:r>
        <w:rPr/>
        <w:t>We</w:t>
      </w:r>
      <w:r>
        <w:rPr>
          <w:spacing w:val="-8"/>
        </w:rPr>
        <w:t> </w:t>
      </w:r>
      <w:r>
        <w:rPr/>
        <w:t>said</w:t>
      </w:r>
      <w:r>
        <w:rPr>
          <w:spacing w:val="-7"/>
        </w:rPr>
        <w:t> </w:t>
      </w:r>
      <w:r>
        <w:rPr/>
        <w:t>then</w:t>
      </w:r>
      <w:r>
        <w:rPr>
          <w:spacing w:val="-6"/>
        </w:rPr>
        <w:t> </w:t>
      </w:r>
      <w:r>
        <w:rPr/>
        <w:t>that</w:t>
      </w:r>
      <w:r>
        <w:rPr>
          <w:spacing w:val="-4"/>
        </w:rPr>
        <w:t> </w:t>
      </w:r>
      <w:r>
        <w:rPr/>
        <w:t>we</w:t>
      </w:r>
      <w:r>
        <w:rPr>
          <w:spacing w:val="-7"/>
        </w:rPr>
        <w:t> </w:t>
      </w:r>
      <w:r>
        <w:rPr/>
        <w:t>would</w:t>
      </w:r>
      <w:r>
        <w:rPr>
          <w:spacing w:val="-7"/>
        </w:rPr>
        <w:t> </w:t>
      </w:r>
      <w:r>
        <w:rPr/>
        <w:t>not</w:t>
      </w:r>
      <w:r>
        <w:rPr>
          <w:spacing w:val="-6"/>
        </w:rPr>
        <w:t> </w:t>
      </w:r>
      <w:r>
        <w:rPr/>
        <w:t>even</w:t>
      </w:r>
      <w:r>
        <w:rPr>
          <w:spacing w:val="-7"/>
        </w:rPr>
        <w:t> </w:t>
      </w:r>
      <w:r>
        <w:rPr/>
        <w:t>countenance</w:t>
      </w:r>
      <w:r>
        <w:rPr>
          <w:spacing w:val="-7"/>
        </w:rPr>
        <w:t> </w:t>
      </w:r>
      <w:r>
        <w:rPr/>
        <w:t>a</w:t>
      </w:r>
      <w:r>
        <w:rPr>
          <w:spacing w:val="-7"/>
        </w:rPr>
        <w:t> </w:t>
      </w:r>
      <w:r>
        <w:rPr/>
        <w:t>rise</w:t>
      </w:r>
      <w:r>
        <w:rPr>
          <w:spacing w:val="-7"/>
        </w:rPr>
        <w:t> </w:t>
      </w:r>
      <w:r>
        <w:rPr/>
        <w:t>in</w:t>
      </w:r>
      <w:r>
        <w:rPr>
          <w:spacing w:val="-7"/>
        </w:rPr>
        <w:t> </w:t>
      </w:r>
      <w:r>
        <w:rPr/>
        <w:t>Bank</w:t>
      </w:r>
      <w:r>
        <w:rPr>
          <w:spacing w:val="-6"/>
        </w:rPr>
        <w:t> </w:t>
      </w:r>
      <w:r>
        <w:rPr/>
        <w:t>Rate</w:t>
      </w:r>
      <w:r>
        <w:rPr>
          <w:spacing w:val="-7"/>
        </w:rPr>
        <w:t> </w:t>
      </w:r>
      <w:r>
        <w:rPr/>
        <w:t>until</w:t>
      </w:r>
      <w:r>
        <w:rPr>
          <w:spacing w:val="-6"/>
        </w:rPr>
        <w:t> </w:t>
      </w:r>
      <w:r>
        <w:rPr/>
        <w:t>unemployment</w:t>
      </w:r>
      <w:r>
        <w:rPr>
          <w:spacing w:val="-5"/>
        </w:rPr>
        <w:t> </w:t>
      </w:r>
      <w:r>
        <w:rPr/>
        <w:t>had</w:t>
      </w:r>
      <w:r>
        <w:rPr>
          <w:spacing w:val="-7"/>
        </w:rPr>
        <w:t> </w:t>
      </w:r>
      <w:r>
        <w:rPr/>
        <w:t>fallen</w:t>
      </w:r>
      <w:r>
        <w:rPr>
          <w:spacing w:val="-7"/>
        </w:rPr>
        <w:t> </w:t>
      </w:r>
      <w:r>
        <w:rPr/>
        <w:t>to</w:t>
      </w:r>
      <w:r>
        <w:rPr>
          <w:spacing w:val="-6"/>
        </w:rPr>
        <w:t> </w:t>
      </w:r>
      <w:r>
        <w:rPr/>
        <w:t>7%, subject to overrides relating to excessive upward movements in inflation expectations and to the risks to financial stability, the latter being policed by the Financial Policy Committee. We chose unemployment in part</w:t>
      </w:r>
      <w:r>
        <w:rPr>
          <w:spacing w:val="-8"/>
        </w:rPr>
        <w:t> </w:t>
      </w:r>
      <w:r>
        <w:rPr/>
        <w:t>because</w:t>
      </w:r>
      <w:r>
        <w:rPr>
          <w:spacing w:val="-9"/>
        </w:rPr>
        <w:t> </w:t>
      </w:r>
      <w:r>
        <w:rPr/>
        <w:t>its</w:t>
      </w:r>
      <w:r>
        <w:rPr>
          <w:spacing w:val="-6"/>
        </w:rPr>
        <w:t> </w:t>
      </w:r>
      <w:r>
        <w:rPr/>
        <w:t>behaviour</w:t>
      </w:r>
      <w:r>
        <w:rPr>
          <w:spacing w:val="-7"/>
        </w:rPr>
        <w:t> </w:t>
      </w:r>
      <w:r>
        <w:rPr/>
        <w:t>is</w:t>
      </w:r>
      <w:r>
        <w:rPr>
          <w:spacing w:val="-7"/>
        </w:rPr>
        <w:t> </w:t>
      </w:r>
      <w:r>
        <w:rPr/>
        <w:t>directly</w:t>
      </w:r>
      <w:r>
        <w:rPr>
          <w:spacing w:val="-8"/>
        </w:rPr>
        <w:t> </w:t>
      </w:r>
      <w:r>
        <w:rPr/>
        <w:t>linked</w:t>
      </w:r>
      <w:r>
        <w:rPr>
          <w:spacing w:val="-8"/>
        </w:rPr>
        <w:t> </w:t>
      </w:r>
      <w:r>
        <w:rPr/>
        <w:t>to</w:t>
      </w:r>
      <w:r>
        <w:rPr>
          <w:spacing w:val="-9"/>
        </w:rPr>
        <w:t> </w:t>
      </w:r>
      <w:r>
        <w:rPr/>
        <w:t>one</w:t>
      </w:r>
      <w:r>
        <w:rPr>
          <w:spacing w:val="-7"/>
        </w:rPr>
        <w:t> </w:t>
      </w:r>
      <w:r>
        <w:rPr/>
        <w:t>of</w:t>
      </w:r>
      <w:r>
        <w:rPr>
          <w:spacing w:val="-8"/>
        </w:rPr>
        <w:t> </w:t>
      </w:r>
      <w:r>
        <w:rPr/>
        <w:t>the</w:t>
      </w:r>
      <w:r>
        <w:rPr>
          <w:spacing w:val="-8"/>
        </w:rPr>
        <w:t> </w:t>
      </w:r>
      <w:r>
        <w:rPr/>
        <w:t>key</w:t>
      </w:r>
      <w:r>
        <w:rPr>
          <w:spacing w:val="-7"/>
        </w:rPr>
        <w:t> </w:t>
      </w:r>
      <w:r>
        <w:rPr/>
        <w:t>uncertainties</w:t>
      </w:r>
      <w:r>
        <w:rPr>
          <w:spacing w:val="-6"/>
        </w:rPr>
        <w:t> </w:t>
      </w:r>
      <w:r>
        <w:rPr/>
        <w:t>at</w:t>
      </w:r>
      <w:r>
        <w:rPr>
          <w:spacing w:val="-8"/>
        </w:rPr>
        <w:t> </w:t>
      </w:r>
      <w:r>
        <w:rPr/>
        <w:t>the</w:t>
      </w:r>
      <w:r>
        <w:rPr>
          <w:spacing w:val="-9"/>
        </w:rPr>
        <w:t> </w:t>
      </w:r>
      <w:r>
        <w:rPr/>
        <w:t>current</w:t>
      </w:r>
      <w:r>
        <w:rPr>
          <w:spacing w:val="-6"/>
        </w:rPr>
        <w:t> </w:t>
      </w:r>
      <w:r>
        <w:rPr/>
        <w:t>juncture,</w:t>
      </w:r>
      <w:r>
        <w:rPr>
          <w:spacing w:val="-6"/>
        </w:rPr>
        <w:t> </w:t>
      </w:r>
      <w:r>
        <w:rPr/>
        <w:t>namely</w:t>
      </w:r>
      <w:r>
        <w:rPr>
          <w:spacing w:val="-7"/>
        </w:rPr>
        <w:t> </w:t>
      </w:r>
      <w:r>
        <w:rPr/>
        <w:t>the scope for a recovery in productivity. This has been unusually weak since the onset of the crisis for reasons we</w:t>
      </w:r>
      <w:r>
        <w:rPr>
          <w:spacing w:val="-6"/>
        </w:rPr>
        <w:t> </w:t>
      </w:r>
      <w:r>
        <w:rPr/>
        <w:t>do</w:t>
      </w:r>
      <w:r>
        <w:rPr>
          <w:spacing w:val="-7"/>
        </w:rPr>
        <w:t> </w:t>
      </w:r>
      <w:r>
        <w:rPr/>
        <w:t>not</w:t>
      </w:r>
      <w:r>
        <w:rPr>
          <w:spacing w:val="-5"/>
        </w:rPr>
        <w:t> </w:t>
      </w:r>
      <w:r>
        <w:rPr/>
        <w:t>yet</w:t>
      </w:r>
      <w:r>
        <w:rPr>
          <w:spacing w:val="-5"/>
        </w:rPr>
        <w:t> </w:t>
      </w:r>
      <w:r>
        <w:rPr/>
        <w:t>fully</w:t>
      </w:r>
      <w:r>
        <w:rPr>
          <w:spacing w:val="-7"/>
        </w:rPr>
        <w:t> </w:t>
      </w:r>
      <w:r>
        <w:rPr/>
        <w:t>understand</w:t>
      </w:r>
      <w:r>
        <w:rPr>
          <w:spacing w:val="-7"/>
        </w:rPr>
        <w:t> </w:t>
      </w:r>
      <w:r>
        <w:rPr/>
        <w:t>(Chart</w:t>
      </w:r>
      <w:r>
        <w:rPr>
          <w:spacing w:val="-7"/>
        </w:rPr>
        <w:t> </w:t>
      </w:r>
      <w:r>
        <w:rPr/>
        <w:t>2).</w:t>
      </w:r>
      <w:r>
        <w:rPr>
          <w:spacing w:val="40"/>
        </w:rPr>
        <w:t> </w:t>
      </w:r>
      <w:r>
        <w:rPr/>
        <w:t>If</w:t>
      </w:r>
      <w:r>
        <w:rPr>
          <w:spacing w:val="-6"/>
        </w:rPr>
        <w:t> </w:t>
      </w:r>
      <w:r>
        <w:rPr/>
        <w:t>productivity</w:t>
      </w:r>
      <w:r>
        <w:rPr>
          <w:spacing w:val="-7"/>
        </w:rPr>
        <w:t> </w:t>
      </w:r>
      <w:r>
        <w:rPr/>
        <w:t>rebounded,</w:t>
      </w:r>
      <w:r>
        <w:rPr>
          <w:spacing w:val="-5"/>
        </w:rPr>
        <w:t> </w:t>
      </w:r>
      <w:r>
        <w:rPr/>
        <w:t>then</w:t>
      </w:r>
      <w:r>
        <w:rPr>
          <w:spacing w:val="-7"/>
        </w:rPr>
        <w:t> </w:t>
      </w:r>
      <w:r>
        <w:rPr/>
        <w:t>unemployment</w:t>
      </w:r>
      <w:r>
        <w:rPr>
          <w:spacing w:val="-5"/>
        </w:rPr>
        <w:t> </w:t>
      </w:r>
      <w:r>
        <w:rPr/>
        <w:t>would</w:t>
      </w:r>
      <w:r>
        <w:rPr>
          <w:spacing w:val="-6"/>
        </w:rPr>
        <w:t> </w:t>
      </w:r>
      <w:r>
        <w:rPr/>
        <w:t>fall</w:t>
      </w:r>
      <w:r>
        <w:rPr>
          <w:spacing w:val="-5"/>
        </w:rPr>
        <w:t> </w:t>
      </w:r>
      <w:r>
        <w:rPr/>
        <w:t>slowly.</w:t>
      </w:r>
    </w:p>
    <w:p>
      <w:pPr>
        <w:pStyle w:val="BodyText"/>
        <w:spacing w:line="357" w:lineRule="auto"/>
        <w:ind w:left="226"/>
      </w:pPr>
      <w:r>
        <w:rPr/>
        <w:t>But in that case, there would also be more scope to maintain an expansionary policy before inflationary pressures began to rise. The opposite holds if productivity growth remains weak: unemployment falls more quickly, but we would then also need to begin raising Bank Rate earlier.</w:t>
      </w:r>
    </w:p>
    <w:p>
      <w:pPr>
        <w:pStyle w:val="BodyText"/>
        <w:spacing w:before="5"/>
        <w:rPr>
          <w:sz w:val="27"/>
        </w:rPr>
      </w:pPr>
    </w:p>
    <w:p>
      <w:pPr>
        <w:pStyle w:val="BodyText"/>
        <w:spacing w:line="355" w:lineRule="auto"/>
        <w:ind w:left="226"/>
      </w:pPr>
      <w:r>
        <w:rPr/>
        <w:t>Shorter-term</w:t>
      </w:r>
      <w:r>
        <w:rPr>
          <w:spacing w:val="-9"/>
        </w:rPr>
        <w:t> </w:t>
      </w:r>
      <w:r>
        <w:rPr/>
        <w:t>market</w:t>
      </w:r>
      <w:r>
        <w:rPr>
          <w:spacing w:val="-9"/>
        </w:rPr>
        <w:t> </w:t>
      </w:r>
      <w:r>
        <w:rPr/>
        <w:t>interest</w:t>
      </w:r>
      <w:r>
        <w:rPr>
          <w:spacing w:val="-8"/>
        </w:rPr>
        <w:t> </w:t>
      </w:r>
      <w:r>
        <w:rPr/>
        <w:t>rates</w:t>
      </w:r>
      <w:r>
        <w:rPr>
          <w:spacing w:val="-8"/>
        </w:rPr>
        <w:t> </w:t>
      </w:r>
      <w:r>
        <w:rPr/>
        <w:t>have</w:t>
      </w:r>
      <w:r>
        <w:rPr>
          <w:spacing w:val="-9"/>
        </w:rPr>
        <w:t> </w:t>
      </w:r>
      <w:r>
        <w:rPr/>
        <w:t>moved</w:t>
      </w:r>
      <w:r>
        <w:rPr>
          <w:spacing w:val="-9"/>
        </w:rPr>
        <w:t> </w:t>
      </w:r>
      <w:r>
        <w:rPr/>
        <w:t>higher</w:t>
      </w:r>
      <w:r>
        <w:rPr>
          <w:spacing w:val="-8"/>
        </w:rPr>
        <w:t> </w:t>
      </w:r>
      <w:r>
        <w:rPr/>
        <w:t>since</w:t>
      </w:r>
      <w:r>
        <w:rPr>
          <w:spacing w:val="-9"/>
        </w:rPr>
        <w:t> </w:t>
      </w:r>
      <w:r>
        <w:rPr/>
        <w:t>guidance</w:t>
      </w:r>
      <w:r>
        <w:rPr>
          <w:spacing w:val="-8"/>
        </w:rPr>
        <w:t> </w:t>
      </w:r>
      <w:r>
        <w:rPr/>
        <w:t>was</w:t>
      </w:r>
      <w:r>
        <w:rPr>
          <w:spacing w:val="-8"/>
        </w:rPr>
        <w:t> </w:t>
      </w:r>
      <w:r>
        <w:rPr/>
        <w:t>introduced,</w:t>
      </w:r>
      <w:r>
        <w:rPr>
          <w:spacing w:val="-8"/>
        </w:rPr>
        <w:t> </w:t>
      </w:r>
      <w:r>
        <w:rPr/>
        <w:t>but</w:t>
      </w:r>
      <w:r>
        <w:rPr>
          <w:spacing w:val="-9"/>
        </w:rPr>
        <w:t> </w:t>
      </w:r>
      <w:r>
        <w:rPr/>
        <w:t>no</w:t>
      </w:r>
      <w:r>
        <w:rPr>
          <w:spacing w:val="-9"/>
        </w:rPr>
        <w:t> </w:t>
      </w:r>
      <w:r>
        <w:rPr/>
        <w:t>more</w:t>
      </w:r>
      <w:r>
        <w:rPr>
          <w:spacing w:val="-9"/>
        </w:rPr>
        <w:t> </w:t>
      </w:r>
      <w:r>
        <w:rPr/>
        <w:t>so</w:t>
      </w:r>
      <w:r>
        <w:rPr>
          <w:spacing w:val="-8"/>
        </w:rPr>
        <w:t> </w:t>
      </w:r>
      <w:r>
        <w:rPr/>
        <w:t>than</w:t>
      </w:r>
      <w:r>
        <w:rPr>
          <w:spacing w:val="-9"/>
        </w:rPr>
        <w:t> </w:t>
      </w:r>
      <w:r>
        <w:rPr/>
        <w:t>is justified by a string of unexpectedly strong activity indicators. And there is persuasive survey evidence that businesses have both understood the message (Chart 3), and that it has made them more prepared to hire and invest (Chart</w:t>
      </w:r>
      <w:r>
        <w:rPr>
          <w:spacing w:val="-3"/>
        </w:rPr>
        <w:t> </w:t>
      </w:r>
      <w:r>
        <w:rPr/>
        <w:t>4).</w:t>
      </w:r>
    </w:p>
    <w:p>
      <w:pPr>
        <w:pStyle w:val="BodyText"/>
        <w:rPr>
          <w:sz w:val="20"/>
        </w:rPr>
      </w:pPr>
    </w:p>
    <w:p>
      <w:pPr>
        <w:pStyle w:val="BodyText"/>
        <w:rPr>
          <w:sz w:val="20"/>
        </w:rPr>
      </w:pPr>
    </w:p>
    <w:p>
      <w:pPr>
        <w:pStyle w:val="BodyText"/>
        <w:rPr>
          <w:sz w:val="20"/>
        </w:rPr>
      </w:pPr>
    </w:p>
    <w:p>
      <w:pPr>
        <w:pStyle w:val="BodyText"/>
        <w:spacing w:before="9"/>
        <w:rPr>
          <w:sz w:val="14"/>
        </w:rPr>
      </w:pPr>
      <w:r>
        <w:rPr/>
        <w:pict>
          <v:shape style="position:absolute;margin-left:79.320pt;margin-top:10.74801pt;width:135.5pt;height:.1pt;mso-position-horizontal-relative:page;mso-position-vertical-relative:paragraph;z-index:-251656192;mso-wrap-distance-left:0;mso-wrap-distance-right:0" coordorigin="1586,215" coordsize="2710,0" path="m1586,215l4296,215e" filled="false" stroked="true" strokeweight=".48001pt" strokecolor="#000000">
            <v:path arrowok="t"/>
            <v:stroke dashstyle="solid"/>
            <w10:wrap type="topAndBottom"/>
          </v:shape>
        </w:pict>
      </w:r>
    </w:p>
    <w:p>
      <w:pPr>
        <w:spacing w:before="26"/>
        <w:ind w:left="226" w:right="110" w:firstLine="0"/>
        <w:jc w:val="left"/>
        <w:rPr>
          <w:sz w:val="15"/>
        </w:rPr>
      </w:pPr>
      <w:r>
        <w:rPr>
          <w:position w:val="8"/>
          <w:sz w:val="9"/>
        </w:rPr>
        <w:t>1 </w:t>
      </w:r>
      <w:r>
        <w:rPr>
          <w:sz w:val="15"/>
        </w:rPr>
        <w:t>See e.g. Paul Krugman (1998), "It's baaack: Japan's slump and the return of the liquidity trap." </w:t>
      </w:r>
      <w:r>
        <w:rPr>
          <w:i/>
          <w:sz w:val="15"/>
        </w:rPr>
        <w:t>Brookings Papers on Economic Activity</w:t>
      </w:r>
      <w:r>
        <w:rPr>
          <w:sz w:val="15"/>
        </w:rPr>
        <w:t>, pp.137-205; Gauti Eggertsson and Michael Woodford (2003), "The Zero Bound on Interest Rates and Optimal Monetary Policy." </w:t>
      </w:r>
      <w:r>
        <w:rPr>
          <w:i/>
          <w:sz w:val="15"/>
        </w:rPr>
        <w:t>Brookings Papers on Economic Activity </w:t>
      </w:r>
      <w:r>
        <w:rPr>
          <w:sz w:val="15"/>
        </w:rPr>
        <w:t>34.1, pp.139-235; Campbell, J. R., Evans, C. L., Fisher, J. D., &amp; Justiniano, A. (2012), “Macroeconomic Effects of Federal Reserve Forward Guidance.” </w:t>
      </w:r>
      <w:r>
        <w:rPr>
          <w:i/>
          <w:sz w:val="15"/>
        </w:rPr>
        <w:t>Brookings Papers on Economic Activity</w:t>
      </w:r>
      <w:r>
        <w:rPr>
          <w:sz w:val="15"/>
        </w:rPr>
        <w:t>, pp.1-80.</w:t>
      </w:r>
    </w:p>
    <w:p>
      <w:pPr>
        <w:spacing w:after="0"/>
        <w:jc w:val="left"/>
        <w:rPr>
          <w:sz w:val="15"/>
        </w:rPr>
        <w:sectPr>
          <w:pgSz w:w="12240" w:h="15840"/>
          <w:pgMar w:header="0" w:footer="1436" w:top="1420" w:bottom="1620" w:left="1360" w:right="1480"/>
        </w:sectPr>
      </w:pPr>
    </w:p>
    <w:p>
      <w:pPr>
        <w:pStyle w:val="BodyText"/>
        <w:spacing w:line="357" w:lineRule="auto" w:before="80"/>
        <w:ind w:left="226" w:right="144"/>
      </w:pPr>
      <w:r>
        <w:rPr/>
        <w:t>In the event, though, unemployment fell rather faster than expected, reaching the 7% threshold in the data release for the three months to February. In anticipation of that, in our February </w:t>
      </w:r>
      <w:r>
        <w:rPr>
          <w:i/>
        </w:rPr>
        <w:t>Inflation Report</w:t>
      </w:r>
      <w:r>
        <w:rPr/>
        <w:t>, we provided</w:t>
      </w:r>
      <w:r>
        <w:rPr>
          <w:spacing w:val="-9"/>
        </w:rPr>
        <w:t> </w:t>
      </w:r>
      <w:r>
        <w:rPr/>
        <w:t>further</w:t>
      </w:r>
      <w:r>
        <w:rPr>
          <w:spacing w:val="-9"/>
        </w:rPr>
        <w:t> </w:t>
      </w:r>
      <w:r>
        <w:rPr/>
        <w:t>guidance,</w:t>
      </w:r>
      <w:r>
        <w:rPr>
          <w:spacing w:val="-7"/>
        </w:rPr>
        <w:t> </w:t>
      </w:r>
      <w:r>
        <w:rPr/>
        <w:t>not</w:t>
      </w:r>
      <w:r>
        <w:rPr>
          <w:spacing w:val="-8"/>
        </w:rPr>
        <w:t> </w:t>
      </w:r>
      <w:r>
        <w:rPr/>
        <w:t>only</w:t>
      </w:r>
      <w:r>
        <w:rPr>
          <w:spacing w:val="-8"/>
        </w:rPr>
        <w:t> </w:t>
      </w:r>
      <w:r>
        <w:rPr/>
        <w:t>on</w:t>
      </w:r>
      <w:r>
        <w:rPr>
          <w:spacing w:val="-9"/>
        </w:rPr>
        <w:t> </w:t>
      </w:r>
      <w:r>
        <w:rPr/>
        <w:t>the</w:t>
      </w:r>
      <w:r>
        <w:rPr>
          <w:spacing w:val="-9"/>
        </w:rPr>
        <w:t> </w:t>
      </w:r>
      <w:r>
        <w:rPr/>
        <w:t>conditions</w:t>
      </w:r>
      <w:r>
        <w:rPr>
          <w:spacing w:val="-8"/>
        </w:rPr>
        <w:t> </w:t>
      </w:r>
      <w:r>
        <w:rPr/>
        <w:t>that</w:t>
      </w:r>
      <w:r>
        <w:rPr>
          <w:spacing w:val="-7"/>
        </w:rPr>
        <w:t> </w:t>
      </w:r>
      <w:r>
        <w:rPr/>
        <w:t>would</w:t>
      </w:r>
      <w:r>
        <w:rPr>
          <w:spacing w:val="-9"/>
        </w:rPr>
        <w:t> </w:t>
      </w:r>
      <w:r>
        <w:rPr/>
        <w:t>lead</w:t>
      </w:r>
      <w:r>
        <w:rPr>
          <w:spacing w:val="-8"/>
        </w:rPr>
        <w:t> </w:t>
      </w:r>
      <w:r>
        <w:rPr/>
        <w:t>the</w:t>
      </w:r>
      <w:r>
        <w:rPr>
          <w:spacing w:val="-9"/>
        </w:rPr>
        <w:t> </w:t>
      </w:r>
      <w:r>
        <w:rPr/>
        <w:t>Committee</w:t>
      </w:r>
      <w:r>
        <w:rPr>
          <w:spacing w:val="-10"/>
        </w:rPr>
        <w:t> </w:t>
      </w:r>
      <w:r>
        <w:rPr/>
        <w:t>to</w:t>
      </w:r>
      <w:r>
        <w:rPr>
          <w:spacing w:val="-9"/>
        </w:rPr>
        <w:t> </w:t>
      </w:r>
      <w:r>
        <w:rPr/>
        <w:t>begin</w:t>
      </w:r>
      <w:r>
        <w:rPr>
          <w:spacing w:val="-10"/>
        </w:rPr>
        <w:t> </w:t>
      </w:r>
      <w:r>
        <w:rPr/>
        <w:t>tightening,</w:t>
      </w:r>
      <w:r>
        <w:rPr>
          <w:spacing w:val="-8"/>
        </w:rPr>
        <w:t> </w:t>
      </w:r>
      <w:r>
        <w:rPr/>
        <w:t>but also the likely trajectory</w:t>
      </w:r>
      <w:r>
        <w:rPr>
          <w:spacing w:val="-6"/>
        </w:rPr>
        <w:t> </w:t>
      </w:r>
      <w:r>
        <w:rPr/>
        <w:t>thereafter.</w:t>
      </w:r>
    </w:p>
    <w:p>
      <w:pPr>
        <w:pStyle w:val="BodyText"/>
        <w:spacing w:before="10"/>
        <w:rPr>
          <w:sz w:val="27"/>
        </w:rPr>
      </w:pPr>
    </w:p>
    <w:p>
      <w:pPr>
        <w:pStyle w:val="BodyText"/>
        <w:spacing w:line="355" w:lineRule="auto"/>
        <w:ind w:left="226"/>
      </w:pPr>
      <w:r>
        <w:rPr/>
        <w:t>Regarding the first question, while unemployment provides a useful conditioning variable for </w:t>
      </w:r>
      <w:r>
        <w:rPr>
          <w:i/>
        </w:rPr>
        <w:t>not </w:t>
      </w:r>
      <w:r>
        <w:rPr/>
        <w:t>tightening, the decision of </w:t>
      </w:r>
      <w:r>
        <w:rPr>
          <w:i/>
        </w:rPr>
        <w:t>when </w:t>
      </w:r>
      <w:r>
        <w:rPr/>
        <w:t>to tighten needs to take account of other margins of slack as well. These can arise in both</w:t>
      </w:r>
      <w:r>
        <w:rPr>
          <w:spacing w:val="-9"/>
        </w:rPr>
        <w:t> </w:t>
      </w:r>
      <w:r>
        <w:rPr/>
        <w:t>the</w:t>
      </w:r>
      <w:r>
        <w:rPr>
          <w:spacing w:val="-8"/>
        </w:rPr>
        <w:t> </w:t>
      </w:r>
      <w:r>
        <w:rPr/>
        <w:t>labour</w:t>
      </w:r>
      <w:r>
        <w:rPr>
          <w:spacing w:val="-8"/>
        </w:rPr>
        <w:t> </w:t>
      </w:r>
      <w:r>
        <w:rPr/>
        <w:t>market</w:t>
      </w:r>
      <w:r>
        <w:rPr>
          <w:spacing w:val="-7"/>
        </w:rPr>
        <w:t> </w:t>
      </w:r>
      <w:r>
        <w:rPr/>
        <w:t>–</w:t>
      </w:r>
      <w:r>
        <w:rPr>
          <w:spacing w:val="-10"/>
        </w:rPr>
        <w:t> </w:t>
      </w:r>
      <w:r>
        <w:rPr/>
        <w:t>for</w:t>
      </w:r>
      <w:r>
        <w:rPr>
          <w:spacing w:val="-8"/>
        </w:rPr>
        <w:t> </w:t>
      </w:r>
      <w:r>
        <w:rPr/>
        <w:t>instance,</w:t>
      </w:r>
      <w:r>
        <w:rPr>
          <w:spacing w:val="-9"/>
        </w:rPr>
        <w:t> </w:t>
      </w:r>
      <w:r>
        <w:rPr/>
        <w:t>discouraged</w:t>
      </w:r>
      <w:r>
        <w:rPr>
          <w:spacing w:val="-7"/>
        </w:rPr>
        <w:t> </w:t>
      </w:r>
      <w:r>
        <w:rPr/>
        <w:t>workers</w:t>
      </w:r>
      <w:r>
        <w:rPr>
          <w:spacing w:val="-8"/>
        </w:rPr>
        <w:t> </w:t>
      </w:r>
      <w:r>
        <w:rPr/>
        <w:t>temporarily</w:t>
      </w:r>
      <w:r>
        <w:rPr>
          <w:spacing w:val="-7"/>
        </w:rPr>
        <w:t> </w:t>
      </w:r>
      <w:r>
        <w:rPr/>
        <w:t>out</w:t>
      </w:r>
      <w:r>
        <w:rPr>
          <w:spacing w:val="-8"/>
        </w:rPr>
        <w:t> </w:t>
      </w:r>
      <w:r>
        <w:rPr/>
        <w:t>of</w:t>
      </w:r>
      <w:r>
        <w:rPr>
          <w:spacing w:val="-9"/>
        </w:rPr>
        <w:t> </w:t>
      </w:r>
      <w:r>
        <w:rPr/>
        <w:t>the</w:t>
      </w:r>
      <w:r>
        <w:rPr>
          <w:spacing w:val="-9"/>
        </w:rPr>
        <w:t> </w:t>
      </w:r>
      <w:r>
        <w:rPr/>
        <w:t>labour</w:t>
      </w:r>
      <w:r>
        <w:rPr>
          <w:spacing w:val="-8"/>
        </w:rPr>
        <w:t> </w:t>
      </w:r>
      <w:r>
        <w:rPr/>
        <w:t>force</w:t>
      </w:r>
      <w:r>
        <w:rPr>
          <w:spacing w:val="-8"/>
        </w:rPr>
        <w:t> </w:t>
      </w:r>
      <w:r>
        <w:rPr/>
        <w:t>and</w:t>
      </w:r>
      <w:r>
        <w:rPr>
          <w:spacing w:val="-8"/>
        </w:rPr>
        <w:t> </w:t>
      </w:r>
      <w:r>
        <w:rPr/>
        <w:t>those</w:t>
      </w:r>
      <w:r>
        <w:rPr>
          <w:spacing w:val="-7"/>
        </w:rPr>
        <w:t> </w:t>
      </w:r>
      <w:r>
        <w:rPr/>
        <w:t>who are underemployed – and inside</w:t>
      </w:r>
      <w:r>
        <w:rPr>
          <w:spacing w:val="-7"/>
        </w:rPr>
        <w:t> </w:t>
      </w:r>
      <w:r>
        <w:rPr/>
        <w:t>firms.</w:t>
      </w:r>
    </w:p>
    <w:p>
      <w:pPr>
        <w:pStyle w:val="BodyText"/>
        <w:spacing w:before="7"/>
        <w:rPr>
          <w:sz w:val="28"/>
        </w:rPr>
      </w:pPr>
    </w:p>
    <w:p>
      <w:pPr>
        <w:pStyle w:val="BodyText"/>
        <w:spacing w:line="355" w:lineRule="auto" w:before="1"/>
        <w:ind w:left="226" w:right="69"/>
      </w:pPr>
      <w:r>
        <w:rPr/>
        <w:t>The amount of slack in an economy is necessarily a fuzzy concept, as potential output cannot be observed and can be inferred only indirectly. Nevertheless, given the transmission lags, monetary policy makers cannot</w:t>
      </w:r>
      <w:r>
        <w:rPr>
          <w:spacing w:val="-8"/>
        </w:rPr>
        <w:t> </w:t>
      </w:r>
      <w:r>
        <w:rPr/>
        <w:t>avoid</w:t>
      </w:r>
      <w:r>
        <w:rPr>
          <w:spacing w:val="-11"/>
        </w:rPr>
        <w:t> </w:t>
      </w:r>
      <w:r>
        <w:rPr/>
        <w:t>forming</w:t>
      </w:r>
      <w:r>
        <w:rPr>
          <w:spacing w:val="-9"/>
        </w:rPr>
        <w:t> </w:t>
      </w:r>
      <w:r>
        <w:rPr/>
        <w:t>a</w:t>
      </w:r>
      <w:r>
        <w:rPr>
          <w:spacing w:val="-10"/>
        </w:rPr>
        <w:t> </w:t>
      </w:r>
      <w:r>
        <w:rPr/>
        <w:t>judgement</w:t>
      </w:r>
      <w:r>
        <w:rPr>
          <w:spacing w:val="-8"/>
        </w:rPr>
        <w:t> </w:t>
      </w:r>
      <w:r>
        <w:rPr/>
        <w:t>about</w:t>
      </w:r>
      <w:r>
        <w:rPr>
          <w:spacing w:val="-9"/>
        </w:rPr>
        <w:t> </w:t>
      </w:r>
      <w:r>
        <w:rPr/>
        <w:t>the</w:t>
      </w:r>
      <w:r>
        <w:rPr>
          <w:spacing w:val="-10"/>
        </w:rPr>
        <w:t> </w:t>
      </w:r>
      <w:r>
        <w:rPr/>
        <w:t>level</w:t>
      </w:r>
      <w:r>
        <w:rPr>
          <w:spacing w:val="-9"/>
        </w:rPr>
        <w:t> </w:t>
      </w:r>
      <w:r>
        <w:rPr/>
        <w:t>of</w:t>
      </w:r>
      <w:r>
        <w:rPr>
          <w:spacing w:val="-10"/>
        </w:rPr>
        <w:t> </w:t>
      </w:r>
      <w:r>
        <w:rPr/>
        <w:t>activity</w:t>
      </w:r>
      <w:r>
        <w:rPr>
          <w:spacing w:val="-10"/>
        </w:rPr>
        <w:t> </w:t>
      </w:r>
      <w:r>
        <w:rPr/>
        <w:t>consistent</w:t>
      </w:r>
      <w:r>
        <w:rPr>
          <w:spacing w:val="-8"/>
        </w:rPr>
        <w:t> </w:t>
      </w:r>
      <w:r>
        <w:rPr/>
        <w:t>with</w:t>
      </w:r>
      <w:r>
        <w:rPr>
          <w:spacing w:val="-10"/>
        </w:rPr>
        <w:t> </w:t>
      </w:r>
      <w:r>
        <w:rPr/>
        <w:t>inflation</w:t>
      </w:r>
      <w:r>
        <w:rPr>
          <w:spacing w:val="-9"/>
        </w:rPr>
        <w:t> </w:t>
      </w:r>
      <w:r>
        <w:rPr/>
        <w:t>sustainably</w:t>
      </w:r>
      <w:r>
        <w:rPr>
          <w:spacing w:val="-10"/>
        </w:rPr>
        <w:t> </w:t>
      </w:r>
      <w:r>
        <w:rPr/>
        <w:t>remaining</w:t>
      </w:r>
      <w:r>
        <w:rPr>
          <w:spacing w:val="-9"/>
        </w:rPr>
        <w:t> </w:t>
      </w:r>
      <w:r>
        <w:rPr/>
        <w:t>at target, and thus of the margin of economic</w:t>
      </w:r>
      <w:r>
        <w:rPr>
          <w:spacing w:val="-9"/>
        </w:rPr>
        <w:t> </w:t>
      </w:r>
      <w:r>
        <w:rPr/>
        <w:t>slack.</w:t>
      </w:r>
    </w:p>
    <w:p>
      <w:pPr>
        <w:pStyle w:val="BodyText"/>
        <w:spacing w:before="6"/>
        <w:rPr>
          <w:sz w:val="28"/>
        </w:rPr>
      </w:pPr>
    </w:p>
    <w:p>
      <w:pPr>
        <w:pStyle w:val="BodyText"/>
        <w:spacing w:line="357" w:lineRule="auto" w:before="1"/>
        <w:ind w:left="226" w:right="50"/>
      </w:pPr>
      <w:r>
        <w:rPr/>
        <w:t>Our central view is that the margin of slack is presently around 1-1½% of GDP, though I should stress the considerable degree of uncertainty around that estimate. I should also stress that this is a short-run concept, relevant to inflationary pressures a year or so ahead, and does not incorporate any endogenous improvement in productivity that may materialise in the wake of faster growth over a rather longer horizon.</w:t>
      </w:r>
    </w:p>
    <w:p>
      <w:pPr>
        <w:pStyle w:val="BodyText"/>
        <w:spacing w:line="357" w:lineRule="auto"/>
        <w:ind w:left="226"/>
      </w:pPr>
      <w:r>
        <w:rPr/>
        <w:t>We</w:t>
      </w:r>
      <w:r>
        <w:rPr>
          <w:spacing w:val="-7"/>
        </w:rPr>
        <w:t> </w:t>
      </w:r>
      <w:r>
        <w:rPr/>
        <w:t>have</w:t>
      </w:r>
      <w:r>
        <w:rPr>
          <w:spacing w:val="-7"/>
        </w:rPr>
        <w:t> </w:t>
      </w:r>
      <w:r>
        <w:rPr/>
        <w:t>said</w:t>
      </w:r>
      <w:r>
        <w:rPr>
          <w:spacing w:val="-5"/>
        </w:rPr>
        <w:t> </w:t>
      </w:r>
      <w:r>
        <w:rPr/>
        <w:t>that</w:t>
      </w:r>
      <w:r>
        <w:rPr>
          <w:spacing w:val="-7"/>
        </w:rPr>
        <w:t> </w:t>
      </w:r>
      <w:r>
        <w:rPr/>
        <w:t>we</w:t>
      </w:r>
      <w:r>
        <w:rPr>
          <w:spacing w:val="-6"/>
        </w:rPr>
        <w:t> </w:t>
      </w:r>
      <w:r>
        <w:rPr/>
        <w:t>are</w:t>
      </w:r>
      <w:r>
        <w:rPr>
          <w:spacing w:val="-7"/>
        </w:rPr>
        <w:t> </w:t>
      </w:r>
      <w:r>
        <w:rPr/>
        <w:t>aiming</w:t>
      </w:r>
      <w:r>
        <w:rPr>
          <w:spacing w:val="-7"/>
        </w:rPr>
        <w:t> </w:t>
      </w:r>
      <w:r>
        <w:rPr/>
        <w:t>to</w:t>
      </w:r>
      <w:r>
        <w:rPr>
          <w:spacing w:val="-7"/>
        </w:rPr>
        <w:t> </w:t>
      </w:r>
      <w:r>
        <w:rPr/>
        <w:t>close</w:t>
      </w:r>
      <w:r>
        <w:rPr>
          <w:spacing w:val="-7"/>
        </w:rPr>
        <w:t> </w:t>
      </w:r>
      <w:r>
        <w:rPr/>
        <w:t>this</w:t>
      </w:r>
      <w:r>
        <w:rPr>
          <w:spacing w:val="-7"/>
        </w:rPr>
        <w:t> </w:t>
      </w:r>
      <w:r>
        <w:rPr/>
        <w:t>gap</w:t>
      </w:r>
      <w:r>
        <w:rPr>
          <w:spacing w:val="-7"/>
        </w:rPr>
        <w:t> </w:t>
      </w:r>
      <w:r>
        <w:rPr/>
        <w:t>over</w:t>
      </w:r>
      <w:r>
        <w:rPr>
          <w:spacing w:val="-6"/>
        </w:rPr>
        <w:t> </w:t>
      </w:r>
      <w:r>
        <w:rPr/>
        <w:t>the</w:t>
      </w:r>
      <w:r>
        <w:rPr>
          <w:spacing w:val="-6"/>
        </w:rPr>
        <w:t> </w:t>
      </w:r>
      <w:r>
        <w:rPr/>
        <w:t>next</w:t>
      </w:r>
      <w:r>
        <w:rPr>
          <w:spacing w:val="-5"/>
        </w:rPr>
        <w:t> </w:t>
      </w:r>
      <w:r>
        <w:rPr/>
        <w:t>two</w:t>
      </w:r>
      <w:r>
        <w:rPr>
          <w:spacing w:val="-7"/>
        </w:rPr>
        <w:t> </w:t>
      </w:r>
      <w:r>
        <w:rPr/>
        <w:t>or</w:t>
      </w:r>
      <w:r>
        <w:rPr>
          <w:spacing w:val="-7"/>
        </w:rPr>
        <w:t> </w:t>
      </w:r>
      <w:r>
        <w:rPr/>
        <w:t>three</w:t>
      </w:r>
      <w:r>
        <w:rPr>
          <w:spacing w:val="-6"/>
        </w:rPr>
        <w:t> </w:t>
      </w:r>
      <w:r>
        <w:rPr/>
        <w:t>years,</w:t>
      </w:r>
      <w:r>
        <w:rPr>
          <w:spacing w:val="-7"/>
        </w:rPr>
        <w:t> </w:t>
      </w:r>
      <w:r>
        <w:rPr/>
        <w:t>while</w:t>
      </w:r>
      <w:r>
        <w:rPr>
          <w:spacing w:val="-6"/>
        </w:rPr>
        <w:t> </w:t>
      </w:r>
      <w:r>
        <w:rPr/>
        <w:t>keeping</w:t>
      </w:r>
      <w:r>
        <w:rPr>
          <w:spacing w:val="-7"/>
        </w:rPr>
        <w:t> </w:t>
      </w:r>
      <w:r>
        <w:rPr/>
        <w:t>inflation</w:t>
      </w:r>
      <w:r>
        <w:rPr>
          <w:spacing w:val="-6"/>
        </w:rPr>
        <w:t> </w:t>
      </w:r>
      <w:r>
        <w:rPr/>
        <w:t>at around our 2%</w:t>
      </w:r>
      <w:r>
        <w:rPr>
          <w:spacing w:val="-3"/>
        </w:rPr>
        <w:t> </w:t>
      </w:r>
      <w:r>
        <w:rPr/>
        <w:t>target.</w:t>
      </w:r>
    </w:p>
    <w:p>
      <w:pPr>
        <w:pStyle w:val="BodyText"/>
        <w:spacing w:before="8"/>
        <w:rPr>
          <w:sz w:val="27"/>
        </w:rPr>
      </w:pPr>
    </w:p>
    <w:p>
      <w:pPr>
        <w:pStyle w:val="BodyText"/>
        <w:spacing w:line="357" w:lineRule="auto" w:before="1"/>
        <w:ind w:left="226" w:right="250"/>
      </w:pPr>
      <w:r>
        <w:rPr/>
        <w:t>We have also said that when Bank Rate does rise, it is likely to do so only gradually and to a level that is likely to remain materially below its pre-crisis average of 5% for some while. That reflects: the continuing headwinds from public and private de-leveraging and continued weak growth in the euro area; continued downward pressure on global interest rates from high Chinese net savings; and the undue compression of risk premia during the run-up to the crisis.</w:t>
      </w:r>
    </w:p>
    <w:p>
      <w:pPr>
        <w:pStyle w:val="BodyText"/>
        <w:spacing w:before="8"/>
        <w:rPr>
          <w:sz w:val="27"/>
        </w:rPr>
      </w:pPr>
    </w:p>
    <w:p>
      <w:pPr>
        <w:pStyle w:val="BodyText"/>
        <w:spacing w:line="357" w:lineRule="auto"/>
        <w:ind w:left="226"/>
      </w:pPr>
      <w:r>
        <w:rPr/>
        <w:t>Let me now turn to asset purchases, our preferred tool for adding stimulus when Bank Rate reached its effective lower bound. Under this programme, the Bank acquired £375 billion of longer-term UK government debt – equivalent to around 25% of annual GDP – comprising £200 billion purchased between March 2009 and February 2010 and another £175 billion acquired between October 2011 and November 2012. By depressing the term premium on gilts, the purchases lowered the long-term safe rate of interest. Such purchases also led to lower spreads on risky assets as investors rebalanced their portfolios. In addition, the extra liquidity in the banking system may have helped boost credit supply. Finally, such purchases may also have reinforced market perceptions that policy would remain loose for an extended period – the so-called ‘signalling channel’.</w:t>
      </w:r>
    </w:p>
    <w:p>
      <w:pPr>
        <w:spacing w:after="0" w:line="357" w:lineRule="auto"/>
        <w:sectPr>
          <w:pgSz w:w="12240" w:h="15840"/>
          <w:pgMar w:header="0" w:footer="1436" w:top="1440" w:bottom="1620" w:left="1360" w:right="1480"/>
        </w:sectPr>
      </w:pPr>
    </w:p>
    <w:p>
      <w:pPr>
        <w:pStyle w:val="BodyText"/>
        <w:spacing w:line="357" w:lineRule="auto" w:before="80"/>
        <w:ind w:left="226" w:right="144"/>
      </w:pPr>
      <w:r>
        <w:rPr/>
        <w:t>Analysis by Bank staff suggests that the first phase of our asset purchases lowered long rates by around a percentage point; other studies find a similar impact from the Federal Reserve’s asset purchases.</w:t>
      </w:r>
      <w:r>
        <w:rPr>
          <w:vertAlign w:val="superscript"/>
        </w:rPr>
        <w:t>2</w:t>
      </w:r>
      <w:r>
        <w:rPr>
          <w:vertAlign w:val="baseline"/>
        </w:rPr>
        <w:t> The impact of the second round is harder to isolate because some of the effect was probably already priced into the market when the programme was re-activated, but there are good reasons to believe the impact was smaller because markets were less dysfunctional than after the collapse of Lehman’s. There is also considerable</w:t>
      </w:r>
      <w:r>
        <w:rPr>
          <w:spacing w:val="-11"/>
          <w:vertAlign w:val="baseline"/>
        </w:rPr>
        <w:t> </w:t>
      </w:r>
      <w:r>
        <w:rPr>
          <w:vertAlign w:val="baseline"/>
        </w:rPr>
        <w:t>uncertainty</w:t>
      </w:r>
      <w:r>
        <w:rPr>
          <w:spacing w:val="-9"/>
          <w:vertAlign w:val="baseline"/>
        </w:rPr>
        <w:t> </w:t>
      </w:r>
      <w:r>
        <w:rPr>
          <w:vertAlign w:val="baseline"/>
        </w:rPr>
        <w:t>about</w:t>
      </w:r>
      <w:r>
        <w:rPr>
          <w:spacing w:val="-9"/>
          <w:vertAlign w:val="baseline"/>
        </w:rPr>
        <w:t> </w:t>
      </w:r>
      <w:r>
        <w:rPr>
          <w:vertAlign w:val="baseline"/>
        </w:rPr>
        <w:t>the</w:t>
      </w:r>
      <w:r>
        <w:rPr>
          <w:spacing w:val="-10"/>
          <w:vertAlign w:val="baseline"/>
        </w:rPr>
        <w:t> </w:t>
      </w:r>
      <w:r>
        <w:rPr>
          <w:vertAlign w:val="baseline"/>
        </w:rPr>
        <w:t>impact</w:t>
      </w:r>
      <w:r>
        <w:rPr>
          <w:spacing w:val="-9"/>
          <w:vertAlign w:val="baseline"/>
        </w:rPr>
        <w:t> </w:t>
      </w:r>
      <w:r>
        <w:rPr>
          <w:vertAlign w:val="baseline"/>
        </w:rPr>
        <w:t>on</w:t>
      </w:r>
      <w:r>
        <w:rPr>
          <w:spacing w:val="-10"/>
          <w:vertAlign w:val="baseline"/>
        </w:rPr>
        <w:t> </w:t>
      </w:r>
      <w:r>
        <w:rPr>
          <w:vertAlign w:val="baseline"/>
        </w:rPr>
        <w:t>growth</w:t>
      </w:r>
      <w:r>
        <w:rPr>
          <w:spacing w:val="-9"/>
          <w:vertAlign w:val="baseline"/>
        </w:rPr>
        <w:t> </w:t>
      </w:r>
      <w:r>
        <w:rPr>
          <w:vertAlign w:val="baseline"/>
        </w:rPr>
        <w:t>and</w:t>
      </w:r>
      <w:r>
        <w:rPr>
          <w:spacing w:val="-10"/>
          <w:vertAlign w:val="baseline"/>
        </w:rPr>
        <w:t> </w:t>
      </w:r>
      <w:r>
        <w:rPr>
          <w:vertAlign w:val="baseline"/>
        </w:rPr>
        <w:t>inflation,</w:t>
      </w:r>
      <w:r>
        <w:rPr>
          <w:spacing w:val="-10"/>
          <w:vertAlign w:val="baseline"/>
        </w:rPr>
        <w:t> </w:t>
      </w:r>
      <w:r>
        <w:rPr>
          <w:vertAlign w:val="baseline"/>
        </w:rPr>
        <w:t>but</w:t>
      </w:r>
      <w:r>
        <w:rPr>
          <w:spacing w:val="-8"/>
          <w:vertAlign w:val="baseline"/>
        </w:rPr>
        <w:t> </w:t>
      </w:r>
      <w:r>
        <w:rPr>
          <w:vertAlign w:val="baseline"/>
        </w:rPr>
        <w:t>our</w:t>
      </w:r>
      <w:r>
        <w:rPr>
          <w:spacing w:val="-9"/>
          <w:vertAlign w:val="baseline"/>
        </w:rPr>
        <w:t> </w:t>
      </w:r>
      <w:r>
        <w:rPr>
          <w:vertAlign w:val="baseline"/>
        </w:rPr>
        <w:t>present</w:t>
      </w:r>
      <w:r>
        <w:rPr>
          <w:spacing w:val="-10"/>
          <w:vertAlign w:val="baseline"/>
        </w:rPr>
        <w:t> </w:t>
      </w:r>
      <w:r>
        <w:rPr>
          <w:vertAlign w:val="baseline"/>
        </w:rPr>
        <w:t>central</w:t>
      </w:r>
      <w:r>
        <w:rPr>
          <w:spacing w:val="-9"/>
          <w:vertAlign w:val="baseline"/>
        </w:rPr>
        <w:t> </w:t>
      </w:r>
      <w:r>
        <w:rPr>
          <w:vertAlign w:val="baseline"/>
        </w:rPr>
        <w:t>assessment</w:t>
      </w:r>
      <w:r>
        <w:rPr>
          <w:spacing w:val="-10"/>
          <w:vertAlign w:val="baseline"/>
        </w:rPr>
        <w:t> </w:t>
      </w:r>
      <w:r>
        <w:rPr>
          <w:vertAlign w:val="baseline"/>
        </w:rPr>
        <w:t>is</w:t>
      </w:r>
      <w:r>
        <w:rPr>
          <w:spacing w:val="-9"/>
          <w:vertAlign w:val="baseline"/>
        </w:rPr>
        <w:t> </w:t>
      </w:r>
      <w:r>
        <w:rPr>
          <w:vertAlign w:val="baseline"/>
        </w:rPr>
        <w:t>that the</w:t>
      </w:r>
      <w:r>
        <w:rPr>
          <w:spacing w:val="-5"/>
          <w:vertAlign w:val="baseline"/>
        </w:rPr>
        <w:t> </w:t>
      </w:r>
      <w:r>
        <w:rPr>
          <w:vertAlign w:val="baseline"/>
        </w:rPr>
        <w:t>programme</w:t>
      </w:r>
      <w:r>
        <w:rPr>
          <w:spacing w:val="-5"/>
          <w:vertAlign w:val="baseline"/>
        </w:rPr>
        <w:t> </w:t>
      </w:r>
      <w:r>
        <w:rPr>
          <w:vertAlign w:val="baseline"/>
        </w:rPr>
        <w:t>had</w:t>
      </w:r>
      <w:r>
        <w:rPr>
          <w:spacing w:val="-5"/>
          <w:vertAlign w:val="baseline"/>
        </w:rPr>
        <w:t> </w:t>
      </w:r>
      <w:r>
        <w:rPr>
          <w:vertAlign w:val="baseline"/>
        </w:rPr>
        <w:t>a</w:t>
      </w:r>
      <w:r>
        <w:rPr>
          <w:spacing w:val="-4"/>
          <w:vertAlign w:val="baseline"/>
        </w:rPr>
        <w:t> </w:t>
      </w:r>
      <w:r>
        <w:rPr>
          <w:vertAlign w:val="baseline"/>
        </w:rPr>
        <w:t>peak</w:t>
      </w:r>
      <w:r>
        <w:rPr>
          <w:spacing w:val="-3"/>
          <w:vertAlign w:val="baseline"/>
        </w:rPr>
        <w:t> </w:t>
      </w:r>
      <w:r>
        <w:rPr>
          <w:vertAlign w:val="baseline"/>
        </w:rPr>
        <w:t>impact</w:t>
      </w:r>
      <w:r>
        <w:rPr>
          <w:spacing w:val="-3"/>
          <w:vertAlign w:val="baseline"/>
        </w:rPr>
        <w:t> </w:t>
      </w:r>
      <w:r>
        <w:rPr>
          <w:vertAlign w:val="baseline"/>
        </w:rPr>
        <w:t>on</w:t>
      </w:r>
      <w:r>
        <w:rPr>
          <w:spacing w:val="-6"/>
          <w:vertAlign w:val="baseline"/>
        </w:rPr>
        <w:t> </w:t>
      </w:r>
      <w:r>
        <w:rPr>
          <w:vertAlign w:val="baseline"/>
        </w:rPr>
        <w:t>GDP</w:t>
      </w:r>
      <w:r>
        <w:rPr>
          <w:spacing w:val="-5"/>
          <w:vertAlign w:val="baseline"/>
        </w:rPr>
        <w:t> </w:t>
      </w:r>
      <w:r>
        <w:rPr>
          <w:vertAlign w:val="baseline"/>
        </w:rPr>
        <w:t>of</w:t>
      </w:r>
      <w:r>
        <w:rPr>
          <w:spacing w:val="-4"/>
          <w:vertAlign w:val="baseline"/>
        </w:rPr>
        <w:t> </w:t>
      </w:r>
      <w:r>
        <w:rPr>
          <w:vertAlign w:val="baseline"/>
        </w:rPr>
        <w:t>around</w:t>
      </w:r>
      <w:r>
        <w:rPr>
          <w:spacing w:val="-4"/>
          <w:vertAlign w:val="baseline"/>
        </w:rPr>
        <w:t> </w:t>
      </w:r>
      <w:r>
        <w:rPr>
          <w:vertAlign w:val="baseline"/>
        </w:rPr>
        <w:t>2½%</w:t>
      </w:r>
      <w:r>
        <w:rPr>
          <w:spacing w:val="-3"/>
          <w:vertAlign w:val="baseline"/>
        </w:rPr>
        <w:t> </w:t>
      </w:r>
      <w:r>
        <w:rPr>
          <w:vertAlign w:val="baseline"/>
        </w:rPr>
        <w:t>and</w:t>
      </w:r>
      <w:r>
        <w:rPr>
          <w:spacing w:val="-4"/>
          <w:vertAlign w:val="baseline"/>
        </w:rPr>
        <w:t> </w:t>
      </w:r>
      <w:r>
        <w:rPr>
          <w:vertAlign w:val="baseline"/>
        </w:rPr>
        <w:t>raised</w:t>
      </w:r>
      <w:r>
        <w:rPr>
          <w:spacing w:val="-5"/>
          <w:vertAlign w:val="baseline"/>
        </w:rPr>
        <w:t> </w:t>
      </w:r>
      <w:r>
        <w:rPr>
          <w:vertAlign w:val="baseline"/>
        </w:rPr>
        <w:t>inflation</w:t>
      </w:r>
      <w:r>
        <w:rPr>
          <w:spacing w:val="-4"/>
          <w:vertAlign w:val="baseline"/>
        </w:rPr>
        <w:t> </w:t>
      </w:r>
      <w:r>
        <w:rPr>
          <w:vertAlign w:val="baseline"/>
        </w:rPr>
        <w:t>by</w:t>
      </w:r>
      <w:r>
        <w:rPr>
          <w:spacing w:val="-4"/>
          <w:vertAlign w:val="baseline"/>
        </w:rPr>
        <w:t> </w:t>
      </w:r>
      <w:r>
        <w:rPr>
          <w:vertAlign w:val="baseline"/>
        </w:rPr>
        <w:t>a</w:t>
      </w:r>
      <w:r>
        <w:rPr>
          <w:spacing w:val="-4"/>
          <w:vertAlign w:val="baseline"/>
        </w:rPr>
        <w:t> </w:t>
      </w:r>
      <w:r>
        <w:rPr>
          <w:vertAlign w:val="baseline"/>
        </w:rPr>
        <w:t>little</w:t>
      </w:r>
      <w:r>
        <w:rPr>
          <w:spacing w:val="-4"/>
          <w:vertAlign w:val="baseline"/>
        </w:rPr>
        <w:t> </w:t>
      </w:r>
      <w:r>
        <w:rPr>
          <w:vertAlign w:val="baseline"/>
        </w:rPr>
        <w:t>more</w:t>
      </w:r>
      <w:r>
        <w:rPr>
          <w:spacing w:val="-5"/>
          <w:vertAlign w:val="baseline"/>
        </w:rPr>
        <w:t> </w:t>
      </w:r>
      <w:r>
        <w:rPr>
          <w:vertAlign w:val="baseline"/>
        </w:rPr>
        <w:t>than</w:t>
      </w:r>
    </w:p>
    <w:p>
      <w:pPr>
        <w:pStyle w:val="BodyText"/>
        <w:spacing w:line="211" w:lineRule="exact"/>
        <w:ind w:left="226"/>
      </w:pPr>
      <w:r>
        <w:rPr/>
        <w:t>1 percentage point.</w:t>
      </w:r>
    </w:p>
    <w:p>
      <w:pPr>
        <w:pStyle w:val="BodyText"/>
        <w:rPr>
          <w:sz w:val="20"/>
        </w:rPr>
      </w:pPr>
    </w:p>
    <w:p>
      <w:pPr>
        <w:pStyle w:val="BodyText"/>
        <w:spacing w:before="5"/>
        <w:rPr>
          <w:sz w:val="17"/>
        </w:rPr>
      </w:pPr>
    </w:p>
    <w:p>
      <w:pPr>
        <w:pStyle w:val="BodyText"/>
        <w:spacing w:line="357" w:lineRule="auto"/>
        <w:ind w:left="226" w:right="144"/>
      </w:pPr>
      <w:r>
        <w:rPr/>
        <w:t>Since</w:t>
      </w:r>
      <w:r>
        <w:rPr>
          <w:spacing w:val="-11"/>
        </w:rPr>
        <w:t> </w:t>
      </w:r>
      <w:r>
        <w:rPr/>
        <w:t>the</w:t>
      </w:r>
      <w:r>
        <w:rPr>
          <w:spacing w:val="-10"/>
        </w:rPr>
        <w:t> </w:t>
      </w:r>
      <w:r>
        <w:rPr/>
        <w:t>evidence</w:t>
      </w:r>
      <w:r>
        <w:rPr>
          <w:spacing w:val="-10"/>
        </w:rPr>
        <w:t> </w:t>
      </w:r>
      <w:r>
        <w:rPr/>
        <w:t>suggests</w:t>
      </w:r>
      <w:r>
        <w:rPr>
          <w:spacing w:val="-10"/>
        </w:rPr>
        <w:t> </w:t>
      </w:r>
      <w:r>
        <w:rPr/>
        <w:t>that</w:t>
      </w:r>
      <w:r>
        <w:rPr>
          <w:spacing w:val="-8"/>
        </w:rPr>
        <w:t> </w:t>
      </w:r>
      <w:r>
        <w:rPr/>
        <w:t>asset</w:t>
      </w:r>
      <w:r>
        <w:rPr>
          <w:spacing w:val="-10"/>
        </w:rPr>
        <w:t> </w:t>
      </w:r>
      <w:r>
        <w:rPr/>
        <w:t>purchases</w:t>
      </w:r>
      <w:r>
        <w:rPr>
          <w:spacing w:val="-9"/>
        </w:rPr>
        <w:t> </w:t>
      </w:r>
      <w:r>
        <w:rPr/>
        <w:t>lower</w:t>
      </w:r>
      <w:r>
        <w:rPr>
          <w:spacing w:val="-10"/>
        </w:rPr>
        <w:t> </w:t>
      </w:r>
      <w:r>
        <w:rPr/>
        <w:t>longer-term</w:t>
      </w:r>
      <w:r>
        <w:rPr>
          <w:spacing w:val="-9"/>
        </w:rPr>
        <w:t> </w:t>
      </w:r>
      <w:r>
        <w:rPr/>
        <w:t>rates</w:t>
      </w:r>
      <w:r>
        <w:rPr>
          <w:spacing w:val="-10"/>
        </w:rPr>
        <w:t> </w:t>
      </w:r>
      <w:r>
        <w:rPr/>
        <w:t>and</w:t>
      </w:r>
      <w:r>
        <w:rPr>
          <w:spacing w:val="-10"/>
        </w:rPr>
        <w:t> </w:t>
      </w:r>
      <w:r>
        <w:rPr/>
        <w:t>stimulate</w:t>
      </w:r>
      <w:r>
        <w:rPr>
          <w:spacing w:val="-10"/>
        </w:rPr>
        <w:t> </w:t>
      </w:r>
      <w:r>
        <w:rPr/>
        <w:t>demand,</w:t>
      </w:r>
      <w:r>
        <w:rPr>
          <w:spacing w:val="-10"/>
        </w:rPr>
        <w:t> </w:t>
      </w:r>
      <w:r>
        <w:rPr/>
        <w:t>should they</w:t>
      </w:r>
      <w:r>
        <w:rPr>
          <w:spacing w:val="-6"/>
        </w:rPr>
        <w:t> </w:t>
      </w:r>
      <w:r>
        <w:rPr/>
        <w:t>be</w:t>
      </w:r>
      <w:r>
        <w:rPr>
          <w:spacing w:val="-7"/>
        </w:rPr>
        <w:t> </w:t>
      </w:r>
      <w:r>
        <w:rPr/>
        <w:t>a</w:t>
      </w:r>
      <w:r>
        <w:rPr>
          <w:spacing w:val="-6"/>
        </w:rPr>
        <w:t> </w:t>
      </w:r>
      <w:r>
        <w:rPr/>
        <w:t>permanent</w:t>
      </w:r>
      <w:r>
        <w:rPr>
          <w:spacing w:val="-5"/>
        </w:rPr>
        <w:t> </w:t>
      </w:r>
      <w:r>
        <w:rPr/>
        <w:t>part</w:t>
      </w:r>
      <w:r>
        <w:rPr>
          <w:spacing w:val="-7"/>
        </w:rPr>
        <w:t> </w:t>
      </w:r>
      <w:r>
        <w:rPr/>
        <w:t>of</w:t>
      </w:r>
      <w:r>
        <w:rPr>
          <w:spacing w:val="-6"/>
        </w:rPr>
        <w:t> </w:t>
      </w:r>
      <w:r>
        <w:rPr/>
        <w:t>the</w:t>
      </w:r>
      <w:r>
        <w:rPr>
          <w:spacing w:val="-7"/>
        </w:rPr>
        <w:t> </w:t>
      </w:r>
      <w:r>
        <w:rPr/>
        <w:t>central</w:t>
      </w:r>
      <w:r>
        <w:rPr>
          <w:spacing w:val="-6"/>
        </w:rPr>
        <w:t> </w:t>
      </w:r>
      <w:r>
        <w:rPr/>
        <w:t>bank’s</w:t>
      </w:r>
      <w:r>
        <w:rPr>
          <w:spacing w:val="-6"/>
        </w:rPr>
        <w:t> </w:t>
      </w:r>
      <w:r>
        <w:rPr/>
        <w:t>armoury?</w:t>
      </w:r>
      <w:r>
        <w:rPr>
          <w:spacing w:val="41"/>
        </w:rPr>
        <w:t> </w:t>
      </w:r>
      <w:r>
        <w:rPr/>
        <w:t>Or</w:t>
      </w:r>
      <w:r>
        <w:rPr>
          <w:spacing w:val="-8"/>
        </w:rPr>
        <w:t> </w:t>
      </w:r>
      <w:r>
        <w:rPr/>
        <w:t>should</w:t>
      </w:r>
      <w:r>
        <w:rPr>
          <w:spacing w:val="-7"/>
        </w:rPr>
        <w:t> </w:t>
      </w:r>
      <w:r>
        <w:rPr/>
        <w:t>they</w:t>
      </w:r>
      <w:r>
        <w:rPr>
          <w:spacing w:val="-6"/>
        </w:rPr>
        <w:t> </w:t>
      </w:r>
      <w:r>
        <w:rPr/>
        <w:t>be</w:t>
      </w:r>
      <w:r>
        <w:rPr>
          <w:spacing w:val="-8"/>
        </w:rPr>
        <w:t> </w:t>
      </w:r>
      <w:r>
        <w:rPr/>
        <w:t>reserved</w:t>
      </w:r>
      <w:r>
        <w:rPr>
          <w:spacing w:val="-7"/>
        </w:rPr>
        <w:t> </w:t>
      </w:r>
      <w:r>
        <w:rPr/>
        <w:t>for</w:t>
      </w:r>
      <w:r>
        <w:rPr>
          <w:spacing w:val="-7"/>
        </w:rPr>
        <w:t> </w:t>
      </w:r>
      <w:r>
        <w:rPr/>
        <w:t>emergencies?</w:t>
      </w:r>
    </w:p>
    <w:p>
      <w:pPr>
        <w:pStyle w:val="BodyText"/>
        <w:spacing w:before="1"/>
        <w:rPr>
          <w:sz w:val="28"/>
        </w:rPr>
      </w:pPr>
    </w:p>
    <w:p>
      <w:pPr>
        <w:pStyle w:val="BodyText"/>
        <w:spacing w:line="357" w:lineRule="auto"/>
        <w:ind w:left="226" w:right="260"/>
      </w:pPr>
      <w:r>
        <w:rPr/>
        <w:t>I think there are a couple of reasons why they should be seen as just an emergency weapon for use when policy rates reach the effective lower bound. First, we have less of a handle on their impact than we do changes in short-term policy rates and, as I just indicated, that impact may well be less when markets are functioning normally. Second, if the central bank routinely deals in large quantities of government debt, it may</w:t>
      </w:r>
      <w:r>
        <w:rPr>
          <w:spacing w:val="-8"/>
        </w:rPr>
        <w:t> </w:t>
      </w:r>
      <w:r>
        <w:rPr/>
        <w:t>find</w:t>
      </w:r>
      <w:r>
        <w:rPr>
          <w:spacing w:val="-8"/>
        </w:rPr>
        <w:t> </w:t>
      </w:r>
      <w:r>
        <w:rPr/>
        <w:t>itself</w:t>
      </w:r>
      <w:r>
        <w:rPr>
          <w:spacing w:val="-9"/>
        </w:rPr>
        <w:t> </w:t>
      </w:r>
      <w:r>
        <w:rPr/>
        <w:t>more</w:t>
      </w:r>
      <w:r>
        <w:rPr>
          <w:spacing w:val="-8"/>
        </w:rPr>
        <w:t> </w:t>
      </w:r>
      <w:r>
        <w:rPr/>
        <w:t>open</w:t>
      </w:r>
      <w:r>
        <w:rPr>
          <w:spacing w:val="-8"/>
        </w:rPr>
        <w:t> </w:t>
      </w:r>
      <w:r>
        <w:rPr/>
        <w:t>to</w:t>
      </w:r>
      <w:r>
        <w:rPr>
          <w:spacing w:val="-8"/>
        </w:rPr>
        <w:t> </w:t>
      </w:r>
      <w:r>
        <w:rPr/>
        <w:t>pressure</w:t>
      </w:r>
      <w:r>
        <w:rPr>
          <w:spacing w:val="-10"/>
        </w:rPr>
        <w:t> </w:t>
      </w:r>
      <w:r>
        <w:rPr/>
        <w:t>from</w:t>
      </w:r>
      <w:r>
        <w:rPr>
          <w:spacing w:val="-6"/>
        </w:rPr>
        <w:t> </w:t>
      </w:r>
      <w:r>
        <w:rPr/>
        <w:t>the</w:t>
      </w:r>
      <w:r>
        <w:rPr>
          <w:spacing w:val="-9"/>
        </w:rPr>
        <w:t> </w:t>
      </w:r>
      <w:r>
        <w:rPr/>
        <w:t>fiscal</w:t>
      </w:r>
      <w:r>
        <w:rPr>
          <w:spacing w:val="-9"/>
        </w:rPr>
        <w:t> </w:t>
      </w:r>
      <w:r>
        <w:rPr/>
        <w:t>authorities,</w:t>
      </w:r>
      <w:r>
        <w:rPr>
          <w:spacing w:val="-6"/>
        </w:rPr>
        <w:t> </w:t>
      </w:r>
      <w:r>
        <w:rPr/>
        <w:t>while</w:t>
      </w:r>
      <w:r>
        <w:rPr>
          <w:spacing w:val="-9"/>
        </w:rPr>
        <w:t> </w:t>
      </w:r>
      <w:r>
        <w:rPr/>
        <w:t>market</w:t>
      </w:r>
      <w:r>
        <w:rPr>
          <w:spacing w:val="-6"/>
        </w:rPr>
        <w:t> </w:t>
      </w:r>
      <w:r>
        <w:rPr/>
        <w:t>participants</w:t>
      </w:r>
      <w:r>
        <w:rPr>
          <w:spacing w:val="-7"/>
        </w:rPr>
        <w:t> </w:t>
      </w:r>
      <w:r>
        <w:rPr/>
        <w:t>are</w:t>
      </w:r>
      <w:r>
        <w:rPr>
          <w:spacing w:val="-8"/>
        </w:rPr>
        <w:t> </w:t>
      </w:r>
      <w:r>
        <w:rPr/>
        <w:t>more</w:t>
      </w:r>
      <w:r>
        <w:rPr>
          <w:spacing w:val="-9"/>
        </w:rPr>
        <w:t> </w:t>
      </w:r>
      <w:r>
        <w:rPr/>
        <w:t>likely</w:t>
      </w:r>
      <w:r>
        <w:rPr>
          <w:spacing w:val="-8"/>
        </w:rPr>
        <w:t> </w:t>
      </w:r>
      <w:r>
        <w:rPr/>
        <w:t>to fear that the debt will be permanently</w:t>
      </w:r>
      <w:r>
        <w:rPr>
          <w:spacing w:val="-7"/>
        </w:rPr>
        <w:t> </w:t>
      </w:r>
      <w:r>
        <w:rPr/>
        <w:t>monetised.</w:t>
      </w:r>
    </w:p>
    <w:p>
      <w:pPr>
        <w:pStyle w:val="BodyText"/>
        <w:spacing w:before="8"/>
        <w:rPr>
          <w:sz w:val="27"/>
        </w:rPr>
      </w:pPr>
    </w:p>
    <w:p>
      <w:pPr>
        <w:pStyle w:val="BodyText"/>
        <w:spacing w:line="357" w:lineRule="auto"/>
        <w:ind w:left="226"/>
      </w:pPr>
      <w:r>
        <w:rPr/>
        <w:t>That brings me naturally to the topic of unwinding our present large stock of asset purchases. We have committed to maintaining the stock, including reinvesting the cash flows associated with maturing gilts, at least until the first rise in Bank Rate. But at some stage thereafter, as part of the transition back to normality, we expect to start running down the portfolio and withdrawing the associated bank reserves.</w:t>
      </w:r>
    </w:p>
    <w:p>
      <w:pPr>
        <w:pStyle w:val="BodyText"/>
        <w:spacing w:before="11"/>
        <w:rPr>
          <w:sz w:val="27"/>
        </w:rPr>
      </w:pPr>
    </w:p>
    <w:p>
      <w:pPr>
        <w:pStyle w:val="BodyText"/>
        <w:spacing w:line="355" w:lineRule="auto"/>
        <w:ind w:left="226" w:right="50"/>
      </w:pPr>
      <w:r>
        <w:rPr/>
        <w:t>In principle, we could do this just by letting the gilts mature. However, as Chart 5 demonstrates, it would take a long time to run off organically in its entirety because of the relatively long average maturity of the gilts held: the weighted average maturity of the portfolio is more than 12 years. So more active sales may be called for at some stage, though the MPC would be unlikely to initiate such a programme until Bank Rate was high enough that it could be cut to maintain demand if conditions deteriorated. Such a programme of sales could be expected to put upward pressure on yields, though by much less than the purchases pushed down on yields because markets would be functioning more normally.</w:t>
      </w:r>
    </w:p>
    <w:p>
      <w:pPr>
        <w:pStyle w:val="BodyText"/>
        <w:spacing w:before="10"/>
        <w:rPr>
          <w:sz w:val="28"/>
        </w:rPr>
      </w:pPr>
    </w:p>
    <w:p>
      <w:pPr>
        <w:pStyle w:val="BodyText"/>
        <w:spacing w:line="357" w:lineRule="auto"/>
        <w:ind w:left="226" w:right="91"/>
      </w:pPr>
      <w:r>
        <w:rPr/>
        <w:t>In addition, both heightened risk aversion and regulatory changes mean that banks will want to hold significantly more high-quality liquid assets than in the past; Chart 6 shows these holdings had shrunk to less than 1% of bank assets pre-crisis. That means an additional source of demand for gilts and other highly</w:t>
      </w:r>
    </w:p>
    <w:p>
      <w:pPr>
        <w:pStyle w:val="BodyText"/>
        <w:spacing w:before="8"/>
        <w:rPr>
          <w:sz w:val="17"/>
        </w:rPr>
      </w:pPr>
      <w:r>
        <w:rPr/>
        <w:pict>
          <v:shape style="position:absolute;margin-left:79.320pt;margin-top:12.422717pt;width:135.5pt;height:.1pt;mso-position-horizontal-relative:page;mso-position-vertical-relative:paragraph;z-index:-251655168;mso-wrap-distance-left:0;mso-wrap-distance-right:0" coordorigin="1586,248" coordsize="2710,0" path="m1586,248l4296,248e" filled="false" stroked="true" strokeweight=".48001pt" strokecolor="#000000">
            <v:path arrowok="t"/>
            <v:stroke dashstyle="solid"/>
            <w10:wrap type="topAndBottom"/>
          </v:shape>
        </w:pict>
      </w:r>
    </w:p>
    <w:p>
      <w:pPr>
        <w:spacing w:before="26"/>
        <w:ind w:left="226" w:right="69" w:firstLine="0"/>
        <w:jc w:val="left"/>
        <w:rPr>
          <w:sz w:val="15"/>
        </w:rPr>
      </w:pPr>
      <w:r>
        <w:rPr>
          <w:position w:val="8"/>
          <w:sz w:val="9"/>
        </w:rPr>
        <w:t>2 </w:t>
      </w:r>
      <w:r>
        <w:rPr>
          <w:sz w:val="15"/>
        </w:rPr>
        <w:t>For the United Kingdom, see: Michael Joyce, Matthew Tong and Robert Woods (2011), ‘The United Kingdom’s Quantitative Easing Policy: Design, Operation and Impact’, </w:t>
      </w:r>
      <w:r>
        <w:rPr>
          <w:i/>
          <w:sz w:val="15"/>
        </w:rPr>
        <w:t>Bank of England Quarterly Bulletin</w:t>
      </w:r>
      <w:r>
        <w:rPr>
          <w:sz w:val="15"/>
        </w:rPr>
        <w:t>, 51(3), pp.200-212. For the United States, see: Joseph Gagnon, Matthew Raskin, Julie Remache and Brian Sack (2011), ‘The Financial Market Effects of the Federal Reserve’s Large-Scale Asset Purchases’, </w:t>
      </w:r>
      <w:r>
        <w:rPr>
          <w:i/>
          <w:sz w:val="15"/>
        </w:rPr>
        <w:t>International Journal of Central Banking</w:t>
      </w:r>
      <w:r>
        <w:rPr>
          <w:sz w:val="15"/>
        </w:rPr>
        <w:t>, 7(1), pp.3-43.</w:t>
      </w:r>
    </w:p>
    <w:p>
      <w:pPr>
        <w:spacing w:after="0"/>
        <w:jc w:val="left"/>
        <w:rPr>
          <w:sz w:val="15"/>
        </w:rPr>
        <w:sectPr>
          <w:pgSz w:w="12240" w:h="15840"/>
          <w:pgMar w:header="0" w:footer="1436" w:top="1440" w:bottom="1620" w:left="1360" w:right="1480"/>
        </w:sectPr>
      </w:pPr>
    </w:p>
    <w:p>
      <w:pPr>
        <w:pStyle w:val="BodyText"/>
        <w:spacing w:line="357" w:lineRule="auto" w:before="80"/>
        <w:ind w:left="226" w:right="144"/>
      </w:pPr>
      <w:r>
        <w:rPr/>
        <w:t>liquid assets that can be easily sold or repo’d. That should also attenuate the upward pressure on yields from running down the portfolio.</w:t>
      </w:r>
    </w:p>
    <w:p>
      <w:pPr>
        <w:pStyle w:val="BodyText"/>
        <w:spacing w:before="1"/>
        <w:rPr>
          <w:sz w:val="28"/>
        </w:rPr>
      </w:pPr>
    </w:p>
    <w:p>
      <w:pPr>
        <w:pStyle w:val="BodyText"/>
        <w:spacing w:line="355" w:lineRule="auto"/>
        <w:ind w:left="226"/>
      </w:pPr>
      <w:r>
        <w:rPr/>
        <w:t>In case this all sounds rather sanguine, I should say that I do not expect central banks’ collective management of the exit from the present exceptionally stimulatory monetary stance will be easy. The bumpiness of the incoming data, allied to a state-contingent reaction function, means that market interest rates</w:t>
      </w:r>
      <w:r>
        <w:rPr>
          <w:spacing w:val="-8"/>
        </w:rPr>
        <w:t> </w:t>
      </w:r>
      <w:r>
        <w:rPr/>
        <w:t>are</w:t>
      </w:r>
      <w:r>
        <w:rPr>
          <w:spacing w:val="-9"/>
        </w:rPr>
        <w:t> </w:t>
      </w:r>
      <w:r>
        <w:rPr/>
        <w:t>bound</w:t>
      </w:r>
      <w:r>
        <w:rPr>
          <w:spacing w:val="-10"/>
        </w:rPr>
        <w:t> </w:t>
      </w:r>
      <w:r>
        <w:rPr/>
        <w:t>to</w:t>
      </w:r>
      <w:r>
        <w:rPr>
          <w:spacing w:val="-9"/>
        </w:rPr>
        <w:t> </w:t>
      </w:r>
      <w:r>
        <w:rPr/>
        <w:t>become</w:t>
      </w:r>
      <w:r>
        <w:rPr>
          <w:spacing w:val="-8"/>
        </w:rPr>
        <w:t> </w:t>
      </w:r>
      <w:r>
        <w:rPr/>
        <w:t>more</w:t>
      </w:r>
      <w:r>
        <w:rPr>
          <w:spacing w:val="-10"/>
        </w:rPr>
        <w:t> </w:t>
      </w:r>
      <w:r>
        <w:rPr/>
        <w:t>volatile</w:t>
      </w:r>
      <w:r>
        <w:rPr>
          <w:spacing w:val="-7"/>
        </w:rPr>
        <w:t> </w:t>
      </w:r>
      <w:r>
        <w:rPr/>
        <w:t>along</w:t>
      </w:r>
      <w:r>
        <w:rPr>
          <w:spacing w:val="-9"/>
        </w:rPr>
        <w:t> </w:t>
      </w:r>
      <w:r>
        <w:rPr/>
        <w:t>the</w:t>
      </w:r>
      <w:r>
        <w:rPr>
          <w:spacing w:val="-8"/>
        </w:rPr>
        <w:t> </w:t>
      </w:r>
      <w:r>
        <w:rPr/>
        <w:t>exit</w:t>
      </w:r>
      <w:r>
        <w:rPr>
          <w:spacing w:val="-8"/>
        </w:rPr>
        <w:t> </w:t>
      </w:r>
      <w:r>
        <w:rPr/>
        <w:t>path,</w:t>
      </w:r>
      <w:r>
        <w:rPr>
          <w:spacing w:val="-7"/>
        </w:rPr>
        <w:t> </w:t>
      </w:r>
      <w:r>
        <w:rPr/>
        <w:t>however</w:t>
      </w:r>
      <w:r>
        <w:rPr>
          <w:spacing w:val="-6"/>
        </w:rPr>
        <w:t> </w:t>
      </w:r>
      <w:r>
        <w:rPr/>
        <w:t>well</w:t>
      </w:r>
      <w:r>
        <w:rPr>
          <w:spacing w:val="-9"/>
        </w:rPr>
        <w:t> </w:t>
      </w:r>
      <w:r>
        <w:rPr/>
        <w:t>central</w:t>
      </w:r>
      <w:r>
        <w:rPr>
          <w:spacing w:val="-8"/>
        </w:rPr>
        <w:t> </w:t>
      </w:r>
      <w:r>
        <w:rPr/>
        <w:t>banks</w:t>
      </w:r>
      <w:r>
        <w:rPr>
          <w:spacing w:val="-7"/>
        </w:rPr>
        <w:t> </w:t>
      </w:r>
      <w:r>
        <w:rPr/>
        <w:t>communicate</w:t>
      </w:r>
      <w:r>
        <w:rPr>
          <w:spacing w:val="-9"/>
        </w:rPr>
        <w:t> </w:t>
      </w:r>
      <w:r>
        <w:rPr/>
        <w:t>their intentions.</w:t>
      </w:r>
    </w:p>
    <w:p>
      <w:pPr>
        <w:pStyle w:val="BodyText"/>
        <w:spacing w:before="7"/>
        <w:rPr>
          <w:sz w:val="28"/>
        </w:rPr>
      </w:pPr>
    </w:p>
    <w:p>
      <w:pPr>
        <w:pStyle w:val="BodyText"/>
        <w:spacing w:line="357" w:lineRule="auto" w:before="1"/>
        <w:ind w:left="226"/>
      </w:pPr>
      <w:r>
        <w:rPr/>
        <w:t>We have already seen the sensitivity of markets to changes in the expected path of US monetary policy during</w:t>
      </w:r>
      <w:r>
        <w:rPr>
          <w:spacing w:val="-9"/>
        </w:rPr>
        <w:t> </w:t>
      </w:r>
      <w:r>
        <w:rPr/>
        <w:t>the</w:t>
      </w:r>
      <w:r>
        <w:rPr>
          <w:spacing w:val="-9"/>
        </w:rPr>
        <w:t> </w:t>
      </w:r>
      <w:r>
        <w:rPr/>
        <w:t>‘taper</w:t>
      </w:r>
      <w:r>
        <w:rPr>
          <w:spacing w:val="-9"/>
        </w:rPr>
        <w:t> </w:t>
      </w:r>
      <w:r>
        <w:rPr/>
        <w:t>tantrum’</w:t>
      </w:r>
      <w:r>
        <w:rPr>
          <w:spacing w:val="-8"/>
        </w:rPr>
        <w:t> </w:t>
      </w:r>
      <w:r>
        <w:rPr/>
        <w:t>last</w:t>
      </w:r>
      <w:r>
        <w:rPr>
          <w:spacing w:val="-8"/>
        </w:rPr>
        <w:t> </w:t>
      </w:r>
      <w:r>
        <w:rPr/>
        <w:t>spring</w:t>
      </w:r>
      <w:r>
        <w:rPr>
          <w:spacing w:val="-9"/>
        </w:rPr>
        <w:t> </w:t>
      </w:r>
      <w:r>
        <w:rPr/>
        <w:t>and</w:t>
      </w:r>
      <w:r>
        <w:rPr>
          <w:spacing w:val="-8"/>
        </w:rPr>
        <w:t> </w:t>
      </w:r>
      <w:r>
        <w:rPr/>
        <w:t>its</w:t>
      </w:r>
      <w:r>
        <w:rPr>
          <w:spacing w:val="-9"/>
        </w:rPr>
        <w:t> </w:t>
      </w:r>
      <w:r>
        <w:rPr/>
        <w:t>attendant</w:t>
      </w:r>
      <w:r>
        <w:rPr>
          <w:spacing w:val="-10"/>
        </w:rPr>
        <w:t> </w:t>
      </w:r>
      <w:r>
        <w:rPr/>
        <w:t>consequences</w:t>
      </w:r>
      <w:r>
        <w:rPr>
          <w:spacing w:val="-7"/>
        </w:rPr>
        <w:t> </w:t>
      </w:r>
      <w:r>
        <w:rPr/>
        <w:t>for</w:t>
      </w:r>
      <w:r>
        <w:rPr>
          <w:spacing w:val="-9"/>
        </w:rPr>
        <w:t> </w:t>
      </w:r>
      <w:r>
        <w:rPr/>
        <w:t>other</w:t>
      </w:r>
      <w:r>
        <w:rPr>
          <w:spacing w:val="-9"/>
        </w:rPr>
        <w:t> </w:t>
      </w:r>
      <w:r>
        <w:rPr/>
        <w:t>countries</w:t>
      </w:r>
      <w:r>
        <w:rPr>
          <w:spacing w:val="-8"/>
        </w:rPr>
        <w:t> </w:t>
      </w:r>
      <w:r>
        <w:rPr/>
        <w:t>–</w:t>
      </w:r>
      <w:r>
        <w:rPr>
          <w:spacing w:val="-8"/>
        </w:rPr>
        <w:t> </w:t>
      </w:r>
      <w:r>
        <w:rPr/>
        <w:t>especially,</w:t>
      </w:r>
      <w:r>
        <w:rPr>
          <w:spacing w:val="-7"/>
        </w:rPr>
        <w:t> </w:t>
      </w:r>
      <w:r>
        <w:rPr/>
        <w:t>but</w:t>
      </w:r>
      <w:r>
        <w:rPr>
          <w:spacing w:val="-9"/>
        </w:rPr>
        <w:t> </w:t>
      </w:r>
      <w:r>
        <w:rPr/>
        <w:t>not exclusively, in the emerging economies. Movements in yield curves have been strongly correlated across countries, not only at the long end, which is not too surprising, but also at the short end of the curve, where domestic monetary policy considerations ought to</w:t>
      </w:r>
      <w:r>
        <w:rPr>
          <w:spacing w:val="-11"/>
        </w:rPr>
        <w:t> </w:t>
      </w:r>
      <w:r>
        <w:rPr/>
        <w:t>dominate.</w:t>
      </w:r>
    </w:p>
    <w:p>
      <w:pPr>
        <w:pStyle w:val="BodyText"/>
        <w:spacing w:before="9"/>
        <w:rPr>
          <w:sz w:val="27"/>
        </w:rPr>
      </w:pPr>
    </w:p>
    <w:p>
      <w:pPr>
        <w:pStyle w:val="BodyText"/>
        <w:spacing w:line="357" w:lineRule="auto"/>
        <w:ind w:left="226" w:right="144"/>
      </w:pPr>
      <w:r>
        <w:rPr/>
        <w:t>Another reason the exit may be bumpy stems from the starting point. Implied volatilities in many financial markets have been at historically low levels for some time now (Chart 7). Together with low safe interest rates in the advanced economies, that has underpinned a renewed search for yield and encouraged carry trades. Taken in isolation, this is eerily reminiscent of what happened in the run-up to the crisis. Episodes like the ‘taper tantrum’, which produced a short-lived bout of volatility but no major disruption may also be contributing to a sense of complacency and an underestimation of market risk by investors.</w:t>
      </w:r>
    </w:p>
    <w:p>
      <w:pPr>
        <w:pStyle w:val="BodyText"/>
        <w:spacing w:before="9"/>
        <w:rPr>
          <w:sz w:val="27"/>
        </w:rPr>
      </w:pPr>
    </w:p>
    <w:p>
      <w:pPr>
        <w:pStyle w:val="BodyText"/>
        <w:spacing w:line="355" w:lineRule="auto"/>
        <w:ind w:left="226" w:right="125"/>
      </w:pPr>
      <w:r>
        <w:rPr/>
        <w:t>It is inevitable that at some stage market perceptions of uncertainty will revert to more normal levels. That is likely</w:t>
      </w:r>
      <w:r>
        <w:rPr>
          <w:spacing w:val="-8"/>
        </w:rPr>
        <w:t> </w:t>
      </w:r>
      <w:r>
        <w:rPr/>
        <w:t>to</w:t>
      </w:r>
      <w:r>
        <w:rPr>
          <w:spacing w:val="-8"/>
        </w:rPr>
        <w:t> </w:t>
      </w:r>
      <w:r>
        <w:rPr/>
        <w:t>be</w:t>
      </w:r>
      <w:r>
        <w:rPr>
          <w:spacing w:val="-8"/>
        </w:rPr>
        <w:t> </w:t>
      </w:r>
      <w:r>
        <w:rPr/>
        <w:t>associated</w:t>
      </w:r>
      <w:r>
        <w:rPr>
          <w:spacing w:val="-6"/>
        </w:rPr>
        <w:t> </w:t>
      </w:r>
      <w:r>
        <w:rPr/>
        <w:t>with</w:t>
      </w:r>
      <w:r>
        <w:rPr>
          <w:spacing w:val="-7"/>
        </w:rPr>
        <w:t> </w:t>
      </w:r>
      <w:r>
        <w:rPr/>
        <w:t>falls</w:t>
      </w:r>
      <w:r>
        <w:rPr>
          <w:spacing w:val="-6"/>
        </w:rPr>
        <w:t> </w:t>
      </w:r>
      <w:r>
        <w:rPr/>
        <w:t>in</w:t>
      </w:r>
      <w:r>
        <w:rPr>
          <w:spacing w:val="-8"/>
        </w:rPr>
        <w:t> </w:t>
      </w:r>
      <w:r>
        <w:rPr/>
        <w:t>risky</w:t>
      </w:r>
      <w:r>
        <w:rPr>
          <w:spacing w:val="-7"/>
        </w:rPr>
        <w:t> </w:t>
      </w:r>
      <w:r>
        <w:rPr/>
        <w:t>asset</w:t>
      </w:r>
      <w:r>
        <w:rPr>
          <w:spacing w:val="-6"/>
        </w:rPr>
        <w:t> </w:t>
      </w:r>
      <w:r>
        <w:rPr/>
        <w:t>prices</w:t>
      </w:r>
      <w:r>
        <w:rPr>
          <w:spacing w:val="-6"/>
        </w:rPr>
        <w:t> </w:t>
      </w:r>
      <w:r>
        <w:rPr/>
        <w:t>and</w:t>
      </w:r>
      <w:r>
        <w:rPr>
          <w:spacing w:val="-8"/>
        </w:rPr>
        <w:t> </w:t>
      </w:r>
      <w:r>
        <w:rPr/>
        <w:t>could</w:t>
      </w:r>
      <w:r>
        <w:rPr>
          <w:spacing w:val="-8"/>
        </w:rPr>
        <w:t> </w:t>
      </w:r>
      <w:r>
        <w:rPr/>
        <w:t>be</w:t>
      </w:r>
      <w:r>
        <w:rPr>
          <w:spacing w:val="-8"/>
        </w:rPr>
        <w:t> </w:t>
      </w:r>
      <w:r>
        <w:rPr/>
        <w:t>prompted</w:t>
      </w:r>
      <w:r>
        <w:rPr>
          <w:spacing w:val="-8"/>
        </w:rPr>
        <w:t> </w:t>
      </w:r>
      <w:r>
        <w:rPr/>
        <w:t>by</w:t>
      </w:r>
      <w:r>
        <w:rPr>
          <w:spacing w:val="-6"/>
        </w:rPr>
        <w:t> </w:t>
      </w:r>
      <w:r>
        <w:rPr/>
        <w:t>developments</w:t>
      </w:r>
      <w:r>
        <w:rPr>
          <w:spacing w:val="-7"/>
        </w:rPr>
        <w:t> </w:t>
      </w:r>
      <w:r>
        <w:rPr/>
        <w:t>in</w:t>
      </w:r>
      <w:r>
        <w:rPr>
          <w:spacing w:val="-7"/>
        </w:rPr>
        <w:t> </w:t>
      </w:r>
      <w:r>
        <w:rPr/>
        <w:t>the</w:t>
      </w:r>
      <w:r>
        <w:rPr>
          <w:spacing w:val="-7"/>
        </w:rPr>
        <w:t> </w:t>
      </w:r>
      <w:r>
        <w:rPr/>
        <w:t>Ukraine, the</w:t>
      </w:r>
      <w:r>
        <w:rPr>
          <w:spacing w:val="-8"/>
        </w:rPr>
        <w:t> </w:t>
      </w:r>
      <w:r>
        <w:rPr/>
        <w:t>fault</w:t>
      </w:r>
      <w:r>
        <w:rPr>
          <w:spacing w:val="-7"/>
        </w:rPr>
        <w:t> </w:t>
      </w:r>
      <w:r>
        <w:rPr/>
        <w:t>lines</w:t>
      </w:r>
      <w:r>
        <w:rPr>
          <w:spacing w:val="-7"/>
        </w:rPr>
        <w:t> </w:t>
      </w:r>
      <w:r>
        <w:rPr/>
        <w:t>in</w:t>
      </w:r>
      <w:r>
        <w:rPr>
          <w:spacing w:val="-7"/>
        </w:rPr>
        <w:t> </w:t>
      </w:r>
      <w:r>
        <w:rPr/>
        <w:t>the</w:t>
      </w:r>
      <w:r>
        <w:rPr>
          <w:spacing w:val="-8"/>
        </w:rPr>
        <w:t> </w:t>
      </w:r>
      <w:r>
        <w:rPr/>
        <w:t>Chinese</w:t>
      </w:r>
      <w:r>
        <w:rPr>
          <w:spacing w:val="-8"/>
        </w:rPr>
        <w:t> </w:t>
      </w:r>
      <w:r>
        <w:rPr/>
        <w:t>financial</w:t>
      </w:r>
      <w:r>
        <w:rPr>
          <w:spacing w:val="-7"/>
        </w:rPr>
        <w:t> </w:t>
      </w:r>
      <w:r>
        <w:rPr/>
        <w:t>sector,</w:t>
      </w:r>
      <w:r>
        <w:rPr>
          <w:spacing w:val="-7"/>
        </w:rPr>
        <w:t> </w:t>
      </w:r>
      <w:r>
        <w:rPr/>
        <w:t>monetary</w:t>
      </w:r>
      <w:r>
        <w:rPr>
          <w:spacing w:val="-8"/>
        </w:rPr>
        <w:t> </w:t>
      </w:r>
      <w:r>
        <w:rPr/>
        <w:t>policy</w:t>
      </w:r>
      <w:r>
        <w:rPr>
          <w:spacing w:val="-8"/>
        </w:rPr>
        <w:t> </w:t>
      </w:r>
      <w:r>
        <w:rPr/>
        <w:t>exit</w:t>
      </w:r>
      <w:r>
        <w:rPr>
          <w:spacing w:val="-8"/>
        </w:rPr>
        <w:t> </w:t>
      </w:r>
      <w:r>
        <w:rPr/>
        <w:t>in</w:t>
      </w:r>
      <w:r>
        <w:rPr>
          <w:spacing w:val="-7"/>
        </w:rPr>
        <w:t> </w:t>
      </w:r>
      <w:r>
        <w:rPr/>
        <w:t>the</w:t>
      </w:r>
      <w:r>
        <w:rPr>
          <w:spacing w:val="-9"/>
        </w:rPr>
        <w:t> </w:t>
      </w:r>
      <w:r>
        <w:rPr/>
        <w:t>advanced</w:t>
      </w:r>
      <w:r>
        <w:rPr>
          <w:spacing w:val="-7"/>
        </w:rPr>
        <w:t> </w:t>
      </w:r>
      <w:r>
        <w:rPr/>
        <w:t>economies,</w:t>
      </w:r>
      <w:r>
        <w:rPr>
          <w:spacing w:val="-7"/>
        </w:rPr>
        <w:t> </w:t>
      </w:r>
      <w:r>
        <w:rPr/>
        <w:t>or</w:t>
      </w:r>
      <w:r>
        <w:rPr>
          <w:spacing w:val="-8"/>
        </w:rPr>
        <w:t> </w:t>
      </w:r>
      <w:r>
        <w:rPr/>
        <w:t>something else. But it will surely come at some</w:t>
      </w:r>
      <w:r>
        <w:rPr>
          <w:spacing w:val="-10"/>
        </w:rPr>
        <w:t> </w:t>
      </w:r>
      <w:r>
        <w:rPr/>
        <w:t>point.</w:t>
      </w:r>
    </w:p>
    <w:p>
      <w:pPr>
        <w:pStyle w:val="BodyText"/>
        <w:spacing w:before="7"/>
        <w:rPr>
          <w:sz w:val="28"/>
        </w:rPr>
      </w:pPr>
    </w:p>
    <w:p>
      <w:pPr>
        <w:pStyle w:val="BodyText"/>
        <w:spacing w:line="357" w:lineRule="auto"/>
        <w:ind w:left="226" w:right="144"/>
      </w:pPr>
      <w:r>
        <w:rPr/>
        <w:t>The bottom line is that we may yet encounter a few potholes on the way to the exit. But the good thing is that</w:t>
      </w:r>
      <w:r>
        <w:rPr>
          <w:spacing w:val="-6"/>
        </w:rPr>
        <w:t> </w:t>
      </w:r>
      <w:r>
        <w:rPr/>
        <w:t>banks</w:t>
      </w:r>
      <w:r>
        <w:rPr>
          <w:spacing w:val="-8"/>
        </w:rPr>
        <w:t> </w:t>
      </w:r>
      <w:r>
        <w:rPr/>
        <w:t>are</w:t>
      </w:r>
      <w:r>
        <w:rPr>
          <w:spacing w:val="-7"/>
        </w:rPr>
        <w:t> </w:t>
      </w:r>
      <w:r>
        <w:rPr/>
        <w:t>better</w:t>
      </w:r>
      <w:r>
        <w:rPr>
          <w:spacing w:val="-7"/>
        </w:rPr>
        <w:t> </w:t>
      </w:r>
      <w:r>
        <w:rPr/>
        <w:t>capitalised</w:t>
      </w:r>
      <w:r>
        <w:rPr>
          <w:spacing w:val="-7"/>
        </w:rPr>
        <w:t> </w:t>
      </w:r>
      <w:r>
        <w:rPr/>
        <w:t>now</w:t>
      </w:r>
      <w:r>
        <w:rPr>
          <w:spacing w:val="-9"/>
        </w:rPr>
        <w:t> </w:t>
      </w:r>
      <w:r>
        <w:rPr/>
        <w:t>than</w:t>
      </w:r>
      <w:r>
        <w:rPr>
          <w:spacing w:val="-6"/>
        </w:rPr>
        <w:t> </w:t>
      </w:r>
      <w:r>
        <w:rPr/>
        <w:t>in</w:t>
      </w:r>
      <w:r>
        <w:rPr>
          <w:spacing w:val="-8"/>
        </w:rPr>
        <w:t> </w:t>
      </w:r>
      <w:r>
        <w:rPr/>
        <w:t>the</w:t>
      </w:r>
      <w:r>
        <w:rPr>
          <w:spacing w:val="-8"/>
        </w:rPr>
        <w:t> </w:t>
      </w:r>
      <w:r>
        <w:rPr/>
        <w:t>run-in</w:t>
      </w:r>
      <w:r>
        <w:rPr>
          <w:spacing w:val="-7"/>
        </w:rPr>
        <w:t> </w:t>
      </w:r>
      <w:r>
        <w:rPr/>
        <w:t>to</w:t>
      </w:r>
      <w:r>
        <w:rPr>
          <w:spacing w:val="-9"/>
        </w:rPr>
        <w:t> </w:t>
      </w:r>
      <w:r>
        <w:rPr/>
        <w:t>the</w:t>
      </w:r>
      <w:r>
        <w:rPr>
          <w:spacing w:val="-8"/>
        </w:rPr>
        <w:t> </w:t>
      </w:r>
      <w:r>
        <w:rPr/>
        <w:t>crisis,</w:t>
      </w:r>
      <w:r>
        <w:rPr>
          <w:spacing w:val="-8"/>
        </w:rPr>
        <w:t> </w:t>
      </w:r>
      <w:r>
        <w:rPr/>
        <w:t>leverage</w:t>
      </w:r>
      <w:r>
        <w:rPr>
          <w:spacing w:val="-7"/>
        </w:rPr>
        <w:t> </w:t>
      </w:r>
      <w:r>
        <w:rPr/>
        <w:t>is</w:t>
      </w:r>
      <w:r>
        <w:rPr>
          <w:spacing w:val="-7"/>
        </w:rPr>
        <w:t> </w:t>
      </w:r>
      <w:r>
        <w:rPr/>
        <w:t>lower,</w:t>
      </w:r>
      <w:r>
        <w:rPr>
          <w:spacing w:val="-8"/>
        </w:rPr>
        <w:t> </w:t>
      </w:r>
      <w:r>
        <w:rPr/>
        <w:t>there</w:t>
      </w:r>
      <w:r>
        <w:rPr>
          <w:spacing w:val="-7"/>
        </w:rPr>
        <w:t> </w:t>
      </w:r>
      <w:r>
        <w:rPr/>
        <w:t>is</w:t>
      </w:r>
      <w:r>
        <w:rPr>
          <w:spacing w:val="-8"/>
        </w:rPr>
        <w:t> </w:t>
      </w:r>
      <w:r>
        <w:rPr/>
        <w:t>better</w:t>
      </w:r>
      <w:r>
        <w:rPr>
          <w:spacing w:val="-7"/>
        </w:rPr>
        <w:t> </w:t>
      </w:r>
      <w:r>
        <w:rPr/>
        <w:t>visibility of</w:t>
      </w:r>
      <w:r>
        <w:rPr>
          <w:spacing w:val="-8"/>
        </w:rPr>
        <w:t> </w:t>
      </w:r>
      <w:r>
        <w:rPr/>
        <w:t>counterparty</w:t>
      </w:r>
      <w:r>
        <w:rPr>
          <w:spacing w:val="-5"/>
        </w:rPr>
        <w:t> </w:t>
      </w:r>
      <w:r>
        <w:rPr/>
        <w:t>exposures,</w:t>
      </w:r>
      <w:r>
        <w:rPr>
          <w:spacing w:val="-6"/>
        </w:rPr>
        <w:t> </w:t>
      </w:r>
      <w:r>
        <w:rPr/>
        <w:t>and</w:t>
      </w:r>
      <w:r>
        <w:rPr>
          <w:spacing w:val="-7"/>
        </w:rPr>
        <w:t> </w:t>
      </w:r>
      <w:r>
        <w:rPr/>
        <w:t>we</w:t>
      </w:r>
      <w:r>
        <w:rPr>
          <w:spacing w:val="-6"/>
        </w:rPr>
        <w:t> </w:t>
      </w:r>
      <w:r>
        <w:rPr/>
        <w:t>are</w:t>
      </w:r>
      <w:r>
        <w:rPr>
          <w:spacing w:val="-7"/>
        </w:rPr>
        <w:t> </w:t>
      </w:r>
      <w:r>
        <w:rPr/>
        <w:t>better</w:t>
      </w:r>
      <w:r>
        <w:rPr>
          <w:spacing w:val="-7"/>
        </w:rPr>
        <w:t> </w:t>
      </w:r>
      <w:r>
        <w:rPr/>
        <w:t>placed</w:t>
      </w:r>
      <w:r>
        <w:rPr>
          <w:spacing w:val="-8"/>
        </w:rPr>
        <w:t> </w:t>
      </w:r>
      <w:r>
        <w:rPr/>
        <w:t>to</w:t>
      </w:r>
      <w:r>
        <w:rPr>
          <w:spacing w:val="-8"/>
        </w:rPr>
        <w:t> </w:t>
      </w:r>
      <w:r>
        <w:rPr/>
        <w:t>deal</w:t>
      </w:r>
      <w:r>
        <w:rPr>
          <w:spacing w:val="-6"/>
        </w:rPr>
        <w:t> </w:t>
      </w:r>
      <w:r>
        <w:rPr/>
        <w:t>with</w:t>
      </w:r>
      <w:r>
        <w:rPr>
          <w:spacing w:val="-7"/>
        </w:rPr>
        <w:t> </w:t>
      </w:r>
      <w:r>
        <w:rPr/>
        <w:t>financial</w:t>
      </w:r>
      <w:r>
        <w:rPr>
          <w:spacing w:val="-7"/>
        </w:rPr>
        <w:t> </w:t>
      </w:r>
      <w:r>
        <w:rPr/>
        <w:t>institutions</w:t>
      </w:r>
      <w:r>
        <w:rPr>
          <w:spacing w:val="-6"/>
        </w:rPr>
        <w:t> </w:t>
      </w:r>
      <w:r>
        <w:rPr/>
        <w:t>that</w:t>
      </w:r>
      <w:r>
        <w:rPr>
          <w:spacing w:val="-7"/>
        </w:rPr>
        <w:t> </w:t>
      </w:r>
      <w:r>
        <w:rPr/>
        <w:t>get</w:t>
      </w:r>
      <w:r>
        <w:rPr>
          <w:spacing w:val="-5"/>
        </w:rPr>
        <w:t> </w:t>
      </w:r>
      <w:r>
        <w:rPr/>
        <w:t>into</w:t>
      </w:r>
      <w:r>
        <w:rPr>
          <w:spacing w:val="-7"/>
        </w:rPr>
        <w:t> </w:t>
      </w:r>
      <w:r>
        <w:rPr/>
        <w:t>trouble.</w:t>
      </w:r>
    </w:p>
    <w:p>
      <w:pPr>
        <w:pStyle w:val="BodyText"/>
        <w:spacing w:line="357" w:lineRule="auto"/>
        <w:ind w:left="226" w:right="144"/>
      </w:pPr>
      <w:r>
        <w:rPr/>
        <w:t>So the risk of major financial problems crystallising in the advanced economies should be much lower. Those</w:t>
      </w:r>
      <w:r>
        <w:rPr>
          <w:spacing w:val="-10"/>
        </w:rPr>
        <w:t> </w:t>
      </w:r>
      <w:r>
        <w:rPr/>
        <w:t>emerging</w:t>
      </w:r>
      <w:r>
        <w:rPr>
          <w:spacing w:val="-10"/>
        </w:rPr>
        <w:t> </w:t>
      </w:r>
      <w:r>
        <w:rPr/>
        <w:t>economies</w:t>
      </w:r>
      <w:r>
        <w:rPr>
          <w:spacing w:val="-10"/>
        </w:rPr>
        <w:t> </w:t>
      </w:r>
      <w:r>
        <w:rPr/>
        <w:t>that</w:t>
      </w:r>
      <w:r>
        <w:rPr>
          <w:spacing w:val="-10"/>
        </w:rPr>
        <w:t> </w:t>
      </w:r>
      <w:r>
        <w:rPr/>
        <w:t>have</w:t>
      </w:r>
      <w:r>
        <w:rPr>
          <w:spacing w:val="-10"/>
        </w:rPr>
        <w:t> </w:t>
      </w:r>
      <w:r>
        <w:rPr/>
        <w:t>financed</w:t>
      </w:r>
      <w:r>
        <w:rPr>
          <w:spacing w:val="-11"/>
        </w:rPr>
        <w:t> </w:t>
      </w:r>
      <w:r>
        <w:rPr/>
        <w:t>large</w:t>
      </w:r>
      <w:r>
        <w:rPr>
          <w:spacing w:val="-10"/>
        </w:rPr>
        <w:t> </w:t>
      </w:r>
      <w:r>
        <w:rPr/>
        <w:t>external</w:t>
      </w:r>
      <w:r>
        <w:rPr>
          <w:spacing w:val="-10"/>
        </w:rPr>
        <w:t> </w:t>
      </w:r>
      <w:r>
        <w:rPr/>
        <w:t>deficits</w:t>
      </w:r>
      <w:r>
        <w:rPr>
          <w:spacing w:val="-11"/>
        </w:rPr>
        <w:t> </w:t>
      </w:r>
      <w:r>
        <w:rPr/>
        <w:t>through</w:t>
      </w:r>
      <w:r>
        <w:rPr>
          <w:spacing w:val="-11"/>
        </w:rPr>
        <w:t> </w:t>
      </w:r>
      <w:r>
        <w:rPr/>
        <w:t>the</w:t>
      </w:r>
      <w:r>
        <w:rPr>
          <w:spacing w:val="-10"/>
        </w:rPr>
        <w:t> </w:t>
      </w:r>
      <w:r>
        <w:rPr/>
        <w:t>accumulation</w:t>
      </w:r>
      <w:r>
        <w:rPr>
          <w:spacing w:val="-10"/>
        </w:rPr>
        <w:t> </w:t>
      </w:r>
      <w:r>
        <w:rPr/>
        <w:t>of</w:t>
      </w:r>
      <w:r>
        <w:rPr>
          <w:spacing w:val="-10"/>
        </w:rPr>
        <w:t> </w:t>
      </w:r>
      <w:r>
        <w:rPr/>
        <w:t>foreign currency debt may be more vulnerable,</w:t>
      </w:r>
      <w:r>
        <w:rPr>
          <w:spacing w:val="-6"/>
        </w:rPr>
        <w:t> </w:t>
      </w:r>
      <w:r>
        <w:rPr/>
        <w:t>however.</w:t>
      </w:r>
    </w:p>
    <w:p>
      <w:pPr>
        <w:pStyle w:val="BodyText"/>
        <w:spacing w:before="8"/>
        <w:rPr>
          <w:sz w:val="27"/>
        </w:rPr>
      </w:pPr>
    </w:p>
    <w:p>
      <w:pPr>
        <w:pStyle w:val="BodyText"/>
        <w:spacing w:line="357" w:lineRule="auto"/>
        <w:ind w:left="226" w:right="144"/>
      </w:pPr>
      <w:r>
        <w:rPr/>
        <w:t>Let me turn now to the impact of the crisis on the monetary policy framework itself. Before the crisis, the conventional wisdom in central banks was that monetary and financial stability were largely complementary in nature. The maintenance of price stability would help foster stable macroeconomic conditions more generally by anchoring expectations. And the consequent reduction in macroeconomic volatility should help</w:t>
      </w:r>
    </w:p>
    <w:p>
      <w:pPr>
        <w:spacing w:after="0" w:line="357" w:lineRule="auto"/>
        <w:sectPr>
          <w:footerReference w:type="default" r:id="rId8"/>
          <w:pgSz w:w="12240" w:h="15840"/>
          <w:pgMar w:footer="1436" w:header="0" w:top="1440" w:bottom="1620" w:left="1360" w:right="1480"/>
          <w:pgNumType w:start="6"/>
        </w:sectPr>
      </w:pPr>
    </w:p>
    <w:p>
      <w:pPr>
        <w:pStyle w:val="BodyText"/>
        <w:spacing w:line="357" w:lineRule="auto" w:before="80"/>
        <w:ind w:left="226" w:right="144"/>
      </w:pPr>
      <w:r>
        <w:rPr/>
        <w:t>reduce the likelihood of episodes of financial instability. All that was necessary was for banking supervisors to ensure that individual financial institutions followed responsible lending policies and all would be well.</w:t>
      </w:r>
    </w:p>
    <w:p>
      <w:pPr>
        <w:pStyle w:val="BodyText"/>
        <w:spacing w:before="1"/>
        <w:rPr>
          <w:sz w:val="28"/>
        </w:rPr>
      </w:pPr>
    </w:p>
    <w:p>
      <w:pPr>
        <w:pStyle w:val="BodyText"/>
        <w:spacing w:line="357" w:lineRule="auto"/>
        <w:ind w:left="226"/>
      </w:pPr>
      <w:r>
        <w:rPr/>
        <w:t>Today, there is a tendency to claim that the crisis revealed a fatal flaw in focussing on price stability as the primary object of monetary policy, namely a failure to recognise that it could in some circumstances actually be detrimental to financial stability. While the years before the crisis were characterised by stability in the evolution of the market for goods and services, asset markets were anything but stable. In particular, there was a massive expansion in credit, particularly within the financial system in many of the advanced economies, accompanied by upward pressure on a range of asset prices, including real estate. There was a boom in asset markets, even if there was no corresponding boom in the real economy. To some people, the relatively low level of interest rates necessary to maintain price stability was instrumental in generating this boom in credit and asset prices by encouraging an aggressive search for yield.</w:t>
      </w:r>
    </w:p>
    <w:p>
      <w:pPr>
        <w:pStyle w:val="BodyText"/>
        <w:spacing w:before="4"/>
        <w:rPr>
          <w:sz w:val="27"/>
        </w:rPr>
      </w:pPr>
    </w:p>
    <w:p>
      <w:pPr>
        <w:pStyle w:val="BodyText"/>
        <w:spacing w:line="357" w:lineRule="auto"/>
        <w:ind w:left="226" w:right="183"/>
      </w:pPr>
      <w:r>
        <w:rPr/>
        <w:t>While there is some truth in this charge, I think it would be a mistake to conclude that monetary policy was the sole, or even the prime, cause of the crisis. Several factors coincided to form a potent cocktail. There were</w:t>
      </w:r>
      <w:r>
        <w:rPr>
          <w:spacing w:val="-8"/>
        </w:rPr>
        <w:t> </w:t>
      </w:r>
      <w:r>
        <w:rPr/>
        <w:t>other</w:t>
      </w:r>
      <w:r>
        <w:rPr>
          <w:spacing w:val="-7"/>
        </w:rPr>
        <w:t> </w:t>
      </w:r>
      <w:r>
        <w:rPr/>
        <w:t>factors</w:t>
      </w:r>
      <w:r>
        <w:rPr>
          <w:spacing w:val="-8"/>
        </w:rPr>
        <w:t> </w:t>
      </w:r>
      <w:r>
        <w:rPr/>
        <w:t>that</w:t>
      </w:r>
      <w:r>
        <w:rPr>
          <w:spacing w:val="-7"/>
        </w:rPr>
        <w:t> </w:t>
      </w:r>
      <w:r>
        <w:rPr/>
        <w:t>depressed</w:t>
      </w:r>
      <w:r>
        <w:rPr>
          <w:spacing w:val="-8"/>
        </w:rPr>
        <w:t> </w:t>
      </w:r>
      <w:r>
        <w:rPr/>
        <w:t>the</w:t>
      </w:r>
      <w:r>
        <w:rPr>
          <w:spacing w:val="-8"/>
        </w:rPr>
        <w:t> </w:t>
      </w:r>
      <w:r>
        <w:rPr/>
        <w:t>yield</w:t>
      </w:r>
      <w:r>
        <w:rPr>
          <w:spacing w:val="-7"/>
        </w:rPr>
        <w:t> </w:t>
      </w:r>
      <w:r>
        <w:rPr/>
        <w:t>on</w:t>
      </w:r>
      <w:r>
        <w:rPr>
          <w:spacing w:val="-8"/>
        </w:rPr>
        <w:t> </w:t>
      </w:r>
      <w:r>
        <w:rPr/>
        <w:t>safe</w:t>
      </w:r>
      <w:r>
        <w:rPr>
          <w:spacing w:val="-7"/>
        </w:rPr>
        <w:t> </w:t>
      </w:r>
      <w:r>
        <w:rPr/>
        <w:t>assets,</w:t>
      </w:r>
      <w:r>
        <w:rPr>
          <w:spacing w:val="-6"/>
        </w:rPr>
        <w:t> </w:t>
      </w:r>
      <w:r>
        <w:rPr/>
        <w:t>including</w:t>
      </w:r>
      <w:r>
        <w:rPr>
          <w:spacing w:val="-8"/>
        </w:rPr>
        <w:t> </w:t>
      </w:r>
      <w:r>
        <w:rPr/>
        <w:t>high</w:t>
      </w:r>
      <w:r>
        <w:rPr>
          <w:spacing w:val="-7"/>
        </w:rPr>
        <w:t> </w:t>
      </w:r>
      <w:r>
        <w:rPr/>
        <w:t>savings</w:t>
      </w:r>
      <w:r>
        <w:rPr>
          <w:spacing w:val="-6"/>
        </w:rPr>
        <w:t> </w:t>
      </w:r>
      <w:r>
        <w:rPr/>
        <w:t>rates</w:t>
      </w:r>
      <w:r>
        <w:rPr>
          <w:spacing w:val="-6"/>
        </w:rPr>
        <w:t> </w:t>
      </w:r>
      <w:r>
        <w:rPr/>
        <w:t>in</w:t>
      </w:r>
      <w:r>
        <w:rPr>
          <w:spacing w:val="-8"/>
        </w:rPr>
        <w:t> </w:t>
      </w:r>
      <w:r>
        <w:rPr/>
        <w:t>China</w:t>
      </w:r>
      <w:r>
        <w:rPr>
          <w:spacing w:val="-7"/>
        </w:rPr>
        <w:t> </w:t>
      </w:r>
      <w:r>
        <w:rPr/>
        <w:t>and</w:t>
      </w:r>
      <w:r>
        <w:rPr>
          <w:spacing w:val="-8"/>
        </w:rPr>
        <w:t> </w:t>
      </w:r>
      <w:r>
        <w:rPr/>
        <w:t>a</w:t>
      </w:r>
      <w:r>
        <w:rPr>
          <w:spacing w:val="-7"/>
        </w:rPr>
        <w:t> </w:t>
      </w:r>
      <w:r>
        <w:rPr/>
        <w:t>more general</w:t>
      </w:r>
      <w:r>
        <w:rPr>
          <w:spacing w:val="-9"/>
        </w:rPr>
        <w:t> </w:t>
      </w:r>
      <w:r>
        <w:rPr/>
        <w:t>demand</w:t>
      </w:r>
      <w:r>
        <w:rPr>
          <w:spacing w:val="-10"/>
        </w:rPr>
        <w:t> </w:t>
      </w:r>
      <w:r>
        <w:rPr/>
        <w:t>for</w:t>
      </w:r>
      <w:r>
        <w:rPr>
          <w:spacing w:val="-10"/>
        </w:rPr>
        <w:t> </w:t>
      </w:r>
      <w:r>
        <w:rPr/>
        <w:t>US</w:t>
      </w:r>
      <w:r>
        <w:rPr>
          <w:spacing w:val="-9"/>
        </w:rPr>
        <w:t> </w:t>
      </w:r>
      <w:r>
        <w:rPr/>
        <w:t>Treasuries</w:t>
      </w:r>
      <w:r>
        <w:rPr>
          <w:spacing w:val="-9"/>
        </w:rPr>
        <w:t> </w:t>
      </w:r>
      <w:r>
        <w:rPr/>
        <w:t>as</w:t>
      </w:r>
      <w:r>
        <w:rPr>
          <w:spacing w:val="-9"/>
        </w:rPr>
        <w:t> </w:t>
      </w:r>
      <w:r>
        <w:rPr/>
        <w:t>emerging</w:t>
      </w:r>
      <w:r>
        <w:rPr>
          <w:spacing w:val="-10"/>
        </w:rPr>
        <w:t> </w:t>
      </w:r>
      <w:r>
        <w:rPr/>
        <w:t>economies</w:t>
      </w:r>
      <w:r>
        <w:rPr>
          <w:spacing w:val="-8"/>
        </w:rPr>
        <w:t> </w:t>
      </w:r>
      <w:r>
        <w:rPr/>
        <w:t>accumulated</w:t>
      </w:r>
      <w:r>
        <w:rPr>
          <w:spacing w:val="-10"/>
        </w:rPr>
        <w:t> </w:t>
      </w:r>
      <w:r>
        <w:rPr/>
        <w:t>larger</w:t>
      </w:r>
      <w:r>
        <w:rPr>
          <w:spacing w:val="-9"/>
        </w:rPr>
        <w:t> </w:t>
      </w:r>
      <w:r>
        <w:rPr/>
        <w:t>stocks</w:t>
      </w:r>
      <w:r>
        <w:rPr>
          <w:spacing w:val="-8"/>
        </w:rPr>
        <w:t> </w:t>
      </w:r>
      <w:r>
        <w:rPr/>
        <w:t>of</w:t>
      </w:r>
      <w:r>
        <w:rPr>
          <w:spacing w:val="-11"/>
        </w:rPr>
        <w:t> </w:t>
      </w:r>
      <w:r>
        <w:rPr/>
        <w:t>foreign</w:t>
      </w:r>
      <w:r>
        <w:rPr>
          <w:spacing w:val="-10"/>
        </w:rPr>
        <w:t> </w:t>
      </w:r>
      <w:r>
        <w:rPr/>
        <w:t>reserves</w:t>
      </w:r>
      <w:r>
        <w:rPr>
          <w:spacing w:val="-8"/>
        </w:rPr>
        <w:t> </w:t>
      </w:r>
      <w:r>
        <w:rPr/>
        <w:t>in the wake of the Asia Crisis. Equally important, in my view, was the impact of the Great Moderation itself on risk-taking behaviour, as low volatility encouraged an underestimation of the likelihood and severity of adverse tail risks crystallising. Seen in this light, the Great Moderation sowed the seeds of its own destruction.</w:t>
      </w:r>
    </w:p>
    <w:p>
      <w:pPr>
        <w:pStyle w:val="BodyText"/>
        <w:spacing w:before="7"/>
        <w:rPr>
          <w:sz w:val="27"/>
        </w:rPr>
      </w:pPr>
    </w:p>
    <w:p>
      <w:pPr>
        <w:pStyle w:val="BodyText"/>
        <w:spacing w:line="357" w:lineRule="auto" w:before="1"/>
        <w:ind w:left="226" w:right="187"/>
      </w:pPr>
      <w:r>
        <w:rPr/>
        <w:t>On top of this, of course, there was a litany of microeconomic features that aggravated the crisis, including: the development of complex securities that were impossible to value in stressed conditions and connected financial institutions in unexpected ways; disguised leverage through the use of securitisation vehicles, whose primary aim was regulatory arbitrage; remuneration packages encouraging positions that generated decent returns most of the time but high losses in some states of the world; excessive reliance on</w:t>
      </w:r>
    </w:p>
    <w:p>
      <w:pPr>
        <w:pStyle w:val="BodyText"/>
        <w:spacing w:line="355" w:lineRule="auto"/>
        <w:ind w:left="226" w:right="144"/>
      </w:pPr>
      <w:r>
        <w:rPr/>
        <w:t>credit-rating agencies; defective risk management; weak funding structures; and insufficient high-quality bank capital to absorb losses.</w:t>
      </w:r>
    </w:p>
    <w:p>
      <w:pPr>
        <w:pStyle w:val="BodyText"/>
        <w:spacing w:before="10"/>
        <w:rPr>
          <w:sz w:val="27"/>
        </w:rPr>
      </w:pPr>
    </w:p>
    <w:p>
      <w:pPr>
        <w:pStyle w:val="BodyText"/>
        <w:spacing w:line="357" w:lineRule="auto"/>
        <w:ind w:left="226"/>
      </w:pPr>
      <w:r>
        <w:rPr/>
        <w:pict>
          <v:shape style="position:absolute;margin-left:79.320pt;margin-top:119.608833pt;width:135.5pt;height:.1pt;mso-position-horizontal-relative:page;mso-position-vertical-relative:paragraph;z-index:-251654144;mso-wrap-distance-left:0;mso-wrap-distance-right:0" coordorigin="1586,2392" coordsize="2710,0" path="m1586,2392l4296,2392e" filled="false" stroked="true" strokeweight=".48001pt" strokecolor="#000000">
            <v:path arrowok="t"/>
            <v:stroke dashstyle="solid"/>
            <w10:wrap type="topAndBottom"/>
          </v:shape>
        </w:pict>
      </w:r>
      <w:r>
        <w:rPr/>
        <w:t>That said, the experience of the past few years does appear to suggest that monetary policy ought to take greater account of financial stability concerns. Ahead of the crisis, Bill White and colleagues at the Bank for International Settlements consistently argued that when leverage was becoming excessive and/or asset prices misaligned, central bankers ought to ‘lean against the wind’ by keeping interest rates higher than necessary to meet the price stability objective in the short run.</w:t>
      </w:r>
      <w:r>
        <w:rPr>
          <w:vertAlign w:val="superscript"/>
        </w:rPr>
        <w:t>3</w:t>
      </w:r>
      <w:r>
        <w:rPr>
          <w:vertAlign w:val="baseline"/>
        </w:rPr>
        <w:t> Just as central banks are willing to accept temporary deviations from their inflation targets to limit output volatility, so they should also be willing to accept temporary deviations to attenuate the credit cycle. Essentially it is worth accepting a little more</w:t>
      </w:r>
    </w:p>
    <w:p>
      <w:pPr>
        <w:spacing w:before="27"/>
        <w:ind w:left="226" w:right="0" w:firstLine="0"/>
        <w:jc w:val="left"/>
        <w:rPr>
          <w:sz w:val="15"/>
        </w:rPr>
      </w:pPr>
      <w:r>
        <w:rPr>
          <w:position w:val="8"/>
          <w:sz w:val="9"/>
        </w:rPr>
        <w:t>3 </w:t>
      </w:r>
      <w:r>
        <w:rPr>
          <w:sz w:val="15"/>
        </w:rPr>
        <w:t>For instance, William White (2006), “Is price stability enough?”, </w:t>
      </w:r>
      <w:r>
        <w:rPr>
          <w:i/>
          <w:sz w:val="15"/>
        </w:rPr>
        <w:t>Bank for International Settlements Working Paper </w:t>
      </w:r>
      <w:r>
        <w:rPr>
          <w:sz w:val="15"/>
        </w:rPr>
        <w:t>205.</w:t>
      </w:r>
    </w:p>
    <w:p>
      <w:pPr>
        <w:spacing w:after="0"/>
        <w:jc w:val="left"/>
        <w:rPr>
          <w:sz w:val="15"/>
        </w:rPr>
        <w:sectPr>
          <w:footerReference w:type="default" r:id="rId9"/>
          <w:pgSz w:w="12240" w:h="15840"/>
          <w:pgMar w:footer="1436" w:header="0" w:top="1440" w:bottom="1620" w:left="1360" w:right="1480"/>
          <w:pgNumType w:start="7"/>
        </w:sectPr>
      </w:pPr>
    </w:p>
    <w:p>
      <w:pPr>
        <w:pStyle w:val="BodyText"/>
        <w:spacing w:line="357" w:lineRule="auto" w:before="80"/>
        <w:ind w:left="226" w:right="69"/>
      </w:pPr>
      <w:r>
        <w:rPr/>
        <w:t>volatility in output and inflation in the short run if one can thereby reduce the size or frequency of asset-price busts and credit crunches. Such a view ran counter to that espoused by many central bankers, most notably Federal Reserve Chairman Alan Greenspan, who questioned the feasibility of addressing such financial imbalances with pre-emptive monetary policy; in his view, monetary policy should instead focus on minimising the fallout from any subsequent correction – the so-called ‘cleaning’ approach.</w:t>
      </w:r>
      <w:r>
        <w:rPr>
          <w:vertAlign w:val="superscript"/>
        </w:rPr>
        <w:t>4</w:t>
      </w:r>
    </w:p>
    <w:p>
      <w:pPr>
        <w:pStyle w:val="BodyText"/>
        <w:spacing w:before="9"/>
        <w:rPr>
          <w:sz w:val="27"/>
        </w:rPr>
      </w:pPr>
    </w:p>
    <w:p>
      <w:pPr>
        <w:pStyle w:val="BodyText"/>
        <w:spacing w:line="357" w:lineRule="auto"/>
        <w:ind w:left="226" w:right="69"/>
      </w:pPr>
      <w:r>
        <w:rPr/>
        <w:t>While the logic of leaning against the wind is sound in principle, the key question is whether a monetary tightening</w:t>
      </w:r>
      <w:r>
        <w:rPr>
          <w:spacing w:val="-9"/>
        </w:rPr>
        <w:t> </w:t>
      </w:r>
      <w:r>
        <w:rPr/>
        <w:t>of</w:t>
      </w:r>
      <w:r>
        <w:rPr>
          <w:spacing w:val="-7"/>
        </w:rPr>
        <w:t> </w:t>
      </w:r>
      <w:r>
        <w:rPr/>
        <w:t>plausible</w:t>
      </w:r>
      <w:r>
        <w:rPr>
          <w:spacing w:val="-9"/>
        </w:rPr>
        <w:t> </w:t>
      </w:r>
      <w:r>
        <w:rPr/>
        <w:t>magnitude</w:t>
      </w:r>
      <w:r>
        <w:rPr>
          <w:spacing w:val="-8"/>
        </w:rPr>
        <w:t> </w:t>
      </w:r>
      <w:r>
        <w:rPr/>
        <w:t>is</w:t>
      </w:r>
      <w:r>
        <w:rPr>
          <w:spacing w:val="-8"/>
        </w:rPr>
        <w:t> </w:t>
      </w:r>
      <w:r>
        <w:rPr/>
        <w:t>likely</w:t>
      </w:r>
      <w:r>
        <w:rPr>
          <w:spacing w:val="-6"/>
        </w:rPr>
        <w:t> </w:t>
      </w:r>
      <w:r>
        <w:rPr/>
        <w:t>to</w:t>
      </w:r>
      <w:r>
        <w:rPr>
          <w:spacing w:val="-9"/>
        </w:rPr>
        <w:t> </w:t>
      </w:r>
      <w:r>
        <w:rPr/>
        <w:t>be</w:t>
      </w:r>
      <w:r>
        <w:rPr>
          <w:spacing w:val="-8"/>
        </w:rPr>
        <w:t> </w:t>
      </w:r>
      <w:r>
        <w:rPr/>
        <w:t>effective</w:t>
      </w:r>
      <w:r>
        <w:rPr>
          <w:spacing w:val="-9"/>
        </w:rPr>
        <w:t> </w:t>
      </w:r>
      <w:r>
        <w:rPr/>
        <w:t>in</w:t>
      </w:r>
      <w:r>
        <w:rPr>
          <w:spacing w:val="-8"/>
        </w:rPr>
        <w:t> </w:t>
      </w:r>
      <w:r>
        <w:rPr/>
        <w:t>attenuating</w:t>
      </w:r>
      <w:r>
        <w:rPr>
          <w:spacing w:val="-8"/>
        </w:rPr>
        <w:t> </w:t>
      </w:r>
      <w:r>
        <w:rPr/>
        <w:t>an</w:t>
      </w:r>
      <w:r>
        <w:rPr>
          <w:spacing w:val="-9"/>
        </w:rPr>
        <w:t> </w:t>
      </w:r>
      <w:r>
        <w:rPr/>
        <w:t>established</w:t>
      </w:r>
      <w:r>
        <w:rPr>
          <w:spacing w:val="-9"/>
        </w:rPr>
        <w:t> </w:t>
      </w:r>
      <w:r>
        <w:rPr/>
        <w:t>credit</w:t>
      </w:r>
      <w:r>
        <w:rPr>
          <w:spacing w:val="-9"/>
        </w:rPr>
        <w:t> </w:t>
      </w:r>
      <w:r>
        <w:rPr/>
        <w:t>boom.</w:t>
      </w:r>
      <w:r>
        <w:rPr>
          <w:spacing w:val="37"/>
        </w:rPr>
        <w:t> </w:t>
      </w:r>
      <w:r>
        <w:rPr/>
        <w:t>Even</w:t>
      </w:r>
      <w:r>
        <w:rPr>
          <w:spacing w:val="-9"/>
        </w:rPr>
        <w:t> </w:t>
      </w:r>
      <w:r>
        <w:rPr/>
        <w:t>if policy rates may appear with hindsight to have been held too low for too long in the years preceding the crisis,</w:t>
      </w:r>
      <w:r>
        <w:rPr>
          <w:spacing w:val="-9"/>
        </w:rPr>
        <w:t> </w:t>
      </w:r>
      <w:r>
        <w:rPr/>
        <w:t>particularly</w:t>
      </w:r>
      <w:r>
        <w:rPr>
          <w:spacing w:val="-8"/>
        </w:rPr>
        <w:t> </w:t>
      </w:r>
      <w:r>
        <w:rPr/>
        <w:t>in</w:t>
      </w:r>
      <w:r>
        <w:rPr>
          <w:spacing w:val="-9"/>
        </w:rPr>
        <w:t> </w:t>
      </w:r>
      <w:r>
        <w:rPr/>
        <w:t>the</w:t>
      </w:r>
      <w:r>
        <w:rPr>
          <w:spacing w:val="-9"/>
        </w:rPr>
        <w:t> </w:t>
      </w:r>
      <w:r>
        <w:rPr/>
        <w:t>United</w:t>
      </w:r>
      <w:r>
        <w:rPr>
          <w:spacing w:val="-8"/>
        </w:rPr>
        <w:t> </w:t>
      </w:r>
      <w:r>
        <w:rPr/>
        <w:t>States,</w:t>
      </w:r>
      <w:r>
        <w:rPr>
          <w:spacing w:val="-9"/>
        </w:rPr>
        <w:t> </w:t>
      </w:r>
      <w:r>
        <w:rPr/>
        <w:t>the</w:t>
      </w:r>
      <w:r>
        <w:rPr>
          <w:spacing w:val="-9"/>
        </w:rPr>
        <w:t> </w:t>
      </w:r>
      <w:r>
        <w:rPr/>
        <w:t>empirical</w:t>
      </w:r>
      <w:r>
        <w:rPr>
          <w:spacing w:val="-8"/>
        </w:rPr>
        <w:t> </w:t>
      </w:r>
      <w:r>
        <w:rPr/>
        <w:t>evidence</w:t>
      </w:r>
      <w:r>
        <w:rPr>
          <w:spacing w:val="-9"/>
        </w:rPr>
        <w:t> </w:t>
      </w:r>
      <w:r>
        <w:rPr/>
        <w:t>suggests</w:t>
      </w:r>
      <w:r>
        <w:rPr>
          <w:spacing w:val="-9"/>
        </w:rPr>
        <w:t> </w:t>
      </w:r>
      <w:r>
        <w:rPr/>
        <w:t>that</w:t>
      </w:r>
      <w:r>
        <w:rPr>
          <w:spacing w:val="-7"/>
        </w:rPr>
        <w:t> </w:t>
      </w:r>
      <w:r>
        <w:rPr/>
        <w:t>they</w:t>
      </w:r>
      <w:r>
        <w:rPr>
          <w:spacing w:val="-7"/>
        </w:rPr>
        <w:t> </w:t>
      </w:r>
      <w:r>
        <w:rPr/>
        <w:t>would</w:t>
      </w:r>
      <w:r>
        <w:rPr>
          <w:spacing w:val="-8"/>
        </w:rPr>
        <w:t> </w:t>
      </w:r>
      <w:r>
        <w:rPr/>
        <w:t>need</w:t>
      </w:r>
      <w:r>
        <w:rPr>
          <w:spacing w:val="-10"/>
        </w:rPr>
        <w:t> </w:t>
      </w:r>
      <w:r>
        <w:rPr/>
        <w:t>to</w:t>
      </w:r>
      <w:r>
        <w:rPr>
          <w:spacing w:val="-8"/>
        </w:rPr>
        <w:t> </w:t>
      </w:r>
      <w:r>
        <w:rPr/>
        <w:t>have</w:t>
      </w:r>
      <w:r>
        <w:rPr>
          <w:spacing w:val="-10"/>
        </w:rPr>
        <w:t> </w:t>
      </w:r>
      <w:r>
        <w:rPr/>
        <w:t>been significantly higher to have had a meaningful impact on the rate of credit expansion.</w:t>
      </w:r>
      <w:r>
        <w:rPr>
          <w:vertAlign w:val="superscript"/>
        </w:rPr>
        <w:t>5</w:t>
      </w:r>
      <w:r>
        <w:rPr>
          <w:vertAlign w:val="baseline"/>
        </w:rPr>
        <w:t> It is a brave central banker who would deliberately induce a recession in order to head off the mere risk of a future financial correction.</w:t>
      </w:r>
    </w:p>
    <w:p>
      <w:pPr>
        <w:pStyle w:val="BodyText"/>
        <w:spacing w:before="7"/>
        <w:rPr>
          <w:sz w:val="27"/>
        </w:rPr>
      </w:pPr>
    </w:p>
    <w:p>
      <w:pPr>
        <w:pStyle w:val="BodyText"/>
        <w:spacing w:line="355" w:lineRule="auto"/>
        <w:ind w:left="226" w:right="363"/>
      </w:pPr>
      <w:r>
        <w:rPr/>
        <w:t>That</w:t>
      </w:r>
      <w:r>
        <w:rPr>
          <w:spacing w:val="-8"/>
        </w:rPr>
        <w:t> </w:t>
      </w:r>
      <w:r>
        <w:rPr/>
        <w:t>explains</w:t>
      </w:r>
      <w:r>
        <w:rPr>
          <w:spacing w:val="-8"/>
        </w:rPr>
        <w:t> </w:t>
      </w:r>
      <w:r>
        <w:rPr/>
        <w:t>the</w:t>
      </w:r>
      <w:r>
        <w:rPr>
          <w:spacing w:val="-9"/>
        </w:rPr>
        <w:t> </w:t>
      </w:r>
      <w:r>
        <w:rPr/>
        <w:t>interest</w:t>
      </w:r>
      <w:r>
        <w:rPr>
          <w:spacing w:val="-9"/>
        </w:rPr>
        <w:t> </w:t>
      </w:r>
      <w:r>
        <w:rPr/>
        <w:t>in</w:t>
      </w:r>
      <w:r>
        <w:rPr>
          <w:spacing w:val="-9"/>
        </w:rPr>
        <w:t> </w:t>
      </w:r>
      <w:r>
        <w:rPr/>
        <w:t>deploying</w:t>
      </w:r>
      <w:r>
        <w:rPr>
          <w:spacing w:val="-9"/>
        </w:rPr>
        <w:t> </w:t>
      </w:r>
      <w:r>
        <w:rPr/>
        <w:t>additional</w:t>
      </w:r>
      <w:r>
        <w:rPr>
          <w:spacing w:val="-10"/>
        </w:rPr>
        <w:t> </w:t>
      </w:r>
      <w:r>
        <w:rPr/>
        <w:t>policy</w:t>
      </w:r>
      <w:r>
        <w:rPr>
          <w:spacing w:val="-9"/>
        </w:rPr>
        <w:t> </w:t>
      </w:r>
      <w:r>
        <w:rPr/>
        <w:t>instruments</w:t>
      </w:r>
      <w:r>
        <w:rPr>
          <w:spacing w:val="-8"/>
        </w:rPr>
        <w:t> </w:t>
      </w:r>
      <w:r>
        <w:rPr/>
        <w:t>that</w:t>
      </w:r>
      <w:r>
        <w:rPr>
          <w:spacing w:val="-9"/>
        </w:rPr>
        <w:t> </w:t>
      </w:r>
      <w:r>
        <w:rPr/>
        <w:t>are</w:t>
      </w:r>
      <w:r>
        <w:rPr>
          <w:spacing w:val="-9"/>
        </w:rPr>
        <w:t> </w:t>
      </w:r>
      <w:r>
        <w:rPr/>
        <w:t>better</w:t>
      </w:r>
      <w:r>
        <w:rPr>
          <w:spacing w:val="-10"/>
        </w:rPr>
        <w:t> </w:t>
      </w:r>
      <w:r>
        <w:rPr/>
        <w:t>suited</w:t>
      </w:r>
      <w:r>
        <w:rPr>
          <w:spacing w:val="-9"/>
        </w:rPr>
        <w:t> </w:t>
      </w:r>
      <w:r>
        <w:rPr/>
        <w:t>to</w:t>
      </w:r>
      <w:r>
        <w:rPr>
          <w:spacing w:val="-8"/>
        </w:rPr>
        <w:t> </w:t>
      </w:r>
      <w:r>
        <w:rPr/>
        <w:t>restraining</w:t>
      </w:r>
      <w:r>
        <w:rPr>
          <w:spacing w:val="-11"/>
        </w:rPr>
        <w:t> </w:t>
      </w:r>
      <w:r>
        <w:rPr/>
        <w:t>the build-up</w:t>
      </w:r>
      <w:r>
        <w:rPr>
          <w:spacing w:val="-9"/>
        </w:rPr>
        <w:t> </w:t>
      </w:r>
      <w:r>
        <w:rPr/>
        <w:t>of</w:t>
      </w:r>
      <w:r>
        <w:rPr>
          <w:spacing w:val="-7"/>
        </w:rPr>
        <w:t> </w:t>
      </w:r>
      <w:r>
        <w:rPr/>
        <w:t>dangerous</w:t>
      </w:r>
      <w:r>
        <w:rPr>
          <w:spacing w:val="-7"/>
        </w:rPr>
        <w:t> </w:t>
      </w:r>
      <w:r>
        <w:rPr/>
        <w:t>financial</w:t>
      </w:r>
      <w:r>
        <w:rPr>
          <w:spacing w:val="-7"/>
        </w:rPr>
        <w:t> </w:t>
      </w:r>
      <w:r>
        <w:rPr/>
        <w:t>imbalances</w:t>
      </w:r>
      <w:r>
        <w:rPr>
          <w:spacing w:val="-7"/>
        </w:rPr>
        <w:t> </w:t>
      </w:r>
      <w:r>
        <w:rPr/>
        <w:t>and</w:t>
      </w:r>
      <w:r>
        <w:rPr>
          <w:spacing w:val="-8"/>
        </w:rPr>
        <w:t> </w:t>
      </w:r>
      <w:r>
        <w:rPr/>
        <w:t>contributing</w:t>
      </w:r>
      <w:r>
        <w:rPr>
          <w:spacing w:val="-7"/>
        </w:rPr>
        <w:t> </w:t>
      </w:r>
      <w:r>
        <w:rPr/>
        <w:t>to</w:t>
      </w:r>
      <w:r>
        <w:rPr>
          <w:spacing w:val="-8"/>
        </w:rPr>
        <w:t> </w:t>
      </w:r>
      <w:r>
        <w:rPr/>
        <w:t>the</w:t>
      </w:r>
      <w:r>
        <w:rPr>
          <w:spacing w:val="-7"/>
        </w:rPr>
        <w:t> </w:t>
      </w:r>
      <w:r>
        <w:rPr/>
        <w:t>maintenance</w:t>
      </w:r>
      <w:r>
        <w:rPr>
          <w:spacing w:val="-5"/>
        </w:rPr>
        <w:t> </w:t>
      </w:r>
      <w:r>
        <w:rPr/>
        <w:t>of</w:t>
      </w:r>
      <w:r>
        <w:rPr>
          <w:spacing w:val="-6"/>
        </w:rPr>
        <w:t> </w:t>
      </w:r>
      <w:r>
        <w:rPr/>
        <w:t>financial</w:t>
      </w:r>
      <w:r>
        <w:rPr>
          <w:spacing w:val="-7"/>
        </w:rPr>
        <w:t> </w:t>
      </w:r>
      <w:r>
        <w:rPr/>
        <w:t>stability</w:t>
      </w:r>
      <w:r>
        <w:rPr>
          <w:spacing w:val="-7"/>
        </w:rPr>
        <w:t> </w:t>
      </w:r>
      <w:r>
        <w:rPr/>
        <w:t>–</w:t>
      </w:r>
    </w:p>
    <w:p>
      <w:pPr>
        <w:pStyle w:val="BodyText"/>
        <w:spacing w:line="357" w:lineRule="auto" w:before="3"/>
        <w:ind w:left="226"/>
      </w:pPr>
      <w:r>
        <w:rPr/>
        <w:t>so-called macroprudential tools. With two targets – price and financial stability – one really wants another instrument, or set of instruments, to complement monetary policy. In the new arrangements established following the crisis, the deployment of such instruments falls to the Bank’s Financial Policy Committee.</w:t>
      </w:r>
    </w:p>
    <w:p>
      <w:pPr>
        <w:pStyle w:val="BodyText"/>
        <w:rPr>
          <w:sz w:val="28"/>
        </w:rPr>
      </w:pPr>
    </w:p>
    <w:p>
      <w:pPr>
        <w:pStyle w:val="BodyText"/>
        <w:spacing w:line="357" w:lineRule="auto"/>
        <w:ind w:left="226" w:right="207"/>
        <w:jc w:val="both"/>
      </w:pPr>
      <w:r>
        <w:rPr/>
        <w:t>There</w:t>
      </w:r>
      <w:r>
        <w:rPr>
          <w:spacing w:val="-9"/>
        </w:rPr>
        <w:t> </w:t>
      </w:r>
      <w:r>
        <w:rPr/>
        <w:t>are</w:t>
      </w:r>
      <w:r>
        <w:rPr>
          <w:spacing w:val="-8"/>
        </w:rPr>
        <w:t> </w:t>
      </w:r>
      <w:r>
        <w:rPr/>
        <w:t>several</w:t>
      </w:r>
      <w:r>
        <w:rPr>
          <w:spacing w:val="-8"/>
        </w:rPr>
        <w:t> </w:t>
      </w:r>
      <w:r>
        <w:rPr/>
        <w:t>potential</w:t>
      </w:r>
      <w:r>
        <w:rPr>
          <w:spacing w:val="-8"/>
        </w:rPr>
        <w:t> </w:t>
      </w:r>
      <w:r>
        <w:rPr/>
        <w:t>macroprudential</w:t>
      </w:r>
      <w:r>
        <w:rPr>
          <w:spacing w:val="-8"/>
        </w:rPr>
        <w:t> </w:t>
      </w:r>
      <w:r>
        <w:rPr/>
        <w:t>tools</w:t>
      </w:r>
      <w:r>
        <w:rPr>
          <w:spacing w:val="-7"/>
        </w:rPr>
        <w:t> </w:t>
      </w:r>
      <w:r>
        <w:rPr/>
        <w:t>to</w:t>
      </w:r>
      <w:r>
        <w:rPr>
          <w:spacing w:val="-9"/>
        </w:rPr>
        <w:t> </w:t>
      </w:r>
      <w:r>
        <w:rPr/>
        <w:t>deal</w:t>
      </w:r>
      <w:r>
        <w:rPr>
          <w:spacing w:val="-6"/>
        </w:rPr>
        <w:t> </w:t>
      </w:r>
      <w:r>
        <w:rPr/>
        <w:t>with</w:t>
      </w:r>
      <w:r>
        <w:rPr>
          <w:spacing w:val="-9"/>
        </w:rPr>
        <w:t> </w:t>
      </w:r>
      <w:r>
        <w:rPr/>
        <w:t>such</w:t>
      </w:r>
      <w:r>
        <w:rPr>
          <w:spacing w:val="-8"/>
        </w:rPr>
        <w:t> </w:t>
      </w:r>
      <w:r>
        <w:rPr/>
        <w:t>cyclical</w:t>
      </w:r>
      <w:r>
        <w:rPr>
          <w:spacing w:val="-7"/>
        </w:rPr>
        <w:t> </w:t>
      </w:r>
      <w:r>
        <w:rPr/>
        <w:t>risks,</w:t>
      </w:r>
      <w:r>
        <w:rPr>
          <w:spacing w:val="-9"/>
        </w:rPr>
        <w:t> </w:t>
      </w:r>
      <w:r>
        <w:rPr/>
        <w:t>but</w:t>
      </w:r>
      <w:r>
        <w:rPr>
          <w:spacing w:val="-9"/>
        </w:rPr>
        <w:t> </w:t>
      </w:r>
      <w:r>
        <w:rPr/>
        <w:t>they</w:t>
      </w:r>
      <w:r>
        <w:rPr>
          <w:spacing w:val="-7"/>
        </w:rPr>
        <w:t> </w:t>
      </w:r>
      <w:r>
        <w:rPr/>
        <w:t>are</w:t>
      </w:r>
      <w:r>
        <w:rPr>
          <w:spacing w:val="-8"/>
        </w:rPr>
        <w:t> </w:t>
      </w:r>
      <w:r>
        <w:rPr/>
        <w:t>of</w:t>
      </w:r>
      <w:r>
        <w:rPr>
          <w:spacing w:val="-7"/>
        </w:rPr>
        <w:t> </w:t>
      </w:r>
      <w:r>
        <w:rPr/>
        <w:t>broadly</w:t>
      </w:r>
      <w:r>
        <w:rPr>
          <w:spacing w:val="-7"/>
        </w:rPr>
        <w:t> </w:t>
      </w:r>
      <w:r>
        <w:rPr/>
        <w:t>two types:</w:t>
      </w:r>
      <w:r>
        <w:rPr>
          <w:spacing w:val="-10"/>
        </w:rPr>
        <w:t> </w:t>
      </w:r>
      <w:r>
        <w:rPr/>
        <w:t>those</w:t>
      </w:r>
      <w:r>
        <w:rPr>
          <w:spacing w:val="-8"/>
        </w:rPr>
        <w:t> </w:t>
      </w:r>
      <w:r>
        <w:rPr/>
        <w:t>that</w:t>
      </w:r>
      <w:r>
        <w:rPr>
          <w:spacing w:val="-9"/>
        </w:rPr>
        <w:t> </w:t>
      </w:r>
      <w:r>
        <w:rPr/>
        <w:t>increase</w:t>
      </w:r>
      <w:r>
        <w:rPr>
          <w:spacing w:val="-8"/>
        </w:rPr>
        <w:t> </w:t>
      </w:r>
      <w:r>
        <w:rPr/>
        <w:t>the</w:t>
      </w:r>
      <w:r>
        <w:rPr>
          <w:spacing w:val="-9"/>
        </w:rPr>
        <w:t> </w:t>
      </w:r>
      <w:r>
        <w:rPr/>
        <w:t>resilience</w:t>
      </w:r>
      <w:r>
        <w:rPr>
          <w:spacing w:val="-8"/>
        </w:rPr>
        <w:t> </w:t>
      </w:r>
      <w:r>
        <w:rPr/>
        <w:t>of</w:t>
      </w:r>
      <w:r>
        <w:rPr>
          <w:spacing w:val="-9"/>
        </w:rPr>
        <w:t> </w:t>
      </w:r>
      <w:r>
        <w:rPr/>
        <w:t>the</w:t>
      </w:r>
      <w:r>
        <w:rPr>
          <w:spacing w:val="-9"/>
        </w:rPr>
        <w:t> </w:t>
      </w:r>
      <w:r>
        <w:rPr/>
        <w:t>system;</w:t>
      </w:r>
      <w:r>
        <w:rPr>
          <w:spacing w:val="-6"/>
        </w:rPr>
        <w:t> </w:t>
      </w:r>
      <w:r>
        <w:rPr/>
        <w:t>and</w:t>
      </w:r>
      <w:r>
        <w:rPr>
          <w:spacing w:val="-9"/>
        </w:rPr>
        <w:t> </w:t>
      </w:r>
      <w:r>
        <w:rPr/>
        <w:t>those</w:t>
      </w:r>
      <w:r>
        <w:rPr>
          <w:spacing w:val="-8"/>
        </w:rPr>
        <w:t> </w:t>
      </w:r>
      <w:r>
        <w:rPr/>
        <w:t>that</w:t>
      </w:r>
      <w:r>
        <w:rPr>
          <w:spacing w:val="-6"/>
        </w:rPr>
        <w:t> </w:t>
      </w:r>
      <w:r>
        <w:rPr/>
        <w:t>work</w:t>
      </w:r>
      <w:r>
        <w:rPr>
          <w:spacing w:val="-8"/>
        </w:rPr>
        <w:t> </w:t>
      </w:r>
      <w:r>
        <w:rPr/>
        <w:t>pre-emptively</w:t>
      </w:r>
      <w:r>
        <w:rPr>
          <w:spacing w:val="-9"/>
        </w:rPr>
        <w:t> </w:t>
      </w:r>
      <w:r>
        <w:rPr/>
        <w:t>against</w:t>
      </w:r>
      <w:r>
        <w:rPr>
          <w:spacing w:val="-6"/>
        </w:rPr>
        <w:t> </w:t>
      </w:r>
      <w:r>
        <w:rPr/>
        <w:t>a</w:t>
      </w:r>
      <w:r>
        <w:rPr>
          <w:spacing w:val="-10"/>
        </w:rPr>
        <w:t> </w:t>
      </w:r>
      <w:r>
        <w:rPr/>
        <w:t>build-up of leverage. In addition, measures may be targeted or more general in</w:t>
      </w:r>
      <w:r>
        <w:rPr>
          <w:spacing w:val="-33"/>
        </w:rPr>
        <w:t> </w:t>
      </w:r>
      <w:r>
        <w:rPr/>
        <w:t>impact.</w:t>
      </w:r>
    </w:p>
    <w:p>
      <w:pPr>
        <w:pStyle w:val="BodyText"/>
        <w:spacing w:before="11"/>
        <w:rPr>
          <w:sz w:val="27"/>
        </w:rPr>
      </w:pPr>
    </w:p>
    <w:p>
      <w:pPr>
        <w:pStyle w:val="BodyText"/>
        <w:spacing w:line="355" w:lineRule="auto"/>
        <w:ind w:left="226" w:right="361"/>
      </w:pPr>
      <w:r>
        <w:rPr/>
        <w:t>To give some examples, first consider the Basel III counter-cyclical capital buffer, implemented in the European Union under the Capital Requirements Directive. By forcing banks to hold extra high-quality loss-absorbing capacity during a credit boom that can be released during a subsequent downturn, this primarily improves resilience. But because it raises the marginal cost of bank funds, the counter-cyclical capital buffer should also inhibit the build-up of leverage in the first place. There are several reasons why</w:t>
      </w:r>
    </w:p>
    <w:p>
      <w:pPr>
        <w:pStyle w:val="BodyText"/>
        <w:spacing w:line="355" w:lineRule="auto" w:before="6"/>
        <w:ind w:left="226"/>
      </w:pPr>
      <w:r>
        <w:rPr/>
        <w:t>debt</w:t>
      </w:r>
      <w:r>
        <w:rPr>
          <w:spacing w:val="-8"/>
        </w:rPr>
        <w:t> </w:t>
      </w:r>
      <w:r>
        <w:rPr/>
        <w:t>finance</w:t>
      </w:r>
      <w:r>
        <w:rPr>
          <w:spacing w:val="-8"/>
        </w:rPr>
        <w:t> </w:t>
      </w:r>
      <w:r>
        <w:rPr/>
        <w:t>is</w:t>
      </w:r>
      <w:r>
        <w:rPr>
          <w:spacing w:val="-7"/>
        </w:rPr>
        <w:t> </w:t>
      </w:r>
      <w:r>
        <w:rPr/>
        <w:t>cheaper</w:t>
      </w:r>
      <w:r>
        <w:rPr>
          <w:spacing w:val="-8"/>
        </w:rPr>
        <w:t> </w:t>
      </w:r>
      <w:r>
        <w:rPr/>
        <w:t>than</w:t>
      </w:r>
      <w:r>
        <w:rPr>
          <w:spacing w:val="-8"/>
        </w:rPr>
        <w:t> </w:t>
      </w:r>
      <w:r>
        <w:rPr/>
        <w:t>equity</w:t>
      </w:r>
      <w:r>
        <w:rPr>
          <w:spacing w:val="-8"/>
        </w:rPr>
        <w:t> </w:t>
      </w:r>
      <w:r>
        <w:rPr/>
        <w:t>finance,</w:t>
      </w:r>
      <w:r>
        <w:rPr>
          <w:spacing w:val="-8"/>
        </w:rPr>
        <w:t> </w:t>
      </w:r>
      <w:r>
        <w:rPr/>
        <w:t>including</w:t>
      </w:r>
      <w:r>
        <w:rPr>
          <w:spacing w:val="-8"/>
        </w:rPr>
        <w:t> </w:t>
      </w:r>
      <w:r>
        <w:rPr/>
        <w:t>the</w:t>
      </w:r>
      <w:r>
        <w:rPr>
          <w:spacing w:val="-8"/>
        </w:rPr>
        <w:t> </w:t>
      </w:r>
      <w:r>
        <w:rPr/>
        <w:t>implicit</w:t>
      </w:r>
      <w:r>
        <w:rPr>
          <w:spacing w:val="-8"/>
        </w:rPr>
        <w:t> </w:t>
      </w:r>
      <w:r>
        <w:rPr/>
        <w:t>subsidy</w:t>
      </w:r>
      <w:r>
        <w:rPr>
          <w:spacing w:val="-8"/>
        </w:rPr>
        <w:t> </w:t>
      </w:r>
      <w:r>
        <w:rPr/>
        <w:t>from</w:t>
      </w:r>
      <w:r>
        <w:rPr>
          <w:spacing w:val="-6"/>
        </w:rPr>
        <w:t> </w:t>
      </w:r>
      <w:r>
        <w:rPr/>
        <w:t>being</w:t>
      </w:r>
      <w:r>
        <w:rPr>
          <w:spacing w:val="-8"/>
        </w:rPr>
        <w:t> </w:t>
      </w:r>
      <w:r>
        <w:rPr/>
        <w:t>Too</w:t>
      </w:r>
      <w:r>
        <w:rPr>
          <w:spacing w:val="-8"/>
        </w:rPr>
        <w:t> </w:t>
      </w:r>
      <w:r>
        <w:rPr/>
        <w:t>Big</w:t>
      </w:r>
      <w:r>
        <w:rPr>
          <w:spacing w:val="-8"/>
        </w:rPr>
        <w:t> </w:t>
      </w:r>
      <w:r>
        <w:rPr/>
        <w:t>To</w:t>
      </w:r>
      <w:r>
        <w:rPr>
          <w:spacing w:val="-8"/>
        </w:rPr>
        <w:t> </w:t>
      </w:r>
      <w:r>
        <w:rPr/>
        <w:t>Fail,</w:t>
      </w:r>
      <w:r>
        <w:rPr>
          <w:spacing w:val="-8"/>
        </w:rPr>
        <w:t> </w:t>
      </w:r>
      <w:r>
        <w:rPr/>
        <w:t>and</w:t>
      </w:r>
      <w:r>
        <w:rPr>
          <w:spacing w:val="-9"/>
        </w:rPr>
        <w:t> </w:t>
      </w:r>
      <w:r>
        <w:rPr/>
        <w:t>the advantageous tax treatment of debt. Moreover, debt pays the same return in all states of the world except when default takes place, while the return on equity will vary; that makes debt more attractive for some investors, especially during financial booms when the probability of default appears</w:t>
      </w:r>
      <w:r>
        <w:rPr>
          <w:spacing w:val="-28"/>
        </w:rPr>
        <w:t> </w:t>
      </w:r>
      <w:r>
        <w:rPr/>
        <w:t>low.</w:t>
      </w:r>
    </w:p>
    <w:p>
      <w:pPr>
        <w:pStyle w:val="BodyText"/>
        <w:rPr>
          <w:sz w:val="20"/>
        </w:rPr>
      </w:pPr>
    </w:p>
    <w:p>
      <w:pPr>
        <w:pStyle w:val="BodyText"/>
        <w:rPr>
          <w:sz w:val="20"/>
        </w:rPr>
      </w:pPr>
    </w:p>
    <w:p>
      <w:pPr>
        <w:pStyle w:val="BodyText"/>
        <w:spacing w:before="10"/>
        <w:rPr>
          <w:sz w:val="21"/>
        </w:rPr>
      </w:pPr>
      <w:r>
        <w:rPr/>
        <w:pict>
          <v:shape style="position:absolute;margin-left:79.320pt;margin-top:14.814761pt;width:135.5pt;height:.1pt;mso-position-horizontal-relative:page;mso-position-vertical-relative:paragraph;z-index:-251653120;mso-wrap-distance-left:0;mso-wrap-distance-right:0" coordorigin="1586,296" coordsize="2710,0" path="m1586,296l4296,296e" filled="false" stroked="true" strokeweight=".42pt" strokecolor="#000000">
            <v:path arrowok="t"/>
            <v:stroke dashstyle="solid"/>
            <w10:wrap type="topAndBottom"/>
          </v:shape>
        </w:pict>
      </w:r>
    </w:p>
    <w:p>
      <w:pPr>
        <w:pStyle w:val="BodyText"/>
        <w:spacing w:before="9"/>
        <w:rPr>
          <w:sz w:val="6"/>
        </w:rPr>
      </w:pPr>
    </w:p>
    <w:p>
      <w:pPr>
        <w:spacing w:before="96"/>
        <w:ind w:left="226" w:right="0" w:firstLine="0"/>
        <w:jc w:val="left"/>
        <w:rPr>
          <w:sz w:val="15"/>
        </w:rPr>
      </w:pPr>
      <w:r>
        <w:rPr>
          <w:position w:val="8"/>
          <w:sz w:val="9"/>
        </w:rPr>
        <w:t>4 </w:t>
      </w:r>
      <w:r>
        <w:rPr>
          <w:sz w:val="15"/>
        </w:rPr>
        <w:t>Alan Greenspan (2002), “Opening Remarks” in </w:t>
      </w:r>
      <w:r>
        <w:rPr>
          <w:i/>
          <w:sz w:val="15"/>
        </w:rPr>
        <w:t>Rethinking Stabilization Policy</w:t>
      </w:r>
      <w:r>
        <w:rPr>
          <w:sz w:val="15"/>
        </w:rPr>
        <w:t>, Federal Reserve Bank of Kansas.</w:t>
      </w:r>
    </w:p>
    <w:p>
      <w:pPr>
        <w:spacing w:before="150"/>
        <w:ind w:left="226" w:right="144" w:firstLine="0"/>
        <w:jc w:val="left"/>
        <w:rPr>
          <w:sz w:val="15"/>
        </w:rPr>
      </w:pPr>
      <w:r>
        <w:rPr>
          <w:position w:val="8"/>
          <w:sz w:val="9"/>
        </w:rPr>
        <w:t>5 </w:t>
      </w:r>
      <w:r>
        <w:rPr>
          <w:sz w:val="15"/>
        </w:rPr>
        <w:t>Charles Bean, Matthias Paustian, Adrian Penalver and Tim Taylor (2010), “Monetary Policy after the Fall” in </w:t>
      </w:r>
      <w:r>
        <w:rPr>
          <w:i/>
          <w:sz w:val="15"/>
        </w:rPr>
        <w:t>Macroeconomic </w:t>
      </w:r>
      <w:r>
        <w:rPr>
          <w:i/>
          <w:sz w:val="15"/>
        </w:rPr>
        <w:t>Challenges: The Decade Ahead</w:t>
      </w:r>
      <w:r>
        <w:rPr>
          <w:sz w:val="15"/>
        </w:rPr>
        <w:t>, Federal Reserve Bank of Kansas.</w:t>
      </w:r>
    </w:p>
    <w:p>
      <w:pPr>
        <w:spacing w:after="0"/>
        <w:jc w:val="left"/>
        <w:rPr>
          <w:sz w:val="15"/>
        </w:rPr>
        <w:sectPr>
          <w:footerReference w:type="default" r:id="rId10"/>
          <w:pgSz w:w="12240" w:h="15840"/>
          <w:pgMar w:footer="1436" w:header="0" w:top="1440" w:bottom="1620" w:left="1360" w:right="1480"/>
          <w:pgNumType w:start="8"/>
        </w:sectPr>
      </w:pPr>
    </w:p>
    <w:p>
      <w:pPr>
        <w:pStyle w:val="BodyText"/>
        <w:spacing w:line="357" w:lineRule="auto" w:before="80"/>
        <w:ind w:left="226" w:right="196"/>
        <w:jc w:val="both"/>
      </w:pPr>
      <w:r>
        <w:rPr/>
        <w:t>Raising</w:t>
      </w:r>
      <w:r>
        <w:rPr>
          <w:spacing w:val="-11"/>
        </w:rPr>
        <w:t> </w:t>
      </w:r>
      <w:r>
        <w:rPr/>
        <w:t>the</w:t>
      </w:r>
      <w:r>
        <w:rPr>
          <w:spacing w:val="-9"/>
        </w:rPr>
        <w:t> </w:t>
      </w:r>
      <w:r>
        <w:rPr/>
        <w:t>capital</w:t>
      </w:r>
      <w:r>
        <w:rPr>
          <w:spacing w:val="-9"/>
        </w:rPr>
        <w:t> </w:t>
      </w:r>
      <w:r>
        <w:rPr/>
        <w:t>requirements</w:t>
      </w:r>
      <w:r>
        <w:rPr>
          <w:spacing w:val="-8"/>
        </w:rPr>
        <w:t> </w:t>
      </w:r>
      <w:r>
        <w:rPr/>
        <w:t>on</w:t>
      </w:r>
      <w:r>
        <w:rPr>
          <w:spacing w:val="-10"/>
        </w:rPr>
        <w:t> </w:t>
      </w:r>
      <w:r>
        <w:rPr/>
        <w:t>particular</w:t>
      </w:r>
      <w:r>
        <w:rPr>
          <w:spacing w:val="-9"/>
        </w:rPr>
        <w:t> </w:t>
      </w:r>
      <w:r>
        <w:rPr/>
        <w:t>components</w:t>
      </w:r>
      <w:r>
        <w:rPr>
          <w:spacing w:val="-8"/>
        </w:rPr>
        <w:t> </w:t>
      </w:r>
      <w:r>
        <w:rPr/>
        <w:t>of</w:t>
      </w:r>
      <w:r>
        <w:rPr>
          <w:spacing w:val="-9"/>
        </w:rPr>
        <w:t> </w:t>
      </w:r>
      <w:r>
        <w:rPr/>
        <w:t>banks’</w:t>
      </w:r>
      <w:r>
        <w:rPr>
          <w:spacing w:val="-9"/>
        </w:rPr>
        <w:t> </w:t>
      </w:r>
      <w:r>
        <w:rPr/>
        <w:t>balance</w:t>
      </w:r>
      <w:r>
        <w:rPr>
          <w:spacing w:val="-9"/>
        </w:rPr>
        <w:t> </w:t>
      </w:r>
      <w:r>
        <w:rPr/>
        <w:t>sheets</w:t>
      </w:r>
      <w:r>
        <w:rPr>
          <w:spacing w:val="-8"/>
        </w:rPr>
        <w:t> </w:t>
      </w:r>
      <w:r>
        <w:rPr/>
        <w:t>by</w:t>
      </w:r>
      <w:r>
        <w:rPr>
          <w:spacing w:val="-8"/>
        </w:rPr>
        <w:t> </w:t>
      </w:r>
      <w:r>
        <w:rPr/>
        <w:t>varying</w:t>
      </w:r>
      <w:r>
        <w:rPr>
          <w:spacing w:val="-9"/>
        </w:rPr>
        <w:t> </w:t>
      </w:r>
      <w:r>
        <w:rPr/>
        <w:t>sectoral</w:t>
      </w:r>
      <w:r>
        <w:rPr>
          <w:spacing w:val="-9"/>
        </w:rPr>
        <w:t> </w:t>
      </w:r>
      <w:r>
        <w:rPr/>
        <w:t>risk weights is different in that it alters the relative attractiveness of different sorts of lending. Assuming that the increase</w:t>
      </w:r>
      <w:r>
        <w:rPr>
          <w:spacing w:val="-9"/>
        </w:rPr>
        <w:t> </w:t>
      </w:r>
      <w:r>
        <w:rPr/>
        <w:t>in</w:t>
      </w:r>
      <w:r>
        <w:rPr>
          <w:spacing w:val="-8"/>
        </w:rPr>
        <w:t> </w:t>
      </w:r>
      <w:r>
        <w:rPr/>
        <w:t>capital</w:t>
      </w:r>
      <w:r>
        <w:rPr>
          <w:spacing w:val="-8"/>
        </w:rPr>
        <w:t> </w:t>
      </w:r>
      <w:r>
        <w:rPr/>
        <w:t>requirements</w:t>
      </w:r>
      <w:r>
        <w:rPr>
          <w:spacing w:val="-7"/>
        </w:rPr>
        <w:t> </w:t>
      </w:r>
      <w:r>
        <w:rPr/>
        <w:t>is</w:t>
      </w:r>
      <w:r>
        <w:rPr>
          <w:spacing w:val="-9"/>
        </w:rPr>
        <w:t> </w:t>
      </w:r>
      <w:r>
        <w:rPr/>
        <w:t>targeted</w:t>
      </w:r>
      <w:r>
        <w:rPr>
          <w:spacing w:val="-9"/>
        </w:rPr>
        <w:t> </w:t>
      </w:r>
      <w:r>
        <w:rPr/>
        <w:t>at</w:t>
      </w:r>
      <w:r>
        <w:rPr>
          <w:spacing w:val="-8"/>
        </w:rPr>
        <w:t> </w:t>
      </w:r>
      <w:r>
        <w:rPr/>
        <w:t>those</w:t>
      </w:r>
      <w:r>
        <w:rPr>
          <w:spacing w:val="-8"/>
        </w:rPr>
        <w:t> </w:t>
      </w:r>
      <w:r>
        <w:rPr/>
        <w:t>sectors</w:t>
      </w:r>
      <w:r>
        <w:rPr>
          <w:spacing w:val="-7"/>
        </w:rPr>
        <w:t> </w:t>
      </w:r>
      <w:r>
        <w:rPr/>
        <w:t>where</w:t>
      </w:r>
      <w:r>
        <w:rPr>
          <w:spacing w:val="-9"/>
        </w:rPr>
        <w:t> </w:t>
      </w:r>
      <w:r>
        <w:rPr/>
        <w:t>the</w:t>
      </w:r>
      <w:r>
        <w:rPr>
          <w:spacing w:val="-8"/>
        </w:rPr>
        <w:t> </w:t>
      </w:r>
      <w:r>
        <w:rPr/>
        <w:t>risks</w:t>
      </w:r>
      <w:r>
        <w:rPr>
          <w:spacing w:val="-7"/>
        </w:rPr>
        <w:t> </w:t>
      </w:r>
      <w:r>
        <w:rPr/>
        <w:t>are</w:t>
      </w:r>
      <w:r>
        <w:rPr>
          <w:spacing w:val="-8"/>
        </w:rPr>
        <w:t> </w:t>
      </w:r>
      <w:r>
        <w:rPr/>
        <w:t>most</w:t>
      </w:r>
      <w:r>
        <w:rPr>
          <w:spacing w:val="-8"/>
        </w:rPr>
        <w:t> </w:t>
      </w:r>
      <w:r>
        <w:rPr/>
        <w:t>material,</w:t>
      </w:r>
      <w:r>
        <w:rPr>
          <w:spacing w:val="-8"/>
        </w:rPr>
        <w:t> </w:t>
      </w:r>
      <w:r>
        <w:rPr/>
        <w:t>then</w:t>
      </w:r>
      <w:r>
        <w:rPr>
          <w:spacing w:val="-9"/>
        </w:rPr>
        <w:t> </w:t>
      </w:r>
      <w:r>
        <w:rPr/>
        <w:t>not</w:t>
      </w:r>
      <w:r>
        <w:rPr>
          <w:spacing w:val="-7"/>
        </w:rPr>
        <w:t> </w:t>
      </w:r>
      <w:r>
        <w:rPr/>
        <w:t>only is</w:t>
      </w:r>
      <w:r>
        <w:rPr>
          <w:spacing w:val="-5"/>
        </w:rPr>
        <w:t> </w:t>
      </w:r>
      <w:r>
        <w:rPr/>
        <w:t>resilience</w:t>
      </w:r>
      <w:r>
        <w:rPr>
          <w:spacing w:val="-4"/>
        </w:rPr>
        <w:t> </w:t>
      </w:r>
      <w:r>
        <w:rPr/>
        <w:t>increased</w:t>
      </w:r>
      <w:r>
        <w:rPr>
          <w:spacing w:val="-6"/>
        </w:rPr>
        <w:t> </w:t>
      </w:r>
      <w:r>
        <w:rPr/>
        <w:t>but</w:t>
      </w:r>
      <w:r>
        <w:rPr>
          <w:spacing w:val="-3"/>
        </w:rPr>
        <w:t> </w:t>
      </w:r>
      <w:r>
        <w:rPr/>
        <w:t>it</w:t>
      </w:r>
      <w:r>
        <w:rPr>
          <w:spacing w:val="-4"/>
        </w:rPr>
        <w:t> </w:t>
      </w:r>
      <w:r>
        <w:rPr/>
        <w:t>also</w:t>
      </w:r>
      <w:r>
        <w:rPr>
          <w:spacing w:val="-6"/>
        </w:rPr>
        <w:t> </w:t>
      </w:r>
      <w:r>
        <w:rPr/>
        <w:t>encourages</w:t>
      </w:r>
      <w:r>
        <w:rPr>
          <w:spacing w:val="-4"/>
        </w:rPr>
        <w:t> </w:t>
      </w:r>
      <w:r>
        <w:rPr/>
        <w:t>substitution</w:t>
      </w:r>
      <w:r>
        <w:rPr>
          <w:spacing w:val="-5"/>
        </w:rPr>
        <w:t> </w:t>
      </w:r>
      <w:r>
        <w:rPr/>
        <w:t>towards</w:t>
      </w:r>
      <w:r>
        <w:rPr>
          <w:spacing w:val="-4"/>
        </w:rPr>
        <w:t> </w:t>
      </w:r>
      <w:r>
        <w:rPr/>
        <w:t>safer</w:t>
      </w:r>
      <w:r>
        <w:rPr>
          <w:spacing w:val="-6"/>
        </w:rPr>
        <w:t> </w:t>
      </w:r>
      <w:r>
        <w:rPr/>
        <w:t>forms</w:t>
      </w:r>
      <w:r>
        <w:rPr>
          <w:spacing w:val="-4"/>
        </w:rPr>
        <w:t> </w:t>
      </w:r>
      <w:r>
        <w:rPr/>
        <w:t>of</w:t>
      </w:r>
      <w:r>
        <w:rPr>
          <w:spacing w:val="-4"/>
        </w:rPr>
        <w:t> </w:t>
      </w:r>
      <w:r>
        <w:rPr/>
        <w:t>lending</w:t>
      </w:r>
      <w:r>
        <w:rPr>
          <w:spacing w:val="-5"/>
        </w:rPr>
        <w:t> </w:t>
      </w:r>
      <w:r>
        <w:rPr/>
        <w:t>and</w:t>
      </w:r>
      <w:r>
        <w:rPr>
          <w:spacing w:val="-5"/>
        </w:rPr>
        <w:t> </w:t>
      </w:r>
      <w:r>
        <w:rPr/>
        <w:t>thus</w:t>
      </w:r>
      <w:r>
        <w:rPr>
          <w:spacing w:val="-4"/>
        </w:rPr>
        <w:t> </w:t>
      </w:r>
      <w:r>
        <w:rPr/>
        <w:t>has</w:t>
      </w:r>
      <w:r>
        <w:rPr>
          <w:spacing w:val="-4"/>
        </w:rPr>
        <w:t> </w:t>
      </w:r>
      <w:r>
        <w:rPr/>
        <w:t>a</w:t>
      </w:r>
    </w:p>
    <w:p>
      <w:pPr>
        <w:pStyle w:val="BodyText"/>
        <w:spacing w:line="215" w:lineRule="exact"/>
        <w:ind w:left="226"/>
        <w:jc w:val="both"/>
      </w:pPr>
      <w:r>
        <w:rPr/>
        <w:t>pre-emptive character.</w:t>
      </w:r>
    </w:p>
    <w:p>
      <w:pPr>
        <w:pStyle w:val="BodyText"/>
        <w:rPr>
          <w:sz w:val="20"/>
        </w:rPr>
      </w:pPr>
    </w:p>
    <w:p>
      <w:pPr>
        <w:pStyle w:val="BodyText"/>
        <w:spacing w:before="5"/>
        <w:rPr>
          <w:sz w:val="17"/>
        </w:rPr>
      </w:pPr>
    </w:p>
    <w:p>
      <w:pPr>
        <w:pStyle w:val="BodyText"/>
        <w:spacing w:line="355" w:lineRule="auto"/>
        <w:ind w:left="226" w:right="377"/>
      </w:pPr>
      <w:r>
        <w:rPr/>
        <w:t>Finally, there are tools that directly target borrowing, such as loan-to-income or loan-to-value caps, and restrictions on the share of banks’ portfolios that can be allocated to high loan-to-income or loan-to-value lending, as recently introduced by the Reserve Bank of New Zealand. By acting directly on the riskiest segments of lending, such tools are more obviously pre-emptive in nature.</w:t>
      </w:r>
    </w:p>
    <w:p>
      <w:pPr>
        <w:pStyle w:val="BodyText"/>
        <w:spacing w:before="7"/>
        <w:rPr>
          <w:sz w:val="28"/>
        </w:rPr>
      </w:pPr>
    </w:p>
    <w:p>
      <w:pPr>
        <w:pStyle w:val="BodyText"/>
        <w:spacing w:line="357" w:lineRule="auto"/>
        <w:ind w:left="226"/>
      </w:pPr>
      <w:r>
        <w:rPr/>
        <w:t>Importantly, while monetary policy is well-suited to dealing with the problems that arise from sluggish wage and</w:t>
      </w:r>
      <w:r>
        <w:rPr>
          <w:spacing w:val="-8"/>
        </w:rPr>
        <w:t> </w:t>
      </w:r>
      <w:r>
        <w:rPr/>
        <w:t>price</w:t>
      </w:r>
      <w:r>
        <w:rPr>
          <w:spacing w:val="-8"/>
        </w:rPr>
        <w:t> </w:t>
      </w:r>
      <w:r>
        <w:rPr/>
        <w:t>adjustment,</w:t>
      </w:r>
      <w:r>
        <w:rPr>
          <w:spacing w:val="-8"/>
        </w:rPr>
        <w:t> </w:t>
      </w:r>
      <w:r>
        <w:rPr/>
        <w:t>a</w:t>
      </w:r>
      <w:r>
        <w:rPr>
          <w:spacing w:val="-8"/>
        </w:rPr>
        <w:t> </w:t>
      </w:r>
      <w:r>
        <w:rPr/>
        <w:t>good</w:t>
      </w:r>
      <w:r>
        <w:rPr>
          <w:spacing w:val="-8"/>
        </w:rPr>
        <w:t> </w:t>
      </w:r>
      <w:r>
        <w:rPr/>
        <w:t>macroprudential</w:t>
      </w:r>
      <w:r>
        <w:rPr>
          <w:spacing w:val="-8"/>
        </w:rPr>
        <w:t> </w:t>
      </w:r>
      <w:r>
        <w:rPr/>
        <w:t>tool</w:t>
      </w:r>
      <w:r>
        <w:rPr>
          <w:spacing w:val="-6"/>
        </w:rPr>
        <w:t> </w:t>
      </w:r>
      <w:r>
        <w:rPr/>
        <w:t>will</w:t>
      </w:r>
      <w:r>
        <w:rPr>
          <w:spacing w:val="-7"/>
        </w:rPr>
        <w:t> </w:t>
      </w:r>
      <w:r>
        <w:rPr/>
        <w:t>be</w:t>
      </w:r>
      <w:r>
        <w:rPr>
          <w:spacing w:val="-8"/>
        </w:rPr>
        <w:t> </w:t>
      </w:r>
      <w:r>
        <w:rPr/>
        <w:t>one</w:t>
      </w:r>
      <w:r>
        <w:rPr>
          <w:spacing w:val="-8"/>
        </w:rPr>
        <w:t> </w:t>
      </w:r>
      <w:r>
        <w:rPr/>
        <w:t>that</w:t>
      </w:r>
      <w:r>
        <w:rPr>
          <w:spacing w:val="-6"/>
        </w:rPr>
        <w:t> </w:t>
      </w:r>
      <w:r>
        <w:rPr/>
        <w:t>is</w:t>
      </w:r>
      <w:r>
        <w:rPr>
          <w:spacing w:val="-6"/>
        </w:rPr>
        <w:t> </w:t>
      </w:r>
      <w:r>
        <w:rPr/>
        <w:t>well</w:t>
      </w:r>
      <w:r>
        <w:rPr>
          <w:spacing w:val="-8"/>
        </w:rPr>
        <w:t> </w:t>
      </w:r>
      <w:r>
        <w:rPr/>
        <w:t>targeted</w:t>
      </w:r>
      <w:r>
        <w:rPr>
          <w:spacing w:val="-8"/>
        </w:rPr>
        <w:t> </w:t>
      </w:r>
      <w:r>
        <w:rPr/>
        <w:t>at</w:t>
      </w:r>
      <w:r>
        <w:rPr>
          <w:spacing w:val="-8"/>
        </w:rPr>
        <w:t> </w:t>
      </w:r>
      <w:r>
        <w:rPr/>
        <w:t>dealing</w:t>
      </w:r>
      <w:r>
        <w:rPr>
          <w:spacing w:val="-8"/>
        </w:rPr>
        <w:t> </w:t>
      </w:r>
      <w:r>
        <w:rPr/>
        <w:t>with</w:t>
      </w:r>
      <w:r>
        <w:rPr>
          <w:spacing w:val="-8"/>
        </w:rPr>
        <w:t> </w:t>
      </w:r>
      <w:r>
        <w:rPr/>
        <w:t>a</w:t>
      </w:r>
      <w:r>
        <w:rPr>
          <w:spacing w:val="-8"/>
        </w:rPr>
        <w:t> </w:t>
      </w:r>
      <w:r>
        <w:rPr/>
        <w:t>particular financial market failure, such as the underestimation of</w:t>
      </w:r>
      <w:r>
        <w:rPr>
          <w:spacing w:val="-15"/>
        </w:rPr>
        <w:t> </w:t>
      </w:r>
      <w:r>
        <w:rPr/>
        <w:t>risk.</w:t>
      </w:r>
    </w:p>
    <w:p>
      <w:pPr>
        <w:pStyle w:val="BodyText"/>
        <w:spacing w:before="11"/>
        <w:rPr>
          <w:sz w:val="27"/>
        </w:rPr>
      </w:pPr>
    </w:p>
    <w:p>
      <w:pPr>
        <w:pStyle w:val="BodyText"/>
        <w:spacing w:line="357" w:lineRule="auto"/>
        <w:ind w:left="226" w:right="145"/>
      </w:pPr>
      <w:r>
        <w:rPr/>
        <w:t>To see, in a highly stylised way, how monetary and macroprudential tools can be combined, as well as the appropriate instrument assignment, consider first Chart 8. The left-hand panel is relatively conventional and portrays the market for goods and services. IS is an aggregate demand schedule, with demand a decreasing function of both the policy rate, R, and a macroprudential instrument, K. PC is an expectations- augmented</w:t>
      </w:r>
      <w:r>
        <w:rPr>
          <w:spacing w:val="-10"/>
        </w:rPr>
        <w:t> </w:t>
      </w:r>
      <w:r>
        <w:rPr/>
        <w:t>Phillips</w:t>
      </w:r>
      <w:r>
        <w:rPr>
          <w:spacing w:val="-8"/>
        </w:rPr>
        <w:t> </w:t>
      </w:r>
      <w:r>
        <w:rPr/>
        <w:t>curve,</w:t>
      </w:r>
      <w:r>
        <w:rPr>
          <w:spacing w:val="-10"/>
        </w:rPr>
        <w:t> </w:t>
      </w:r>
      <w:r>
        <w:rPr/>
        <w:t>in</w:t>
      </w:r>
      <w:r>
        <w:rPr>
          <w:spacing w:val="-8"/>
        </w:rPr>
        <w:t> </w:t>
      </w:r>
      <w:r>
        <w:rPr/>
        <w:t>which</w:t>
      </w:r>
      <w:r>
        <w:rPr>
          <w:spacing w:val="-10"/>
        </w:rPr>
        <w:t> </w:t>
      </w:r>
      <w:r>
        <w:rPr/>
        <w:t>inflation</w:t>
      </w:r>
      <w:r>
        <w:rPr>
          <w:spacing w:val="-10"/>
        </w:rPr>
        <w:t> </w:t>
      </w:r>
      <w:r>
        <w:rPr/>
        <w:t>expectations</w:t>
      </w:r>
      <w:r>
        <w:rPr>
          <w:spacing w:val="-7"/>
        </w:rPr>
        <w:t> </w:t>
      </w:r>
      <w:r>
        <w:rPr/>
        <w:t>are</w:t>
      </w:r>
      <w:r>
        <w:rPr>
          <w:spacing w:val="-11"/>
        </w:rPr>
        <w:t> </w:t>
      </w:r>
      <w:r>
        <w:rPr/>
        <w:t>assumed</w:t>
      </w:r>
      <w:r>
        <w:rPr>
          <w:spacing w:val="-9"/>
        </w:rPr>
        <w:t> </w:t>
      </w:r>
      <w:r>
        <w:rPr/>
        <w:t>to</w:t>
      </w:r>
      <w:r>
        <w:rPr>
          <w:spacing w:val="-9"/>
        </w:rPr>
        <w:t> </w:t>
      </w:r>
      <w:r>
        <w:rPr/>
        <w:t>be</w:t>
      </w:r>
      <w:r>
        <w:rPr>
          <w:spacing w:val="-10"/>
        </w:rPr>
        <w:t> </w:t>
      </w:r>
      <w:r>
        <w:rPr/>
        <w:t>anchored</w:t>
      </w:r>
      <w:r>
        <w:rPr>
          <w:spacing w:val="-9"/>
        </w:rPr>
        <w:t> </w:t>
      </w:r>
      <w:r>
        <w:rPr/>
        <w:t>at</w:t>
      </w:r>
      <w:r>
        <w:rPr>
          <w:spacing w:val="-10"/>
        </w:rPr>
        <w:t> </w:t>
      </w:r>
      <w:r>
        <w:rPr/>
        <w:t>the</w:t>
      </w:r>
      <w:r>
        <w:rPr>
          <w:spacing w:val="-10"/>
        </w:rPr>
        <w:t> </w:t>
      </w:r>
      <w:r>
        <w:rPr/>
        <w:t>inflation</w:t>
      </w:r>
      <w:r>
        <w:rPr>
          <w:spacing w:val="-9"/>
        </w:rPr>
        <w:t> </w:t>
      </w:r>
      <w:r>
        <w:rPr/>
        <w:t>target.</w:t>
      </w:r>
      <w:r>
        <w:rPr>
          <w:vertAlign w:val="superscript"/>
        </w:rPr>
        <w:t>6</w:t>
      </w:r>
      <w:r>
        <w:rPr>
          <w:vertAlign w:val="baseline"/>
        </w:rPr>
        <w:t> For</w:t>
      </w:r>
      <w:r>
        <w:rPr>
          <w:spacing w:val="-8"/>
          <w:vertAlign w:val="baseline"/>
        </w:rPr>
        <w:t> </w:t>
      </w:r>
      <w:r>
        <w:rPr>
          <w:vertAlign w:val="baseline"/>
        </w:rPr>
        <w:t>any</w:t>
      </w:r>
      <w:r>
        <w:rPr>
          <w:spacing w:val="-7"/>
          <w:vertAlign w:val="baseline"/>
        </w:rPr>
        <w:t> </w:t>
      </w:r>
      <w:r>
        <w:rPr>
          <w:vertAlign w:val="baseline"/>
        </w:rPr>
        <w:t>given</w:t>
      </w:r>
      <w:r>
        <w:rPr>
          <w:spacing w:val="-5"/>
          <w:vertAlign w:val="baseline"/>
        </w:rPr>
        <w:t> </w:t>
      </w:r>
      <w:r>
        <w:rPr>
          <w:vertAlign w:val="baseline"/>
        </w:rPr>
        <w:t>set</w:t>
      </w:r>
      <w:r>
        <w:rPr>
          <w:spacing w:val="-5"/>
          <w:vertAlign w:val="baseline"/>
        </w:rPr>
        <w:t> </w:t>
      </w:r>
      <w:r>
        <w:rPr>
          <w:vertAlign w:val="baseline"/>
        </w:rPr>
        <w:t>of</w:t>
      </w:r>
      <w:r>
        <w:rPr>
          <w:spacing w:val="-7"/>
          <w:vertAlign w:val="baseline"/>
        </w:rPr>
        <w:t> </w:t>
      </w:r>
      <w:r>
        <w:rPr>
          <w:vertAlign w:val="baseline"/>
        </w:rPr>
        <w:t>shocks</w:t>
      </w:r>
      <w:r>
        <w:rPr>
          <w:spacing w:val="-7"/>
          <w:vertAlign w:val="baseline"/>
        </w:rPr>
        <w:t> </w:t>
      </w:r>
      <w:r>
        <w:rPr>
          <w:vertAlign w:val="baseline"/>
        </w:rPr>
        <w:t>to</w:t>
      </w:r>
      <w:r>
        <w:rPr>
          <w:spacing w:val="-7"/>
          <w:vertAlign w:val="baseline"/>
        </w:rPr>
        <w:t> </w:t>
      </w:r>
      <w:r>
        <w:rPr>
          <w:vertAlign w:val="baseline"/>
        </w:rPr>
        <w:t>aggregate</w:t>
      </w:r>
      <w:r>
        <w:rPr>
          <w:spacing w:val="-6"/>
          <w:vertAlign w:val="baseline"/>
        </w:rPr>
        <w:t> </w:t>
      </w:r>
      <w:r>
        <w:rPr>
          <w:vertAlign w:val="baseline"/>
        </w:rPr>
        <w:t>demand</w:t>
      </w:r>
      <w:r>
        <w:rPr>
          <w:spacing w:val="-7"/>
          <w:vertAlign w:val="baseline"/>
        </w:rPr>
        <w:t> </w:t>
      </w:r>
      <w:r>
        <w:rPr>
          <w:vertAlign w:val="baseline"/>
        </w:rPr>
        <w:t>and</w:t>
      </w:r>
      <w:r>
        <w:rPr>
          <w:spacing w:val="-7"/>
          <w:vertAlign w:val="baseline"/>
        </w:rPr>
        <w:t> </w:t>
      </w:r>
      <w:r>
        <w:rPr>
          <w:vertAlign w:val="baseline"/>
        </w:rPr>
        <w:t>supply,</w:t>
      </w:r>
      <w:r>
        <w:rPr>
          <w:spacing w:val="-5"/>
          <w:vertAlign w:val="baseline"/>
        </w:rPr>
        <w:t> </w:t>
      </w:r>
      <w:r>
        <w:rPr>
          <w:vertAlign w:val="baseline"/>
        </w:rPr>
        <w:t>the</w:t>
      </w:r>
      <w:r>
        <w:rPr>
          <w:spacing w:val="-8"/>
          <w:vertAlign w:val="baseline"/>
        </w:rPr>
        <w:t> </w:t>
      </w:r>
      <w:r>
        <w:rPr>
          <w:vertAlign w:val="baseline"/>
        </w:rPr>
        <w:t>inflation</w:t>
      </w:r>
      <w:r>
        <w:rPr>
          <w:spacing w:val="-7"/>
          <w:vertAlign w:val="baseline"/>
        </w:rPr>
        <w:t> </w:t>
      </w:r>
      <w:r>
        <w:rPr>
          <w:vertAlign w:val="baseline"/>
        </w:rPr>
        <w:t>target</w:t>
      </w:r>
      <w:r>
        <w:rPr>
          <w:spacing w:val="-5"/>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achieved</w:t>
      </w:r>
      <w:r>
        <w:rPr>
          <w:spacing w:val="-7"/>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set of pairs of R and K along the downward sloping schedule PS (for Price Stability) in the right-hand diagram. An increase in demand resulting from, say, an increase in the propensity to invest, would shift this schedule out to the</w:t>
      </w:r>
      <w:r>
        <w:rPr>
          <w:spacing w:val="-1"/>
          <w:vertAlign w:val="baseline"/>
        </w:rPr>
        <w:t> </w:t>
      </w:r>
      <w:r>
        <w:rPr>
          <w:vertAlign w:val="baseline"/>
        </w:rPr>
        <w:t>right.</w:t>
      </w:r>
    </w:p>
    <w:p>
      <w:pPr>
        <w:pStyle w:val="BodyText"/>
        <w:spacing w:before="6"/>
        <w:rPr>
          <w:sz w:val="27"/>
        </w:rPr>
      </w:pPr>
    </w:p>
    <w:p>
      <w:pPr>
        <w:pStyle w:val="BodyText"/>
        <w:spacing w:line="355" w:lineRule="auto"/>
        <w:ind w:left="226" w:right="110"/>
      </w:pPr>
      <w:r>
        <w:rPr/>
        <w:t>Turn now to the credit market. Conventional macroeconomic analyses of the market for loanable funds tend to focus on the flow of funds from saving households to businesses undertaking capital expenditures. But, as Chart 9 makes clear, such lending constitutes only a small fraction of the assets held by UK banks. The vast</w:t>
      </w:r>
      <w:r>
        <w:rPr>
          <w:spacing w:val="-9"/>
        </w:rPr>
        <w:t> </w:t>
      </w:r>
      <w:r>
        <w:rPr/>
        <w:t>majority</w:t>
      </w:r>
      <w:r>
        <w:rPr>
          <w:spacing w:val="-9"/>
        </w:rPr>
        <w:t> </w:t>
      </w:r>
      <w:r>
        <w:rPr/>
        <w:t>of</w:t>
      </w:r>
      <w:r>
        <w:rPr>
          <w:spacing w:val="-9"/>
        </w:rPr>
        <w:t> </w:t>
      </w:r>
      <w:r>
        <w:rPr/>
        <w:t>loans</w:t>
      </w:r>
      <w:r>
        <w:rPr>
          <w:spacing w:val="-7"/>
        </w:rPr>
        <w:t> </w:t>
      </w:r>
      <w:r>
        <w:rPr/>
        <w:t>are</w:t>
      </w:r>
      <w:r>
        <w:rPr>
          <w:spacing w:val="-9"/>
        </w:rPr>
        <w:t> </w:t>
      </w:r>
      <w:r>
        <w:rPr/>
        <w:t>instead</w:t>
      </w:r>
      <w:r>
        <w:rPr>
          <w:spacing w:val="-9"/>
        </w:rPr>
        <w:t> </w:t>
      </w:r>
      <w:r>
        <w:rPr/>
        <w:t>provided</w:t>
      </w:r>
      <w:r>
        <w:rPr>
          <w:spacing w:val="-9"/>
        </w:rPr>
        <w:t> </w:t>
      </w:r>
      <w:r>
        <w:rPr/>
        <w:t>to</w:t>
      </w:r>
      <w:r>
        <w:rPr>
          <w:spacing w:val="-8"/>
        </w:rPr>
        <w:t> </w:t>
      </w:r>
      <w:r>
        <w:rPr/>
        <w:t>finance</w:t>
      </w:r>
      <w:r>
        <w:rPr>
          <w:spacing w:val="-8"/>
        </w:rPr>
        <w:t> </w:t>
      </w:r>
      <w:r>
        <w:rPr/>
        <w:t>the</w:t>
      </w:r>
      <w:r>
        <w:rPr>
          <w:spacing w:val="-8"/>
        </w:rPr>
        <w:t> </w:t>
      </w:r>
      <w:r>
        <w:rPr/>
        <w:t>acquisition</w:t>
      </w:r>
      <w:r>
        <w:rPr>
          <w:spacing w:val="-10"/>
        </w:rPr>
        <w:t> </w:t>
      </w:r>
      <w:r>
        <w:rPr/>
        <w:t>of</w:t>
      </w:r>
      <w:r>
        <w:rPr>
          <w:spacing w:val="-9"/>
        </w:rPr>
        <w:t> </w:t>
      </w:r>
      <w:r>
        <w:rPr/>
        <w:t>existing</w:t>
      </w:r>
      <w:r>
        <w:rPr>
          <w:spacing w:val="-9"/>
        </w:rPr>
        <w:t> </w:t>
      </w:r>
      <w:r>
        <w:rPr/>
        <w:t>assets,</w:t>
      </w:r>
      <w:r>
        <w:rPr>
          <w:spacing w:val="-8"/>
        </w:rPr>
        <w:t> </w:t>
      </w:r>
      <w:r>
        <w:rPr/>
        <w:t>especially</w:t>
      </w:r>
      <w:r>
        <w:rPr>
          <w:spacing w:val="-8"/>
        </w:rPr>
        <w:t> </w:t>
      </w:r>
      <w:r>
        <w:rPr/>
        <w:t>real</w:t>
      </w:r>
      <w:r>
        <w:rPr>
          <w:spacing w:val="-9"/>
        </w:rPr>
        <w:t> </w:t>
      </w:r>
      <w:r>
        <w:rPr/>
        <w:t>estate.</w:t>
      </w:r>
    </w:p>
    <w:p>
      <w:pPr>
        <w:pStyle w:val="BodyText"/>
        <w:spacing w:before="7"/>
        <w:rPr>
          <w:sz w:val="28"/>
        </w:rPr>
      </w:pPr>
    </w:p>
    <w:p>
      <w:pPr>
        <w:pStyle w:val="BodyText"/>
        <w:spacing w:line="357" w:lineRule="auto"/>
        <w:ind w:left="226" w:right="110"/>
      </w:pPr>
      <w:r>
        <w:rPr/>
        <w:pict>
          <v:shape style="position:absolute;margin-left:79.320pt;margin-top:102.330635pt;width:135.5pt;height:.1pt;mso-position-horizontal-relative:page;mso-position-vertical-relative:paragraph;z-index:-251652096;mso-wrap-distance-left:0;mso-wrap-distance-right:0" coordorigin="1586,2047" coordsize="2710,0" path="m1586,2047l4296,2047e" filled="false" stroked="true" strokeweight=".48001pt" strokecolor="#000000">
            <v:path arrowok="t"/>
            <v:stroke dashstyle="solid"/>
            <w10:wrap type="topAndBottom"/>
          </v:shape>
        </w:pict>
      </w:r>
      <w:r>
        <w:rPr/>
        <w:t>This should be borne in mind when contemplating the factors behind the demand and supply of credit, shown in the left-hand panel of Chart 10 as CD and CS respectively. Demand decreases with the cost of borrowing,</w:t>
      </w:r>
      <w:r>
        <w:rPr>
          <w:spacing w:val="-9"/>
        </w:rPr>
        <w:t> </w:t>
      </w:r>
      <w:r>
        <w:rPr/>
        <w:t>R</w:t>
      </w:r>
      <w:r>
        <w:rPr>
          <w:vertAlign w:val="subscript"/>
        </w:rPr>
        <w:t>B</w:t>
      </w:r>
      <w:r>
        <w:rPr>
          <w:spacing w:val="-7"/>
          <w:vertAlign w:val="baseline"/>
        </w:rPr>
        <w:t> </w:t>
      </w:r>
      <w:r>
        <w:rPr>
          <w:vertAlign w:val="baseline"/>
        </w:rPr>
        <w:t>and</w:t>
      </w:r>
      <w:r>
        <w:rPr>
          <w:spacing w:val="-8"/>
          <w:vertAlign w:val="baseline"/>
        </w:rPr>
        <w:t> </w:t>
      </w:r>
      <w:r>
        <w:rPr>
          <w:vertAlign w:val="baseline"/>
        </w:rPr>
        <w:t>supply</w:t>
      </w:r>
      <w:r>
        <w:rPr>
          <w:spacing w:val="-7"/>
          <w:vertAlign w:val="baseline"/>
        </w:rPr>
        <w:t> </w:t>
      </w:r>
      <w:r>
        <w:rPr>
          <w:vertAlign w:val="baseline"/>
        </w:rPr>
        <w:t>increases</w:t>
      </w:r>
      <w:r>
        <w:rPr>
          <w:spacing w:val="-6"/>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return</w:t>
      </w:r>
      <w:r>
        <w:rPr>
          <w:spacing w:val="-8"/>
          <w:vertAlign w:val="baseline"/>
        </w:rPr>
        <w:t> </w:t>
      </w:r>
      <w:r>
        <w:rPr>
          <w:vertAlign w:val="baseline"/>
        </w:rPr>
        <w:t>on</w:t>
      </w:r>
      <w:r>
        <w:rPr>
          <w:spacing w:val="-7"/>
          <w:vertAlign w:val="baseline"/>
        </w:rPr>
        <w:t> </w:t>
      </w:r>
      <w:r>
        <w:rPr>
          <w:vertAlign w:val="baseline"/>
        </w:rPr>
        <w:t>bank</w:t>
      </w:r>
      <w:r>
        <w:rPr>
          <w:spacing w:val="-8"/>
          <w:vertAlign w:val="baseline"/>
        </w:rPr>
        <w:t> </w:t>
      </w:r>
      <w:r>
        <w:rPr>
          <w:vertAlign w:val="baseline"/>
        </w:rPr>
        <w:t>debt</w:t>
      </w:r>
      <w:r>
        <w:rPr>
          <w:spacing w:val="-6"/>
          <w:vertAlign w:val="baseline"/>
        </w:rPr>
        <w:t> </w:t>
      </w:r>
      <w:r>
        <w:rPr>
          <w:vertAlign w:val="baseline"/>
        </w:rPr>
        <w:t>(including</w:t>
      </w:r>
      <w:r>
        <w:rPr>
          <w:spacing w:val="-8"/>
          <w:vertAlign w:val="baseline"/>
        </w:rPr>
        <w:t> </w:t>
      </w:r>
      <w:r>
        <w:rPr>
          <w:vertAlign w:val="baseline"/>
        </w:rPr>
        <w:t>deposits),</w:t>
      </w:r>
      <w:r>
        <w:rPr>
          <w:spacing w:val="-8"/>
          <w:vertAlign w:val="baseline"/>
        </w:rPr>
        <w:t> </w:t>
      </w:r>
      <w:r>
        <w:rPr>
          <w:vertAlign w:val="baseline"/>
        </w:rPr>
        <w:t>R</w:t>
      </w:r>
      <w:r>
        <w:rPr>
          <w:vertAlign w:val="subscript"/>
        </w:rPr>
        <w:t>D</w:t>
      </w:r>
      <w:r>
        <w:rPr>
          <w:vertAlign w:val="baseline"/>
        </w:rPr>
        <w:t>,</w:t>
      </w:r>
      <w:r>
        <w:rPr>
          <w:spacing w:val="-7"/>
          <w:vertAlign w:val="baseline"/>
        </w:rPr>
        <w:t> </w:t>
      </w:r>
      <w:r>
        <w:rPr>
          <w:vertAlign w:val="baseline"/>
        </w:rPr>
        <w:t>which</w:t>
      </w:r>
      <w:r>
        <w:rPr>
          <w:spacing w:val="-8"/>
          <w:vertAlign w:val="baseline"/>
        </w:rPr>
        <w:t> </w:t>
      </w:r>
      <w:r>
        <w:rPr>
          <w:vertAlign w:val="baseline"/>
        </w:rPr>
        <w:t>for</w:t>
      </w:r>
      <w:r>
        <w:rPr>
          <w:spacing w:val="-8"/>
          <w:vertAlign w:val="baseline"/>
        </w:rPr>
        <w:t> </w:t>
      </w:r>
      <w:r>
        <w:rPr>
          <w:vertAlign w:val="baseline"/>
        </w:rPr>
        <w:t>simplicity is taken to move in line with the policy rate R. In addition, there is a spread between R</w:t>
      </w:r>
      <w:r>
        <w:rPr>
          <w:vertAlign w:val="subscript"/>
        </w:rPr>
        <w:t>B</w:t>
      </w:r>
      <w:r>
        <w:rPr>
          <w:vertAlign w:val="baseline"/>
        </w:rPr>
        <w:t> and R</w:t>
      </w:r>
      <w:r>
        <w:rPr>
          <w:vertAlign w:val="subscript"/>
        </w:rPr>
        <w:t>D</w:t>
      </w:r>
      <w:r>
        <w:rPr>
          <w:vertAlign w:val="baseline"/>
        </w:rPr>
        <w:t>, reflecting expectations</w:t>
      </w:r>
      <w:r>
        <w:rPr>
          <w:spacing w:val="-8"/>
          <w:vertAlign w:val="baseline"/>
        </w:rPr>
        <w:t> </w:t>
      </w:r>
      <w:r>
        <w:rPr>
          <w:vertAlign w:val="baseline"/>
        </w:rPr>
        <w:t>of</w:t>
      </w:r>
      <w:r>
        <w:rPr>
          <w:spacing w:val="-8"/>
          <w:vertAlign w:val="baseline"/>
        </w:rPr>
        <w:t> </w:t>
      </w:r>
      <w:r>
        <w:rPr>
          <w:vertAlign w:val="baseline"/>
        </w:rPr>
        <w:t>default</w:t>
      </w:r>
      <w:r>
        <w:rPr>
          <w:spacing w:val="-6"/>
          <w:vertAlign w:val="baseline"/>
        </w:rPr>
        <w:t> </w:t>
      </w:r>
      <w:r>
        <w:rPr>
          <w:vertAlign w:val="baseline"/>
        </w:rPr>
        <w:t>not</w:t>
      </w:r>
      <w:r>
        <w:rPr>
          <w:spacing w:val="-8"/>
          <w:vertAlign w:val="baseline"/>
        </w:rPr>
        <w:t> </w:t>
      </w:r>
      <w:r>
        <w:rPr>
          <w:vertAlign w:val="baseline"/>
        </w:rPr>
        <w:t>only</w:t>
      </w:r>
      <w:r>
        <w:rPr>
          <w:spacing w:val="-8"/>
          <w:vertAlign w:val="baseline"/>
        </w:rPr>
        <w:t> </w:t>
      </w:r>
      <w:r>
        <w:rPr>
          <w:vertAlign w:val="baseline"/>
        </w:rPr>
        <w:t>by</w:t>
      </w:r>
      <w:r>
        <w:rPr>
          <w:spacing w:val="-8"/>
          <w:vertAlign w:val="baseline"/>
        </w:rPr>
        <w:t> </w:t>
      </w:r>
      <w:r>
        <w:rPr>
          <w:vertAlign w:val="baseline"/>
        </w:rPr>
        <w:t>end</w:t>
      </w:r>
      <w:r>
        <w:rPr>
          <w:spacing w:val="-8"/>
          <w:vertAlign w:val="baseline"/>
        </w:rPr>
        <w:t> </w:t>
      </w:r>
      <w:r>
        <w:rPr>
          <w:vertAlign w:val="baseline"/>
        </w:rPr>
        <w:t>borrowers</w:t>
      </w:r>
      <w:r>
        <w:rPr>
          <w:spacing w:val="-7"/>
          <w:vertAlign w:val="baseline"/>
        </w:rPr>
        <w:t> </w:t>
      </w:r>
      <w:r>
        <w:rPr>
          <w:vertAlign w:val="baseline"/>
        </w:rPr>
        <w:t>but</w:t>
      </w:r>
      <w:r>
        <w:rPr>
          <w:spacing w:val="-8"/>
          <w:vertAlign w:val="baseline"/>
        </w:rPr>
        <w:t> </w:t>
      </w:r>
      <w:r>
        <w:rPr>
          <w:vertAlign w:val="baseline"/>
        </w:rPr>
        <w:t>also</w:t>
      </w:r>
      <w:r>
        <w:rPr>
          <w:spacing w:val="-9"/>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financial</w:t>
      </w:r>
      <w:r>
        <w:rPr>
          <w:spacing w:val="-6"/>
          <w:vertAlign w:val="baseline"/>
        </w:rPr>
        <w:t> </w:t>
      </w:r>
      <w:r>
        <w:rPr>
          <w:vertAlign w:val="baseline"/>
        </w:rPr>
        <w:t>intermediary.</w:t>
      </w:r>
      <w:r>
        <w:rPr>
          <w:spacing w:val="38"/>
          <w:vertAlign w:val="baseline"/>
        </w:rPr>
        <w:t> </w:t>
      </w:r>
      <w:r>
        <w:rPr>
          <w:vertAlign w:val="baseline"/>
        </w:rPr>
        <w:t>In</w:t>
      </w:r>
      <w:r>
        <w:rPr>
          <w:spacing w:val="-9"/>
          <w:vertAlign w:val="baseline"/>
        </w:rPr>
        <w:t> </w:t>
      </w:r>
      <w:r>
        <w:rPr>
          <w:vertAlign w:val="baseline"/>
        </w:rPr>
        <w:t>credit</w:t>
      </w:r>
      <w:r>
        <w:rPr>
          <w:spacing w:val="-8"/>
          <w:vertAlign w:val="baseline"/>
        </w:rPr>
        <w:t> </w:t>
      </w:r>
      <w:r>
        <w:rPr>
          <w:vertAlign w:val="baseline"/>
        </w:rPr>
        <w:t>booms,</w:t>
      </w:r>
      <w:r>
        <w:rPr>
          <w:spacing w:val="-8"/>
          <w:vertAlign w:val="baseline"/>
        </w:rPr>
        <w:t> </w:t>
      </w:r>
      <w:r>
        <w:rPr>
          <w:vertAlign w:val="baseline"/>
        </w:rPr>
        <w:t>this spread is often unsustainably compressed, while during credit crunches it widens sharply.</w:t>
      </w:r>
      <w:r>
        <w:rPr>
          <w:spacing w:val="3"/>
          <w:vertAlign w:val="baseline"/>
        </w:rPr>
        <w:t> </w:t>
      </w:r>
      <w:r>
        <w:rPr>
          <w:vertAlign w:val="baseline"/>
        </w:rPr>
        <w:t>Our</w:t>
      </w:r>
    </w:p>
    <w:p>
      <w:pPr>
        <w:spacing w:before="26"/>
        <w:ind w:left="226" w:right="149" w:firstLine="0"/>
        <w:jc w:val="left"/>
        <w:rPr>
          <w:sz w:val="15"/>
        </w:rPr>
      </w:pPr>
      <w:r>
        <w:rPr>
          <w:position w:val="8"/>
          <w:sz w:val="9"/>
        </w:rPr>
        <w:t>6 </w:t>
      </w:r>
      <w:r>
        <w:rPr>
          <w:sz w:val="15"/>
        </w:rPr>
        <w:t>In the literature, credit frictions and macroprudential policies can also affect potential output; see for instance Vasco Cúrdia and  Michael Woodford (2010), "Credit spreads and monetary policy." </w:t>
      </w:r>
      <w:r>
        <w:rPr>
          <w:i/>
          <w:sz w:val="15"/>
        </w:rPr>
        <w:t>Journal of Money, Credit and Banking </w:t>
      </w:r>
      <w:r>
        <w:rPr>
          <w:sz w:val="15"/>
        </w:rPr>
        <w:t>42(S1), pp3-35. For simplicity of exposition, I abstract from such effects</w:t>
      </w:r>
      <w:r>
        <w:rPr>
          <w:spacing w:val="-3"/>
          <w:sz w:val="15"/>
        </w:rPr>
        <w:t> </w:t>
      </w:r>
      <w:r>
        <w:rPr>
          <w:sz w:val="15"/>
        </w:rPr>
        <w:t>here.</w:t>
      </w:r>
    </w:p>
    <w:p>
      <w:pPr>
        <w:spacing w:after="0"/>
        <w:jc w:val="left"/>
        <w:rPr>
          <w:sz w:val="15"/>
        </w:rPr>
        <w:sectPr>
          <w:footerReference w:type="default" r:id="rId11"/>
          <w:pgSz w:w="12240" w:h="15840"/>
          <w:pgMar w:footer="1436" w:header="0" w:top="1440" w:bottom="1620" w:left="1360" w:right="1480"/>
          <w:pgNumType w:start="9"/>
        </w:sectPr>
      </w:pPr>
    </w:p>
    <w:p>
      <w:pPr>
        <w:pStyle w:val="BodyText"/>
        <w:spacing w:line="357" w:lineRule="auto" w:before="80"/>
        <w:ind w:left="226"/>
      </w:pPr>
      <w:r>
        <w:rPr/>
        <w:t>macroprudential</w:t>
      </w:r>
      <w:r>
        <w:rPr>
          <w:spacing w:val="-7"/>
        </w:rPr>
        <w:t> </w:t>
      </w:r>
      <w:r>
        <w:rPr/>
        <w:t>instrument,</w:t>
      </w:r>
      <w:r>
        <w:rPr>
          <w:spacing w:val="-9"/>
        </w:rPr>
        <w:t> </w:t>
      </w:r>
      <w:r>
        <w:rPr/>
        <w:t>K,</w:t>
      </w:r>
      <w:r>
        <w:rPr>
          <w:spacing w:val="-9"/>
        </w:rPr>
        <w:t> </w:t>
      </w:r>
      <w:r>
        <w:rPr/>
        <w:t>is</w:t>
      </w:r>
      <w:r>
        <w:rPr>
          <w:spacing w:val="-8"/>
        </w:rPr>
        <w:t> </w:t>
      </w:r>
      <w:r>
        <w:rPr/>
        <w:t>assumed</w:t>
      </w:r>
      <w:r>
        <w:rPr>
          <w:spacing w:val="-9"/>
        </w:rPr>
        <w:t> </w:t>
      </w:r>
      <w:r>
        <w:rPr/>
        <w:t>either</w:t>
      </w:r>
      <w:r>
        <w:rPr>
          <w:spacing w:val="-8"/>
        </w:rPr>
        <w:t> </w:t>
      </w:r>
      <w:r>
        <w:rPr/>
        <w:t>to</w:t>
      </w:r>
      <w:r>
        <w:rPr>
          <w:spacing w:val="-8"/>
        </w:rPr>
        <w:t> </w:t>
      </w:r>
      <w:r>
        <w:rPr/>
        <w:t>reduce</w:t>
      </w:r>
      <w:r>
        <w:rPr>
          <w:spacing w:val="-9"/>
        </w:rPr>
        <w:t> </w:t>
      </w:r>
      <w:r>
        <w:rPr/>
        <w:t>the</w:t>
      </w:r>
      <w:r>
        <w:rPr>
          <w:spacing w:val="-7"/>
        </w:rPr>
        <w:t> </w:t>
      </w:r>
      <w:r>
        <w:rPr/>
        <w:t>demand</w:t>
      </w:r>
      <w:r>
        <w:rPr>
          <w:spacing w:val="-9"/>
        </w:rPr>
        <w:t> </w:t>
      </w:r>
      <w:r>
        <w:rPr/>
        <w:t>for</w:t>
      </w:r>
      <w:r>
        <w:rPr>
          <w:spacing w:val="-9"/>
        </w:rPr>
        <w:t> </w:t>
      </w:r>
      <w:r>
        <w:rPr/>
        <w:t>credit,</w:t>
      </w:r>
      <w:r>
        <w:rPr>
          <w:spacing w:val="-8"/>
        </w:rPr>
        <w:t> </w:t>
      </w:r>
      <w:r>
        <w:rPr/>
        <w:t>or</w:t>
      </w:r>
      <w:r>
        <w:rPr>
          <w:spacing w:val="-9"/>
        </w:rPr>
        <w:t> </w:t>
      </w:r>
      <w:r>
        <w:rPr/>
        <w:t>to</w:t>
      </w:r>
      <w:r>
        <w:rPr>
          <w:spacing w:val="-8"/>
        </w:rPr>
        <w:t> </w:t>
      </w:r>
      <w:r>
        <w:rPr/>
        <w:t>increase</w:t>
      </w:r>
      <w:r>
        <w:rPr>
          <w:spacing w:val="-8"/>
        </w:rPr>
        <w:t> </w:t>
      </w:r>
      <w:r>
        <w:rPr/>
        <w:t>the</w:t>
      </w:r>
      <w:r>
        <w:rPr>
          <w:spacing w:val="-9"/>
        </w:rPr>
        <w:t> </w:t>
      </w:r>
      <w:r>
        <w:rPr/>
        <w:t>spread between R</w:t>
      </w:r>
      <w:r>
        <w:rPr>
          <w:vertAlign w:val="subscript"/>
        </w:rPr>
        <w:t>B</w:t>
      </w:r>
      <w:r>
        <w:rPr>
          <w:vertAlign w:val="baseline"/>
        </w:rPr>
        <w:t> and R</w:t>
      </w:r>
      <w:r>
        <w:rPr>
          <w:vertAlign w:val="subscript"/>
        </w:rPr>
        <w:t>D</w:t>
      </w:r>
      <w:r>
        <w:rPr>
          <w:vertAlign w:val="baseline"/>
        </w:rPr>
        <w:t>, or both. Either way it reduces the total quantity of credit,</w:t>
      </w:r>
      <w:r>
        <w:rPr>
          <w:spacing w:val="-34"/>
          <w:vertAlign w:val="baseline"/>
        </w:rPr>
        <w:t> </w:t>
      </w:r>
      <w:r>
        <w:rPr>
          <w:vertAlign w:val="baseline"/>
        </w:rPr>
        <w:t>C.</w:t>
      </w:r>
    </w:p>
    <w:p>
      <w:pPr>
        <w:pStyle w:val="BodyText"/>
        <w:spacing w:before="1"/>
        <w:rPr>
          <w:sz w:val="28"/>
        </w:rPr>
      </w:pPr>
    </w:p>
    <w:p>
      <w:pPr>
        <w:pStyle w:val="BodyText"/>
        <w:spacing w:line="357" w:lineRule="auto"/>
        <w:ind w:left="226" w:right="69"/>
      </w:pPr>
      <w:r>
        <w:rPr/>
        <w:t>Now</w:t>
      </w:r>
      <w:r>
        <w:rPr>
          <w:spacing w:val="-9"/>
        </w:rPr>
        <w:t> </w:t>
      </w:r>
      <w:r>
        <w:rPr/>
        <w:t>unlike</w:t>
      </w:r>
      <w:r>
        <w:rPr>
          <w:spacing w:val="-8"/>
        </w:rPr>
        <w:t> </w:t>
      </w:r>
      <w:r>
        <w:rPr/>
        <w:t>macroeconomic</w:t>
      </w:r>
      <w:r>
        <w:rPr>
          <w:spacing w:val="-9"/>
        </w:rPr>
        <w:t> </w:t>
      </w:r>
      <w:r>
        <w:rPr/>
        <w:t>stability,</w:t>
      </w:r>
      <w:r>
        <w:rPr>
          <w:spacing w:val="-8"/>
        </w:rPr>
        <w:t> </w:t>
      </w:r>
      <w:r>
        <w:rPr/>
        <w:t>which</w:t>
      </w:r>
      <w:r>
        <w:rPr>
          <w:spacing w:val="-9"/>
        </w:rPr>
        <w:t> </w:t>
      </w:r>
      <w:r>
        <w:rPr/>
        <w:t>can</w:t>
      </w:r>
      <w:r>
        <w:rPr>
          <w:spacing w:val="-8"/>
        </w:rPr>
        <w:t> </w:t>
      </w:r>
      <w:r>
        <w:rPr/>
        <w:t>be</w:t>
      </w:r>
      <w:r>
        <w:rPr>
          <w:spacing w:val="-9"/>
        </w:rPr>
        <w:t> </w:t>
      </w:r>
      <w:r>
        <w:rPr/>
        <w:t>characterised</w:t>
      </w:r>
      <w:r>
        <w:rPr>
          <w:spacing w:val="-9"/>
        </w:rPr>
        <w:t> </w:t>
      </w:r>
      <w:r>
        <w:rPr/>
        <w:t>as</w:t>
      </w:r>
      <w:r>
        <w:rPr>
          <w:spacing w:val="-9"/>
        </w:rPr>
        <w:t> </w:t>
      </w:r>
      <w:r>
        <w:rPr/>
        <w:t>output</w:t>
      </w:r>
      <w:r>
        <w:rPr>
          <w:spacing w:val="-7"/>
        </w:rPr>
        <w:t> </w:t>
      </w:r>
      <w:r>
        <w:rPr/>
        <w:t>being</w:t>
      </w:r>
      <w:r>
        <w:rPr>
          <w:spacing w:val="-9"/>
        </w:rPr>
        <w:t> </w:t>
      </w:r>
      <w:r>
        <w:rPr/>
        <w:t>at</w:t>
      </w:r>
      <w:r>
        <w:rPr>
          <w:spacing w:val="-9"/>
        </w:rPr>
        <w:t> </w:t>
      </w:r>
      <w:r>
        <w:rPr/>
        <w:t>its</w:t>
      </w:r>
      <w:r>
        <w:rPr>
          <w:spacing w:val="-9"/>
        </w:rPr>
        <w:t> </w:t>
      </w:r>
      <w:r>
        <w:rPr/>
        <w:t>sustainable</w:t>
      </w:r>
      <w:r>
        <w:rPr>
          <w:spacing w:val="-9"/>
        </w:rPr>
        <w:t> </w:t>
      </w:r>
      <w:r>
        <w:rPr/>
        <w:t>level</w:t>
      </w:r>
      <w:r>
        <w:rPr>
          <w:spacing w:val="-9"/>
        </w:rPr>
        <w:t> </w:t>
      </w:r>
      <w:r>
        <w:rPr/>
        <w:t>once nominal wages and prices have adjusted and inflation is at target, there is no corresponding simple characterisation of financial stability. But for simplicity, let us assume that the authorities have in mind some maximum level of leverage that is consistent with the risks to future financial stability remaining acceptable. Then we have the downward-sloping frontier FS (for Financial Stability) in the right-hand panel that shows the</w:t>
      </w:r>
      <w:r>
        <w:rPr>
          <w:spacing w:val="-8"/>
        </w:rPr>
        <w:t> </w:t>
      </w:r>
      <w:r>
        <w:rPr/>
        <w:t>minimum</w:t>
      </w:r>
      <w:r>
        <w:rPr>
          <w:spacing w:val="-7"/>
        </w:rPr>
        <w:t> </w:t>
      </w:r>
      <w:r>
        <w:rPr/>
        <w:t>acceptable</w:t>
      </w:r>
      <w:r>
        <w:rPr>
          <w:spacing w:val="-8"/>
        </w:rPr>
        <w:t> </w:t>
      </w:r>
      <w:r>
        <w:rPr/>
        <w:t>level</w:t>
      </w:r>
      <w:r>
        <w:rPr>
          <w:spacing w:val="-7"/>
        </w:rPr>
        <w:t> </w:t>
      </w:r>
      <w:r>
        <w:rPr/>
        <w:t>of</w:t>
      </w:r>
      <w:r>
        <w:rPr>
          <w:spacing w:val="-9"/>
        </w:rPr>
        <w:t> </w:t>
      </w:r>
      <w:r>
        <w:rPr/>
        <w:t>the</w:t>
      </w:r>
      <w:r>
        <w:rPr>
          <w:spacing w:val="-7"/>
        </w:rPr>
        <w:t> </w:t>
      </w:r>
      <w:r>
        <w:rPr/>
        <w:t>policy</w:t>
      </w:r>
      <w:r>
        <w:rPr>
          <w:spacing w:val="-8"/>
        </w:rPr>
        <w:t> </w:t>
      </w:r>
      <w:r>
        <w:rPr/>
        <w:t>rate</w:t>
      </w:r>
      <w:r>
        <w:rPr>
          <w:spacing w:val="-8"/>
        </w:rPr>
        <w:t> </w:t>
      </w:r>
      <w:r>
        <w:rPr/>
        <w:t>for</w:t>
      </w:r>
      <w:r>
        <w:rPr>
          <w:spacing w:val="-7"/>
        </w:rPr>
        <w:t> </w:t>
      </w:r>
      <w:r>
        <w:rPr/>
        <w:t>any</w:t>
      </w:r>
      <w:r>
        <w:rPr>
          <w:spacing w:val="-8"/>
        </w:rPr>
        <w:t> </w:t>
      </w:r>
      <w:r>
        <w:rPr/>
        <w:t>given</w:t>
      </w:r>
      <w:r>
        <w:rPr>
          <w:spacing w:val="-7"/>
        </w:rPr>
        <w:t> </w:t>
      </w:r>
      <w:r>
        <w:rPr/>
        <w:t>setting</w:t>
      </w:r>
      <w:r>
        <w:rPr>
          <w:spacing w:val="-9"/>
        </w:rPr>
        <w:t> </w:t>
      </w:r>
      <w:r>
        <w:rPr/>
        <w:t>of</w:t>
      </w:r>
      <w:r>
        <w:rPr>
          <w:spacing w:val="-7"/>
        </w:rPr>
        <w:t> </w:t>
      </w:r>
      <w:r>
        <w:rPr/>
        <w:t>the</w:t>
      </w:r>
      <w:r>
        <w:rPr>
          <w:spacing w:val="-7"/>
        </w:rPr>
        <w:t> </w:t>
      </w:r>
      <w:r>
        <w:rPr/>
        <w:t>macroprudential</w:t>
      </w:r>
      <w:r>
        <w:rPr>
          <w:spacing w:val="-8"/>
        </w:rPr>
        <w:t> </w:t>
      </w:r>
      <w:r>
        <w:rPr/>
        <w:t>tool.</w:t>
      </w:r>
      <w:r>
        <w:rPr>
          <w:spacing w:val="38"/>
        </w:rPr>
        <w:t> </w:t>
      </w:r>
      <w:r>
        <w:rPr/>
        <w:t>A</w:t>
      </w:r>
      <w:r>
        <w:rPr>
          <w:spacing w:val="-7"/>
        </w:rPr>
        <w:t> </w:t>
      </w:r>
      <w:r>
        <w:rPr/>
        <w:t>reduction in perceived risk leading to excessive exuberance on the part of investors or borrowers would shift this frontier to the</w:t>
      </w:r>
      <w:r>
        <w:rPr>
          <w:spacing w:val="-3"/>
        </w:rPr>
        <w:t> </w:t>
      </w:r>
      <w:r>
        <w:rPr/>
        <w:t>right.</w:t>
      </w:r>
    </w:p>
    <w:p>
      <w:pPr>
        <w:pStyle w:val="BodyText"/>
        <w:spacing w:before="6"/>
        <w:rPr>
          <w:sz w:val="27"/>
        </w:rPr>
      </w:pPr>
    </w:p>
    <w:p>
      <w:pPr>
        <w:pStyle w:val="BodyText"/>
        <w:spacing w:line="357" w:lineRule="auto"/>
        <w:ind w:left="226" w:right="113"/>
      </w:pPr>
      <w:r>
        <w:rPr/>
        <w:t>Putting these two policy relationships, PS and FS, together we get Chart 11. The respective slopes of these two schedules depend on the relative impact of the policy rate and the macroprudential tool on aggregate demand and on the quantity of credit. A well-chosen and well-designed macroprudential tool is one that has a relatively large effect on the quantity of credit but only a modest impact on aggregate demand. That would generate a relatively flat FS schedule. Moreover, since changes in policy rates also affect aggregate demand through routes other than the credit channel, such as the exchange rate, it seems reasonable to assume that the PS schedule is relatively steep. That is the configuration of relative slopes shown in the Chart. Provided the two schedules do not coincide, both price and financial stability objectives can be achieved simultaneously.</w:t>
      </w:r>
    </w:p>
    <w:p>
      <w:pPr>
        <w:pStyle w:val="BodyText"/>
        <w:spacing w:before="5"/>
        <w:rPr>
          <w:sz w:val="27"/>
        </w:rPr>
      </w:pPr>
    </w:p>
    <w:p>
      <w:pPr>
        <w:pStyle w:val="BodyText"/>
        <w:spacing w:line="355" w:lineRule="auto" w:before="1"/>
        <w:ind w:left="226" w:right="69"/>
      </w:pPr>
      <w:r>
        <w:rPr/>
        <w:t>With this configuration, it is natural to assign the monetary instrument to the pursuit of price stability and the macroprudential instrument to the pursuit of financial stability. Moreover, with these slopes and this assignment,</w:t>
      </w:r>
      <w:r>
        <w:rPr>
          <w:spacing w:val="-10"/>
        </w:rPr>
        <w:t> </w:t>
      </w:r>
      <w:r>
        <w:rPr/>
        <w:t>no</w:t>
      </w:r>
      <w:r>
        <w:rPr>
          <w:spacing w:val="-8"/>
        </w:rPr>
        <w:t> </w:t>
      </w:r>
      <w:r>
        <w:rPr/>
        <w:t>active</w:t>
      </w:r>
      <w:r>
        <w:rPr>
          <w:spacing w:val="-9"/>
        </w:rPr>
        <w:t> </w:t>
      </w:r>
      <w:r>
        <w:rPr/>
        <w:t>co-ordination</w:t>
      </w:r>
      <w:r>
        <w:rPr>
          <w:spacing w:val="-8"/>
        </w:rPr>
        <w:t> </w:t>
      </w:r>
      <w:r>
        <w:rPr/>
        <w:t>in</w:t>
      </w:r>
      <w:r>
        <w:rPr>
          <w:spacing w:val="-8"/>
        </w:rPr>
        <w:t> </w:t>
      </w:r>
      <w:r>
        <w:rPr/>
        <w:t>the</w:t>
      </w:r>
      <w:r>
        <w:rPr>
          <w:spacing w:val="-10"/>
        </w:rPr>
        <w:t> </w:t>
      </w:r>
      <w:r>
        <w:rPr/>
        <w:t>setting</w:t>
      </w:r>
      <w:r>
        <w:rPr>
          <w:spacing w:val="-8"/>
        </w:rPr>
        <w:t> </w:t>
      </w:r>
      <w:r>
        <w:rPr/>
        <w:t>of</w:t>
      </w:r>
      <w:r>
        <w:rPr>
          <w:spacing w:val="-7"/>
        </w:rPr>
        <w:t> </w:t>
      </w:r>
      <w:r>
        <w:rPr/>
        <w:t>the</w:t>
      </w:r>
      <w:r>
        <w:rPr>
          <w:spacing w:val="-8"/>
        </w:rPr>
        <w:t> </w:t>
      </w:r>
      <w:r>
        <w:rPr/>
        <w:t>instruments</w:t>
      </w:r>
      <w:r>
        <w:rPr>
          <w:spacing w:val="-8"/>
        </w:rPr>
        <w:t> </w:t>
      </w:r>
      <w:r>
        <w:rPr/>
        <w:t>is</w:t>
      </w:r>
      <w:r>
        <w:rPr>
          <w:spacing w:val="-8"/>
        </w:rPr>
        <w:t> </w:t>
      </w:r>
      <w:r>
        <w:rPr/>
        <w:t>strictly</w:t>
      </w:r>
      <w:r>
        <w:rPr>
          <w:spacing w:val="-8"/>
        </w:rPr>
        <w:t> </w:t>
      </w:r>
      <w:r>
        <w:rPr/>
        <w:t>necessary:</w:t>
      </w:r>
      <w:r>
        <w:rPr>
          <w:spacing w:val="37"/>
        </w:rPr>
        <w:t> </w:t>
      </w:r>
      <w:r>
        <w:rPr/>
        <w:t>a</w:t>
      </w:r>
      <w:r>
        <w:rPr>
          <w:spacing w:val="-9"/>
        </w:rPr>
        <w:t> </w:t>
      </w:r>
      <w:r>
        <w:rPr/>
        <w:t>process</w:t>
      </w:r>
      <w:r>
        <w:rPr>
          <w:spacing w:val="-8"/>
        </w:rPr>
        <w:t> </w:t>
      </w:r>
      <w:r>
        <w:rPr/>
        <w:t>whereby each instrument is set independently, taking the other as given would converge on the equilibrium, A. That said,</w:t>
      </w:r>
      <w:r>
        <w:rPr>
          <w:spacing w:val="-10"/>
        </w:rPr>
        <w:t> </w:t>
      </w:r>
      <w:r>
        <w:rPr/>
        <w:t>appropriate</w:t>
      </w:r>
      <w:r>
        <w:rPr>
          <w:spacing w:val="-10"/>
        </w:rPr>
        <w:t> </w:t>
      </w:r>
      <w:r>
        <w:rPr/>
        <w:t>co-ordination</w:t>
      </w:r>
      <w:r>
        <w:rPr>
          <w:spacing w:val="-10"/>
        </w:rPr>
        <w:t> </w:t>
      </w:r>
      <w:r>
        <w:rPr/>
        <w:t>and</w:t>
      </w:r>
      <w:r>
        <w:rPr>
          <w:spacing w:val="-10"/>
        </w:rPr>
        <w:t> </w:t>
      </w:r>
      <w:r>
        <w:rPr/>
        <w:t>information</w:t>
      </w:r>
      <w:r>
        <w:rPr>
          <w:spacing w:val="-11"/>
        </w:rPr>
        <w:t> </w:t>
      </w:r>
      <w:r>
        <w:rPr/>
        <w:t>exchange</w:t>
      </w:r>
      <w:r>
        <w:rPr>
          <w:spacing w:val="-9"/>
        </w:rPr>
        <w:t> </w:t>
      </w:r>
      <w:r>
        <w:rPr/>
        <w:t>is</w:t>
      </w:r>
      <w:r>
        <w:rPr>
          <w:spacing w:val="-9"/>
        </w:rPr>
        <w:t> </w:t>
      </w:r>
      <w:r>
        <w:rPr/>
        <w:t>desirable</w:t>
      </w:r>
      <w:r>
        <w:rPr>
          <w:spacing w:val="-11"/>
        </w:rPr>
        <w:t> </w:t>
      </w:r>
      <w:r>
        <w:rPr/>
        <w:t>to</w:t>
      </w:r>
      <w:r>
        <w:rPr>
          <w:spacing w:val="-11"/>
        </w:rPr>
        <w:t> </w:t>
      </w:r>
      <w:r>
        <w:rPr/>
        <w:t>achieve</w:t>
      </w:r>
      <w:r>
        <w:rPr>
          <w:spacing w:val="-10"/>
        </w:rPr>
        <w:t> </w:t>
      </w:r>
      <w:r>
        <w:rPr/>
        <w:t>it</w:t>
      </w:r>
      <w:r>
        <w:rPr>
          <w:spacing w:val="-8"/>
        </w:rPr>
        <w:t> </w:t>
      </w:r>
      <w:r>
        <w:rPr/>
        <w:t>efficiently</w:t>
      </w:r>
      <w:r>
        <w:rPr>
          <w:spacing w:val="-10"/>
        </w:rPr>
        <w:t> </w:t>
      </w:r>
      <w:r>
        <w:rPr/>
        <w:t>and</w:t>
      </w:r>
      <w:r>
        <w:rPr>
          <w:spacing w:val="-9"/>
        </w:rPr>
        <w:t> </w:t>
      </w:r>
      <w:r>
        <w:rPr/>
        <w:t>is</w:t>
      </w:r>
      <w:r>
        <w:rPr>
          <w:spacing w:val="-10"/>
        </w:rPr>
        <w:t> </w:t>
      </w:r>
      <w:r>
        <w:rPr/>
        <w:t>facilitated in the real world by housing the MPC and the FPC in the same institution, with overlapping memberships, and the scope to meet jointly when</w:t>
      </w:r>
      <w:r>
        <w:rPr>
          <w:spacing w:val="-11"/>
        </w:rPr>
        <w:t> </w:t>
      </w:r>
      <w:r>
        <w:rPr/>
        <w:t>required.</w:t>
      </w:r>
    </w:p>
    <w:p>
      <w:pPr>
        <w:pStyle w:val="BodyText"/>
        <w:spacing w:before="10"/>
        <w:rPr>
          <w:sz w:val="28"/>
        </w:rPr>
      </w:pPr>
    </w:p>
    <w:p>
      <w:pPr>
        <w:pStyle w:val="BodyText"/>
        <w:spacing w:line="357" w:lineRule="auto"/>
        <w:ind w:left="226" w:right="125"/>
      </w:pPr>
      <w:r>
        <w:rPr/>
        <w:t>Some</w:t>
      </w:r>
      <w:r>
        <w:rPr>
          <w:spacing w:val="-8"/>
        </w:rPr>
        <w:t> </w:t>
      </w:r>
      <w:r>
        <w:rPr/>
        <w:t>sorts</w:t>
      </w:r>
      <w:r>
        <w:rPr>
          <w:spacing w:val="-8"/>
        </w:rPr>
        <w:t> </w:t>
      </w:r>
      <w:r>
        <w:rPr/>
        <w:t>of</w:t>
      </w:r>
      <w:r>
        <w:rPr>
          <w:spacing w:val="-8"/>
        </w:rPr>
        <w:t> </w:t>
      </w:r>
      <w:r>
        <w:rPr/>
        <w:t>shocks</w:t>
      </w:r>
      <w:r>
        <w:rPr>
          <w:spacing w:val="-7"/>
        </w:rPr>
        <w:t> </w:t>
      </w:r>
      <w:r>
        <w:rPr/>
        <w:t>will</w:t>
      </w:r>
      <w:r>
        <w:rPr>
          <w:spacing w:val="-7"/>
        </w:rPr>
        <w:t> </w:t>
      </w:r>
      <w:r>
        <w:rPr/>
        <w:t>involve</w:t>
      </w:r>
      <w:r>
        <w:rPr>
          <w:spacing w:val="-8"/>
        </w:rPr>
        <w:t> </w:t>
      </w:r>
      <w:r>
        <w:rPr/>
        <w:t>a</w:t>
      </w:r>
      <w:r>
        <w:rPr>
          <w:spacing w:val="-7"/>
        </w:rPr>
        <w:t> </w:t>
      </w:r>
      <w:r>
        <w:rPr/>
        <w:t>tightening</w:t>
      </w:r>
      <w:r>
        <w:rPr>
          <w:spacing w:val="-8"/>
        </w:rPr>
        <w:t> </w:t>
      </w:r>
      <w:r>
        <w:rPr/>
        <w:t>in</w:t>
      </w:r>
      <w:r>
        <w:rPr>
          <w:spacing w:val="-8"/>
        </w:rPr>
        <w:t> </w:t>
      </w:r>
      <w:r>
        <w:rPr/>
        <w:t>both</w:t>
      </w:r>
      <w:r>
        <w:rPr>
          <w:spacing w:val="-6"/>
        </w:rPr>
        <w:t> </w:t>
      </w:r>
      <w:r>
        <w:rPr/>
        <w:t>instruments.</w:t>
      </w:r>
      <w:r>
        <w:rPr>
          <w:spacing w:val="38"/>
        </w:rPr>
        <w:t> </w:t>
      </w:r>
      <w:r>
        <w:rPr/>
        <w:t>For</w:t>
      </w:r>
      <w:r>
        <w:rPr>
          <w:spacing w:val="-9"/>
        </w:rPr>
        <w:t> </w:t>
      </w:r>
      <w:r>
        <w:rPr/>
        <w:t>instance,</w:t>
      </w:r>
      <w:r>
        <w:rPr>
          <w:spacing w:val="-7"/>
        </w:rPr>
        <w:t> </w:t>
      </w:r>
      <w:r>
        <w:rPr/>
        <w:t>consider</w:t>
      </w:r>
      <w:r>
        <w:rPr>
          <w:spacing w:val="-7"/>
        </w:rPr>
        <w:t> </w:t>
      </w:r>
      <w:r>
        <w:rPr/>
        <w:t>a</w:t>
      </w:r>
      <w:r>
        <w:rPr>
          <w:spacing w:val="-8"/>
        </w:rPr>
        <w:t> </w:t>
      </w:r>
      <w:r>
        <w:rPr/>
        <w:t>bout</w:t>
      </w:r>
      <w:r>
        <w:rPr>
          <w:spacing w:val="-8"/>
        </w:rPr>
        <w:t> </w:t>
      </w:r>
      <w:r>
        <w:rPr/>
        <w:t>of</w:t>
      </w:r>
      <w:r>
        <w:rPr>
          <w:spacing w:val="-7"/>
        </w:rPr>
        <w:t> </w:t>
      </w:r>
      <w:r>
        <w:rPr/>
        <w:t>‘irrational exuberance’ on the part of households, businesses and investors. The increased optimism is associated with an increase in the demand for goods and services from households and businesses, together with increased</w:t>
      </w:r>
      <w:r>
        <w:rPr>
          <w:spacing w:val="-7"/>
        </w:rPr>
        <w:t> </w:t>
      </w:r>
      <w:r>
        <w:rPr/>
        <w:t>demand</w:t>
      </w:r>
      <w:r>
        <w:rPr>
          <w:spacing w:val="-6"/>
        </w:rPr>
        <w:t> </w:t>
      </w:r>
      <w:r>
        <w:rPr/>
        <w:t>for</w:t>
      </w:r>
      <w:r>
        <w:rPr>
          <w:spacing w:val="-7"/>
        </w:rPr>
        <w:t> </w:t>
      </w:r>
      <w:r>
        <w:rPr/>
        <w:t>credit</w:t>
      </w:r>
      <w:r>
        <w:rPr>
          <w:spacing w:val="-6"/>
        </w:rPr>
        <w:t> </w:t>
      </w:r>
      <w:r>
        <w:rPr/>
        <w:t>and</w:t>
      </w:r>
      <w:r>
        <w:rPr>
          <w:spacing w:val="-7"/>
        </w:rPr>
        <w:t> </w:t>
      </w:r>
      <w:r>
        <w:rPr/>
        <w:t>a</w:t>
      </w:r>
      <w:r>
        <w:rPr>
          <w:spacing w:val="-6"/>
        </w:rPr>
        <w:t> </w:t>
      </w:r>
      <w:r>
        <w:rPr/>
        <w:t>reduction</w:t>
      </w:r>
      <w:r>
        <w:rPr>
          <w:spacing w:val="-7"/>
        </w:rPr>
        <w:t> </w:t>
      </w:r>
      <w:r>
        <w:rPr/>
        <w:t>in</w:t>
      </w:r>
      <w:r>
        <w:rPr>
          <w:spacing w:val="-7"/>
        </w:rPr>
        <w:t> </w:t>
      </w:r>
      <w:r>
        <w:rPr/>
        <w:t>the</w:t>
      </w:r>
      <w:r>
        <w:rPr>
          <w:spacing w:val="-6"/>
        </w:rPr>
        <w:t> </w:t>
      </w:r>
      <w:r>
        <w:rPr/>
        <w:t>credit</w:t>
      </w:r>
      <w:r>
        <w:rPr>
          <w:spacing w:val="-6"/>
        </w:rPr>
        <w:t> </w:t>
      </w:r>
      <w:r>
        <w:rPr/>
        <w:t>spread.</w:t>
      </w:r>
      <w:r>
        <w:rPr>
          <w:spacing w:val="40"/>
        </w:rPr>
        <w:t> </w:t>
      </w:r>
      <w:r>
        <w:rPr/>
        <w:t>So</w:t>
      </w:r>
      <w:r>
        <w:rPr>
          <w:spacing w:val="-7"/>
        </w:rPr>
        <w:t> </w:t>
      </w:r>
      <w:r>
        <w:rPr/>
        <w:t>both</w:t>
      </w:r>
      <w:r>
        <w:rPr>
          <w:spacing w:val="-6"/>
        </w:rPr>
        <w:t> </w:t>
      </w:r>
      <w:r>
        <w:rPr/>
        <w:t>PS</w:t>
      </w:r>
      <w:r>
        <w:rPr>
          <w:spacing w:val="-5"/>
        </w:rPr>
        <w:t> </w:t>
      </w:r>
      <w:r>
        <w:rPr/>
        <w:t>and</w:t>
      </w:r>
      <w:r>
        <w:rPr>
          <w:spacing w:val="-6"/>
        </w:rPr>
        <w:t> </w:t>
      </w:r>
      <w:r>
        <w:rPr/>
        <w:t>FS</w:t>
      </w:r>
      <w:r>
        <w:rPr>
          <w:spacing w:val="-8"/>
        </w:rPr>
        <w:t> </w:t>
      </w:r>
      <w:r>
        <w:rPr/>
        <w:t>shift</w:t>
      </w:r>
      <w:r>
        <w:rPr>
          <w:spacing w:val="-6"/>
        </w:rPr>
        <w:t> </w:t>
      </w:r>
      <w:r>
        <w:rPr/>
        <w:t>out</w:t>
      </w:r>
      <w:r>
        <w:rPr>
          <w:spacing w:val="-5"/>
        </w:rPr>
        <w:t> </w:t>
      </w:r>
      <w:r>
        <w:rPr/>
        <w:t>to</w:t>
      </w:r>
      <w:r>
        <w:rPr>
          <w:spacing w:val="-7"/>
        </w:rPr>
        <w:t> </w:t>
      </w:r>
      <w:r>
        <w:rPr/>
        <w:t>the</w:t>
      </w:r>
      <w:r>
        <w:rPr>
          <w:spacing w:val="-7"/>
        </w:rPr>
        <w:t> </w:t>
      </w:r>
      <w:r>
        <w:rPr/>
        <w:t>right,</w:t>
      </w:r>
      <w:r>
        <w:rPr>
          <w:spacing w:val="-5"/>
        </w:rPr>
        <w:t> </w:t>
      </w:r>
      <w:r>
        <w:rPr/>
        <w:t>as in Chart 12. As drawn, both instruments are therefore</w:t>
      </w:r>
      <w:r>
        <w:rPr>
          <w:spacing w:val="-17"/>
        </w:rPr>
        <w:t> </w:t>
      </w:r>
      <w:r>
        <w:rPr/>
        <w:t>tightened.</w:t>
      </w:r>
    </w:p>
    <w:p>
      <w:pPr>
        <w:pStyle w:val="BodyText"/>
        <w:spacing w:before="9"/>
        <w:rPr>
          <w:sz w:val="27"/>
        </w:rPr>
      </w:pPr>
    </w:p>
    <w:p>
      <w:pPr>
        <w:pStyle w:val="BodyText"/>
        <w:spacing w:line="357" w:lineRule="auto"/>
        <w:ind w:left="226"/>
      </w:pPr>
      <w:r>
        <w:rPr/>
        <w:t>In other cases, it will be appropriate for the instruments to move in opposite directions. For instance a beneficial</w:t>
      </w:r>
      <w:r>
        <w:rPr>
          <w:spacing w:val="-11"/>
        </w:rPr>
        <w:t> </w:t>
      </w:r>
      <w:r>
        <w:rPr/>
        <w:t>supply</w:t>
      </w:r>
      <w:r>
        <w:rPr>
          <w:spacing w:val="-11"/>
        </w:rPr>
        <w:t> </w:t>
      </w:r>
      <w:r>
        <w:rPr/>
        <w:t>shock</w:t>
      </w:r>
      <w:r>
        <w:rPr>
          <w:spacing w:val="-10"/>
        </w:rPr>
        <w:t> </w:t>
      </w:r>
      <w:r>
        <w:rPr/>
        <w:t>will</w:t>
      </w:r>
      <w:r>
        <w:rPr>
          <w:spacing w:val="-9"/>
        </w:rPr>
        <w:t> </w:t>
      </w:r>
      <w:r>
        <w:rPr/>
        <w:t>usually</w:t>
      </w:r>
      <w:r>
        <w:rPr>
          <w:spacing w:val="-11"/>
        </w:rPr>
        <w:t> </w:t>
      </w:r>
      <w:r>
        <w:rPr/>
        <w:t>generate</w:t>
      </w:r>
      <w:r>
        <w:rPr>
          <w:spacing w:val="-12"/>
        </w:rPr>
        <w:t> </w:t>
      </w:r>
      <w:r>
        <w:rPr/>
        <w:t>disinflationary</w:t>
      </w:r>
      <w:r>
        <w:rPr>
          <w:spacing w:val="-12"/>
        </w:rPr>
        <w:t> </w:t>
      </w:r>
      <w:r>
        <w:rPr/>
        <w:t>pressure</w:t>
      </w:r>
      <w:r>
        <w:rPr>
          <w:spacing w:val="-11"/>
        </w:rPr>
        <w:t> </w:t>
      </w:r>
      <w:r>
        <w:rPr/>
        <w:t>requiring</w:t>
      </w:r>
      <w:r>
        <w:rPr>
          <w:spacing w:val="-11"/>
        </w:rPr>
        <w:t> </w:t>
      </w:r>
      <w:r>
        <w:rPr/>
        <w:t>lower</w:t>
      </w:r>
      <w:r>
        <w:rPr>
          <w:spacing w:val="-11"/>
        </w:rPr>
        <w:t> </w:t>
      </w:r>
      <w:r>
        <w:rPr/>
        <w:t>interest</w:t>
      </w:r>
      <w:r>
        <w:rPr>
          <w:spacing w:val="-10"/>
        </w:rPr>
        <w:t> </w:t>
      </w:r>
      <w:r>
        <w:rPr/>
        <w:t>rates,</w:t>
      </w:r>
      <w:r>
        <w:rPr>
          <w:spacing w:val="-10"/>
        </w:rPr>
        <w:t> </w:t>
      </w:r>
      <w:r>
        <w:rPr/>
        <w:t>other</w:t>
      </w:r>
    </w:p>
    <w:p>
      <w:pPr>
        <w:spacing w:after="0" w:line="357" w:lineRule="auto"/>
        <w:sectPr>
          <w:footerReference w:type="default" r:id="rId12"/>
          <w:pgSz w:w="12240" w:h="15840"/>
          <w:pgMar w:footer="1436" w:header="0" w:top="1440" w:bottom="1620" w:left="1360" w:right="1480"/>
          <w:pgNumType w:start="10"/>
        </w:sectPr>
      </w:pPr>
    </w:p>
    <w:p>
      <w:pPr>
        <w:pStyle w:val="BodyText"/>
        <w:spacing w:line="357" w:lineRule="auto" w:before="80"/>
        <w:ind w:left="226" w:right="71"/>
      </w:pPr>
      <w:r>
        <w:rPr/>
        <w:t>things equal. So the price stability schedule shifts in. But it may well also encourage increased borrowing and a compression in spreads, leading the financial stability frontier to shift out. In this example, monetary policy is loosened at the same time as macroprudential policy is tightened (Chart 13). Superficially this could look as if the monetary and macroprudential policymakers are at odds with each other, though such a rebalancing of the mix of policies is in fact entirely appropriate.</w:t>
      </w:r>
    </w:p>
    <w:p>
      <w:pPr>
        <w:pStyle w:val="BodyText"/>
        <w:spacing w:before="9"/>
        <w:rPr>
          <w:sz w:val="27"/>
        </w:rPr>
      </w:pPr>
    </w:p>
    <w:p>
      <w:pPr>
        <w:pStyle w:val="BodyText"/>
        <w:spacing w:line="357" w:lineRule="auto"/>
        <w:ind w:left="226" w:right="110"/>
      </w:pPr>
      <w:r>
        <w:rPr/>
        <w:t>There are, however, important qualifications to this somewhat Panglossian view of the ability to maintain both price stability and financial stability by assigning monetary policy to the former and macroprudential policy to the latter. Compared to the impact of changes in interest rates, we have relatively little experience of deploying macroprudential instruments. And there will often be scope for those affected to work out ways to circumvent them, including by moving activities outside the regulatory perimeter. As Federal Reserve Board Governor Jeremy Stein has noted, monetary policy may be a blunt tool for addressing financial stability risks, but it does have the virtue that it “gets in all of the cracks”.</w:t>
      </w:r>
      <w:r>
        <w:rPr>
          <w:vertAlign w:val="superscript"/>
        </w:rPr>
        <w:t>7</w:t>
      </w:r>
      <w:r>
        <w:rPr>
          <w:vertAlign w:val="baseline"/>
        </w:rPr>
        <w:t> So, there may well be times when monetary policy is the only game in town to guard against incipient financial stability risks. In that case, we are back in the world where monetary policy makers need to be prepared to consciously lean against the wind by deliberately undershooting their inflation target in the near term in order to reduce the likelihood of something nastier down the road.</w:t>
      </w:r>
    </w:p>
    <w:p>
      <w:pPr>
        <w:pStyle w:val="BodyText"/>
        <w:spacing w:before="4"/>
        <w:rPr>
          <w:sz w:val="27"/>
        </w:rPr>
      </w:pPr>
    </w:p>
    <w:p>
      <w:pPr>
        <w:pStyle w:val="BodyText"/>
        <w:spacing w:line="357" w:lineRule="auto"/>
        <w:ind w:left="226"/>
      </w:pPr>
      <w:r>
        <w:rPr/>
        <w:t>This thinking has now been embodied in the Chancellor’s remit for the MPC, which sets our objectives each year. It notes that “circumstances may… arise in which attempts to keep inflation at the inflation target could exacerbate the development of imbalances that the FPC may judge to represent a potential risk to financial stability. The FPC’s macroprudential tools are the first line of defence against such risks, but in these circumstances the MPC may wish to allow inflation to deviate from the target temporarily.” The remit also directs the MPC to have regard for the actions of the FPC and vice versa.</w:t>
      </w:r>
    </w:p>
    <w:p>
      <w:pPr>
        <w:pStyle w:val="BodyText"/>
        <w:spacing w:before="7"/>
        <w:rPr>
          <w:sz w:val="27"/>
        </w:rPr>
      </w:pPr>
    </w:p>
    <w:p>
      <w:pPr>
        <w:pStyle w:val="BodyText"/>
        <w:spacing w:line="357" w:lineRule="auto" w:before="1"/>
        <w:ind w:left="226" w:right="144"/>
      </w:pPr>
      <w:r>
        <w:rPr/>
        <w:t>I</w:t>
      </w:r>
      <w:r>
        <w:rPr>
          <w:spacing w:val="-6"/>
        </w:rPr>
        <w:t> </w:t>
      </w:r>
      <w:r>
        <w:rPr/>
        <w:t>opened</w:t>
      </w:r>
      <w:r>
        <w:rPr>
          <w:spacing w:val="-7"/>
        </w:rPr>
        <w:t> </w:t>
      </w:r>
      <w:r>
        <w:rPr/>
        <w:t>my</w:t>
      </w:r>
      <w:r>
        <w:rPr>
          <w:spacing w:val="-7"/>
        </w:rPr>
        <w:t> </w:t>
      </w:r>
      <w:r>
        <w:rPr/>
        <w:t>remarks</w:t>
      </w:r>
      <w:r>
        <w:rPr>
          <w:spacing w:val="-6"/>
        </w:rPr>
        <w:t> </w:t>
      </w:r>
      <w:r>
        <w:rPr/>
        <w:t>tonight</w:t>
      </w:r>
      <w:r>
        <w:rPr>
          <w:spacing w:val="-7"/>
        </w:rPr>
        <w:t> </w:t>
      </w:r>
      <w:r>
        <w:rPr/>
        <w:t>by</w:t>
      </w:r>
      <w:r>
        <w:rPr>
          <w:spacing w:val="-7"/>
        </w:rPr>
        <w:t> </w:t>
      </w:r>
      <w:r>
        <w:rPr/>
        <w:t>observing</w:t>
      </w:r>
      <w:r>
        <w:rPr>
          <w:spacing w:val="-7"/>
        </w:rPr>
        <w:t> </w:t>
      </w:r>
      <w:r>
        <w:rPr/>
        <w:t>that</w:t>
      </w:r>
      <w:r>
        <w:rPr>
          <w:spacing w:val="-6"/>
        </w:rPr>
        <w:t> </w:t>
      </w:r>
      <w:r>
        <w:rPr/>
        <w:t>my</w:t>
      </w:r>
      <w:r>
        <w:rPr>
          <w:spacing w:val="-5"/>
        </w:rPr>
        <w:t> </w:t>
      </w:r>
      <w:r>
        <w:rPr/>
        <w:t>time</w:t>
      </w:r>
      <w:r>
        <w:rPr>
          <w:spacing w:val="-7"/>
        </w:rPr>
        <w:t> </w:t>
      </w:r>
      <w:r>
        <w:rPr/>
        <w:t>at</w:t>
      </w:r>
      <w:r>
        <w:rPr>
          <w:spacing w:val="-10"/>
        </w:rPr>
        <w:t> </w:t>
      </w:r>
      <w:r>
        <w:rPr/>
        <w:t>the</w:t>
      </w:r>
      <w:r>
        <w:rPr>
          <w:spacing w:val="-7"/>
        </w:rPr>
        <w:t> </w:t>
      </w:r>
      <w:r>
        <w:rPr/>
        <w:t>Bank</w:t>
      </w:r>
      <w:r>
        <w:rPr>
          <w:spacing w:val="-5"/>
        </w:rPr>
        <w:t> </w:t>
      </w:r>
      <w:r>
        <w:rPr/>
        <w:t>has</w:t>
      </w:r>
      <w:r>
        <w:rPr>
          <w:spacing w:val="-7"/>
        </w:rPr>
        <w:t> </w:t>
      </w:r>
      <w:r>
        <w:rPr/>
        <w:t>neatly</w:t>
      </w:r>
      <w:r>
        <w:rPr>
          <w:spacing w:val="-6"/>
        </w:rPr>
        <w:t> </w:t>
      </w:r>
      <w:r>
        <w:rPr/>
        <w:t>fallen</w:t>
      </w:r>
      <w:r>
        <w:rPr>
          <w:spacing w:val="-7"/>
        </w:rPr>
        <w:t> </w:t>
      </w:r>
      <w:r>
        <w:rPr/>
        <w:t>into</w:t>
      </w:r>
      <w:r>
        <w:rPr>
          <w:spacing w:val="-7"/>
        </w:rPr>
        <w:t> </w:t>
      </w:r>
      <w:r>
        <w:rPr/>
        <w:t>two</w:t>
      </w:r>
      <w:r>
        <w:rPr>
          <w:spacing w:val="-7"/>
        </w:rPr>
        <w:t> </w:t>
      </w:r>
      <w:r>
        <w:rPr/>
        <w:t>halves.</w:t>
      </w:r>
      <w:r>
        <w:rPr>
          <w:spacing w:val="40"/>
        </w:rPr>
        <w:t> </w:t>
      </w:r>
      <w:r>
        <w:rPr/>
        <w:t>Seven years</w:t>
      </w:r>
      <w:r>
        <w:rPr>
          <w:spacing w:val="-10"/>
        </w:rPr>
        <w:t> </w:t>
      </w:r>
      <w:r>
        <w:rPr/>
        <w:t>of</w:t>
      </w:r>
      <w:r>
        <w:rPr>
          <w:spacing w:val="-10"/>
        </w:rPr>
        <w:t> </w:t>
      </w:r>
      <w:r>
        <w:rPr/>
        <w:t>unparalleled</w:t>
      </w:r>
      <w:r>
        <w:rPr>
          <w:spacing w:val="-10"/>
        </w:rPr>
        <w:t> </w:t>
      </w:r>
      <w:r>
        <w:rPr/>
        <w:t>macroeconomic</w:t>
      </w:r>
      <w:r>
        <w:rPr>
          <w:spacing w:val="-10"/>
        </w:rPr>
        <w:t> </w:t>
      </w:r>
      <w:r>
        <w:rPr/>
        <w:t>stability</w:t>
      </w:r>
      <w:r>
        <w:rPr>
          <w:spacing w:val="-10"/>
        </w:rPr>
        <w:t> </w:t>
      </w:r>
      <w:r>
        <w:rPr/>
        <w:t>have</w:t>
      </w:r>
      <w:r>
        <w:rPr>
          <w:spacing w:val="-10"/>
        </w:rPr>
        <w:t> </w:t>
      </w:r>
      <w:r>
        <w:rPr/>
        <w:t>been</w:t>
      </w:r>
      <w:r>
        <w:rPr>
          <w:spacing w:val="-10"/>
        </w:rPr>
        <w:t> </w:t>
      </w:r>
      <w:r>
        <w:rPr/>
        <w:t>followed</w:t>
      </w:r>
      <w:r>
        <w:rPr>
          <w:spacing w:val="-10"/>
        </w:rPr>
        <w:t> </w:t>
      </w:r>
      <w:r>
        <w:rPr/>
        <w:t>by</w:t>
      </w:r>
      <w:r>
        <w:rPr>
          <w:spacing w:val="-10"/>
        </w:rPr>
        <w:t> </w:t>
      </w:r>
      <w:r>
        <w:rPr/>
        <w:t>seven</w:t>
      </w:r>
      <w:r>
        <w:rPr>
          <w:spacing w:val="-10"/>
        </w:rPr>
        <w:t> </w:t>
      </w:r>
      <w:r>
        <w:rPr/>
        <w:t>years</w:t>
      </w:r>
      <w:r>
        <w:rPr>
          <w:spacing w:val="-10"/>
        </w:rPr>
        <w:t> </w:t>
      </w:r>
      <w:r>
        <w:rPr/>
        <w:t>characterised</w:t>
      </w:r>
      <w:r>
        <w:rPr>
          <w:spacing w:val="-10"/>
        </w:rPr>
        <w:t> </w:t>
      </w:r>
      <w:r>
        <w:rPr/>
        <w:t>by</w:t>
      </w:r>
      <w:r>
        <w:rPr>
          <w:spacing w:val="-10"/>
        </w:rPr>
        <w:t> </w:t>
      </w:r>
      <w:r>
        <w:rPr/>
        <w:t>financial instability and a deep recession. It was a salutary lesson for those, like me, who thought we had successfully cracked the problem of steering the economy, and highlighted the need to put in place an effective prudential framework to complement monetary policy. Policy making today consequently looks a much more complex problem than it did fourteen years</w:t>
      </w:r>
      <w:r>
        <w:rPr>
          <w:spacing w:val="-12"/>
        </w:rPr>
        <w:t> </w:t>
      </w:r>
      <w:r>
        <w:rPr/>
        <w:t>ago.</w:t>
      </w:r>
    </w:p>
    <w:p>
      <w:pPr>
        <w:pStyle w:val="BodyText"/>
        <w:spacing w:before="7"/>
        <w:rPr>
          <w:sz w:val="27"/>
        </w:rPr>
      </w:pPr>
    </w:p>
    <w:p>
      <w:pPr>
        <w:pStyle w:val="BodyText"/>
        <w:spacing w:line="357" w:lineRule="auto" w:before="1"/>
        <w:ind w:left="226"/>
      </w:pPr>
      <w:r>
        <w:rPr/>
        <w:t>In</w:t>
      </w:r>
      <w:r>
        <w:rPr>
          <w:spacing w:val="-10"/>
        </w:rPr>
        <w:t> </w:t>
      </w:r>
      <w:r>
        <w:rPr/>
        <w:t>Genesis,</w:t>
      </w:r>
      <w:r>
        <w:rPr>
          <w:spacing w:val="-9"/>
        </w:rPr>
        <w:t> </w:t>
      </w:r>
      <w:r>
        <w:rPr/>
        <w:t>following</w:t>
      </w:r>
      <w:r>
        <w:rPr>
          <w:spacing w:val="-10"/>
        </w:rPr>
        <w:t> </w:t>
      </w:r>
      <w:r>
        <w:rPr/>
        <w:t>his</w:t>
      </w:r>
      <w:r>
        <w:rPr>
          <w:spacing w:val="-9"/>
        </w:rPr>
        <w:t> </w:t>
      </w:r>
      <w:r>
        <w:rPr/>
        <w:t>interpretation</w:t>
      </w:r>
      <w:r>
        <w:rPr>
          <w:spacing w:val="-9"/>
        </w:rPr>
        <w:t> </w:t>
      </w:r>
      <w:r>
        <w:rPr/>
        <w:t>of</w:t>
      </w:r>
      <w:r>
        <w:rPr>
          <w:spacing w:val="-9"/>
        </w:rPr>
        <w:t> </w:t>
      </w:r>
      <w:r>
        <w:rPr/>
        <w:t>Pharaoh’s</w:t>
      </w:r>
      <w:r>
        <w:rPr>
          <w:spacing w:val="-7"/>
        </w:rPr>
        <w:t> </w:t>
      </w:r>
      <w:r>
        <w:rPr/>
        <w:t>Dream,</w:t>
      </w:r>
      <w:r>
        <w:rPr>
          <w:spacing w:val="-8"/>
        </w:rPr>
        <w:t> </w:t>
      </w:r>
      <w:r>
        <w:rPr/>
        <w:t>Joseph</w:t>
      </w:r>
      <w:r>
        <w:rPr>
          <w:spacing w:val="-9"/>
        </w:rPr>
        <w:t> </w:t>
      </w:r>
      <w:r>
        <w:rPr/>
        <w:t>is</w:t>
      </w:r>
      <w:r>
        <w:rPr>
          <w:spacing w:val="-9"/>
        </w:rPr>
        <w:t> </w:t>
      </w:r>
      <w:r>
        <w:rPr/>
        <w:t>made</w:t>
      </w:r>
      <w:r>
        <w:rPr>
          <w:spacing w:val="-9"/>
        </w:rPr>
        <w:t> </w:t>
      </w:r>
      <w:r>
        <w:rPr/>
        <w:t>the</w:t>
      </w:r>
      <w:r>
        <w:rPr>
          <w:spacing w:val="-9"/>
        </w:rPr>
        <w:t> </w:t>
      </w:r>
      <w:r>
        <w:rPr/>
        <w:t>most</w:t>
      </w:r>
      <w:r>
        <w:rPr>
          <w:spacing w:val="-10"/>
        </w:rPr>
        <w:t> </w:t>
      </w:r>
      <w:r>
        <w:rPr/>
        <w:t>powerful</w:t>
      </w:r>
      <w:r>
        <w:rPr>
          <w:spacing w:val="-9"/>
        </w:rPr>
        <w:t> </w:t>
      </w:r>
      <w:r>
        <w:rPr/>
        <w:t>bureaucrat</w:t>
      </w:r>
      <w:r>
        <w:rPr>
          <w:spacing w:val="-9"/>
        </w:rPr>
        <w:t> </w:t>
      </w:r>
      <w:r>
        <w:rPr/>
        <w:t>in Egypt,</w:t>
      </w:r>
      <w:r>
        <w:rPr>
          <w:spacing w:val="-8"/>
        </w:rPr>
        <w:t> </w:t>
      </w:r>
      <w:r>
        <w:rPr/>
        <w:t>in</w:t>
      </w:r>
      <w:r>
        <w:rPr>
          <w:spacing w:val="-7"/>
        </w:rPr>
        <w:t> </w:t>
      </w:r>
      <w:r>
        <w:rPr/>
        <w:t>which</w:t>
      </w:r>
      <w:r>
        <w:rPr>
          <w:spacing w:val="-8"/>
        </w:rPr>
        <w:t> </w:t>
      </w:r>
      <w:r>
        <w:rPr/>
        <w:t>position</w:t>
      </w:r>
      <w:r>
        <w:rPr>
          <w:spacing w:val="-8"/>
        </w:rPr>
        <w:t> </w:t>
      </w:r>
      <w:r>
        <w:rPr/>
        <w:t>he</w:t>
      </w:r>
      <w:r>
        <w:rPr>
          <w:spacing w:val="-7"/>
        </w:rPr>
        <w:t> </w:t>
      </w:r>
      <w:r>
        <w:rPr/>
        <w:t>ensures</w:t>
      </w:r>
      <w:r>
        <w:rPr>
          <w:spacing w:val="-6"/>
        </w:rPr>
        <w:t> </w:t>
      </w:r>
      <w:r>
        <w:rPr/>
        <w:t>that</w:t>
      </w:r>
      <w:r>
        <w:rPr>
          <w:spacing w:val="-7"/>
        </w:rPr>
        <w:t> </w:t>
      </w:r>
      <w:r>
        <w:rPr/>
        <w:t>enough</w:t>
      </w:r>
      <w:r>
        <w:rPr>
          <w:spacing w:val="-7"/>
        </w:rPr>
        <w:t> </w:t>
      </w:r>
      <w:r>
        <w:rPr/>
        <w:t>grain</w:t>
      </w:r>
      <w:r>
        <w:rPr>
          <w:spacing w:val="-7"/>
        </w:rPr>
        <w:t> </w:t>
      </w:r>
      <w:r>
        <w:rPr/>
        <w:t>is</w:t>
      </w:r>
      <w:r>
        <w:rPr>
          <w:spacing w:val="-7"/>
        </w:rPr>
        <w:t> </w:t>
      </w:r>
      <w:r>
        <w:rPr/>
        <w:t>hoarded</w:t>
      </w:r>
      <w:r>
        <w:rPr>
          <w:spacing w:val="-7"/>
        </w:rPr>
        <w:t> </w:t>
      </w:r>
      <w:r>
        <w:rPr/>
        <w:t>during</w:t>
      </w:r>
      <w:r>
        <w:rPr>
          <w:spacing w:val="-9"/>
        </w:rPr>
        <w:t> </w:t>
      </w:r>
      <w:r>
        <w:rPr/>
        <w:t>the</w:t>
      </w:r>
      <w:r>
        <w:rPr>
          <w:spacing w:val="-7"/>
        </w:rPr>
        <w:t> </w:t>
      </w:r>
      <w:r>
        <w:rPr/>
        <w:t>seven</w:t>
      </w:r>
      <w:r>
        <w:rPr>
          <w:spacing w:val="-7"/>
        </w:rPr>
        <w:t> </w:t>
      </w:r>
      <w:r>
        <w:rPr/>
        <w:t>years</w:t>
      </w:r>
      <w:r>
        <w:rPr>
          <w:spacing w:val="-7"/>
        </w:rPr>
        <w:t> </w:t>
      </w:r>
      <w:r>
        <w:rPr/>
        <w:t>of</w:t>
      </w:r>
      <w:r>
        <w:rPr>
          <w:spacing w:val="-6"/>
        </w:rPr>
        <w:t> </w:t>
      </w:r>
      <w:r>
        <w:rPr/>
        <w:t>plenty</w:t>
      </w:r>
      <w:r>
        <w:rPr>
          <w:spacing w:val="-8"/>
        </w:rPr>
        <w:t> </w:t>
      </w:r>
      <w:r>
        <w:rPr/>
        <w:t>to</w:t>
      </w:r>
      <w:r>
        <w:rPr>
          <w:spacing w:val="-7"/>
        </w:rPr>
        <w:t> </w:t>
      </w:r>
      <w:r>
        <w:rPr/>
        <w:t>provide sustenance during the seven years of famine that followed. That is a parable on the value of prudence that the central bankers of the future would do well not to forget. Thank you for your</w:t>
      </w:r>
      <w:r>
        <w:rPr>
          <w:spacing w:val="-35"/>
        </w:rPr>
        <w:t> </w:t>
      </w:r>
      <w:r>
        <w:rPr/>
        <w:t>attention!</w:t>
      </w:r>
    </w:p>
    <w:p>
      <w:pPr>
        <w:pStyle w:val="BodyText"/>
        <w:spacing w:before="5"/>
      </w:pPr>
      <w:r>
        <w:rPr/>
        <w:pict>
          <v:shape style="position:absolute;margin-left:79.320pt;margin-top:13.395517pt;width:135.5pt;height:.1pt;mso-position-horizontal-relative:page;mso-position-vertical-relative:paragraph;z-index:-251651072;mso-wrap-distance-left:0;mso-wrap-distance-right:0" coordorigin="1586,268" coordsize="2710,0" path="m1586,268l4296,268e" filled="false" stroked="true" strokeweight=".47998pt" strokecolor="#000000">
            <v:path arrowok="t"/>
            <v:stroke dashstyle="solid"/>
            <w10:wrap type="topAndBottom"/>
          </v:shape>
        </w:pict>
      </w:r>
    </w:p>
    <w:p>
      <w:pPr>
        <w:spacing w:before="27"/>
        <w:ind w:left="226" w:right="69" w:firstLine="0"/>
        <w:jc w:val="left"/>
        <w:rPr>
          <w:sz w:val="15"/>
        </w:rPr>
      </w:pPr>
      <w:r>
        <w:rPr>
          <w:position w:val="8"/>
          <w:sz w:val="9"/>
        </w:rPr>
        <w:t>7 </w:t>
      </w:r>
      <w:r>
        <w:rPr>
          <w:sz w:val="15"/>
        </w:rPr>
        <w:t>Jeremy Stein (2013) “Overheating in Credit Markets: Origins, Measurement, and Policy Responses”, speech at the Federal Reserve Bank of St. Louis, 7 February.</w:t>
      </w:r>
    </w:p>
    <w:p>
      <w:pPr>
        <w:spacing w:after="0"/>
        <w:jc w:val="left"/>
        <w:rPr>
          <w:sz w:val="15"/>
        </w:rPr>
        <w:sectPr>
          <w:footerReference w:type="default" r:id="rId13"/>
          <w:pgSz w:w="12240" w:h="15840"/>
          <w:pgMar w:footer="1436" w:header="0" w:top="1440" w:bottom="1620" w:left="1360" w:right="1480"/>
          <w:pgNumType w:start="1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BodyText"/>
        <w:ind w:left="1671"/>
        <w:rPr>
          <w:sz w:val="20"/>
        </w:rPr>
      </w:pPr>
      <w:r>
        <w:rPr>
          <w:sz w:val="20"/>
        </w:rPr>
        <w:pict>
          <v:group style="width:308.5pt;height:231.5pt;mso-position-horizontal-relative:char;mso-position-vertical-relative:line" coordorigin="0,0" coordsize="6170,4630">
            <v:shape style="position:absolute;left:9;top:9;width:6150;height:4612" type="#_x0000_t75" stroked="false">
              <v:imagedata r:id="rId14" o:title=""/>
            </v:shape>
            <v:line style="position:absolute" from="0,5" to="6169,5" stroked="true" strokeweight=".47998pt" strokecolor="#000000">
              <v:stroke dashstyle="solid"/>
            </v:line>
            <v:line style="position:absolute" from="5,0" to="5,4630" stroked="true" strokeweight=".48001pt" strokecolor="#000000">
              <v:stroke dashstyle="solid"/>
            </v:line>
            <v:line style="position:absolute" from="6164,0" to="6164,4630" stroked="true" strokeweight=".48001pt" strokecolor="#000000">
              <v:stroke dashstyle="solid"/>
            </v:line>
            <v:line style="position:absolute" from="0,4625" to="6169,4625" stroked="true" strokeweight=".42001pt" strokecolor="#000000">
              <v:stroke dashstyle="solid"/>
            </v:lin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group style="position:absolute;margin-left:150.960007pt;margin-top:11.513902pt;width:310.150pt;height:233.1pt;mso-position-horizontal-relative:page;mso-position-vertical-relative:paragraph;z-index:-251648000;mso-wrap-distance-left:0;mso-wrap-distance-right:0" coordorigin="3019,230" coordsize="6203,4662">
            <v:shape style="position:absolute;left:3520;top:1322;width:1607;height:310" type="#_x0000_t75" stroked="false">
              <v:imagedata r:id="rId15" o:title=""/>
            </v:shape>
            <v:shape style="position:absolute;left:3024;top:235;width:6194;height:4652" type="#_x0000_t202" filled="false" stroked="true" strokeweight=".47998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before="190"/>
                      <w:ind w:left="525" w:right="0" w:firstLine="0"/>
                      <w:jc w:val="left"/>
                      <w:rPr>
                        <w:b/>
                        <w:sz w:val="20"/>
                      </w:rPr>
                    </w:pPr>
                    <w:r>
                      <w:rPr>
                        <w:b/>
                        <w:w w:val="105"/>
                        <w:sz w:val="20"/>
                      </w:rPr>
                      <w:t>The Future of Monetary Policy</w:t>
                    </w:r>
                  </w:p>
                  <w:p>
                    <w:pPr>
                      <w:spacing w:line="240" w:lineRule="auto" w:before="8"/>
                      <w:rPr>
                        <w:b/>
                        <w:sz w:val="25"/>
                      </w:rPr>
                    </w:pPr>
                  </w:p>
                  <w:p>
                    <w:pPr>
                      <w:spacing w:before="0"/>
                      <w:ind w:left="525" w:right="0" w:firstLine="0"/>
                      <w:jc w:val="left"/>
                      <w:rPr>
                        <w:sz w:val="17"/>
                      </w:rPr>
                    </w:pPr>
                    <w:r>
                      <w:rPr>
                        <w:sz w:val="17"/>
                      </w:rPr>
                      <w:t>London School of Economics</w:t>
                    </w:r>
                  </w:p>
                  <w:p>
                    <w:pPr>
                      <w:spacing w:line="240" w:lineRule="auto" w:before="0"/>
                      <w:rPr>
                        <w:sz w:val="18"/>
                      </w:rPr>
                    </w:pPr>
                  </w:p>
                  <w:p>
                    <w:pPr>
                      <w:spacing w:line="240" w:lineRule="auto" w:before="0"/>
                      <w:rPr>
                        <w:sz w:val="18"/>
                      </w:rPr>
                    </w:pPr>
                  </w:p>
                  <w:p>
                    <w:pPr>
                      <w:spacing w:line="590" w:lineRule="auto" w:before="161"/>
                      <w:ind w:left="525" w:right="2651" w:firstLine="0"/>
                      <w:jc w:val="left"/>
                      <w:rPr>
                        <w:sz w:val="14"/>
                      </w:rPr>
                    </w:pPr>
                    <w:r>
                      <w:rPr>
                        <w:sz w:val="14"/>
                      </w:rPr>
                      <w:t>Charlie Bean, Deputy Governor Monetary Policy 20 May 2014</w:t>
                    </w:r>
                  </w:p>
                </w:txbxContent>
              </v:textbox>
              <v:stroke dashstyle="solid"/>
              <w10:wrap type="none"/>
            </v:shape>
            <w10:wrap type="topAndBottom"/>
          </v:group>
        </w:pict>
      </w:r>
    </w:p>
    <w:p>
      <w:pPr>
        <w:spacing w:after="0"/>
        <w:rPr>
          <w:sz w:val="16"/>
        </w:rPr>
        <w:sectPr>
          <w:pgSz w:w="12240" w:h="15840"/>
          <w:pgMar w:header="0" w:footer="1436" w:top="1500" w:bottom="1620" w:left="1360" w:right="1480"/>
        </w:sectPr>
      </w:pPr>
    </w:p>
    <w:p>
      <w:pPr>
        <w:pStyle w:val="BodyText"/>
        <w:rPr>
          <w:sz w:val="20"/>
        </w:rPr>
      </w:pPr>
      <w:r>
        <w:rPr/>
        <w:drawing>
          <wp:anchor distT="0" distB="0" distL="0" distR="0" allowOverlap="1" layoutInCell="1" locked="0" behindDoc="1" simplePos="0" relativeHeight="250383360">
            <wp:simplePos x="0" y="0"/>
            <wp:positionH relativeFrom="page">
              <wp:posOffset>2256282</wp:posOffset>
            </wp:positionH>
            <wp:positionV relativeFrom="page">
              <wp:posOffset>4064508</wp:posOffset>
            </wp:positionV>
            <wp:extent cx="786717" cy="153542"/>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16" cstate="print"/>
                    <a:stretch>
                      <a:fillRect/>
                    </a:stretch>
                  </pic:blipFill>
                  <pic:spPr>
                    <a:xfrm>
                      <a:off x="0" y="0"/>
                      <a:ext cx="786717" cy="153542"/>
                    </a:xfrm>
                    <a:prstGeom prst="rect">
                      <a:avLst/>
                    </a:prstGeom>
                  </pic:spPr>
                </pic:pic>
              </a:graphicData>
            </a:graphic>
          </wp:anchor>
        </w:drawing>
      </w:r>
      <w:r>
        <w:rPr/>
        <w:pict>
          <v:group style="position:absolute;margin-left:163.619995pt;margin-top:132.042755pt;width:284.45pt;height:184.95pt;mso-position-horizontal-relative:page;mso-position-vertical-relative:page;z-index:-252928000" coordorigin="3272,2641" coordsize="5689,3699">
            <v:shape style="position:absolute;left:3366;top:3128;width:5380;height:827" coordorigin="3366,3128" coordsize="5380,827" path="m8742,3128l3370,3128,3366,3131,3366,3953,3370,3955,8742,3955,8746,3953,3372,3953,3370,3949,3372,3949,3372,3134,3370,3134,3372,3131,8746,3131,8742,3128xm3372,3949l3370,3949,3372,3953,3372,3949xm8740,3949l3372,3949,3372,3953,8740,3953,8740,3949xm8740,3131l8740,3953,8742,3949,8746,3949,8746,3134,8742,3134,8740,3131xm8746,3949l8742,3949,8740,3953,8746,3953,8746,3949xm3372,3131l3370,3134,3372,3134,3372,3131xm8740,3131l3372,3131,3372,3134,8740,3134,8740,3131xm8746,3131l8740,3131,8742,3134,8746,3134,8746,3131xe" filled="true" fillcolor="#000000" stroked="false">
              <v:path arrowok="t"/>
              <v:fill type="solid"/>
            </v:shape>
            <v:line style="position:absolute" from="8742,3131" to="8742,3953" stroked="true" strokeweight=".12pt" strokecolor="#000000">
              <v:stroke dashstyle="solid"/>
            </v:line>
            <v:shape style="position:absolute;left:8720;top:3130;width:22;height:823" coordorigin="8720,3131" coordsize="22,823" path="m8742,3952l8720,3952,8720,3953,8742,3953,8742,3952m8742,3850l8720,3850,8720,3851,8742,3851,8742,3850m8742,3746l8720,3746,8720,3748,8742,3748,8742,3746m8742,3644l8720,3644,8720,3646,8742,3646,8742,3644m8742,3541l8720,3541,8720,3542,8742,3542,8742,3541m8742,3438l8720,3438,8720,3439,8742,3439,8742,3438m8742,3336l8720,3336,8720,3337,8742,3337,8742,3336m8742,3233l8720,3233,8720,3234,8742,3234,8742,3233m8742,3131l8720,3131,8720,3132,8742,3132,8742,3131e" filled="true" fillcolor="#000000" stroked="false">
              <v:path arrowok="t"/>
              <v:fill type="solid"/>
            </v:shape>
            <v:line style="position:absolute" from="3370,3952" to="8742,3952" stroked="true" strokeweight=".060059pt" strokecolor="#000000">
              <v:stroke dashstyle="solid"/>
            </v:line>
            <v:shape style="position:absolute;left:3368;top:3952;width:5344;height:22" coordorigin="3368,3953" coordsize="5344,22" path="m3371,3953l3368,3953,3368,3974,3371,3974,3371,3953m3752,3953l3750,3953,3750,3974,3752,3974,3752,3953m4133,3953l4132,3953,4132,3974,4133,3974,4133,3953m4516,3953l4513,3953,4513,3974,4516,3974,4516,3953m4896,3953l4894,3953,4894,3974,4896,3974,4896,3953m5278,3953l5276,3953,5276,3974,5278,3974,5278,3953m5659,3953l5657,3953,5657,3974,5659,3974,5659,3953m6041,3953l6040,3953,6040,3974,6041,3974,6041,3953m6424,3953l6421,3953,6421,3974,6424,3974,6424,3953m6804,3953l6802,3953,6802,3974,6804,3974,6804,3953m7186,3953l7184,3953,7184,3974,7186,3974,7186,3953m7567,3953l7565,3953,7565,3974,7567,3974,7567,3953m7949,3953l7946,3953,7946,3974,7949,3974,7949,3953m8329,3953l8328,3953,8328,3974,8329,3974,8329,3953m8712,3953l8710,3953,8710,3974,8712,3974,8712,3953e" filled="true" fillcolor="#000000" stroked="false">
              <v:path arrowok="t"/>
              <v:fill type="solid"/>
            </v:shape>
            <v:shape style="position:absolute;left:3375;top:3240;width:5361;height:660" coordorigin="3376,3240" coordsize="5361,660" path="m6433,3405l6526,3518,6620,3653,6716,3768,6812,3895,6814,3899,6817,3900,6821,3899,6881,3884,6827,3884,6817,3881,6823,3879,6731,3756,6636,3643,6540,3506,6456,3406,6433,3406,6433,3405xm6823,3879l6817,3881,6827,3884,6823,3879xm6911,3859l6823,3879,6827,3884,6881,3884,6917,3876,6919,3876,6920,3875,6940,3860,6910,3860,6911,3859xm6912,3859l6911,3859,6910,3860,6912,3859xm6941,3859l6912,3859,6910,3860,6940,3860,6941,3859xm7003,3790l6911,3859,6912,3859,6941,3859,7015,3804,7016,3803,7024,3792,7002,3792,7003,3790xm7394,3410l7390,3410,7294,3432,7291,3432,7290,3433,7194,3508,7194,3509,7193,3510,7097,3662,7002,3792,7024,3792,7112,3674,7207,3522,7206,3522,7208,3520,7209,3520,7298,3450,7297,3450,7301,3448,7308,3448,7390,3429,7388,3428,7447,3428,7394,3410xm7942,3497l7868,3497,7865,3497,7961,3521,8057,3546,8059,3546,8155,3536,8154,3536,8281,3536,8323,3528,8058,3528,8060,3528,7966,3503,7942,3497xm8281,3536l8155,3536,8155,3536,8249,3542,8251,3542,8281,3536xm8155,3536l8154,3536,8155,3536,8155,3536xm8060,3528l8058,3528,8060,3528,8060,3528xm8154,3518l8153,3518,8060,3528,8060,3528,8323,3528,8341,3524,8248,3524,8248,3524,8154,3518xm8248,3524l8248,3524,8250,3524,8248,3524xm8341,3506l8248,3524,8250,3524,8341,3524,8347,3523,8348,3523,8350,3522,8375,3506,8340,3506,8341,3506xm7208,3520l7206,3522,7208,3521,7208,3520xm7208,3521l7206,3522,7207,3522,7208,3521xm7209,3520l7208,3520,7208,3521,7209,3520xm7620,3463l7578,3463,7582,3464,7580,3464,7674,3510,7675,3511,7679,3511,7774,3502,7865,3497,7865,3497,7942,3497,7927,3493,7676,3493,7680,3493,7623,3464,7582,3464,7580,3464,7623,3464,7620,3463xm8344,3505l8341,3506,8340,3506,8344,3505xm8377,3505l8344,3505,8340,3506,8375,3506,8377,3505xm8534,3442l8440,3446,8437,3446,8436,3448,8341,3506,8344,3505,8377,3505,8444,3464,8441,3464,8446,3463,8465,3463,8537,3460,8540,3460,8574,3443,8532,3443,8534,3442xm7868,3497l7865,3497,7865,3497,7868,3497xm7680,3493l7676,3493,7681,3493,7680,3493xm7870,3479l7867,3479,7772,3484,7680,3493,7681,3493,7927,3493,7870,3479xm7578,3463l7580,3464,7582,3464,7578,3463xm8446,3463l8441,3464,8444,3464,8446,3463xm8444,3464l8441,3464,8444,3464,8444,3464xm7447,3428l7393,3428,7390,3429,7483,3461,7487,3461,7580,3464,7578,3463,7620,3463,7586,3446,7583,3446,7487,3443,7489,3443,7447,3428xm8465,3463l8446,3463,8444,3464,8465,3463xm5709,3344l5670,3344,5672,3346,5672,3346,5766,3395,5862,3433,5958,3461,5964,3461,6017,3443,5958,3443,5960,3442,5869,3415,5774,3378,5709,3344xm4140,3438l3958,3438,3957,3438,4052,3445,4147,3458,4148,3458,4244,3454,4246,3454,4318,3439,4148,3439,4149,3439,4140,3438xm4949,3311l4908,3311,4912,3312,4911,3312,5003,3358,5098,3421,5099,3421,5100,3422,5195,3455,5198,3455,5294,3450,5297,3450,5297,3449,5322,3437,5197,3437,5200,3437,5108,3406,5107,3406,5105,3404,5105,3404,5011,3342,4949,3311xm7301,3448l7297,3450,7298,3450,7301,3448xm7298,3450l7297,3450,7298,3450,7298,3450xm7308,3448l7301,3448,7298,3450,7308,3448xm3959,3419l3956,3419,3862,3425,3864,3426,3764,3426,3860,3444,3863,3444,3957,3438,3956,3438,4140,3438,4054,3427,3959,3419xm5960,3442l5958,3443,5963,3443,5960,3442xm6247,3308l6244,3308,6241,3310,6148,3364,6052,3412,6054,3412,5960,3442,5963,3443,6017,3443,6059,3428,6060,3428,6156,3379,6248,3328,6244,3326,6295,3326,6250,3310,6247,3308xm8536,3442l8534,3442,8532,3443,8536,3442xm8576,3442l8536,3442,8532,3443,8574,3443,8576,3442xm8729,3371l8628,3396,8627,3396,8627,3397,8534,3442,8536,3442,8576,3442,8634,3413,8638,3413,8728,3390,8734,3389,8736,3384,8734,3374,8729,3371xm4149,3439l4148,3439,4150,3439,4149,3439xm4338,3416l4242,3436,4243,3436,4149,3439,4150,3439,4318,3439,4342,3434,4343,3434,4344,3433,4375,3418,4336,3418,4338,3416xm3958,3438l3956,3438,3957,3438,3958,3438xm5200,3437l5197,3437,5201,3437,5200,3437xm5581,3307l5576,3307,5479,3342,5384,3388,5290,3432,5293,3432,5200,3437,5201,3437,5322,3437,5392,3404,5488,3358,5580,3326,5576,3325,5665,3325,5581,3307xm7393,3428l7388,3428,7390,3429,7393,3428xm3504,3257l3475,3257,3486,3258,3480,3261,3571,3338,3571,3340,3572,3340,3667,3394,3668,3394,3670,3395,3763,3426,3864,3426,3768,3408,3769,3408,3678,3378,3677,3378,3674,3377,3675,3377,3581,3324,3582,3324,3504,3257xm4377,3416l4338,3416,4336,3418,4375,3418,4377,3416xm4915,3294l4910,3294,4814,3301,4718,3314,4622,3338,4528,3368,4432,3368,4430,3370,4338,3416,4338,3416,4377,3416,4436,3386,4435,3386,4439,3385,4537,3385,4627,3355,4723,3332,4817,3319,4911,3312,4908,3311,4949,3311,4915,3294xm8638,3413l8634,3413,8633,3414,8638,3413xm5105,3404l5107,3406,5106,3405,5105,3404xm5106,3405l5107,3406,5108,3406,5106,3405xm6431,3403l6433,3405,6433,3406,6431,3403xm6454,3403l6431,3403,6433,3406,6456,3406,6454,3403xm6295,3326l6251,3326,6248,3328,6338,3361,6433,3405,6431,3403,6454,3403,6444,3391,6443,3390,6443,3389,6442,3389,6344,3344,6295,3326xm5105,3404l5105,3404,5106,3405,5105,3404xm4439,3385l4435,3386,4436,3386,4439,3385xm4537,3385l4439,3385,4436,3386,4534,3386,4537,3385xm3674,3377l3677,3378,3675,3377,3674,3377xm3675,3377l3677,3378,3678,3378,3675,3377xm3675,3377l3674,3377,3675,3377,3675,3377xm5672,3346l5672,3346,5672,3346,5672,3346xm5670,3344l5672,3346,5672,3346,5670,3344xm5665,3325l5582,3325,5580,3326,5672,3346,5670,3344,5709,3344,5678,3329,5678,3328,5676,3328,5665,3325xm6251,3326l6244,3326,6248,3328,6251,3326xm5582,3325l5576,3325,5580,3326,5582,3325xm4908,3311l4911,3312,4912,3312,4908,3311xm3484,3240l3480,3240,3476,3241,3382,3294,3377,3296,3376,3301,3380,3311,3385,3312,3390,3310,3480,3261,3475,3257,3504,3257,3487,3242,3484,3240xm3475,3257l3480,3261,3486,3258,3475,3257xe" filled="true" fillcolor="#0070c0" stroked="false">
              <v:path arrowok="t"/>
              <v:fill type="solid"/>
            </v:shape>
            <v:line style="position:absolute" from="3384,3544" to="8727,3544" stroked="true" strokeweight=".1pt" strokecolor="#000000">
              <v:stroke dashstyle="solid"/>
            </v:line>
            <v:shape style="position:absolute;left:3383;top:3539;width:5346;height:2" coordorigin="3383,3540" coordsize="5346,2" path="m3383,3542l8728,3542m3384,3540l8727,3540e" filled="false" stroked="true" strokeweight=".1pt" strokecolor="#000000">
              <v:path arrowok="t"/>
              <v:stroke dashstyle="solid"/>
            </v:shape>
            <v:shape style="position:absolute;left:3366;top:4238;width:5380;height:827" coordorigin="3366,4238" coordsize="5380,827" path="m8742,4238l3370,4238,3367,4240,3366,4242,3366,5063,3367,5065,8744,5065,8746,5063,3372,5063,3370,5059,3372,5059,3372,4244,3370,4244,3372,4242,8746,4242,8744,4240,8742,4238xm3372,5059l3370,5059,3372,5063,3372,5059xm8740,5059l3372,5059,3372,5063,8740,5063,8740,5059xm8740,4242l8740,5063,8742,5059,8746,5059,8746,4244,8742,4244,8740,4242xm8746,5059l8742,5059,8740,5063,8746,5063,8746,5059xm3372,4242l3370,4244,3372,4244,3372,4242xm8740,4242l3372,4242,3372,4244,8740,4244,8740,4242xm8746,4242l8740,4242,8742,4244,8746,4244,8746,4242xe" filled="true" fillcolor="#000000" stroked="false">
              <v:path arrowok="t"/>
              <v:fill type="solid"/>
            </v:shape>
            <v:line style="position:absolute" from="8742,4241" to="8742,5063" stroked="true" strokeweight=".12pt" strokecolor="#000000">
              <v:stroke dashstyle="solid"/>
            </v:line>
            <v:shape style="position:absolute;left:8720;top:4240;width:22;height:824" coordorigin="8720,4241" coordsize="22,824" path="m8742,5062l8720,5062,8720,5064,8742,5064,8742,5062m8742,4897l8720,4897,8720,4900,8742,4900,8742,4897m8742,4733l8720,4733,8720,4735,8742,4735,8742,4733m8742,4568l8720,4568,8720,4571,8742,4571,8742,4568m8742,4404l8720,4404,8720,4406,8742,4406,8742,4404m8742,4241l8720,4241,8720,4242,8742,4242,8742,4241e" filled="true" fillcolor="#000000" stroked="false">
              <v:path arrowok="t"/>
              <v:fill type="solid"/>
            </v:shape>
            <v:line style="position:absolute" from="3370,5063" to="8742,5063" stroked="true" strokeweight=".12pt" strokecolor="#000000">
              <v:stroke dashstyle="solid"/>
            </v:line>
            <v:shape style="position:absolute;left:3368;top:5062;width:5280;height:22" coordorigin="3368,5063" coordsize="5280,22" path="m3371,5063l3368,5063,3368,5084,3371,5084,3371,5063m3748,5063l3745,5063,3745,5084,3748,5084,3748,5063m4126,5063l4123,5063,4123,5084,4126,5084,4126,5063m4502,5063l4500,5063,4500,5084,4502,5084,4502,5063m4879,5063l4877,5063,4877,5084,4879,5084,4879,5063m5256,5063l5254,5063,5254,5084,5256,5084,5256,5063m5633,5063l5630,5063,5630,5084,5633,5084,5633,5063m6010,5063l6007,5063,6007,5084,6010,5084,6010,5063m6386,5063l6384,5063,6384,5084,6386,5084,6386,5063m6764,5063l6762,5063,6762,5084,6764,5084,6764,5063m7141,5063l7139,5063,7139,5084,7141,5084,7141,5063m7518,5063l7516,5063,7516,5084,7518,5084,7518,5063m7895,5063l7892,5063,7892,5084,7895,5084,7895,5063m8272,5063l8270,5063,8270,5084,8272,5084,8272,5063m8648,5063l8647,5063,8647,5084,8648,5084,8648,5063e" filled="true" fillcolor="#000000" stroked="false">
              <v:path arrowok="t"/>
              <v:fill type="solid"/>
            </v:shape>
            <v:shape style="position:absolute;left:3375;top:4364;width:5362;height:322" coordorigin="3376,4364" coordsize="5362,322" path="m5299,4678l5080,4678,5111,4686,5273,4686,5302,4679,5299,4678xm5399,4678l5304,4678,5302,4679,5330,4686,5366,4686,5399,4678xm5525,4678l5425,4678,5456,4686,5492,4686,5525,4678xm5304,4678l5299,4678,5302,4679,5304,4678xm5557,4660l5520,4660,5488,4670,4859,4670,4891,4678,5526,4678,5557,4660xm3805,4630l3671,4630,3668,4631,3728,4646,3792,4646,3886,4670,3890,4670,3923,4662,3953,4662,3984,4654,4079,4654,4087,4652,3886,4652,3888,4651,3805,4630xm4495,4638l4393,4638,4391,4639,4420,4646,4582,4646,4579,4647,4598,4651,4672,4670,4678,4670,4710,4654,4669,4654,4674,4651,4644,4644,4514,4644,4516,4644,4495,4638xm4770,4636l4702,4636,4674,4651,4676,4652,4669,4654,4766,4654,4798,4662,4828,4670,5116,4670,5084,4660,4896,4660,4864,4652,4832,4652,4802,4644,4770,4636xm5270,4668l5113,4668,5116,4670,5268,4670,5270,4668xm5304,4660l5299,4660,5268,4670,5335,4670,5304,4660xm5364,4668l5333,4668,5335,4670,5363,4670,5364,4668xm5430,4660l5394,4660,5363,4670,5461,4670,5430,4660xm5490,4668l5459,4668,5461,4670,5488,4670,5490,4668xm4577,4646l4451,4646,4472,4651,4514,4662,4518,4662,4561,4651,4579,4647,4577,4646xm5614,4646l5549,4646,5518,4660,5557,4660,5556,4662,5616,4647,5614,4646xm4205,4646l4138,4646,4169,4654,4174,4654,4205,4646xm4674,4651l4669,4654,4676,4652,4674,4651xm5617,4626l5616,4626,5614,4628,5551,4644,5550,4644,5550,4646,5618,4646,5616,4647,5646,4654,5651,4654,5681,4646,5712,4638,5743,4638,5751,4636,5646,4636,5648,4635,5618,4628,5617,4626xm3888,4651l3886,4652,3890,4652,3888,4651xm4360,4626l4201,4626,4200,4628,4171,4635,4174,4636,3979,4636,3948,4644,3918,4644,3888,4651,3890,4652,4087,4652,4110,4646,4362,4646,4391,4639,4388,4638,4495,4638,4456,4628,4357,4628,4360,4626xm4582,4646l4577,4646,4579,4647,4582,4646xm5618,4646l5614,4646,5616,4647,5618,4646xm6494,4638l6336,4638,6368,4646,6467,4646,6496,4638,6494,4638xm6341,4620l6116,4620,6148,4630,6179,4630,6210,4638,6498,4638,6496,4638,6526,4646,6532,4646,6563,4628,6372,4628,6341,4620xm4516,4644l4514,4644,4518,4644,4516,4644xm4580,4626l4578,4626,4577,4628,4516,4644,4518,4644,4644,4644,4582,4628,4580,4626xm4393,4638l4388,4638,4391,4639,4393,4638xm6498,4638l6494,4638,6496,4638,6498,4638xm3671,4612l3666,4612,3635,4620,3538,4620,3569,4636,3571,4638,3638,4638,3668,4631,3666,4630,3805,4630,3797,4628,3733,4628,3671,4612xm4141,4626l4106,4626,4105,4628,4074,4636,4169,4636,4171,4635,4141,4628,4141,4626xm4171,4635l4169,4636,4174,4636,4171,4635xm5648,4635l5646,4636,5651,4636,5648,4635xm5807,4620l5707,4620,5676,4628,5648,4635,5651,4636,5751,4636,5776,4630,5807,4620xm3671,4630l3666,4630,3668,4631,3671,4630xm6682,4560l6650,4570,6648,4570,6586,4604,6587,4604,6556,4612,6554,4612,6526,4627,6530,4628,6563,4628,6560,4630,6592,4620,6594,4620,6625,4604,6656,4586,6661,4586,6686,4578,6689,4578,6720,4562,6680,4562,6682,4560xm3796,4626l3731,4626,3733,4628,3797,4628,3796,4626xm4391,4618l4390,4618,4388,4620,4357,4628,4424,4628,4392,4620,4391,4618xm4454,4626l4422,4626,4424,4628,4456,4628,4454,4626xm6464,4626l6370,4626,6372,4628,6462,4628,6464,4626xm6497,4618l6496,4618,6494,4620,6462,4628,6523,4628,6526,4627,6498,4620,6497,4618xm6526,4627l6523,4628,6530,4628,6526,4627xm3383,4568l3378,4570,3376,4582,3378,4586,3383,4588,3415,4596,3446,4596,3540,4620,3577,4620,3546,4604,3545,4604,3512,4594,3482,4588,3451,4578,3420,4578,3388,4570,3383,4568xm6120,4604l5802,4604,5740,4620,6028,4620,6056,4613,6054,4612,6152,4612,6120,4604xm6184,4612l6059,4612,6056,4613,6085,4620,6215,4620,6184,4612xm6059,4612l6054,4612,6056,4613,6059,4612xm6059,4594l6054,4594,6023,4604,6090,4604,6059,4594xm6661,4586l6656,4586,6655,4588,6661,4586xm6806,4496l6774,4512,6743,4530,6680,4562,6720,4562,6782,4530,6815,4512,6816,4512,6834,4498,6804,4498,6806,4496xm8658,4480l8690,4504,8692,4506,8693,4506,8725,4514,8730,4516,8735,4512,8737,4502,8734,4498,8729,4496,8705,4490,8701,4490,8698,4488,8699,4488,8692,4482,8664,4482,8658,4480xm6877,4472l6836,4472,6836,4474,6804,4498,6834,4498,6847,4488,6849,4488,6877,4472xm6849,4488l6847,4488,6846,4490,6849,4488xm8592,4462l8564,4462,8596,4488,8600,4490,8603,4490,8635,4480,8689,4480,8682,4474,8606,4474,8599,4470,8601,4470,8592,4462xm8698,4488l8701,4490,8699,4488,8698,4488xm8699,4488l8701,4490,8705,4490,8699,4488xm8699,4488l8698,4488,8699,4488,8699,4488xm8658,4480l8635,4480,8633,4482,8661,4482,8658,4480xm8689,4480l8658,4480,8664,4482,8692,4482,8689,4480xm8601,4470l8599,4470,8606,4474,8601,4470xm8666,4462l8630,4462,8630,4464,8601,4470,8606,4474,8682,4474,8670,4464,8668,4464,8666,4462xm6941,4432l6899,4432,6868,4456,6869,4456,6838,4472,6878,4472,6878,4470,6910,4446,6912,4446,6941,4432xm8575,4448l8534,4448,8566,4464,8564,4462,8592,4462,8575,4448xm6912,4446l6910,4446,6908,4448,6912,4446xm8509,4422l8126,4422,8126,4424,8320,4424,8317,4425,8347,4432,8441,4432,8473,4440,8504,4440,8536,4448,8574,4448,8542,4432,8540,4430,8509,4422xm7378,4414l7247,4414,7279,4424,7310,4424,7342,4432,7374,4432,7405,4440,7411,4440,7438,4425,7435,4424,7442,4422,7403,4422,7405,4421,7378,4414xm7692,4424l7535,4424,7532,4425,7561,4432,7594,4432,7625,4440,7630,4440,7692,4424xm8258,4432l8190,4432,8222,4440,8226,4440,8258,4432xm7220,4414l6932,4414,6900,4432,6938,4432,6970,4424,7189,4424,7220,4414xm7189,4424l7058,4424,7090,4432,7158,4432,7189,4424xm7751,4388l7718,4396,7687,4406,7627,4421,7630,4422,7442,4422,7438,4425,7468,4432,7504,4432,7532,4425,7530,4424,7692,4424,7724,4414,7756,4406,7757,4406,7788,4390,7748,4390,7751,4388xm8315,4424l8128,4424,8159,4432,8290,4432,8317,4425,8315,4424xm7442,4422l7435,4424,7438,4425,7442,4422xm7535,4424l7530,4424,7532,4425,7535,4424xm8320,4424l8315,4424,8317,4425,8320,4424xm7405,4421l7403,4422,7410,4422,7405,4421xm7438,4404l7435,4406,7434,4408,7405,4421,7410,4422,7625,4422,7627,4421,7597,4414,7471,4414,7440,4406,7438,4404xm7627,4421l7625,4422,7630,4422,7627,4421xm8130,4406l8100,4406,8096,4407,8125,4422,8222,4422,8224,4422,8195,4414,8164,4414,8140,4408,8134,4408,8130,4406xm8224,4422l8222,4422,8226,4422,8224,4422xm8446,4414l8254,4414,8224,4422,8226,4422,8477,4422,8446,4414xm7063,4406l6965,4406,6934,4414,7094,4414,7063,4406xm7253,4396l7216,4396,7184,4406,7153,4414,7346,4414,7315,4406,7284,4406,7253,4396xm7535,4406l7530,4406,7499,4414,7566,4414,7535,4406xm8094,4406l8033,4406,8064,4414,8069,4414,8096,4407,8094,4406xm8320,4406l8315,4406,8285,4414,8351,4414,8320,4406xm7982,4382l7876,4382,7907,4390,7938,4390,8002,4406,8003,4408,8035,4408,8033,4406,8130,4406,8113,4396,8064,4396,8066,4395,8038,4388,8006,4388,7982,4382xm8132,4406l8134,4408,8140,4408,8132,4406xm8100,4406l8094,4406,8096,4407,8100,4406xm8066,4395l8064,4396,8069,4396,8066,4395xm8100,4388l8096,4388,8066,4395,8069,4396,8113,4396,8102,4390,8100,4388xm7943,4372l7780,4372,7748,4390,7818,4390,7849,4382,7982,4382,7943,4372xm7880,4364l7844,4364,7813,4372,7912,4372,7880,4364xe" filled="true" fillcolor="#0070c0" stroked="false">
              <v:path arrowok="t"/>
              <v:fill type="solid"/>
            </v:shape>
            <v:shape style="position:absolute;left:3366;top:5258;width:5380;height:827" coordorigin="3366,5258" coordsize="5380,827" path="m8742,5258l3370,5258,3366,5262,3366,6083,3370,6085,8742,6085,8746,6083,3372,6083,3370,6079,3372,6079,3372,5264,3370,5264,3372,5262,8746,5262,8742,5258xm3372,6079l3370,6079,3372,6083,3372,6079xm8740,6079l3372,6079,3372,6083,8740,6083,8740,6079xm8740,5262l8740,6083,8742,6079,8746,6079,8746,5264,8742,5264,8740,5262xm8746,6079l8742,6079,8740,6083,8746,6083,8746,6079xm3372,5262l3370,5264,3372,5264,3372,5262xm8740,5262l3372,5262,3372,5264,8740,5264,8740,5262xm8746,5262l8740,5262,8742,5264,8746,5264,8746,5262xe" filled="true" fillcolor="#000000" stroked="false">
              <v:path arrowok="t"/>
              <v:fill type="solid"/>
            </v:shape>
            <v:line style="position:absolute" from="8742,5262" to="8742,6083" stroked="true" strokeweight=".12pt" strokecolor="#000000">
              <v:stroke dashstyle="solid"/>
            </v:line>
            <v:shape style="position:absolute;left:8720;top:5260;width:22;height:824" coordorigin="8720,5261" coordsize="22,824" path="m8742,6082l8720,6082,8720,6084,8742,6084,8742,6082m8742,5808l8720,5808,8720,5810,8742,5810,8742,5808m8742,5534l8720,5534,8720,5537,8742,5537,8742,5534m8742,5261l8720,5261,8720,5262,8742,5262,8742,5261e" filled="true" fillcolor="#000000" stroked="false">
              <v:path arrowok="t"/>
              <v:fill type="solid"/>
            </v:shape>
            <v:line style="position:absolute" from="3370,6083" to="8742,6083" stroked="true" strokeweight=".12pt" strokecolor="#000000">
              <v:stroke dashstyle="solid"/>
            </v:line>
            <v:shape style="position:absolute;left:3368;top:6082;width:5280;height:23" coordorigin="3368,6083" coordsize="5280,23" path="m3371,6083l3368,6083,3368,6106,3371,6106,3371,6083m3748,6083l3745,6083,3745,6106,3748,6106,3748,6083m4126,6083l4123,6083,4123,6106,4126,6106,4126,6083m4502,6083l4500,6083,4500,6106,4502,6106,4502,6083m4879,6083l4877,6083,4877,6106,4879,6106,4879,6083m5256,6083l5254,6083,5254,6106,5256,6106,5256,6083m5633,6083l5630,6083,5630,6106,5633,6106,5633,6083m6010,6083l6007,6083,6007,6106,6010,6106,6010,6083m6386,6083l6384,6083,6384,6106,6386,6106,6386,6083m6764,6083l6762,6083,6762,6106,6764,6106,6764,6083m7141,6083l7139,6083,7139,6106,7141,6106,7141,6083m7518,6083l7516,6083,7516,6106,7518,6106,7518,6083m7895,6083l7892,6083,7892,6106,7895,6106,7895,6083m8272,6083l8270,6083,8270,6106,8272,6106,8272,6083m8648,6083l8647,6083,8647,6106,8648,6106,8648,6083e" filled="true" fillcolor="#000000" stroked="false">
              <v:path arrowok="t"/>
              <v:fill type="solid"/>
            </v:shape>
            <v:shape style="position:absolute;left:3375;top:5362;width:5362;height:580" coordorigin="3376,5362" coordsize="5362,580" path="m4841,5743l4840,5737,4836,5734,4820,5719,4806,5706,4805,5706,4804,5705,4778,5694,4772,5692,4740,5677,4739,5676,4703,5676,4702,5677,4674,5690,4645,5677,4614,5664,4613,5663,4544,5663,4542,5664,4541,5666,4512,5704,4485,5704,4457,5692,4452,5689,4447,5692,4445,5696,4415,5762,4385,5789,4358,5812,4332,5801,4327,5798,4322,5801,4320,5806,4295,5860,4274,5833,4272,5831,4272,5831,4247,5777,4245,5772,4242,5765,4241,5761,4237,5759,4200,5759,4199,5760,4175,5770,4151,5730,4147,5723,4146,5719,4142,5718,4135,5718,4132,5720,4100,5816,4081,5825,4059,5777,4057,5772,4054,5765,4052,5762,4051,5761,4049,5759,4018,5759,3997,5732,3989,5722,3988,5719,3984,5718,3978,5718,3976,5720,3974,5723,3948,5767,3943,5762,3942,5761,3939,5759,3926,5747,3924,5746,3923,5744,3886,5744,3882,5747,3881,5749,3851,5802,3825,5813,3792,5813,3791,5814,3764,5826,3722,5789,3706,5774,3702,5772,3697,5772,3694,5774,3668,5797,3656,5786,3642,5774,3641,5773,3638,5772,3634,5772,3631,5773,3629,5776,3605,5807,3592,5790,3589,5786,3581,5776,3580,5773,3576,5772,3540,5772,3538,5773,3536,5774,3504,5802,3480,5812,3455,5802,3454,5802,3453,5801,3440,5789,3424,5774,3420,5772,3416,5772,3413,5773,3382,5788,3377,5789,3376,5795,3377,5800,3379,5804,3385,5806,3389,5804,3416,5792,3443,5816,3444,5818,3445,5818,3476,5831,3479,5832,3481,5832,3484,5831,3515,5818,3516,5816,3519,5814,3533,5802,3534,5801,3547,5790,3569,5790,3598,5828,3600,5830,3602,5832,3608,5832,3612,5828,3621,5816,3637,5795,3662,5816,3666,5819,3671,5819,3674,5816,3691,5802,3700,5794,3756,5844,3760,5846,3763,5846,3767,5845,3795,5832,3827,5832,3828,5831,3829,5831,3832,5830,3860,5818,3863,5816,3865,5814,3866,5813,3871,5804,3873,5801,3894,5762,3916,5762,3944,5789,3949,5791,3952,5790,3954,5790,3956,5789,3959,5786,3964,5777,3983,5744,4006,5773,4008,5776,4010,5777,4039,5777,4068,5840,4070,5845,4075,5846,4080,5845,4106,5833,4111,5831,4114,5830,4116,5827,4116,5825,4118,5819,4120,5814,4142,5750,4163,5786,4165,5790,4170,5791,4175,5790,4206,5777,4227,5777,4258,5840,4258,5842,4290,5884,4291,5886,4295,5887,4298,5886,4301,5886,4306,5881,4309,5874,4333,5821,4356,5831,4360,5832,4363,5832,4366,5830,4383,5815,4397,5803,4428,5776,4429,5774,4429,5773,4430,5772,4434,5765,4435,5761,4458,5712,4481,5722,4519,5722,4522,5720,4524,5718,4532,5707,4535,5704,4552,5681,4607,5681,4639,5694,4670,5708,4673,5710,4675,5710,4678,5708,4709,5694,4733,5694,4764,5708,4796,5722,4794,5719,4824,5747,4828,5750,4834,5750,4841,5743m8737,5864l8735,5858,8731,5856,8703,5844,8699,5843,8699,5842,8686,5830,8670,5816,8669,5816,8669,5814,8668,5814,8605,5788,8582,5778,8576,5776,8576,5774,8552,5722,8550,5718,8546,5710,8545,5706,8542,5704,8507,5704,8510,5706,8484,5694,8479,5692,8447,5678,8444,5676,8441,5676,8437,5678,8406,5706,8405,5708,8381,5738,8381,5739,8388,5750,8381,5739,8381,5739,8381,5738,8364,5708,8357,5696,8356,5694,8352,5690,8315,5690,8314,5692,8284,5706,8287,5704,8189,5704,8186,5706,8184,5710,8159,5765,8148,5750,8145,5746,8137,5736,8135,5732,8134,5732,8101,5720,8099,5718,8095,5718,8093,5720,8069,5741,8044,5696,8042,5694,8041,5694,8014,5670,8011,5667,8011,5666,7984,5608,7980,5600,7979,5596,7973,5594,7969,5596,7943,5608,7920,5586,7917,5584,7916,5582,7886,5504,7860,5432,7859,5428,7856,5422,7853,5418,7822,5392,7802,5374,7790,5364,7788,5362,7782,5362,7778,5364,7776,5366,7776,5368,7744,5462,7717,5472,7716,5472,7715,5474,7691,5495,7677,5476,7673,5472,7666,5462,7661,5458,7624,5458,7620,5460,7619,5462,7594,5516,7578,5486,7572,5476,7567,5472,7560,5472,7558,5474,7556,5476,7525,5530,7493,5572,7463,5625,7434,5636,7404,5650,7408,5648,7344,5648,7348,5650,7321,5638,7317,5637,7317,5636,7290,5612,7288,5610,7289,5612,7267,5582,7258,5570,7255,5568,7244,5568,7243,5570,7211,5612,7187,5653,7167,5606,7164,5600,7162,5598,7159,5594,7152,5594,7148,5598,7147,5600,7116,5682,7115,5682,7115,5684,7084,5820,7085,5818,7054,5874,7030,5913,7010,5870,7007,5862,7006,5860,7006,5858,7004,5858,6991,5846,6989,5844,6975,5832,6973,5830,6972,5828,6942,5828,6919,5790,6917,5786,6912,5778,6912,5776,6910,5774,6908,5774,6890,5766,6880,5762,6880,5760,6850,5682,6848,5680,6825,5650,6817,5640,6816,5636,6809,5636,6804,5638,6777,5662,6765,5656,6755,5652,6755,5650,6726,5526,6725,5520,6725,5518,6724,5518,6724,5516,6694,5464,6692,5462,6692,5464,6663,5374,6661,5368,6660,5364,6656,5362,6649,5362,6646,5364,6644,5366,6614,5435,6582,5474,6582,5476,6581,5476,6581,5478,6550,5560,6520,5627,6488,5666,6488,5670,6459,5732,6427,5732,6426,5736,6395,5776,6366,5788,6370,5786,6305,5786,6301,5788,6300,5790,6272,5828,6248,5828,6230,5820,6219,5816,6218,5814,6195,5762,6193,5758,6190,5750,6188,5748,6187,5748,6185,5746,6163,5736,6155,5733,6154,5732,6104,5664,6095,5652,6094,5650,6091,5648,6085,5648,6080,5652,6050,5694,6028,5703,6009,5678,6000,5666,5999,5664,5988,5664,5986,5666,5926,5744,5899,5744,5903,5746,5870,5732,5864,5732,5836,5745,5808,5732,5804,5730,5800,5732,5797,5736,5766,5776,5767,5774,5735,5802,5710,5825,5684,5802,5682,5800,5678,5800,5675,5802,5645,5814,5620,5814,5591,5790,5544,5748,5528,5734,5525,5732,5519,5732,5486,5746,5455,5760,5454,5760,5452,5762,5421,5804,5393,5814,5329,5814,5327,5816,5298,5843,5270,5855,5244,5842,5240,5840,5237,5840,5233,5844,5202,5870,5201,5872,5170,5912,5146,5922,5135,5912,5119,5898,5117,5898,5090,5884,5086,5882,5074,5872,5054,5856,5047,5856,5016,5870,5014,5870,5011,5874,4982,5924,4960,5924,4946,5912,4933,5900,4931,5898,4928,5898,4897,5882,4889,5882,4858,5898,4853,5900,4852,5904,4853,5910,4855,5914,4861,5916,4866,5914,4893,5902,4921,5914,4921,5914,4950,5940,4951,5942,4991,5942,4994,5940,4996,5938,5001,5928,5003,5924,5025,5886,5025,5886,5034,5882,5049,5876,5076,5898,5077,5898,5077,5900,5078,5900,5109,5914,5110,5914,5140,5940,5142,5942,5149,5942,5180,5928,5182,5926,5183,5926,5184,5924,5193,5912,5195,5910,5215,5884,5214,5886,5216,5884,5242,5862,5266,5874,5274,5874,5305,5858,5308,5858,5310,5856,5323,5844,5325,5842,5337,5832,5400,5832,5404,5830,5431,5818,5432,5816,5434,5816,5435,5814,5443,5804,5444,5802,5463,5778,5463,5778,5471,5774,5495,5762,5521,5752,5548,5776,5579,5802,5610,5830,5615,5832,5652,5832,5677,5821,5704,5844,5707,5846,5712,5846,5716,5844,5731,5830,5747,5816,5779,5790,5779,5788,5780,5786,5788,5776,5807,5753,5832,5762,5834,5764,5837,5764,5839,5762,5867,5752,5896,5762,5936,5762,5938,5760,5945,5750,5947,5748,5949,5744,5969,5718,5993,5687,6018,5718,6020,5722,6024,5724,6029,5722,6060,5708,6064,5706,6073,5694,6074,5692,6087,5674,6110,5706,6143,5746,6144,5748,6145,5748,6146,5750,6174,5761,6204,5826,6206,5830,6209,5832,6240,5846,6278,5846,6283,5842,6291,5832,6294,5828,6313,5804,6374,5804,6379,5802,6406,5790,6407,5788,6409,5786,6417,5776,6419,5774,6437,5750,6468,5750,6472,5748,6472,5746,6473,5744,6476,5738,6478,5732,6503,5678,6503,5677,6504,5676,6535,5636,6536,5636,6540,5628,6541,5626,6566,5568,6597,5486,6597,5485,6598,5484,6629,5444,6633,5436,6634,5434,6652,5397,6676,5470,6676,5472,6707,5524,6738,5660,6740,5666,6743,5666,6775,5682,6782,5682,6785,5680,6809,5659,6834,5690,6833,5690,6864,5772,6865,5774,6870,5778,6898,5789,6928,5842,6932,5846,6964,5846,6990,5868,7021,5936,7022,5940,7026,5942,7032,5942,7036,5940,7037,5938,7041,5930,7100,5828,7100,5826,7102,5826,7103,5818,7133,5688,7133,5690,7134,5688,7156,5628,7178,5676,7180,5680,7183,5682,7190,5682,7195,5678,7200,5670,7226,5622,7250,5592,7274,5622,7274,5624,7276,5624,7307,5652,7308,5652,7308,5654,7309,5654,7340,5666,7411,5666,7441,5654,7450,5650,7472,5640,7475,5640,7477,5636,7482,5628,7484,5624,7508,5582,7540,5540,7564,5500,7588,5540,7589,5544,7602,5544,7603,5540,7607,5532,7634,5476,7654,5476,7682,5514,7684,5516,7688,5516,7691,5518,7694,5516,7696,5514,7710,5502,7724,5490,7729,5488,7757,5476,7759,5474,7762,5470,7764,5464,7765,5460,7789,5387,7839,5431,7901,5594,7903,5598,7937,5626,7942,5628,7944,5626,7968,5616,7996,5676,7996,5678,8029,5706,8027,5706,8060,5762,8065,5762,8068,5764,8072,5762,8087,5750,8101,5739,8126,5750,8154,5786,8156,5790,8159,5792,8162,5790,8165,5790,8168,5788,8170,5786,8173,5778,8199,5722,8291,5722,8299,5718,8321,5708,8342,5708,8372,5760,8374,5762,8380,5762,8383,5764,8388,5760,8395,5750,8419,5718,8418,5720,8420,5718,8446,5697,8471,5708,8503,5722,8531,5722,8561,5786,8563,5790,8566,5790,8597,5804,8629,5818,8660,5832,8660,5832,8689,5858,8692,5858,8723,5874,8734,5874,8735,5868,8737,5864e" filled="true" fillcolor="#0070c0" stroked="false">
              <v:path arrowok="t"/>
              <v:fill type="solid"/>
            </v:shape>
            <v:line style="position:absolute" from="6239,2917" to="6239,6066" stroked="true" strokeweight=".23999pt" strokecolor="#000000">
              <v:stroke dashstyle="shortdot"/>
            </v:line>
            <v:rect style="position:absolute;left:6236;top:6079;width:5;height:6" filled="true" fillcolor="#000000" stroked="false">
              <v:fill type="solid"/>
            </v:rect>
            <v:shape style="position:absolute;left:3272;top:5021;width:5688;height:1318" type="#_x0000_t202" filled="false" stroked="false">
              <v:textbox inset="0,0,0,0">
                <w:txbxContent>
                  <w:p>
                    <w:pPr>
                      <w:spacing w:before="0"/>
                      <w:ind w:left="5533" w:right="0" w:firstLine="0"/>
                      <w:jc w:val="left"/>
                      <w:rPr>
                        <w:sz w:val="7"/>
                      </w:rPr>
                    </w:pPr>
                    <w:r>
                      <w:rPr>
                        <w:w w:val="103"/>
                        <w:sz w:val="7"/>
                      </w:rPr>
                      <w:t>0</w:t>
                    </w:r>
                  </w:p>
                  <w:p>
                    <w:pPr>
                      <w:tabs>
                        <w:tab w:pos="5401" w:val="left" w:leader="none"/>
                      </w:tabs>
                      <w:spacing w:line="108" w:lineRule="exact" w:before="19"/>
                      <w:ind w:left="0" w:right="0" w:firstLine="0"/>
                      <w:jc w:val="left"/>
                      <w:rPr>
                        <w:sz w:val="7"/>
                      </w:rPr>
                    </w:pPr>
                    <w:r>
                      <w:rPr>
                        <w:b/>
                        <w:sz w:val="10"/>
                      </w:rPr>
                      <w:t>Inflation</w:t>
                    </w:r>
                    <w:r>
                      <w:rPr>
                        <w:b/>
                        <w:position w:val="3"/>
                        <w:sz w:val="7"/>
                      </w:rPr>
                      <w:t>(a)</w:t>
                      <w:tab/>
                    </w:r>
                    <w:r>
                      <w:rPr>
                        <w:position w:val="1"/>
                        <w:sz w:val="7"/>
                      </w:rPr>
                      <w:t>Per</w:t>
                    </w:r>
                    <w:r>
                      <w:rPr>
                        <w:spacing w:val="2"/>
                        <w:position w:val="1"/>
                        <w:sz w:val="7"/>
                      </w:rPr>
                      <w:t> </w:t>
                    </w:r>
                    <w:r>
                      <w:rPr>
                        <w:position w:val="1"/>
                        <w:sz w:val="7"/>
                      </w:rPr>
                      <w:t>cent</w:t>
                    </w:r>
                  </w:p>
                  <w:p>
                    <w:pPr>
                      <w:spacing w:line="71" w:lineRule="exact" w:before="0"/>
                      <w:ind w:left="5533" w:right="0" w:firstLine="0"/>
                      <w:jc w:val="left"/>
                      <w:rPr>
                        <w:sz w:val="7"/>
                      </w:rPr>
                    </w:pPr>
                    <w:r>
                      <w:rPr>
                        <w:w w:val="103"/>
                        <w:sz w:val="7"/>
                      </w:rPr>
                      <w:t>6</w:t>
                    </w:r>
                  </w:p>
                  <w:p>
                    <w:pPr>
                      <w:spacing w:line="240" w:lineRule="auto" w:before="0"/>
                      <w:rPr>
                        <w:sz w:val="8"/>
                      </w:rPr>
                    </w:pPr>
                  </w:p>
                  <w:p>
                    <w:pPr>
                      <w:spacing w:line="240" w:lineRule="auto" w:before="9"/>
                      <w:rPr>
                        <w:sz w:val="8"/>
                      </w:rPr>
                    </w:pPr>
                  </w:p>
                  <w:p>
                    <w:pPr>
                      <w:spacing w:before="0"/>
                      <w:ind w:left="5533" w:right="0" w:firstLine="0"/>
                      <w:jc w:val="left"/>
                      <w:rPr>
                        <w:sz w:val="7"/>
                      </w:rPr>
                    </w:pPr>
                    <w:r>
                      <w:rPr>
                        <w:w w:val="103"/>
                        <w:sz w:val="7"/>
                      </w:rPr>
                      <w:t>4</w:t>
                    </w:r>
                  </w:p>
                  <w:p>
                    <w:pPr>
                      <w:spacing w:line="240" w:lineRule="auto" w:before="0"/>
                      <w:rPr>
                        <w:sz w:val="8"/>
                      </w:rPr>
                    </w:pPr>
                  </w:p>
                  <w:p>
                    <w:pPr>
                      <w:spacing w:line="240" w:lineRule="auto" w:before="10"/>
                      <w:rPr>
                        <w:sz w:val="8"/>
                      </w:rPr>
                    </w:pPr>
                  </w:p>
                  <w:p>
                    <w:pPr>
                      <w:spacing w:before="0"/>
                      <w:ind w:left="5533" w:right="0" w:firstLine="0"/>
                      <w:jc w:val="left"/>
                      <w:rPr>
                        <w:sz w:val="7"/>
                      </w:rPr>
                    </w:pPr>
                    <w:r>
                      <w:rPr>
                        <w:w w:val="103"/>
                        <w:sz w:val="7"/>
                      </w:rPr>
                      <w:t>2</w:t>
                    </w:r>
                  </w:p>
                  <w:p>
                    <w:pPr>
                      <w:spacing w:line="240" w:lineRule="auto" w:before="0"/>
                      <w:rPr>
                        <w:sz w:val="8"/>
                      </w:rPr>
                    </w:pPr>
                  </w:p>
                  <w:p>
                    <w:pPr>
                      <w:spacing w:line="240" w:lineRule="auto" w:before="9"/>
                      <w:rPr>
                        <w:sz w:val="8"/>
                      </w:rPr>
                    </w:pPr>
                  </w:p>
                  <w:p>
                    <w:pPr>
                      <w:spacing w:before="0"/>
                      <w:ind w:left="5533" w:right="0" w:firstLine="0"/>
                      <w:jc w:val="left"/>
                      <w:rPr>
                        <w:sz w:val="7"/>
                      </w:rPr>
                    </w:pPr>
                    <w:r>
                      <w:rPr>
                        <w:w w:val="103"/>
                        <w:sz w:val="7"/>
                      </w:rPr>
                      <w:t>0</w:t>
                    </w:r>
                  </w:p>
                  <w:p>
                    <w:pPr>
                      <w:tabs>
                        <w:tab w:pos="410" w:val="left" w:leader="none"/>
                        <w:tab w:pos="786" w:val="left" w:leader="none"/>
                        <w:tab w:pos="1163" w:val="left" w:leader="none"/>
                        <w:tab w:pos="1541" w:val="left" w:leader="none"/>
                        <w:tab w:pos="1918" w:val="left" w:leader="none"/>
                        <w:tab w:pos="2295" w:val="left" w:leader="none"/>
                        <w:tab w:pos="2671" w:val="left" w:leader="none"/>
                        <w:tab w:pos="3049" w:val="left" w:leader="none"/>
                        <w:tab w:pos="3426" w:val="left" w:leader="none"/>
                        <w:tab w:pos="3803" w:val="left" w:leader="none"/>
                        <w:tab w:pos="4180" w:val="left" w:leader="none"/>
                        <w:tab w:pos="4558" w:val="left" w:leader="none"/>
                        <w:tab w:pos="4934" w:val="left" w:leader="none"/>
                        <w:tab w:pos="5311" w:val="left" w:leader="none"/>
                      </w:tabs>
                      <w:spacing w:before="6"/>
                      <w:ind w:left="33" w:right="0" w:firstLine="0"/>
                      <w:jc w:val="left"/>
                      <w:rPr>
                        <w:sz w:val="7"/>
                      </w:rPr>
                    </w:pPr>
                    <w:r>
                      <w:rPr>
                        <w:w w:val="105"/>
                        <w:sz w:val="7"/>
                      </w:rPr>
                      <w:t>2000</w:t>
                      <w:tab/>
                      <w:t>2001</w:t>
                      <w:tab/>
                      <w:t>2002</w:t>
                      <w:tab/>
                      <w:t>2003</w:t>
                      <w:tab/>
                      <w:t>2004</w:t>
                      <w:tab/>
                      <w:t>2005</w:t>
                      <w:tab/>
                      <w:t>2006</w:t>
                      <w:tab/>
                      <w:t>2007</w:t>
                      <w:tab/>
                      <w:t>2008</w:t>
                      <w:tab/>
                      <w:t>2009</w:t>
                      <w:tab/>
                      <w:t>2010</w:t>
                      <w:tab/>
                      <w:t>2011</w:t>
                      <w:tab/>
                      <w:t>2012</w:t>
                      <w:tab/>
                      <w:t>2013</w:t>
                      <w:tab/>
                      <w:t>2014</w:t>
                    </w:r>
                  </w:p>
                  <w:p>
                    <w:pPr>
                      <w:spacing w:before="62"/>
                      <w:ind w:left="121" w:right="0" w:firstLine="0"/>
                      <w:jc w:val="left"/>
                      <w:rPr>
                        <w:sz w:val="6"/>
                      </w:rPr>
                    </w:pPr>
                    <w:r>
                      <w:rPr>
                        <w:sz w:val="6"/>
                      </w:rPr>
                      <w:t>(a) The inflation target was changed from RPIX inflation to CPI inflation in December 2003.</w:t>
                    </w:r>
                  </w:p>
                </w:txbxContent>
              </v:textbox>
              <w10:wrap type="none"/>
            </v:shape>
            <v:shape style="position:absolute;left:8673;top:4118;width:287;height:820" type="#_x0000_t202" filled="false" stroked="false">
              <v:textbox inset="0,0,0,0">
                <w:txbxContent>
                  <w:p>
                    <w:pPr>
                      <w:spacing w:before="0"/>
                      <w:ind w:left="131" w:right="-6" w:hanging="132"/>
                      <w:jc w:val="left"/>
                      <w:rPr>
                        <w:sz w:val="7"/>
                      </w:rPr>
                    </w:pPr>
                    <w:r>
                      <w:rPr>
                        <w:w w:val="105"/>
                        <w:sz w:val="7"/>
                      </w:rPr>
                      <w:t>Per cent 10</w:t>
                    </w:r>
                  </w:p>
                  <w:p>
                    <w:pPr>
                      <w:spacing w:line="240" w:lineRule="auto" w:before="3"/>
                      <w:rPr>
                        <w:sz w:val="7"/>
                      </w:rPr>
                    </w:pPr>
                  </w:p>
                  <w:p>
                    <w:pPr>
                      <w:spacing w:before="0"/>
                      <w:ind w:left="17" w:right="0" w:firstLine="0"/>
                      <w:jc w:val="center"/>
                      <w:rPr>
                        <w:sz w:val="7"/>
                      </w:rPr>
                    </w:pPr>
                    <w:r>
                      <w:rPr>
                        <w:w w:val="103"/>
                        <w:sz w:val="7"/>
                      </w:rPr>
                      <w:t>8</w:t>
                    </w:r>
                  </w:p>
                  <w:p>
                    <w:pPr>
                      <w:spacing w:line="240" w:lineRule="auto" w:before="3"/>
                      <w:rPr>
                        <w:sz w:val="7"/>
                      </w:rPr>
                    </w:pPr>
                  </w:p>
                  <w:p>
                    <w:pPr>
                      <w:spacing w:before="0"/>
                      <w:ind w:left="17" w:right="0" w:firstLine="0"/>
                      <w:jc w:val="center"/>
                      <w:rPr>
                        <w:sz w:val="7"/>
                      </w:rPr>
                    </w:pPr>
                    <w:r>
                      <w:rPr>
                        <w:w w:val="103"/>
                        <w:sz w:val="7"/>
                      </w:rPr>
                      <w:t>6</w:t>
                    </w:r>
                  </w:p>
                  <w:p>
                    <w:pPr>
                      <w:spacing w:line="240" w:lineRule="auto" w:before="4"/>
                      <w:rPr>
                        <w:sz w:val="7"/>
                      </w:rPr>
                    </w:pPr>
                  </w:p>
                  <w:p>
                    <w:pPr>
                      <w:spacing w:before="0"/>
                      <w:ind w:left="17" w:right="0" w:firstLine="0"/>
                      <w:jc w:val="center"/>
                      <w:rPr>
                        <w:sz w:val="7"/>
                      </w:rPr>
                    </w:pPr>
                    <w:r>
                      <w:rPr>
                        <w:w w:val="103"/>
                        <w:sz w:val="7"/>
                      </w:rPr>
                      <w:t>4</w:t>
                    </w:r>
                  </w:p>
                  <w:p>
                    <w:pPr>
                      <w:spacing w:line="240" w:lineRule="auto" w:before="3"/>
                      <w:rPr>
                        <w:sz w:val="7"/>
                      </w:rPr>
                    </w:pPr>
                  </w:p>
                  <w:p>
                    <w:pPr>
                      <w:spacing w:before="0"/>
                      <w:ind w:left="17" w:right="0" w:firstLine="0"/>
                      <w:jc w:val="center"/>
                      <w:rPr>
                        <w:sz w:val="7"/>
                      </w:rPr>
                    </w:pPr>
                    <w:r>
                      <w:rPr>
                        <w:w w:val="103"/>
                        <w:sz w:val="7"/>
                      </w:rPr>
                      <w:t>2</w:t>
                    </w:r>
                  </w:p>
                </w:txbxContent>
              </v:textbox>
              <w10:wrap type="none"/>
            </v:shape>
            <v:shape style="position:absolute;left:3272;top:4102;width:752;height:115" type="#_x0000_t202" filled="false" stroked="false">
              <v:textbox inset="0,0,0,0">
                <w:txbxContent>
                  <w:p>
                    <w:pPr>
                      <w:spacing w:line="114" w:lineRule="exact" w:before="0"/>
                      <w:ind w:left="0" w:right="0" w:firstLine="0"/>
                      <w:jc w:val="left"/>
                      <w:rPr>
                        <w:b/>
                        <w:sz w:val="10"/>
                      </w:rPr>
                    </w:pPr>
                    <w:r>
                      <w:rPr>
                        <w:b/>
                        <w:sz w:val="10"/>
                      </w:rPr>
                      <w:t>Unemployment</w:t>
                    </w:r>
                  </w:p>
                </w:txbxContent>
              </v:textbox>
              <w10:wrap type="none"/>
            </v:shape>
            <v:shape style="position:absolute;left:3272;top:2640;width:5689;height:1352" type="#_x0000_t202" filled="false" stroked="false">
              <v:textbox inset="0,0,0,0">
                <w:txbxContent>
                  <w:p>
                    <w:pPr>
                      <w:spacing w:line="228" w:lineRule="exact" w:before="0"/>
                      <w:ind w:left="439" w:right="0" w:firstLine="0"/>
                      <w:jc w:val="left"/>
                      <w:rPr>
                        <w:b/>
                        <w:sz w:val="20"/>
                      </w:rPr>
                    </w:pPr>
                    <w:r>
                      <w:rPr>
                        <w:b/>
                        <w:sz w:val="20"/>
                      </w:rPr>
                      <w:t>Chart 1: GDP growth, unemployment and inflation</w:t>
                    </w:r>
                  </w:p>
                  <w:p>
                    <w:pPr>
                      <w:tabs>
                        <w:tab w:pos="1535" w:val="left" w:leader="none"/>
                        <w:tab w:pos="3735" w:val="left" w:leader="none"/>
                        <w:tab w:pos="4504" w:val="left" w:leader="none"/>
                      </w:tabs>
                      <w:spacing w:line="180" w:lineRule="auto" w:before="125"/>
                      <w:ind w:left="5533" w:right="18" w:hanging="5534"/>
                      <w:jc w:val="left"/>
                      <w:rPr>
                        <w:sz w:val="7"/>
                      </w:rPr>
                    </w:pPr>
                    <w:r>
                      <w:rPr>
                        <w:b/>
                        <w:w w:val="105"/>
                        <w:sz w:val="10"/>
                      </w:rPr>
                      <w:t>Real</w:t>
                    </w:r>
                    <w:r>
                      <w:rPr>
                        <w:b/>
                        <w:spacing w:val="-8"/>
                        <w:w w:val="105"/>
                        <w:sz w:val="10"/>
                      </w:rPr>
                      <w:t> </w:t>
                    </w:r>
                    <w:r>
                      <w:rPr>
                        <w:b/>
                        <w:w w:val="105"/>
                        <w:sz w:val="10"/>
                      </w:rPr>
                      <w:t>GDP</w:t>
                      <w:tab/>
                    </w:r>
                    <w:r>
                      <w:rPr>
                        <w:w w:val="105"/>
                        <w:sz w:val="13"/>
                      </w:rPr>
                      <w:t>Feast</w:t>
                      <w:tab/>
                      <w:t>Famine</w:t>
                      <w:tab/>
                    </w:r>
                    <w:r>
                      <w:rPr>
                        <w:w w:val="105"/>
                        <w:position w:val="1"/>
                        <w:sz w:val="7"/>
                      </w:rPr>
                      <w:t>Percentage</w:t>
                    </w:r>
                    <w:r>
                      <w:rPr>
                        <w:spacing w:val="-7"/>
                        <w:w w:val="105"/>
                        <w:position w:val="1"/>
                        <w:sz w:val="7"/>
                      </w:rPr>
                      <w:t> </w:t>
                    </w:r>
                    <w:r>
                      <w:rPr>
                        <w:w w:val="105"/>
                        <w:position w:val="1"/>
                        <w:sz w:val="7"/>
                      </w:rPr>
                      <w:t>change</w:t>
                    </w:r>
                    <w:r>
                      <w:rPr>
                        <w:spacing w:val="-6"/>
                        <w:w w:val="105"/>
                        <w:position w:val="1"/>
                        <w:sz w:val="7"/>
                      </w:rPr>
                      <w:t> </w:t>
                    </w:r>
                    <w:r>
                      <w:rPr>
                        <w:w w:val="105"/>
                        <w:position w:val="1"/>
                        <w:sz w:val="7"/>
                      </w:rPr>
                      <w:t>on</w:t>
                    </w:r>
                    <w:r>
                      <w:rPr>
                        <w:spacing w:val="-8"/>
                        <w:w w:val="105"/>
                        <w:position w:val="1"/>
                        <w:sz w:val="7"/>
                      </w:rPr>
                      <w:t> </w:t>
                    </w:r>
                    <w:r>
                      <w:rPr>
                        <w:w w:val="105"/>
                        <w:position w:val="1"/>
                        <w:sz w:val="7"/>
                      </w:rPr>
                      <w:t>a</w:t>
                    </w:r>
                    <w:r>
                      <w:rPr>
                        <w:spacing w:val="-7"/>
                        <w:w w:val="105"/>
                        <w:position w:val="1"/>
                        <w:sz w:val="7"/>
                      </w:rPr>
                      <w:t> </w:t>
                    </w:r>
                    <w:r>
                      <w:rPr>
                        <w:w w:val="105"/>
                        <w:position w:val="1"/>
                        <w:sz w:val="7"/>
                      </w:rPr>
                      <w:t>year</w:t>
                    </w:r>
                    <w:r>
                      <w:rPr>
                        <w:spacing w:val="-6"/>
                        <w:w w:val="105"/>
                        <w:position w:val="1"/>
                        <w:sz w:val="7"/>
                      </w:rPr>
                      <w:t> </w:t>
                    </w:r>
                    <w:r>
                      <w:rPr>
                        <w:w w:val="105"/>
                        <w:position w:val="1"/>
                        <w:sz w:val="7"/>
                      </w:rPr>
                      <w:t>earlier </w:t>
                    </w:r>
                    <w:r>
                      <w:rPr>
                        <w:w w:val="105"/>
                        <w:sz w:val="7"/>
                      </w:rPr>
                      <w:t>8</w:t>
                    </w:r>
                  </w:p>
                  <w:p>
                    <w:pPr>
                      <w:spacing w:before="25"/>
                      <w:ind w:left="0" w:right="112" w:firstLine="0"/>
                      <w:jc w:val="right"/>
                      <w:rPr>
                        <w:sz w:val="7"/>
                      </w:rPr>
                    </w:pPr>
                    <w:r>
                      <w:rPr>
                        <w:w w:val="103"/>
                        <w:sz w:val="7"/>
                      </w:rPr>
                      <w:t>6</w:t>
                    </w:r>
                  </w:p>
                  <w:p>
                    <w:pPr>
                      <w:spacing w:before="23"/>
                      <w:ind w:left="0" w:right="112" w:firstLine="0"/>
                      <w:jc w:val="right"/>
                      <w:rPr>
                        <w:sz w:val="7"/>
                      </w:rPr>
                    </w:pPr>
                    <w:r>
                      <w:rPr>
                        <w:w w:val="103"/>
                        <w:sz w:val="7"/>
                      </w:rPr>
                      <w:t>4</w:t>
                    </w:r>
                  </w:p>
                  <w:p>
                    <w:pPr>
                      <w:spacing w:before="22"/>
                      <w:ind w:left="0" w:right="112" w:firstLine="0"/>
                      <w:jc w:val="right"/>
                      <w:rPr>
                        <w:sz w:val="7"/>
                      </w:rPr>
                    </w:pPr>
                    <w:r>
                      <w:rPr>
                        <w:w w:val="103"/>
                        <w:sz w:val="7"/>
                      </w:rPr>
                      <w:t>2</w:t>
                    </w:r>
                  </w:p>
                  <w:p>
                    <w:pPr>
                      <w:spacing w:before="22"/>
                      <w:ind w:left="0" w:right="112" w:firstLine="0"/>
                      <w:jc w:val="right"/>
                      <w:rPr>
                        <w:sz w:val="7"/>
                      </w:rPr>
                    </w:pPr>
                    <w:r>
                      <w:rPr>
                        <w:w w:val="103"/>
                        <w:sz w:val="7"/>
                      </w:rPr>
                      <w:t>0</w:t>
                    </w:r>
                  </w:p>
                  <w:p>
                    <w:pPr>
                      <w:spacing w:before="23"/>
                      <w:ind w:left="0" w:right="88" w:firstLine="0"/>
                      <w:jc w:val="right"/>
                      <w:rPr>
                        <w:sz w:val="7"/>
                      </w:rPr>
                    </w:pPr>
                    <w:r>
                      <w:rPr>
                        <w:spacing w:val="-1"/>
                        <w:sz w:val="7"/>
                      </w:rPr>
                      <w:t>-2</w:t>
                    </w:r>
                  </w:p>
                  <w:p>
                    <w:pPr>
                      <w:spacing w:before="22"/>
                      <w:ind w:left="0" w:right="88" w:firstLine="0"/>
                      <w:jc w:val="right"/>
                      <w:rPr>
                        <w:sz w:val="7"/>
                      </w:rPr>
                    </w:pPr>
                    <w:r>
                      <w:rPr>
                        <w:spacing w:val="-1"/>
                        <w:sz w:val="7"/>
                      </w:rPr>
                      <w:t>-4</w:t>
                    </w:r>
                  </w:p>
                  <w:p>
                    <w:pPr>
                      <w:spacing w:before="22"/>
                      <w:ind w:left="0" w:right="88" w:firstLine="0"/>
                      <w:jc w:val="right"/>
                      <w:rPr>
                        <w:sz w:val="7"/>
                      </w:rPr>
                    </w:pPr>
                    <w:r>
                      <w:rPr>
                        <w:spacing w:val="-1"/>
                        <w:sz w:val="7"/>
                      </w:rPr>
                      <w:t>-6</w:t>
                    </w:r>
                  </w:p>
                  <w:p>
                    <w:pPr>
                      <w:spacing w:before="23"/>
                      <w:ind w:left="0" w:right="88" w:firstLine="0"/>
                      <w:jc w:val="right"/>
                      <w:rPr>
                        <w:sz w:val="7"/>
                      </w:rPr>
                    </w:pPr>
                    <w:r>
                      <w:rPr>
                        <w:spacing w:val="-1"/>
                        <w:sz w:val="7"/>
                      </w:rPr>
                      <w:t>-8</w:t>
                    </w:r>
                  </w:p>
                </w:txbxContent>
              </v:textbox>
              <w10:wrap type="none"/>
            </v:shape>
            <w10:wrap type="none"/>
          </v:group>
        </w:pict>
      </w:r>
      <w:r>
        <w:rPr/>
        <w:drawing>
          <wp:anchor distT="0" distB="0" distL="0" distR="0" allowOverlap="1" layoutInCell="1" locked="0" behindDoc="0" simplePos="0" relativeHeight="251692032">
            <wp:simplePos x="0" y="0"/>
            <wp:positionH relativeFrom="page">
              <wp:posOffset>2231135</wp:posOffset>
            </wp:positionH>
            <wp:positionV relativeFrom="page">
              <wp:posOffset>8081009</wp:posOffset>
            </wp:positionV>
            <wp:extent cx="799639" cy="153543"/>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799639" cy="153543"/>
                    </a:xfrm>
                    <a:prstGeom prst="rect">
                      <a:avLst/>
                    </a:prstGeom>
                  </pic:spPr>
                </pic:pic>
              </a:graphicData>
            </a:graphic>
          </wp:anchor>
        </w:drawing>
      </w:r>
      <w:r>
        <w:rPr/>
        <w:pict>
          <v:group style="position:absolute;margin-left:198.660004pt;margin-top:446.540741pt;width:218.95pt;height:146.6pt;mso-position-horizontal-relative:page;mso-position-vertical-relative:page;z-index:-252923904" coordorigin="3973,8931" coordsize="4379,2932">
            <v:shape style="position:absolute;left:3976;top:9607;width:4040;height:2218" coordorigin="3977,9607" coordsize="4040,2218" path="m8014,9607l3978,9607,3977,9608,3977,11824,3978,11825,8014,11825,8016,11824,3980,11824,3978,11821,3980,11821,3980,9611,3978,9611,3980,9608,8016,9608,8014,9607xm3980,11821l3978,11821,3980,11824,3980,11821xm8012,11821l3980,11821,3980,11824,8012,11824,8012,11821xm8012,9608l8012,11824,8014,11821,8016,11821,8016,9611,8014,9611,8012,9608xm8016,11821l8014,11821,8012,11824,8016,11824,8016,11821xm3980,9608l3978,9611,3980,9611,3980,9608xm8012,9608l3980,9608,3980,9611,8012,9611,8012,9608xm8016,9608l8012,9608,8014,9611,8016,9611,8016,9608xe" filled="true" fillcolor="#000000" stroked="false">
              <v:path arrowok="t"/>
              <v:fill type="solid"/>
            </v:shape>
            <v:line style="position:absolute" from="8014,9608" to="8014,11824" stroked="true" strokeweight=".48001pt" strokecolor="#868686">
              <v:stroke dashstyle="solid"/>
            </v:line>
            <v:shape style="position:absolute;left:8013;top:9603;width:40;height:2225" coordorigin="8014,9604" coordsize="40,2225" path="m8053,11818l8014,11818,8014,11828,8053,11828,8053,11818m8053,11448l8014,11448,8014,11459,8053,11459,8053,11448m8053,11081l8014,11081,8014,11090,8053,11090,8053,11081m8053,10711l8014,10711,8014,10721,8053,10721,8053,10711m8053,10342l8014,10342,8014,10351,8053,10351,8053,10342m8053,9972l8014,9972,8014,9982,8053,9982,8053,9972m8053,9604l8014,9604,8014,9613,8053,9613,8053,9604e" filled="true" fillcolor="#868686" stroked="false">
              <v:path arrowok="t"/>
              <v:fill type="solid"/>
            </v:shape>
            <v:line style="position:absolute" from="3978,11823" to="8014,11823" stroked="true" strokeweight=".54001pt" strokecolor="#868686">
              <v:stroke dashstyle="solid"/>
            </v:line>
            <v:shape style="position:absolute;left:3973;top:11823;width:3510;height:39" coordorigin="3973,11824" coordsize="3510,39" path="m3983,11824l3973,11824,3973,11862,3983,11862,3983,11824m4568,11824l4558,11824,4558,11862,4568,11862,4568,11824m5150,11824l5141,11824,5141,11862,5150,11862,5150,11824m5734,11824l5724,11824,5724,11862,5734,11862,5734,11824m6318,11824l6308,11824,6308,11862,6318,11862,6318,11824m6901,11824l6890,11824,6890,11862,6901,11862,6901,11824m7483,11824l7474,11824,7474,11862,7483,11862,7483,11824e" filled="true" fillcolor="#868686" stroked="false">
              <v:path arrowok="t"/>
              <v:fill type="solid"/>
            </v:shape>
            <v:shape style="position:absolute;left:3975;top:9760;width:4043;height:1205" coordorigin="3976,9761" coordsize="4043,1205" path="m6622,10258l6619,10250,6617,10242,6608,10238,6517,10268,6509,10271,6505,10279,6508,10286,6510,10295,6518,10298,6526,10296,6547,10290,6610,10268,6618,10266,6622,10258m6818,10193l6816,10186,6814,10177,6805,10174,6797,10176,6706,10207,6701,10216,6704,10223,6707,10231,6715,10235,6806,10204,6815,10201,6818,10193m7014,10127l7012,10118,7009,10111,7001,10106,6994,10110,6977,10115,6910,10139,6901,10141,6898,10150,6900,10157,6902,10165,6911,10169,6919,10166,6986,10144,7003,10138,7010,10135,7014,10127m7210,10058l7207,10051,7205,10043,7196,10039,7188,10042,7105,10072,7098,10074,7093,10082,7096,10091,7098,10098,7106,10103,7115,10100,7199,10070,7206,10067,7210,10058m7405,9991l7403,9983,7400,9976,7392,9972,7384,9974,7340,9989,7300,10003,7292,10007,7289,10015,7291,10022,7294,10031,7302,10034,7310,10032,7351,10016,7393,10002,7402,10000,7405,9991m7601,9922l7597,9913,7595,9906,7586,9902,7579,9905,7495,9935,7488,9937,7483,9946,7487,9954,7489,9961,7498,9966,7505,9962,7570,9940,7589,9932,7596,9930,7601,9922m7795,9852l7793,9844,7789,9836,7781,9832,7774,9835,7705,9859,7690,9865,7682,9868,7678,9876,7681,9883,7684,9892,7692,9895,7700,9893,7715,9887,7783,9863,7790,9860,7795,9852m7990,9780l7986,9773,7984,9764,7975,9761,7967,9763,7924,9780,7884,9794,7877,9797,7873,9805,7876,9814,7878,9821,7886,9826,7895,9822,7978,9791,7986,9788,7990,9780m8018,10512l8017,10500,8016,10496,8009,10490,8000,10490,7927,10499,7858,10494,7853,10494,7781,10512,7783,10512,7710,10514,7714,10516,7640,10498,7566,10486,7570,10486,7506,10458,7496,10454,7447,10438,7422,10430,7420,10430,7346,10418,7274,10412,7268,10412,7265,10414,7192,10462,7196,10462,7129,10475,7101,10466,7058,10452,7056,10450,7051,10450,6980,10463,6975,10462,6913,10440,6907,10438,6901,10440,6898,10444,6831,10531,6821,10526,6803,10516,6767,10496,6763,10496,6760,10498,6690,10515,6622,10496,6553,10468,6553,10468,6553,10468,6553,10468,6551,10466,6502,10414,6500,10412,6481,10392,6478,10388,6427,10360,6406,10348,6401,10348,6381,10344,6403,10337,6421,10331,6426,10322,6424,10315,6420,10307,6412,10303,6394,10309,6320,10332,6312,10334,6310,10339,6249,10368,6181,10354,6175,10354,6172,10356,6101,10390,6028,10418,6026,10420,6024,10420,5955,10464,5813,10472,5810,10472,5809,10474,5737,10498,5742,10496,5665,10496,5660,10498,5590,10544,5515,10580,5521,10580,5449,10582,5446,10582,5376,10602,5306,10586,5305,10586,5232,10580,5225,10580,5222,10582,5154,10635,5087,10628,5083,10628,5076,10630,5005,10684,4931,10730,4936,10730,4864,10748,4859,10748,4784,10796,4789,10792,4718,10810,4644,10822,4642,10822,4570,10852,4496,10880,4501,10878,4427,10882,4426,10882,4424,10884,4355,10903,4284,10892,4279,10892,4276,10894,4210,10925,4140,10908,4134,10908,4061,10918,3988,10936,3980,10938,3976,10946,3977,10954,3979,10962,3988,10966,3995,10964,4067,10946,4135,10936,4206,10954,4210,10956,4213,10954,4216,10954,4257,10936,4275,10928,4287,10923,4354,10934,4361,10934,4400,10922,4433,10912,4429,10912,4504,10908,4505,10908,4506,10906,4507,10906,4513,10904,4579,10880,4652,10850,4649,10852,4661,10850,4723,10840,4796,10822,4798,10822,4799,10820,4800,10820,4839,10796,4871,10776,4872,10775,4878,10774,4943,10758,4944,10756,4946,10756,5021,10710,5088,10658,5155,10666,5164,10666,5166,10664,5179,10654,5197,10640,5237,10608,5302,10616,5299,10616,5374,10634,5381,10634,5454,10612,5450,10612,5522,10608,5526,10608,5530,10606,5534,10604,5602,10572,5673,10526,5747,10526,5753,10524,5819,10502,5814,10502,5888,10498,5962,10494,5964,10492,5968,10492,6007,10466,6010,10464,6040,10444,6037,10448,6047,10444,6112,10418,6179,10384,6250,10398,6252,10400,6259,10396,6287,10382,6311,10370,6326,10362,6396,10376,6391,10376,6460,10412,6532,10490,6534,10490,6535,10492,6538,10492,6611,10522,6685,10544,6692,10544,6759,10527,6828,10564,6834,10568,6842,10566,6847,10560,6861,10542,6913,10471,6977,10492,6979,10494,6982,10494,6984,10492,7055,10482,7122,10506,7130,10506,7202,10490,7206,10490,7207,10488,7219,10480,7225,10476,7275,10442,7344,10448,7416,10460,7414,10458,7487,10484,7558,10514,7561,10514,7636,10526,7706,10544,7711,10544,7784,10542,7788,10542,7859,10522,7927,10530,7931,10530,7989,10522,8004,10520,8012,10520,8015,10516,8018,10512e" filled="true" fillcolor="#0070c0" stroked="false">
              <v:path arrowok="t"/>
              <v:fill type="solid"/>
            </v:shape>
            <v:shape style="position:absolute;left:6547;top:9854;width:775;height:124" type="#_x0000_t202" filled="false" stroked="false">
              <v:textbox inset="0,0,0,0">
                <w:txbxContent>
                  <w:p>
                    <w:pPr>
                      <w:spacing w:line="123" w:lineRule="exact" w:before="0"/>
                      <w:ind w:left="0" w:right="0" w:firstLine="0"/>
                      <w:jc w:val="left"/>
                      <w:rPr>
                        <w:rFonts w:ascii="Calibri" w:hAnsi="Calibri"/>
                        <w:sz w:val="12"/>
                      </w:rPr>
                    </w:pPr>
                    <w:r>
                      <w:rPr>
                        <w:rFonts w:ascii="Calibri" w:hAnsi="Calibri"/>
                        <w:w w:val="105"/>
                        <w:sz w:val="12"/>
                      </w:rPr>
                      <w:t>Pre‐crisis trend</w:t>
                    </w:r>
                  </w:p>
                </w:txbxContent>
              </v:textbox>
              <w10:wrap type="none"/>
            </v:shape>
            <v:shape style="position:absolute;left:5026;top:8930;width:3325;height:745" type="#_x0000_t202" filled="false" stroked="false">
              <v:textbox inset="0,0,0,0">
                <w:txbxContent>
                  <w:p>
                    <w:pPr>
                      <w:spacing w:line="229" w:lineRule="exact" w:before="0"/>
                      <w:ind w:left="0" w:right="0" w:firstLine="0"/>
                      <w:jc w:val="left"/>
                      <w:rPr>
                        <w:b/>
                        <w:sz w:val="14"/>
                      </w:rPr>
                    </w:pPr>
                    <w:r>
                      <w:rPr>
                        <w:b/>
                        <w:w w:val="105"/>
                        <w:sz w:val="20"/>
                      </w:rPr>
                      <w:t>Chart 2: Productivity</w:t>
                    </w:r>
                    <w:r>
                      <w:rPr>
                        <w:b/>
                        <w:w w:val="105"/>
                        <w:position w:val="6"/>
                        <w:sz w:val="14"/>
                      </w:rPr>
                      <w:t>(a)</w:t>
                    </w:r>
                  </w:p>
                  <w:p>
                    <w:pPr>
                      <w:spacing w:before="102"/>
                      <w:ind w:left="2167" w:right="0" w:firstLine="0"/>
                      <w:jc w:val="left"/>
                      <w:rPr>
                        <w:rFonts w:ascii="Calibri"/>
                        <w:sz w:val="12"/>
                      </w:rPr>
                    </w:pPr>
                    <w:r>
                      <w:rPr>
                        <w:rFonts w:ascii="Calibri"/>
                        <w:w w:val="105"/>
                        <w:sz w:val="12"/>
                      </w:rPr>
                      <w:t>Indices:</w:t>
                    </w:r>
                    <w:r>
                      <w:rPr>
                        <w:rFonts w:ascii="Calibri"/>
                        <w:spacing w:val="-8"/>
                        <w:w w:val="105"/>
                        <w:sz w:val="12"/>
                      </w:rPr>
                      <w:t> </w:t>
                    </w:r>
                    <w:r>
                      <w:rPr>
                        <w:rFonts w:ascii="Calibri"/>
                        <w:w w:val="105"/>
                        <w:sz w:val="12"/>
                      </w:rPr>
                      <w:t>2008</w:t>
                    </w:r>
                    <w:r>
                      <w:rPr>
                        <w:rFonts w:ascii="Calibri"/>
                        <w:spacing w:val="-8"/>
                        <w:w w:val="105"/>
                        <w:sz w:val="12"/>
                      </w:rPr>
                      <w:t> </w:t>
                    </w:r>
                    <w:r>
                      <w:rPr>
                        <w:rFonts w:ascii="Calibri"/>
                        <w:w w:val="105"/>
                        <w:sz w:val="12"/>
                      </w:rPr>
                      <w:t>Q1</w:t>
                    </w:r>
                    <w:r>
                      <w:rPr>
                        <w:rFonts w:ascii="Calibri"/>
                        <w:spacing w:val="-8"/>
                        <w:w w:val="105"/>
                        <w:sz w:val="12"/>
                      </w:rPr>
                      <w:t> </w:t>
                    </w:r>
                    <w:r>
                      <w:rPr>
                        <w:rFonts w:ascii="Calibri"/>
                        <w:w w:val="105"/>
                        <w:sz w:val="12"/>
                      </w:rPr>
                      <w:t>=</w:t>
                    </w:r>
                    <w:r>
                      <w:rPr>
                        <w:rFonts w:ascii="Calibri"/>
                        <w:spacing w:val="-10"/>
                        <w:w w:val="105"/>
                        <w:sz w:val="12"/>
                      </w:rPr>
                      <w:t> </w:t>
                    </w:r>
                    <w:r>
                      <w:rPr>
                        <w:rFonts w:ascii="Calibri"/>
                        <w:w w:val="105"/>
                        <w:sz w:val="12"/>
                      </w:rPr>
                      <w:t>100</w:t>
                    </w:r>
                  </w:p>
                  <w:p>
                    <w:pPr>
                      <w:spacing w:line="240" w:lineRule="auto" w:before="11"/>
                      <w:rPr>
                        <w:rFonts w:ascii="Calibri"/>
                        <w:sz w:val="9"/>
                      </w:rPr>
                    </w:pPr>
                  </w:p>
                  <w:p>
                    <w:pPr>
                      <w:spacing w:line="145" w:lineRule="exact" w:before="1"/>
                      <w:ind w:left="0" w:right="32" w:firstLine="0"/>
                      <w:jc w:val="right"/>
                      <w:rPr>
                        <w:rFonts w:ascii="Calibri"/>
                        <w:sz w:val="12"/>
                      </w:rPr>
                    </w:pPr>
                    <w:r>
                      <w:rPr>
                        <w:rFonts w:ascii="Calibri"/>
                        <w:spacing w:val="-1"/>
                        <w:sz w:val="12"/>
                      </w:rPr>
                      <w:t>120</w:t>
                    </w:r>
                  </w:p>
                </w:txbxContent>
              </v:textbox>
              <w10:wrap type="none"/>
            </v:shape>
            <w10:wrap type="none"/>
          </v:group>
        </w:pict>
      </w:r>
    </w:p>
    <w:p>
      <w:pPr>
        <w:pStyle w:val="BodyText"/>
        <w:rPr>
          <w:sz w:val="20"/>
        </w:rPr>
      </w:pPr>
    </w:p>
    <w:p>
      <w:pPr>
        <w:pStyle w:val="BodyText"/>
        <w:spacing w:before="9"/>
        <w:rPr>
          <w:sz w:val="23"/>
        </w:rPr>
      </w:pPr>
    </w:p>
    <w:p>
      <w:pPr>
        <w:pStyle w:val="BodyText"/>
        <w:ind w:left="1698"/>
        <w:rPr>
          <w:sz w:val="20"/>
        </w:rPr>
      </w:pPr>
      <w:r>
        <w:rPr>
          <w:sz w:val="20"/>
        </w:rPr>
        <w:pict>
          <v:group style="width:305.7pt;height:231pt;mso-position-horizontal-relative:char;mso-position-vertical-relative:line" coordorigin="0,0" coordsize="6114,4620">
            <v:line style="position:absolute" from="0,4" to="6114,4" stroked="true" strokeweight=".42004pt" strokecolor="#000000">
              <v:stroke dashstyle="solid"/>
            </v:line>
            <v:line style="position:absolute" from="4,0" to="4,4620" stroked="true" strokeweight=".42pt" strokecolor="#000000">
              <v:stroke dashstyle="solid"/>
            </v:line>
            <v:line style="position:absolute" from="6110,0" to="6110,4620" stroked="true" strokeweight=".42001pt" strokecolor="#000000">
              <v:stroke dashstyle="solid"/>
            </v:line>
            <v:line style="position:absolute" from="0,4615" to="6114,4615" stroked="true" strokeweight=".47998pt" strokecolor="#000000">
              <v:stroke dashstyle="solid"/>
            </v:lin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r>
        <w:rPr/>
        <w:pict>
          <v:group style="position:absolute;margin-left:150.960007pt;margin-top:12.515869pt;width:310.150pt;height:233.05pt;mso-position-horizontal-relative:page;mso-position-vertical-relative:paragraph;z-index:-251631616;mso-wrap-distance-left:0;mso-wrap-distance-right:0" coordorigin="3019,250" coordsize="6203,4661">
            <v:line style="position:absolute" from="3019,255" to="9222,255" stroked="true" strokeweight=".48001pt" strokecolor="#000000">
              <v:stroke dashstyle="solid"/>
            </v:line>
            <v:line style="position:absolute" from="3024,250" to="3024,4902" stroked="true" strokeweight=".48pt" strokecolor="#000000">
              <v:stroke dashstyle="solid"/>
            </v:line>
            <v:line style="position:absolute" from="9217,250" to="9217,4902" stroked="true" strokeweight=".47998pt" strokecolor="#000000">
              <v:stroke dashstyle="solid"/>
            </v:line>
            <v:rect style="position:absolute;left:3019;top:4901;width:10;height:10" filled="true" fillcolor="#000000" stroked="false">
              <v:fill type="solid"/>
            </v:rect>
            <v:line style="position:absolute" from="3019,4906" to="9222,4906" stroked="true" strokeweight=".47998pt" strokecolor="#000000">
              <v:stroke dashstyle="solid"/>
            </v:line>
            <v:rect style="position:absolute;left:9212;top:4901;width:10;height:10" filled="true" fillcolor="#000000" stroked="false">
              <v:fill type="solid"/>
            </v:rect>
            <v:shape style="position:absolute;left:3226;top:4097;width:2608;height:77" type="#_x0000_t202" filled="false" stroked="false">
              <v:textbox inset="0,0,0,0">
                <w:txbxContent>
                  <w:p>
                    <w:pPr>
                      <w:spacing w:line="76" w:lineRule="exact" w:before="0"/>
                      <w:ind w:left="0" w:right="0" w:firstLine="0"/>
                      <w:jc w:val="left"/>
                      <w:rPr>
                        <w:sz w:val="7"/>
                      </w:rPr>
                    </w:pPr>
                    <w:r>
                      <w:rPr>
                        <w:sz w:val="7"/>
                      </w:rPr>
                      <w:t>(a)</w:t>
                    </w:r>
                    <w:r>
                      <w:rPr>
                        <w:spacing w:val="-7"/>
                        <w:sz w:val="7"/>
                      </w:rPr>
                      <w:t> </w:t>
                    </w:r>
                    <w:r>
                      <w:rPr>
                        <w:sz w:val="7"/>
                      </w:rPr>
                      <w:t>Pre-crisis</w:t>
                    </w:r>
                    <w:r>
                      <w:rPr>
                        <w:spacing w:val="-5"/>
                        <w:sz w:val="7"/>
                      </w:rPr>
                      <w:t> </w:t>
                    </w:r>
                    <w:r>
                      <w:rPr>
                        <w:sz w:val="7"/>
                      </w:rPr>
                      <w:t>trend</w:t>
                    </w:r>
                    <w:r>
                      <w:rPr>
                        <w:spacing w:val="-4"/>
                        <w:sz w:val="7"/>
                      </w:rPr>
                      <w:t> </w:t>
                    </w:r>
                    <w:r>
                      <w:rPr>
                        <w:sz w:val="7"/>
                      </w:rPr>
                      <w:t>is</w:t>
                    </w:r>
                    <w:r>
                      <w:rPr>
                        <w:spacing w:val="-8"/>
                        <w:sz w:val="7"/>
                      </w:rPr>
                      <w:t> </w:t>
                    </w:r>
                    <w:r>
                      <w:rPr>
                        <w:sz w:val="7"/>
                      </w:rPr>
                      <w:t>projected</w:t>
                    </w:r>
                    <w:r>
                      <w:rPr>
                        <w:spacing w:val="-1"/>
                        <w:sz w:val="7"/>
                      </w:rPr>
                      <w:t> </w:t>
                    </w:r>
                    <w:r>
                      <w:rPr>
                        <w:sz w:val="7"/>
                      </w:rPr>
                      <w:t>using</w:t>
                    </w:r>
                    <w:r>
                      <w:rPr>
                        <w:spacing w:val="-7"/>
                        <w:sz w:val="7"/>
                      </w:rPr>
                      <w:t> </w:t>
                    </w:r>
                    <w:r>
                      <w:rPr>
                        <w:sz w:val="7"/>
                      </w:rPr>
                      <w:t>quarterly</w:t>
                    </w:r>
                    <w:r>
                      <w:rPr>
                        <w:spacing w:val="-3"/>
                        <w:sz w:val="7"/>
                      </w:rPr>
                      <w:t> </w:t>
                    </w:r>
                    <w:r>
                      <w:rPr>
                        <w:sz w:val="7"/>
                      </w:rPr>
                      <w:t>growth</w:t>
                    </w:r>
                    <w:r>
                      <w:rPr>
                        <w:spacing w:val="-3"/>
                        <w:sz w:val="7"/>
                      </w:rPr>
                      <w:t> </w:t>
                    </w:r>
                    <w:r>
                      <w:rPr>
                        <w:sz w:val="7"/>
                      </w:rPr>
                      <w:t>rates</w:t>
                    </w:r>
                    <w:r>
                      <w:rPr>
                        <w:spacing w:val="-3"/>
                        <w:sz w:val="7"/>
                      </w:rPr>
                      <w:t> </w:t>
                    </w:r>
                    <w:r>
                      <w:rPr>
                        <w:sz w:val="7"/>
                      </w:rPr>
                      <w:t>between</w:t>
                    </w:r>
                    <w:r>
                      <w:rPr>
                        <w:spacing w:val="-2"/>
                        <w:sz w:val="7"/>
                      </w:rPr>
                      <w:t> </w:t>
                    </w:r>
                    <w:r>
                      <w:rPr>
                        <w:sz w:val="7"/>
                      </w:rPr>
                      <w:t>1999</w:t>
                    </w:r>
                    <w:r>
                      <w:rPr>
                        <w:spacing w:val="-6"/>
                        <w:sz w:val="7"/>
                      </w:rPr>
                      <w:t> </w:t>
                    </w:r>
                    <w:r>
                      <w:rPr>
                        <w:sz w:val="7"/>
                      </w:rPr>
                      <w:t>and</w:t>
                    </w:r>
                    <w:r>
                      <w:rPr>
                        <w:spacing w:val="-3"/>
                        <w:sz w:val="7"/>
                      </w:rPr>
                      <w:t> </w:t>
                    </w:r>
                    <w:r>
                      <w:rPr>
                        <w:sz w:val="7"/>
                      </w:rPr>
                      <w:t>2007.</w:t>
                    </w:r>
                  </w:p>
                </w:txbxContent>
              </v:textbox>
              <w10:wrap type="none"/>
            </v:shape>
            <v:shape style="position:absolute;left:7368;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2012</w:t>
                    </w:r>
                  </w:p>
                </w:txbxContent>
              </v:textbox>
              <w10:wrap type="none"/>
            </v:shape>
            <v:shape style="position:absolute;left:6783;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2010</w:t>
                    </w:r>
                  </w:p>
                </w:txbxContent>
              </v:textbox>
              <w10:wrap type="none"/>
            </v:shape>
            <v:shape style="position:absolute;left:6200;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2008</w:t>
                    </w:r>
                  </w:p>
                </w:txbxContent>
              </v:textbox>
              <w10:wrap type="none"/>
            </v:shape>
            <v:shape style="position:absolute;left:5617;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2006</w:t>
                    </w:r>
                  </w:p>
                </w:txbxContent>
              </v:textbox>
              <w10:wrap type="none"/>
            </v:shape>
            <v:shape style="position:absolute;left:5032;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2004</w:t>
                    </w:r>
                  </w:p>
                </w:txbxContent>
              </v:textbox>
              <w10:wrap type="none"/>
            </v:shape>
            <v:shape style="position:absolute;left:4449;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2002</w:t>
                    </w:r>
                  </w:p>
                </w:txbxContent>
              </v:textbox>
              <w10:wrap type="none"/>
            </v:shape>
            <v:shape style="position:absolute;left:3866;top:3654;width:270;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2000</w:t>
                    </w:r>
                  </w:p>
                </w:txbxContent>
              </v:textbox>
              <w10:wrap type="none"/>
            </v:shape>
            <v:shape style="position:absolute;left:8130;top:3493;width:145;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60</w:t>
                    </w:r>
                  </w:p>
                </w:txbxContent>
              </v:textbox>
              <w10:wrap type="none"/>
            </v:shape>
            <v:shape style="position:absolute;left:8130;top:3124;width:145;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70</w:t>
                    </w:r>
                  </w:p>
                </w:txbxContent>
              </v:textbox>
              <w10:wrap type="none"/>
            </v:shape>
            <v:shape style="position:absolute;left:8130;top:2754;width:145;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80</w:t>
                    </w:r>
                  </w:p>
                </w:txbxContent>
              </v:textbox>
              <w10:wrap type="none"/>
            </v:shape>
            <v:shape style="position:absolute;left:8130;top:2385;width:145;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90</w:t>
                    </w:r>
                  </w:p>
                </w:txbxContent>
              </v:textbox>
              <w10:wrap type="none"/>
            </v:shape>
            <v:shape style="position:absolute;left:8130;top:2015;width:208;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100</w:t>
                    </w:r>
                  </w:p>
                </w:txbxContent>
              </v:textbox>
              <w10:wrap type="none"/>
            </v:shape>
            <v:shape style="position:absolute;left:8130;top:1647;width:208;height:124" type="#_x0000_t202" filled="false" stroked="false">
              <v:textbox inset="0,0,0,0">
                <w:txbxContent>
                  <w:p>
                    <w:pPr>
                      <w:spacing w:line="123" w:lineRule="exact" w:before="0"/>
                      <w:ind w:left="0" w:right="0" w:firstLine="0"/>
                      <w:jc w:val="left"/>
                      <w:rPr>
                        <w:rFonts w:ascii="Calibri"/>
                        <w:sz w:val="12"/>
                      </w:rPr>
                    </w:pPr>
                    <w:r>
                      <w:rPr>
                        <w:rFonts w:ascii="Calibri"/>
                        <w:w w:val="105"/>
                        <w:sz w:val="12"/>
                      </w:rPr>
                      <w:t>110</w:t>
                    </w:r>
                  </w:p>
                </w:txbxContent>
              </v:textbox>
              <w10:wrap type="none"/>
            </v:shape>
            <w10:wrap type="topAndBottom"/>
          </v:group>
        </w:pict>
      </w:r>
    </w:p>
    <w:p>
      <w:pPr>
        <w:spacing w:after="0"/>
        <w:rPr>
          <w:sz w:val="17"/>
        </w:rPr>
        <w:sectPr>
          <w:pgSz w:w="12240" w:h="15840"/>
          <w:pgMar w:header="0" w:footer="1436" w:top="1500" w:bottom="1620" w:left="1360" w:right="1480"/>
        </w:sectPr>
      </w:pPr>
    </w:p>
    <w:p>
      <w:pPr>
        <w:pStyle w:val="BodyText"/>
        <w:rPr>
          <w:sz w:val="20"/>
        </w:rPr>
      </w:pPr>
      <w:r>
        <w:rPr/>
        <w:drawing>
          <wp:anchor distT="0" distB="0" distL="0" distR="0" allowOverlap="1" layoutInCell="1" locked="0" behindDoc="1" simplePos="0" relativeHeight="250412032">
            <wp:simplePos x="0" y="0"/>
            <wp:positionH relativeFrom="page">
              <wp:posOffset>2249423</wp:posOffset>
            </wp:positionH>
            <wp:positionV relativeFrom="page">
              <wp:posOffset>4448555</wp:posOffset>
            </wp:positionV>
            <wp:extent cx="789758" cy="153542"/>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8" cstate="print"/>
                    <a:stretch>
                      <a:fillRect/>
                    </a:stretch>
                  </pic:blipFill>
                  <pic:spPr>
                    <a:xfrm>
                      <a:off x="0" y="0"/>
                      <a:ext cx="789758" cy="153542"/>
                    </a:xfrm>
                    <a:prstGeom prst="rect">
                      <a:avLst/>
                    </a:prstGeom>
                  </pic:spPr>
                </pic:pic>
              </a:graphicData>
            </a:graphic>
          </wp:anchor>
        </w:drawing>
      </w:r>
      <w:r>
        <w:rPr/>
        <w:pict>
          <v:group style="position:absolute;margin-left:205.800003pt;margin-top:193.108932pt;width:203.25pt;height:108.6pt;mso-position-horizontal-relative:page;mso-position-vertical-relative:page;z-index:-252901376" coordorigin="4116,3862" coordsize="4065,2172">
            <v:line style="position:absolute" from="4121,5999" to="7941,5999" stroked="true" strokeweight=".1pt" strokecolor="#000000">
              <v:stroke dashstyle="solid"/>
            </v:line>
            <v:line style="position:absolute" from="4121,4108" to="4121,5998" stroked="true" strokeweight=".12pt" strokecolor="#000000">
              <v:stroke dashstyle="solid"/>
            </v:line>
            <v:line style="position:absolute" from="4121,4107" to="7941,4107" stroked="true" strokeweight=".1pt" strokecolor="#000000">
              <v:stroke dashstyle="solid"/>
            </v:line>
            <v:shape style="position:absolute;left:4122;top:5996;width:3818;height:2" coordorigin="4122,5996" coordsize="3818,0" path="m7736,5996l7939,5996m6781,5996l7190,5996m5826,5996l6235,5996m4870,5996l5280,5996m4122,5996l4325,5996e" filled="false" stroked="true" strokeweight=".12pt" strokecolor="#000000">
              <v:path arrowok="t"/>
              <v:stroke dashstyle="solid"/>
            </v:shape>
            <v:line style="position:absolute" from="7941,4108" to="7941,5998" stroked="true" strokeweight=".18pt" strokecolor="#000000">
              <v:stroke dashstyle="solid"/>
            </v:line>
            <v:line style="position:absolute" from="4122,4108" to="7939,4108" stroked="true" strokeweight=".06pt" strokecolor="#000000">
              <v:stroke dashstyle="solid"/>
            </v:line>
            <v:shape style="position:absolute;left:4324;top:4297;width:3140;height:1701" coordorigin="4325,4297" coordsize="3140,1701" path="m4597,4297l4325,4297,4325,5998,4597,5998,4597,4297m5554,4712l5280,4712,5280,5998,5554,5998,5554,4712m6508,5470l6235,5470,6235,5998,6508,5998,6508,5470m7464,5732l7190,5732,7190,5998,7464,5998,7464,5732e" filled="true" fillcolor="#4f81bd" stroked="false">
              <v:path arrowok="t"/>
              <v:fill type="solid"/>
            </v:shape>
            <v:shape style="position:absolute;left:4597;top:4221;width:3140;height:1777" coordorigin="4597,4222" coordsize="3140,1777" path="m4870,4222l4597,4222,4597,5998,4870,5998,4870,4222m5826,4825l5554,4825,5554,5998,5826,5998,5826,4825m6781,5280l6508,5280,6508,5998,6781,5998,6781,5280m7736,5846l7464,5846,7464,5998,7736,5998,7736,5846e" filled="true" fillcolor="#c0504d" stroked="false">
              <v:path arrowok="t"/>
              <v:fill type="solid"/>
            </v:shape>
            <v:line style="position:absolute" from="7941,4108" to="7941,6034" stroked="true" strokeweight=".42001pt" strokecolor="#868686">
              <v:stroke dashstyle="solid"/>
            </v:line>
            <v:shape style="position:absolute;left:7940;top:4102;width:36;height:1899" coordorigin="7940,4103" coordsize="36,1899" path="m7976,5993l7940,5993,7940,6001,7976,6001,7976,5993m7976,5804l7940,5804,7940,5814,7976,5814,7976,5804m7976,5615l7940,5615,7940,5624,7976,5624,7976,5615m7976,5425l7940,5425,7940,5435,7976,5435,7976,5425m7976,5238l7940,5238,7940,5246,7976,5246,7976,5238m7976,5048l7940,5048,7940,5057,7976,5057,7976,5048m7976,4860l7940,4860,7940,4868,7976,4868,7976,4860m7976,4670l7940,4670,7940,4679,7976,4679,7976,4670m7976,4481l7940,4481,7940,4490,7976,4490,7976,4481m7976,4292l7940,4292,7940,4302,7976,4302,7976,4292m7976,4103l7940,4103,7940,4112,7976,4112,7976,4103e" filled="true" fillcolor="#868686" stroked="false">
              <v:path arrowok="t"/>
              <v:fill type="solid"/>
            </v:shape>
            <v:line style="position:absolute" from="4121,5997" to="7940,5997" stroked="true" strokeweight=".42001pt" strokecolor="#868686">
              <v:stroke dashstyle="solid"/>
            </v:line>
            <v:shape style="position:absolute;left:4116;top:5997;width:2874;height:36" coordorigin="4116,5998" coordsize="2874,36" path="m4126,5998l4116,5998,4116,6034,4126,6034,4126,5998m5080,5998l5071,5998,5071,6034,5080,6034,5080,5998m6035,5998l6025,5998,6025,6034,6035,6034,6035,5998m6990,5998l6982,5998,6982,6034,6990,6034,6990,5998e" filled="true" fillcolor="#868686" stroked="false">
              <v:path arrowok="t"/>
              <v:fill type="solid"/>
            </v:shape>
            <v:rect style="position:absolute;left:6145;top:4291;width:62;height:62" filled="true" fillcolor="#4f81bd" stroked="false">
              <v:fill type="solid"/>
            </v:rect>
            <v:rect style="position:absolute;left:6145;top:4497;width:62;height:62" filled="true" fillcolor="#c0504d" stroked="false">
              <v:fill type="solid"/>
            </v:rect>
            <v:shape style="position:absolute;left:6232;top:4271;width:655;height:319" type="#_x0000_t202" filled="false" stroked="false">
              <v:textbox inset="0,0,0,0">
                <w:txbxContent>
                  <w:p>
                    <w:pPr>
                      <w:spacing w:line="114" w:lineRule="exact" w:before="0"/>
                      <w:ind w:left="0" w:right="0" w:firstLine="0"/>
                      <w:jc w:val="left"/>
                      <w:rPr>
                        <w:rFonts w:ascii="Calibri"/>
                        <w:sz w:val="11"/>
                      </w:rPr>
                    </w:pPr>
                    <w:r>
                      <w:rPr>
                        <w:rFonts w:ascii="Calibri"/>
                        <w:sz w:val="11"/>
                      </w:rPr>
                      <w:t>Markit</w:t>
                    </w:r>
                  </w:p>
                  <w:p>
                    <w:pPr>
                      <w:spacing w:line="133" w:lineRule="exact" w:before="71"/>
                      <w:ind w:left="0" w:right="0" w:firstLine="0"/>
                      <w:jc w:val="left"/>
                      <w:rPr>
                        <w:rFonts w:ascii="Calibri"/>
                        <w:sz w:val="11"/>
                      </w:rPr>
                    </w:pPr>
                    <w:r>
                      <w:rPr>
                        <w:rFonts w:ascii="Calibri"/>
                        <w:sz w:val="11"/>
                      </w:rPr>
                      <w:t>Bank's Agents</w:t>
                    </w:r>
                  </w:p>
                </w:txbxContent>
              </v:textbox>
              <w10:wrap type="none"/>
            </v:shape>
            <v:shape style="position:absolute;left:6882;top:3862;width:1299;height:308" type="#_x0000_t202" filled="false" stroked="false">
              <v:textbox inset="0,0,0,0">
                <w:txbxContent>
                  <w:p>
                    <w:pPr>
                      <w:spacing w:line="114" w:lineRule="exact" w:before="0"/>
                      <w:ind w:left="0" w:right="23" w:firstLine="0"/>
                      <w:jc w:val="right"/>
                      <w:rPr>
                        <w:rFonts w:ascii="Calibri"/>
                        <w:sz w:val="11"/>
                      </w:rPr>
                    </w:pPr>
                    <w:r>
                      <w:rPr>
                        <w:rFonts w:ascii="Calibri"/>
                        <w:sz w:val="11"/>
                      </w:rPr>
                      <w:t>Percentages  of</w:t>
                    </w:r>
                    <w:r>
                      <w:rPr>
                        <w:rFonts w:ascii="Calibri"/>
                        <w:spacing w:val="-14"/>
                        <w:sz w:val="11"/>
                      </w:rPr>
                      <w:t> </w:t>
                    </w:r>
                    <w:r>
                      <w:rPr>
                        <w:rFonts w:ascii="Calibri"/>
                        <w:sz w:val="11"/>
                      </w:rPr>
                      <w:t>respondents</w:t>
                    </w:r>
                  </w:p>
                  <w:p>
                    <w:pPr>
                      <w:spacing w:line="133" w:lineRule="exact" w:before="60"/>
                      <w:ind w:left="0" w:right="18" w:firstLine="0"/>
                      <w:jc w:val="right"/>
                      <w:rPr>
                        <w:rFonts w:ascii="Calibri"/>
                        <w:sz w:val="11"/>
                      </w:rPr>
                    </w:pPr>
                    <w:r>
                      <w:rPr>
                        <w:rFonts w:ascii="Calibri"/>
                        <w:sz w:val="11"/>
                      </w:rPr>
                      <w:t>50</w:t>
                    </w:r>
                  </w:p>
                </w:txbxContent>
              </v:textbox>
              <w10:wrap type="none"/>
            </v:shape>
            <w10:wrap type="none"/>
          </v:group>
        </w:pict>
      </w:r>
      <w:r>
        <w:rPr/>
        <w:drawing>
          <wp:anchor distT="0" distB="0" distL="0" distR="0" allowOverlap="1" layoutInCell="1" locked="0" behindDoc="0" simplePos="0" relativeHeight="251718656">
            <wp:simplePos x="0" y="0"/>
            <wp:positionH relativeFrom="page">
              <wp:posOffset>2256282</wp:posOffset>
            </wp:positionH>
            <wp:positionV relativeFrom="page">
              <wp:posOffset>8131302</wp:posOffset>
            </wp:positionV>
            <wp:extent cx="785697" cy="151066"/>
            <wp:effectExtent l="0" t="0" r="0" b="0"/>
            <wp:wrapNone/>
            <wp:docPr id="9" name="image7.jpeg"/>
            <wp:cNvGraphicFramePr>
              <a:graphicFrameLocks noChangeAspect="1"/>
            </wp:cNvGraphicFramePr>
            <a:graphic>
              <a:graphicData uri="http://schemas.openxmlformats.org/drawingml/2006/picture">
                <pic:pic>
                  <pic:nvPicPr>
                    <pic:cNvPr id="10" name="image7.jpeg"/>
                    <pic:cNvPicPr/>
                  </pic:nvPicPr>
                  <pic:blipFill>
                    <a:blip r:embed="rId19" cstate="print"/>
                    <a:stretch>
                      <a:fillRect/>
                    </a:stretch>
                  </pic:blipFill>
                  <pic:spPr>
                    <a:xfrm>
                      <a:off x="0" y="0"/>
                      <a:ext cx="785697" cy="151066"/>
                    </a:xfrm>
                    <a:prstGeom prst="rect">
                      <a:avLst/>
                    </a:prstGeom>
                  </pic:spPr>
                </pic:pic>
              </a:graphicData>
            </a:graphic>
          </wp:anchor>
        </w:drawing>
      </w:r>
      <w:r>
        <w:rPr/>
        <w:pict>
          <v:group style="position:absolute;margin-left:203.759995pt;margin-top:490.140015pt;width:195.4pt;height:96pt;mso-position-horizontal-relative:page;mso-position-vertical-relative:page;z-index:251721728" coordorigin="4075,9803" coordsize="3908,1920">
            <v:line style="position:absolute" from="4079,11719" to="7947,11719" stroked="true" strokeweight=".1pt" strokecolor="#000000">
              <v:stroke dashstyle="solid"/>
            </v:line>
            <v:line style="position:absolute" from="4080,9808" to="4080,11718" stroked="true" strokeweight=".12pt" strokecolor="#000000">
              <v:stroke dashstyle="solid"/>
            </v:line>
            <v:line style="position:absolute" from="4080,9807" to="7947,9807" stroked="true" strokeweight=".1pt" strokecolor="#000000">
              <v:stroke dashstyle="solid"/>
            </v:line>
            <v:line style="position:absolute" from="4081,11717" to="7944,11717" stroked="true" strokeweight=".06pt" strokecolor="#000000">
              <v:stroke dashstyle="solid"/>
            </v:line>
            <v:line style="position:absolute" from="7946,9808" to="7946,11718" stroked="true" strokeweight=".18pt" strokecolor="#000000">
              <v:stroke dashstyle="solid"/>
            </v:line>
            <v:line style="position:absolute" from="4081,9808" to="7944,9808" stroked="true" strokeweight=".06pt" strokecolor="#000000">
              <v:stroke dashstyle="solid"/>
            </v:line>
            <v:shape style="position:absolute;left:4218;top:10716;width:1473;height:525" coordorigin="4218,10716" coordsize="1473,525" path="m4402,10811l4218,10811,4218,11240,4402,11240,4402,10811m5046,10716l4862,10716,4862,11240,5046,11240,5046,10716m5690,10763l5507,10763,5507,11240,5690,11240,5690,10763e" filled="true" fillcolor="#4f81bd" stroked="false">
              <v:path arrowok="t"/>
              <v:fill type="solid"/>
            </v:shape>
            <v:line style="position:absolute" from="6150,11288" to="6335,11288" stroked="true" strokeweight="4.8pt" strokecolor="#4f81bd">
              <v:stroke dashstyle="solid"/>
            </v:line>
            <v:shape style="position:absolute;left:6794;top:11001;width:831;height:431" coordorigin="6794,11002" coordsize="831,431" path="m6979,11240l6794,11240,6794,11432,6979,11432,6979,11240m7625,11002l7439,11002,7439,11240,7625,11240,7625,11002e" filled="true" fillcolor="#4f81bd" stroked="false">
              <v:path arrowok="t"/>
              <v:fill type="solid"/>
            </v:shape>
            <v:shape style="position:absolute;left:4401;top:10046;width:1473;height:1195" coordorigin="4402,10046" coordsize="1473,1195" path="m4585,10333l4402,10333,4402,11240,4585,11240,4585,10333m5230,10333l5046,10333,5046,11240,5230,11240,5230,10333m5874,10046l5690,10046,5690,11240,5874,11240,5874,10046e" filled="true" fillcolor="#c0504d" stroked="false">
              <v:path arrowok="t"/>
              <v:fill type="solid"/>
            </v:shape>
            <v:line style="position:absolute" from="6335,11288" to="6518,11288" stroked="true" strokeweight="4.8pt" strokecolor="#c0504d">
              <v:stroke dashstyle="solid"/>
            </v:line>
            <v:shape style="position:absolute;left:6979;top:10428;width:830;height:813" coordorigin="6979,10428" coordsize="830,813" path="m7163,10620l6979,10620,6979,11240,7163,11240,7163,10620m7808,10428l7625,10428,7625,11240,7808,11240,7808,10428e" filled="true" fillcolor="#c0504d" stroked="false">
              <v:path arrowok="t"/>
              <v:fill type="solid"/>
            </v:shape>
            <v:line style="position:absolute" from="7946,9808" to="7946,11718" stroked="true" strokeweight=".42001pt" strokecolor="#868686">
              <v:stroke dashstyle="solid"/>
            </v:line>
            <v:shape style="position:absolute;left:7946;top:9802;width:36;height:1921" coordorigin="7946,9803" coordsize="36,1921" path="m7982,11713l7946,11713,7946,11723,7982,11723,7982,11713m7982,11474l7946,11474,7946,11484,7982,11484,7982,11474m7982,11236l7946,11236,7946,11245,7982,11245,7982,11236m7982,10997l7946,10997,7946,11006,7982,11006,7982,10997m7982,10758l7946,10758,7946,10768,7982,10768,7982,10758m7982,10519l7946,10519,7946,10529,7982,10529,7982,10519m7982,10280l7946,10280,7946,10290,7982,10290,7982,10280m7982,10042l7946,10042,7946,10051,7982,10051,7982,10042m7982,9803l7946,9803,7946,9812,7982,9812,7982,9803e" filled="true" fillcolor="#868686" stroked="false">
              <v:path arrowok="t"/>
              <v:fill type="solid"/>
            </v:shape>
            <v:line style="position:absolute" from="4080,11240" to="7946,11240" stroked="true" strokeweight=".48pt" strokecolor="#868686">
              <v:stroke dashstyle="solid"/>
            </v:line>
            <v:shape style="position:absolute;left:4075;top:11240;width:3231;height:37" coordorigin="4075,11240" coordsize="3231,37" path="m4085,11240l4075,11240,4075,11276,4085,11276,4085,11240m4728,11240l4718,11240,4718,11276,4728,11276,4728,11240m5372,11240l5363,11240,5363,11276,5372,11276,5372,11240m6017,11240l6007,11240,6007,11276,6017,11276,6017,11240m6661,11240l6652,11240,6652,11276,6661,11276,6661,11240m7306,11240l7297,11240,7297,11276,7306,11276,7306,11240e" filled="true" fillcolor="#868686" stroked="false">
              <v:path arrowok="t"/>
              <v:fill type="solid"/>
            </v:shape>
            <v:rect style="position:absolute;left:6157;top:9996;width:58;height:58" filled="true" fillcolor="#4f81bd" stroked="false">
              <v:fill type="solid"/>
            </v:rect>
            <v:rect style="position:absolute;left:6157;top:10204;width:58;height:58" filled="true" fillcolor="#c0504d" stroked="false">
              <v:fill type="solid"/>
            </v:rect>
            <v:shape style="position:absolute;left:6240;top:10184;width:610;height:105" type="#_x0000_t202" filled="false" stroked="false">
              <v:textbox inset="0,0,0,0">
                <w:txbxContent>
                  <w:p>
                    <w:pPr>
                      <w:spacing w:line="105" w:lineRule="exact" w:before="0"/>
                      <w:ind w:left="0" w:right="0" w:firstLine="0"/>
                      <w:jc w:val="left"/>
                      <w:rPr>
                        <w:rFonts w:ascii="Calibri"/>
                        <w:sz w:val="10"/>
                      </w:rPr>
                    </w:pPr>
                    <w:r>
                      <w:rPr>
                        <w:rFonts w:ascii="Calibri"/>
                        <w:w w:val="105"/>
                        <w:sz w:val="10"/>
                      </w:rPr>
                      <w:t>Bank's Agents</w:t>
                    </w:r>
                  </w:p>
                </w:txbxContent>
              </v:textbox>
              <w10:wrap type="none"/>
            </v:shape>
            <v:shape style="position:absolute;left:6240;top:9977;width:304;height:105" type="#_x0000_t202" filled="false" stroked="false">
              <v:textbox inset="0,0,0,0">
                <w:txbxContent>
                  <w:p>
                    <w:pPr>
                      <w:spacing w:line="105" w:lineRule="exact" w:before="0"/>
                      <w:ind w:left="0" w:right="0" w:firstLine="0"/>
                      <w:jc w:val="left"/>
                      <w:rPr>
                        <w:rFonts w:ascii="Calibri"/>
                        <w:sz w:val="10"/>
                      </w:rPr>
                    </w:pPr>
                    <w:r>
                      <w:rPr>
                        <w:rFonts w:ascii="Calibri"/>
                        <w:w w:val="105"/>
                        <w:sz w:val="10"/>
                      </w:rPr>
                      <w:t>Markit</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pStyle w:val="BodyText"/>
        <w:ind w:left="1684"/>
        <w:rPr>
          <w:sz w:val="20"/>
        </w:rPr>
      </w:pPr>
      <w:r>
        <w:rPr>
          <w:sz w:val="20"/>
        </w:rPr>
        <w:pict>
          <v:group style="width:307.150pt;height:231.5pt;mso-position-horizontal-relative:char;mso-position-vertical-relative:line" coordorigin="0,0" coordsize="6143,4630">
            <v:line style="position:absolute" from="0,4" to="6143,4" stroked="true" strokeweight=".41998pt" strokecolor="#000000">
              <v:stroke dashstyle="solid"/>
            </v:line>
            <v:line style="position:absolute" from="5,0" to="5,4630" stroked="true" strokeweight=".48pt" strokecolor="#000000">
              <v:stroke dashstyle="solid"/>
            </v:line>
            <v:line style="position:absolute" from="6138,0" to="6138,4630" stroked="true" strokeweight=".47998pt" strokecolor="#000000">
              <v:stroke dashstyle="solid"/>
            </v:line>
            <v:line style="position:absolute" from="0,4625" to="6143,4625" stroked="true" strokeweight=".48001pt" strokecolor="#000000">
              <v:stroke dashstyle="solid"/>
            </v:line>
            <v:shape style="position:absolute;left:277;top:3841;width:5514;height:199" type="#_x0000_t202" filled="false" stroked="false">
              <v:textbox inset="0,0,0,0">
                <w:txbxContent>
                  <w:p>
                    <w:pPr>
                      <w:spacing w:line="266" w:lineRule="auto" w:before="3"/>
                      <w:ind w:left="153" w:right="0" w:hanging="154"/>
                      <w:jc w:val="left"/>
                      <w:rPr>
                        <w:sz w:val="8"/>
                      </w:rPr>
                    </w:pPr>
                    <w:r>
                      <w:rPr>
                        <w:w w:val="105"/>
                        <w:sz w:val="8"/>
                      </w:rPr>
                      <w:t>(a) Companies were asked: ‘Which of the following best describes how the Bank’s policy guidance has changed your view of when Bank Rate (the official interest rate) will next change?’</w:t>
                    </w:r>
                  </w:p>
                </w:txbxContent>
              </v:textbox>
              <w10:wrap type="none"/>
            </v:shape>
            <v:shape style="position:absolute;left:3001;top:3258;width:1696;height:251" type="#_x0000_t202" filled="false" stroked="false">
              <v:textbox inset="0,0,0,0">
                <w:txbxContent>
                  <w:p>
                    <w:pPr>
                      <w:tabs>
                        <w:tab w:pos="1150" w:val="left" w:leader="none"/>
                      </w:tabs>
                      <w:spacing w:line="114" w:lineRule="exact" w:before="0"/>
                      <w:ind w:left="75" w:right="0" w:firstLine="0"/>
                      <w:jc w:val="left"/>
                      <w:rPr>
                        <w:rFonts w:ascii="Calibri"/>
                        <w:sz w:val="11"/>
                      </w:rPr>
                    </w:pPr>
                    <w:r>
                      <w:rPr>
                        <w:rFonts w:ascii="Calibri"/>
                        <w:sz w:val="11"/>
                      </w:rPr>
                      <w:t>Rise</w:t>
                    </w:r>
                    <w:r>
                      <w:rPr>
                        <w:rFonts w:ascii="Calibri"/>
                        <w:spacing w:val="2"/>
                        <w:sz w:val="11"/>
                      </w:rPr>
                      <w:t> </w:t>
                    </w:r>
                    <w:r>
                      <w:rPr>
                        <w:rFonts w:ascii="Calibri"/>
                        <w:sz w:val="11"/>
                      </w:rPr>
                      <w:t>sooner</w:t>
                    </w:r>
                    <w:r>
                      <w:rPr>
                        <w:rFonts w:ascii="Calibri"/>
                        <w:spacing w:val="2"/>
                        <w:sz w:val="11"/>
                      </w:rPr>
                      <w:t> </w:t>
                    </w:r>
                    <w:r>
                      <w:rPr>
                        <w:rFonts w:ascii="Calibri"/>
                        <w:sz w:val="11"/>
                      </w:rPr>
                      <w:t>than</w:t>
                      <w:tab/>
                      <w:t>Don't</w:t>
                    </w:r>
                    <w:r>
                      <w:rPr>
                        <w:rFonts w:ascii="Calibri"/>
                        <w:spacing w:val="3"/>
                        <w:sz w:val="11"/>
                      </w:rPr>
                      <w:t> </w:t>
                    </w:r>
                    <w:r>
                      <w:rPr>
                        <w:rFonts w:ascii="Calibri"/>
                        <w:sz w:val="11"/>
                      </w:rPr>
                      <w:t>know</w:t>
                    </w:r>
                  </w:p>
                  <w:p>
                    <w:pPr>
                      <w:spacing w:line="133" w:lineRule="exact" w:before="3"/>
                      <w:ind w:left="0" w:right="0" w:firstLine="0"/>
                      <w:jc w:val="left"/>
                      <w:rPr>
                        <w:rFonts w:ascii="Calibri"/>
                        <w:sz w:val="11"/>
                      </w:rPr>
                    </w:pPr>
                    <w:r>
                      <w:rPr>
                        <w:rFonts w:ascii="Calibri"/>
                        <w:sz w:val="11"/>
                      </w:rPr>
                      <w:t>previously expected</w:t>
                    </w:r>
                  </w:p>
                </w:txbxContent>
              </v:textbox>
              <w10:wrap type="none"/>
            </v:shape>
            <v:shape style="position:absolute;left:2260;top:3258;width:506;height:113" type="#_x0000_t202" filled="false" stroked="false">
              <v:textbox inset="0,0,0,0">
                <w:txbxContent>
                  <w:p>
                    <w:pPr>
                      <w:spacing w:line="113" w:lineRule="exact" w:before="0"/>
                      <w:ind w:left="0" w:right="0" w:firstLine="0"/>
                      <w:jc w:val="left"/>
                      <w:rPr>
                        <w:rFonts w:ascii="Calibri"/>
                        <w:sz w:val="11"/>
                      </w:rPr>
                    </w:pPr>
                    <w:r>
                      <w:rPr>
                        <w:rFonts w:ascii="Calibri"/>
                        <w:sz w:val="11"/>
                      </w:rPr>
                      <w:t>No change</w:t>
                    </w:r>
                  </w:p>
                </w:txbxContent>
              </v:textbox>
              <w10:wrap type="none"/>
            </v:shape>
            <v:shape style="position:absolute;left:277;top:3258;width:1749;height:525" type="#_x0000_t202" filled="false" stroked="false">
              <v:textbox inset="0,0,0,0">
                <w:txbxContent>
                  <w:p>
                    <w:pPr>
                      <w:spacing w:line="114" w:lineRule="exact" w:before="0"/>
                      <w:ind w:left="912" w:right="117" w:firstLine="0"/>
                      <w:jc w:val="center"/>
                      <w:rPr>
                        <w:rFonts w:ascii="Calibri"/>
                        <w:sz w:val="11"/>
                      </w:rPr>
                    </w:pPr>
                    <w:r>
                      <w:rPr>
                        <w:rFonts w:ascii="Calibri"/>
                        <w:sz w:val="11"/>
                      </w:rPr>
                      <w:t>Remain low for</w:t>
                    </w:r>
                  </w:p>
                  <w:p>
                    <w:pPr>
                      <w:spacing w:line="244" w:lineRule="auto" w:before="3"/>
                      <w:ind w:left="813" w:right="18" w:hanging="2"/>
                      <w:jc w:val="center"/>
                      <w:rPr>
                        <w:rFonts w:ascii="Calibri"/>
                        <w:sz w:val="11"/>
                      </w:rPr>
                    </w:pPr>
                    <w:r>
                      <w:rPr>
                        <w:rFonts w:ascii="Calibri"/>
                        <w:sz w:val="11"/>
                      </w:rPr>
                      <w:t>longer than previously expected</w:t>
                    </w:r>
                  </w:p>
                  <w:p>
                    <w:pPr>
                      <w:spacing w:before="39"/>
                      <w:ind w:left="0" w:right="0" w:firstLine="0"/>
                      <w:jc w:val="left"/>
                      <w:rPr>
                        <w:sz w:val="8"/>
                      </w:rPr>
                    </w:pPr>
                    <w:r>
                      <w:rPr>
                        <w:w w:val="105"/>
                        <w:sz w:val="8"/>
                      </w:rPr>
                      <w:t>Sources: Bank of England and Markit.</w:t>
                    </w:r>
                  </w:p>
                </w:txbxContent>
              </v:textbox>
              <w10:wrap type="none"/>
            </v:shape>
            <v:shape style="position:absolute;left:4995;top:1410;width:136;height:1814" type="#_x0000_t202" filled="false" stroked="false">
              <v:textbox inset="0,0,0,0">
                <w:txbxContent>
                  <w:p>
                    <w:pPr>
                      <w:spacing w:line="114" w:lineRule="exact" w:before="0"/>
                      <w:ind w:left="0" w:right="0" w:firstLine="0"/>
                      <w:jc w:val="left"/>
                      <w:rPr>
                        <w:rFonts w:ascii="Calibri"/>
                        <w:sz w:val="11"/>
                      </w:rPr>
                    </w:pPr>
                    <w:r>
                      <w:rPr>
                        <w:rFonts w:ascii="Calibri"/>
                        <w:sz w:val="11"/>
                      </w:rPr>
                      <w:t>45</w:t>
                    </w:r>
                  </w:p>
                  <w:p>
                    <w:pPr>
                      <w:spacing w:before="55"/>
                      <w:ind w:left="0" w:right="0" w:firstLine="0"/>
                      <w:jc w:val="left"/>
                      <w:rPr>
                        <w:rFonts w:ascii="Calibri"/>
                        <w:sz w:val="11"/>
                      </w:rPr>
                    </w:pPr>
                    <w:r>
                      <w:rPr>
                        <w:rFonts w:ascii="Calibri"/>
                        <w:sz w:val="11"/>
                      </w:rPr>
                      <w:t>40</w:t>
                    </w:r>
                  </w:p>
                  <w:p>
                    <w:pPr>
                      <w:spacing w:before="54"/>
                      <w:ind w:left="0" w:right="0" w:firstLine="0"/>
                      <w:jc w:val="left"/>
                      <w:rPr>
                        <w:rFonts w:ascii="Calibri"/>
                        <w:sz w:val="11"/>
                      </w:rPr>
                    </w:pPr>
                    <w:r>
                      <w:rPr>
                        <w:rFonts w:ascii="Calibri"/>
                        <w:sz w:val="11"/>
                      </w:rPr>
                      <w:t>35</w:t>
                    </w:r>
                  </w:p>
                  <w:p>
                    <w:pPr>
                      <w:spacing w:before="55"/>
                      <w:ind w:left="0" w:right="0" w:firstLine="0"/>
                      <w:jc w:val="left"/>
                      <w:rPr>
                        <w:rFonts w:ascii="Calibri"/>
                        <w:sz w:val="11"/>
                      </w:rPr>
                    </w:pPr>
                    <w:r>
                      <w:rPr>
                        <w:rFonts w:ascii="Calibri"/>
                        <w:sz w:val="11"/>
                      </w:rPr>
                      <w:t>30</w:t>
                    </w:r>
                  </w:p>
                  <w:p>
                    <w:pPr>
                      <w:spacing w:before="55"/>
                      <w:ind w:left="0" w:right="0" w:firstLine="0"/>
                      <w:jc w:val="left"/>
                      <w:rPr>
                        <w:rFonts w:ascii="Calibri"/>
                        <w:sz w:val="11"/>
                      </w:rPr>
                    </w:pPr>
                    <w:r>
                      <w:rPr>
                        <w:rFonts w:ascii="Calibri"/>
                        <w:sz w:val="11"/>
                      </w:rPr>
                      <w:t>25</w:t>
                    </w:r>
                  </w:p>
                  <w:p>
                    <w:pPr>
                      <w:spacing w:before="54"/>
                      <w:ind w:left="0" w:right="0" w:firstLine="0"/>
                      <w:jc w:val="left"/>
                      <w:rPr>
                        <w:rFonts w:ascii="Calibri"/>
                        <w:sz w:val="11"/>
                      </w:rPr>
                    </w:pPr>
                    <w:r>
                      <w:rPr>
                        <w:rFonts w:ascii="Calibri"/>
                        <w:sz w:val="11"/>
                      </w:rPr>
                      <w:t>20</w:t>
                    </w:r>
                  </w:p>
                  <w:p>
                    <w:pPr>
                      <w:spacing w:before="55"/>
                      <w:ind w:left="0" w:right="0" w:firstLine="0"/>
                      <w:jc w:val="left"/>
                      <w:rPr>
                        <w:rFonts w:ascii="Calibri"/>
                        <w:sz w:val="11"/>
                      </w:rPr>
                    </w:pPr>
                    <w:r>
                      <w:rPr>
                        <w:rFonts w:ascii="Calibri"/>
                        <w:sz w:val="11"/>
                      </w:rPr>
                      <w:t>15</w:t>
                    </w:r>
                  </w:p>
                  <w:p>
                    <w:pPr>
                      <w:spacing w:before="54"/>
                      <w:ind w:left="0" w:right="0" w:firstLine="0"/>
                      <w:jc w:val="left"/>
                      <w:rPr>
                        <w:rFonts w:ascii="Calibri"/>
                        <w:sz w:val="11"/>
                      </w:rPr>
                    </w:pPr>
                    <w:r>
                      <w:rPr>
                        <w:rFonts w:ascii="Calibri"/>
                        <w:sz w:val="11"/>
                      </w:rPr>
                      <w:t>10</w:t>
                    </w:r>
                  </w:p>
                  <w:p>
                    <w:pPr>
                      <w:spacing w:before="55"/>
                      <w:ind w:left="0" w:right="0" w:firstLine="0"/>
                      <w:jc w:val="left"/>
                      <w:rPr>
                        <w:rFonts w:ascii="Calibri"/>
                        <w:sz w:val="11"/>
                      </w:rPr>
                    </w:pPr>
                    <w:r>
                      <w:rPr>
                        <w:rFonts w:ascii="Calibri"/>
                        <w:w w:val="102"/>
                        <w:sz w:val="11"/>
                      </w:rPr>
                      <w:t>5</w:t>
                    </w:r>
                  </w:p>
                  <w:p>
                    <w:pPr>
                      <w:spacing w:line="133" w:lineRule="exact" w:before="55"/>
                      <w:ind w:left="0" w:right="0" w:firstLine="0"/>
                      <w:jc w:val="left"/>
                      <w:rPr>
                        <w:rFonts w:ascii="Calibri"/>
                        <w:sz w:val="11"/>
                      </w:rPr>
                    </w:pPr>
                    <w:r>
                      <w:rPr>
                        <w:rFonts w:ascii="Calibri"/>
                        <w:w w:val="102"/>
                        <w:sz w:val="11"/>
                      </w:rPr>
                      <w:t>0</w:t>
                    </w:r>
                  </w:p>
                </w:txbxContent>
              </v:textbox>
              <w10:wrap type="none"/>
            </v:shape>
            <v:shape style="position:absolute;left:79;top:386;width:6007;height:230" type="#_x0000_t202" filled="false" stroked="false">
              <v:textbox inset="0,0,0,0">
                <w:txbxContent>
                  <w:p>
                    <w:pPr>
                      <w:spacing w:line="228" w:lineRule="exact" w:before="0"/>
                      <w:ind w:left="0" w:right="0" w:firstLine="0"/>
                      <w:jc w:val="left"/>
                      <w:rPr>
                        <w:b/>
                        <w:sz w:val="13"/>
                      </w:rPr>
                    </w:pPr>
                    <w:r>
                      <w:rPr>
                        <w:b/>
                        <w:sz w:val="20"/>
                      </w:rPr>
                      <w:t>Chart 3: Effect of guidance on companies’ rate expectations</w:t>
                    </w:r>
                    <w:r>
                      <w:rPr>
                        <w:b/>
                        <w:position w:val="6"/>
                        <w:sz w:val="13"/>
                      </w:rPr>
                      <w:t>(a)</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r>
        <w:rPr/>
        <w:pict>
          <v:group style="position:absolute;margin-left:153.179993pt;margin-top:11.483887pt;width:305.7pt;height:230.25pt;mso-position-horizontal-relative:page;mso-position-vertical-relative:paragraph;z-index:-251602944;mso-wrap-distance-left:0;mso-wrap-distance-right:0" coordorigin="3064,230" coordsize="6114,4605">
            <v:line style="position:absolute" from="3064,234" to="9178,234" stroked="true" strokeweight=".42001pt" strokecolor="#000000">
              <v:stroke dashstyle="solid"/>
            </v:line>
            <v:line style="position:absolute" from="3068,230" to="3068,4826" stroked="true" strokeweight=".42pt" strokecolor="#000000">
              <v:stroke dashstyle="solid"/>
            </v:line>
            <v:line style="position:absolute" from="9173,230" to="9173,4826" stroked="true" strokeweight=".42001pt" strokecolor="#000000">
              <v:stroke dashstyle="solid"/>
            </v:line>
            <v:rect style="position:absolute;left:3063;top:4825;width:9;height:9" filled="true" fillcolor="#000000" stroked="false">
              <v:fill type="solid"/>
            </v:rect>
            <v:line style="position:absolute" from="3064,4830" to="9178,4830" stroked="true" strokeweight=".41998pt" strokecolor="#000000">
              <v:stroke dashstyle="solid"/>
            </v:line>
            <v:rect style="position:absolute;left:9169;top:4825;width:9;height:9" filled="true" fillcolor="#000000" stroked="false">
              <v:fill type="solid"/>
            </v:rect>
            <v:shape style="position:absolute;left:3339;top:3897;width:5455;height:351" type="#_x0000_t202" filled="false" stroked="false">
              <v:textbox inset="0,0,0,0">
                <w:txbxContent>
                  <w:p>
                    <w:pPr>
                      <w:spacing w:before="2"/>
                      <w:ind w:left="0" w:right="0" w:firstLine="0"/>
                      <w:jc w:val="left"/>
                      <w:rPr>
                        <w:sz w:val="8"/>
                      </w:rPr>
                    </w:pPr>
                    <w:r>
                      <w:rPr>
                        <w:w w:val="105"/>
                        <w:sz w:val="8"/>
                      </w:rPr>
                      <w:t>Sources: Bank of England and Markit.</w:t>
                    </w:r>
                  </w:p>
                  <w:p>
                    <w:pPr>
                      <w:spacing w:line="266" w:lineRule="auto" w:before="61"/>
                      <w:ind w:left="152" w:right="0" w:hanging="153"/>
                      <w:jc w:val="left"/>
                      <w:rPr>
                        <w:sz w:val="8"/>
                      </w:rPr>
                    </w:pPr>
                    <w:r>
                      <w:rPr>
                        <w:w w:val="105"/>
                        <w:sz w:val="8"/>
                      </w:rPr>
                      <w:t>(a) Companies were asked whether they were more or less likely to take the actions listed. Net percentage balances are the differences between the percentages more likely and less likely to take the listed action.</w:t>
                    </w:r>
                  </w:p>
                </w:txbxContent>
              </v:textbox>
              <w10:wrap type="none"/>
            </v:shape>
            <v:shape style="position:absolute;left:7344;top:3529;width:585;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other assets</w:t>
                    </w:r>
                  </w:p>
                </w:txbxContent>
              </v:textbox>
              <w10:wrap type="none"/>
            </v:shape>
            <v:shape style="position:absolute;left:5588;top:3529;width:1520;height:254" type="#_x0000_t202" filled="false" stroked="false">
              <v:textbox inset="0,0,0,0">
                <w:txbxContent>
                  <w:p>
                    <w:pPr>
                      <w:tabs>
                        <w:tab w:pos="436" w:val="left" w:leader="none"/>
                        <w:tab w:pos="1285" w:val="left" w:leader="none"/>
                      </w:tabs>
                      <w:spacing w:line="115" w:lineRule="exact" w:before="0"/>
                      <w:ind w:left="0" w:right="18" w:firstLine="0"/>
                      <w:jc w:val="center"/>
                      <w:rPr>
                        <w:rFonts w:ascii="Calibri"/>
                        <w:sz w:val="11"/>
                      </w:rPr>
                    </w:pPr>
                    <w:r>
                      <w:rPr>
                        <w:rFonts w:ascii="Calibri"/>
                        <w:w w:val="105"/>
                        <w:sz w:val="11"/>
                      </w:rPr>
                      <w:t>staff</w:t>
                      <w:tab/>
                      <w:t>by</w:t>
                    </w:r>
                    <w:r>
                      <w:rPr>
                        <w:rFonts w:ascii="Calibri"/>
                        <w:spacing w:val="-3"/>
                        <w:w w:val="105"/>
                        <w:sz w:val="11"/>
                      </w:rPr>
                      <w:t> </w:t>
                    </w:r>
                    <w:r>
                      <w:rPr>
                        <w:rFonts w:ascii="Calibri"/>
                        <w:w w:val="105"/>
                        <w:sz w:val="11"/>
                      </w:rPr>
                      <w:t>more</w:t>
                    </w:r>
                    <w:r>
                      <w:rPr>
                        <w:rFonts w:ascii="Calibri"/>
                        <w:spacing w:val="-4"/>
                        <w:w w:val="105"/>
                        <w:sz w:val="11"/>
                      </w:rPr>
                      <w:t> </w:t>
                    </w:r>
                    <w:r>
                      <w:rPr>
                        <w:rFonts w:ascii="Calibri"/>
                        <w:w w:val="105"/>
                        <w:sz w:val="11"/>
                      </w:rPr>
                      <w:t>than</w:t>
                      <w:tab/>
                    </w:r>
                    <w:r>
                      <w:rPr>
                        <w:rFonts w:ascii="Calibri"/>
                        <w:spacing w:val="-5"/>
                        <w:w w:val="105"/>
                        <w:sz w:val="11"/>
                      </w:rPr>
                      <w:t>debt</w:t>
                    </w:r>
                  </w:p>
                  <w:p>
                    <w:pPr>
                      <w:spacing w:line="133" w:lineRule="exact" w:before="5"/>
                      <w:ind w:left="0" w:right="19" w:firstLine="0"/>
                      <w:jc w:val="center"/>
                      <w:rPr>
                        <w:rFonts w:ascii="Calibri"/>
                        <w:sz w:val="11"/>
                      </w:rPr>
                    </w:pPr>
                    <w:r>
                      <w:rPr>
                        <w:rFonts w:ascii="Calibri"/>
                        <w:w w:val="105"/>
                        <w:sz w:val="11"/>
                      </w:rPr>
                      <w:t>otherwise</w:t>
                    </w:r>
                  </w:p>
                </w:txbxContent>
              </v:textbox>
              <w10:wrap type="none"/>
            </v:shape>
            <v:shape style="position:absolute;left:4191;top:3529;width:1136;height:254" type="#_x0000_t202" filled="false" stroked="false">
              <v:textbox inset="0,0,0,0">
                <w:txbxContent>
                  <w:p>
                    <w:pPr>
                      <w:tabs>
                        <w:tab w:pos="593" w:val="left" w:leader="none"/>
                      </w:tabs>
                      <w:spacing w:line="115" w:lineRule="exact" w:before="0"/>
                      <w:ind w:left="57" w:right="0" w:firstLine="0"/>
                      <w:jc w:val="left"/>
                      <w:rPr>
                        <w:rFonts w:ascii="Calibri"/>
                        <w:sz w:val="11"/>
                      </w:rPr>
                    </w:pPr>
                    <w:r>
                      <w:rPr>
                        <w:rFonts w:ascii="Calibri"/>
                        <w:w w:val="105"/>
                        <w:sz w:val="11"/>
                      </w:rPr>
                      <w:t>capital</w:t>
                      <w:tab/>
                      <w:t>investment</w:t>
                    </w:r>
                  </w:p>
                  <w:p>
                    <w:pPr>
                      <w:tabs>
                        <w:tab w:pos="645" w:val="left" w:leader="none"/>
                      </w:tabs>
                      <w:spacing w:line="133" w:lineRule="exact" w:before="5"/>
                      <w:ind w:left="0" w:right="0" w:firstLine="0"/>
                      <w:jc w:val="left"/>
                      <w:rPr>
                        <w:rFonts w:ascii="Calibri"/>
                        <w:sz w:val="11"/>
                      </w:rPr>
                    </w:pPr>
                    <w:r>
                      <w:rPr>
                        <w:rFonts w:ascii="Calibri"/>
                        <w:w w:val="105"/>
                        <w:sz w:val="11"/>
                      </w:rPr>
                      <w:t>spending</w:t>
                      <w:tab/>
                      <w:t>spending</w:t>
                    </w:r>
                  </w:p>
                </w:txbxContent>
              </v:textbox>
              <w10:wrap type="none"/>
            </v:shape>
            <v:shape style="position:absolute;left:4083;top:3390;width:3774;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Bring forward Increase Take on more Raise prices Take on more Purchase</w:t>
                    </w:r>
                  </w:p>
                </w:txbxContent>
              </v:textbox>
              <w10:wrap type="none"/>
            </v:shape>
            <v:shape style="position:absolute;left:8053;top:1808;width:173;height:1547" type="#_x0000_t202" filled="false" stroked="false">
              <v:textbox inset="0,0,0,0">
                <w:txbxContent>
                  <w:p>
                    <w:pPr>
                      <w:spacing w:line="115" w:lineRule="exact" w:before="0"/>
                      <w:ind w:left="0" w:right="0" w:firstLine="0"/>
                      <w:jc w:val="left"/>
                      <w:rPr>
                        <w:rFonts w:ascii="Calibri"/>
                        <w:sz w:val="11"/>
                      </w:rPr>
                    </w:pPr>
                    <w:r>
                      <w:rPr>
                        <w:rFonts w:ascii="Calibri"/>
                        <w:w w:val="105"/>
                        <w:sz w:val="11"/>
                      </w:rPr>
                      <w:t>20</w:t>
                    </w:r>
                  </w:p>
                  <w:p>
                    <w:pPr>
                      <w:spacing w:line="240" w:lineRule="auto" w:before="6"/>
                      <w:rPr>
                        <w:rFonts w:ascii="Calibri"/>
                        <w:sz w:val="8"/>
                      </w:rPr>
                    </w:pPr>
                  </w:p>
                  <w:p>
                    <w:pPr>
                      <w:spacing w:before="1"/>
                      <w:ind w:left="0" w:right="0" w:firstLine="0"/>
                      <w:jc w:val="left"/>
                      <w:rPr>
                        <w:rFonts w:ascii="Calibri"/>
                        <w:sz w:val="11"/>
                      </w:rPr>
                    </w:pPr>
                    <w:r>
                      <w:rPr>
                        <w:rFonts w:ascii="Calibri"/>
                        <w:w w:val="105"/>
                        <w:sz w:val="11"/>
                      </w:rPr>
                      <w:t>15</w:t>
                    </w:r>
                  </w:p>
                  <w:p>
                    <w:pPr>
                      <w:spacing w:line="240" w:lineRule="auto" w:before="6"/>
                      <w:rPr>
                        <w:rFonts w:ascii="Calibri"/>
                        <w:sz w:val="8"/>
                      </w:rPr>
                    </w:pPr>
                  </w:p>
                  <w:p>
                    <w:pPr>
                      <w:spacing w:before="0"/>
                      <w:ind w:left="0" w:right="0" w:firstLine="0"/>
                      <w:jc w:val="left"/>
                      <w:rPr>
                        <w:rFonts w:ascii="Calibri"/>
                        <w:sz w:val="11"/>
                      </w:rPr>
                    </w:pPr>
                    <w:r>
                      <w:rPr>
                        <w:rFonts w:ascii="Calibri"/>
                        <w:w w:val="105"/>
                        <w:sz w:val="11"/>
                      </w:rPr>
                      <w:t>10</w:t>
                    </w:r>
                  </w:p>
                  <w:p>
                    <w:pPr>
                      <w:spacing w:line="240" w:lineRule="auto" w:before="7"/>
                      <w:rPr>
                        <w:rFonts w:ascii="Calibri"/>
                        <w:sz w:val="8"/>
                      </w:rPr>
                    </w:pPr>
                  </w:p>
                  <w:p>
                    <w:pPr>
                      <w:spacing w:before="0"/>
                      <w:ind w:left="0" w:right="0" w:firstLine="0"/>
                      <w:jc w:val="left"/>
                      <w:rPr>
                        <w:rFonts w:ascii="Calibri"/>
                        <w:sz w:val="11"/>
                      </w:rPr>
                    </w:pPr>
                    <w:r>
                      <w:rPr>
                        <w:rFonts w:ascii="Calibri"/>
                        <w:w w:val="103"/>
                        <w:sz w:val="11"/>
                      </w:rPr>
                      <w:t>5</w:t>
                    </w:r>
                  </w:p>
                  <w:p>
                    <w:pPr>
                      <w:spacing w:line="240" w:lineRule="auto" w:before="7"/>
                      <w:rPr>
                        <w:rFonts w:ascii="Calibri"/>
                        <w:sz w:val="8"/>
                      </w:rPr>
                    </w:pPr>
                  </w:p>
                  <w:p>
                    <w:pPr>
                      <w:spacing w:before="0"/>
                      <w:ind w:left="0" w:right="0" w:firstLine="0"/>
                      <w:jc w:val="left"/>
                      <w:rPr>
                        <w:rFonts w:ascii="Calibri"/>
                        <w:sz w:val="11"/>
                      </w:rPr>
                    </w:pPr>
                    <w:r>
                      <w:rPr>
                        <w:rFonts w:ascii="Calibri"/>
                        <w:w w:val="103"/>
                        <w:sz w:val="11"/>
                      </w:rPr>
                      <w:t>0</w:t>
                    </w:r>
                  </w:p>
                  <w:p>
                    <w:pPr>
                      <w:spacing w:line="240" w:lineRule="auto" w:before="7"/>
                      <w:rPr>
                        <w:rFonts w:ascii="Calibri"/>
                        <w:sz w:val="8"/>
                      </w:rPr>
                    </w:pPr>
                  </w:p>
                  <w:p>
                    <w:pPr>
                      <w:spacing w:before="0"/>
                      <w:ind w:left="0" w:right="0" w:firstLine="0"/>
                      <w:jc w:val="left"/>
                      <w:rPr>
                        <w:rFonts w:ascii="Calibri" w:hAnsi="Calibri"/>
                        <w:sz w:val="11"/>
                      </w:rPr>
                    </w:pPr>
                    <w:r>
                      <w:rPr>
                        <w:rFonts w:ascii="Calibri" w:hAnsi="Calibri"/>
                        <w:w w:val="105"/>
                        <w:sz w:val="11"/>
                      </w:rPr>
                      <w:t>‐5</w:t>
                    </w:r>
                  </w:p>
                  <w:p>
                    <w:pPr>
                      <w:spacing w:line="240" w:lineRule="auto" w:before="7"/>
                      <w:rPr>
                        <w:rFonts w:ascii="Calibri"/>
                        <w:sz w:val="8"/>
                      </w:rPr>
                    </w:pPr>
                  </w:p>
                  <w:p>
                    <w:pPr>
                      <w:spacing w:line="133" w:lineRule="exact" w:before="0"/>
                      <w:ind w:left="0" w:right="0" w:firstLine="0"/>
                      <w:jc w:val="left"/>
                      <w:rPr>
                        <w:rFonts w:ascii="Calibri" w:hAnsi="Calibri"/>
                        <w:sz w:val="11"/>
                      </w:rPr>
                    </w:pPr>
                    <w:r>
                      <w:rPr>
                        <w:rFonts w:ascii="Calibri" w:hAnsi="Calibri"/>
                        <w:w w:val="105"/>
                        <w:sz w:val="11"/>
                      </w:rPr>
                      <w:t>‐10</w:t>
                    </w:r>
                  </w:p>
                </w:txbxContent>
              </v:textbox>
              <w10:wrap type="none"/>
            </v:shape>
            <v:shape style="position:absolute;left:8053;top:1569;width:136;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25</w:t>
                    </w:r>
                  </w:p>
                </w:txbxContent>
              </v:textbox>
              <w10:wrap type="none"/>
            </v:shape>
            <v:shape style="position:absolute;left:8053;top:1330;width:136;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30</w:t>
                    </w:r>
                  </w:p>
                </w:txbxContent>
              </v:textbox>
              <w10:wrap type="none"/>
            </v:shape>
            <v:shape style="position:absolute;left:6876;top:1134;width:1165;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Net percentage balances</w:t>
                    </w:r>
                  </w:p>
                </w:txbxContent>
              </v:textbox>
              <w10:wrap type="none"/>
            </v:shape>
            <v:shape style="position:absolute;left:3608;top:616;width:5047;height:229" type="#_x0000_t202" filled="false" stroked="false">
              <v:textbox inset="0,0,0,0">
                <w:txbxContent>
                  <w:p>
                    <w:pPr>
                      <w:spacing w:line="227" w:lineRule="exact" w:before="0"/>
                      <w:ind w:left="0" w:right="0" w:firstLine="0"/>
                      <w:jc w:val="left"/>
                      <w:rPr>
                        <w:b/>
                        <w:sz w:val="13"/>
                      </w:rPr>
                    </w:pPr>
                    <w:r>
                      <w:rPr>
                        <w:b/>
                        <w:sz w:val="20"/>
                      </w:rPr>
                      <w:t>Chart 4: Effect of guidance on company behaviour</w:t>
                    </w:r>
                    <w:r>
                      <w:rPr>
                        <w:b/>
                        <w:position w:val="6"/>
                        <w:sz w:val="13"/>
                      </w:rPr>
                      <w:t>(a)</w:t>
                    </w:r>
                  </w:p>
                </w:txbxContent>
              </v:textbox>
              <w10:wrap type="none"/>
            </v:shape>
            <w10:wrap type="topAndBottom"/>
          </v:group>
        </w:pict>
      </w:r>
    </w:p>
    <w:p>
      <w:pPr>
        <w:spacing w:after="0"/>
        <w:rPr>
          <w:sz w:val="16"/>
        </w:rPr>
        <w:sectPr>
          <w:pgSz w:w="12240" w:h="15840"/>
          <w:pgMar w:header="0" w:footer="1436" w:top="1500" w:bottom="1620" w:left="1360" w:right="1480"/>
        </w:sectPr>
      </w:pPr>
    </w:p>
    <w:p>
      <w:pPr>
        <w:pStyle w:val="BodyText"/>
        <w:rPr>
          <w:sz w:val="20"/>
        </w:rPr>
      </w:pPr>
      <w:r>
        <w:rPr/>
        <w:pict>
          <v:group style="position:absolute;margin-left:211.020004pt;margin-top:162.360001pt;width:190.45pt;height:117.1pt;mso-position-horizontal-relative:page;mso-position-vertical-relative:page;z-index:-252883968" coordorigin="4220,3247" coordsize="3809,2342">
            <v:line style="position:absolute" from="7992,3251" to="7992,5552" stroked="true" strokeweight=".47998pt" strokecolor="#000000">
              <v:stroke dashstyle="solid"/>
            </v:line>
            <v:shape style="position:absolute;left:7992;top:3247;width:38;height:2309" coordorigin="7992,3247" coordsize="38,2309" path="m8029,5548l7992,5548,7992,5556,8029,5556,8029,5548m8029,5260l7992,5260,7992,5269,8029,5269,8029,5260m8029,4973l7992,4973,7992,4981,8029,4981,8029,4973m8029,4685l7992,4685,7992,4694,8029,4694,8029,4685m8029,4397l7992,4397,7992,4406,8029,4406,8029,4397m8029,4110l7992,4110,7992,4118,8029,4118,8029,4110m8029,3822l7992,3822,7992,3832,8029,3832,8029,3822m8029,3534l7992,3534,7992,3544,8029,3544,8029,3534m8029,3247l7992,3247,7992,3256,8029,3256,8029,3247e" filled="true" fillcolor="#000000" stroked="false">
              <v:path arrowok="t"/>
              <v:fill type="solid"/>
            </v:shape>
            <v:line style="position:absolute" from="4225,5552" to="7992,5552" stroked="true" strokeweight=".42004pt" strokecolor="#000000">
              <v:stroke dashstyle="solid"/>
            </v:line>
            <v:shape style="position:absolute;left:4220;top:5552;width:3462;height:36" coordorigin="4220,5552" coordsize="3462,36" path="m4230,5552l4220,5552,4220,5588,4230,5588,4230,5552m4543,5552l4534,5552,4534,5588,4543,5588,4543,5552m4858,5552l4849,5552,4849,5588,4858,5588,4858,5552m5171,5552l5162,5552,5162,5588,5171,5588,5171,5552m5486,5552l5477,5552,5477,5588,5486,5588,5486,5552m5800,5552l5790,5552,5790,5588,5800,5588,5800,5552m6113,5552l6103,5552,6103,5588,6113,5588,6113,5552m6427,5552l6419,5552,6419,5588,6427,5588,6427,5552m6740,5552l6732,5552,6732,5588,6740,5588,6740,5552m7056,5552l7046,5552,7046,5588,7056,5588,7056,5552m7369,5552l7360,5552,7360,5588,7369,5588,7369,5552m7682,5552l7673,5552,7673,5588,7682,5588,7682,5552e" filled="true" fillcolor="#000000" stroked="false">
              <v:path arrowok="t"/>
              <v:fill type="solid"/>
            </v:shape>
            <v:shape style="position:absolute;left:4225;top:3384;width:3779;height:2181" coordorigin="4225,3384" coordsize="3779,2181" path="m4907,4024l4907,4015,4907,4009,4907,4007,4904,4004,4901,4002,4894,4002,4891,4000,4886,3997,4880,3997,4875,3904,4874,3892,4874,3887,4874,3886,4874,3884,4870,3878,4834,3878,4832,3876,4830,3872,4826,3870,4817,3870,4813,3785,4812,3773,4812,3770,4812,3766,4806,3761,4784,3761,4782,3751,4777,3725,4776,3715,4775,3712,4775,3710,4775,3704,4769,3701,4744,3701,4741,3659,4740,3648,4740,3646,4740,3640,4734,3635,4722,3635,4719,3589,4719,3578,4718,3576,4718,3570,4714,3565,4681,3565,4676,3527,4674,3505,4672,3494,4672,3492,4672,3491,4670,3485,4666,3480,4660,3480,4657,3408,4656,3396,4656,3389,4650,3384,4547,3384,4546,3385,4546,3384,4524,3384,4523,3384,4468,3384,4465,3385,4454,3396,4453,3398,4453,3402,4448,3482,4444,3552,4434,3673,4433,3673,4428,3677,4427,3683,4422,3710,4418,3787,4414,3865,4410,3941,4399,4171,4395,4247,4391,4324,4387,4400,4286,4400,4280,4405,4280,4414,4276,4470,4271,4507,4265,4558,4260,4663,4254,4776,4249,4848,4243,4978,4240,5147,4232,5297,4229,5462,4225,5529,4225,5550,4225,5561,4247,5561,4248,5560,4248,5550,4249,5539,4253,5464,4258,5297,4264,5147,4268,4979,4274,4849,4279,4775,4285,4662,4290,4559,4296,4511,4300,4472,4304,4424,4404,4424,4410,4420,4410,4414,4410,4412,4411,4400,4415,4322,4419,4246,4422,4169,4426,4094,4431,4016,4435,3940,4439,3863,4447,3712,4449,3697,4452,3697,4457,3692,4458,3688,4458,3686,4458,3684,4459,3673,4462,3628,4469,3554,4473,3482,4477,3410,4477,3408,4510,3408,4512,3412,4514,3416,4518,3419,4529,3419,4532,3416,4535,3412,4536,3408,4546,3408,4546,3407,4547,3408,4633,3408,4637,3491,4637,3500,4642,3505,4649,3505,4651,3529,4658,3578,4658,3586,4664,3589,4695,3589,4699,3646,4699,3654,4705,3659,4717,3659,4721,3712,4721,3720,4727,3725,4752,3725,4757,3755,4762,3775,4763,3781,4769,3785,4789,3785,4794,3878,4794,3889,4800,3894,4814,3894,4814,3896,4817,3901,4822,3904,4851,3904,4856,4007,4856,4016,4862,4022,4881,4022,4883,4024,4883,4024,4893,4024,4907,4024m8004,5545l8000,5540,7999,5539,7969,5539,7966,5538,7964,5537,7699,5537,7699,5537,7443,5537,7440,5510,7439,5500,7439,5497,7439,5491,7433,5486,7187,5486,7183,5455,7182,5444,7182,5442,7182,5435,7176,5430,6972,5430,6970,5413,6969,5402,6968,5400,6967,5394,6962,5389,6810,5389,6808,5377,6807,5366,6806,5363,6805,5357,6800,5352,6654,5352,6641,5352,6621,5352,6619,5341,6618,5332,6617,5330,6617,5327,6616,5322,6616,5321,6611,5317,6434,5317,6433,5316,6431,5312,6427,5310,6371,5310,6367,5281,6366,5270,6366,5268,6366,5261,6360,5257,6246,5257,6243,5227,6241,5216,6241,5214,6240,5208,6235,5203,6167,5203,6165,5186,6164,5176,6163,5173,6163,5172,6162,5166,6157,5161,6119,5161,6116,5129,6115,5118,6115,5116,6115,5110,6110,5105,5946,5105,5944,5089,5943,5078,5942,5075,5942,5069,5936,5064,5853,5064,5849,5035,5848,5024,5848,5022,5848,5015,5843,5011,5711,5011,5708,4943,5707,4931,5707,4930,5707,4924,5702,4919,5618,4919,5613,4850,5612,4842,5608,4837,5606,4836,5599,4837,5593,4837,5493,4837,5489,4795,5488,4784,5488,4782,5486,4776,5482,4771,5430,4771,5426,4685,5425,4673,5425,4672,5425,4666,5419,4660,5257,4660,5253,4561,5252,4549,5252,4542,5246,4537,5158,4537,5155,4534,5153,4531,5149,4529,5097,4529,5096,4525,5095,4522,5094,4518,5093,4513,5088,4510,5068,4510,5064,4379,5064,4367,5064,4364,5064,4360,5059,4354,5037,4354,5034,4328,5032,4318,5032,4315,5032,4308,5026,4303,5021,4303,5018,4228,5017,4216,5017,4213,5016,4208,5011,4204,4973,4204,4972,4198,4970,4187,4970,4184,4969,4182,4968,4177,4963,4172,4943,4172,4939,4106,4938,4094,4938,4093,4937,4087,4932,4082,4911,4082,4908,4026,4895,4026,4885,4026,4883,4026,4888,4093,4888,4102,4892,4106,4914,4106,4919,4186,4920,4192,4925,4198,4947,4198,4951,4218,4952,4224,4957,4228,4993,4228,4997,4314,4997,4322,5003,4328,5009,4328,5014,4368,5015,4374,5020,4379,5040,4379,5045,4518,5045,4529,5050,4534,5074,4534,5077,4546,5078,4550,5083,4554,5140,4554,5142,4556,5144,4560,5148,4561,5229,4561,5232,4673,5233,4680,5238,4685,5401,4685,5405,4782,5405,4790,5411,4795,5465,4795,5470,4850,5470,4856,5476,4861,5589,4861,5594,4932,5596,4938,5600,4943,5684,4943,5688,5022,5688,5030,5694,5035,5825,5035,5830,5078,5831,5084,5836,5089,5920,5089,5923,5118,5924,5124,5929,5129,6092,5129,6096,5173,6096,5182,6102,5186,6140,5186,6143,5216,6144,5222,6149,5227,6218,5227,6223,5270,6223,5276,6229,5281,6343,5281,6348,5324,6349,5330,6354,5335,6417,5335,6418,5336,6420,5340,6424,5341,6594,5341,6599,5366,6600,5372,6605,5377,6641,5377,6654,5377,6784,5377,6787,5402,6787,5408,6792,5413,6945,5413,6948,5444,6949,5450,6954,5455,7159,5455,7164,5500,7165,5506,7170,5510,7416,5510,7420,5550,7420,5556,7426,5561,7686,5561,7686,5561,7957,5561,7961,5563,7962,5564,7999,5564,8002,5561,8003,5560,8004,5558,8004,5545e" filled="true" fillcolor="#000080" stroked="false">
              <v:path arrowok="t"/>
              <v:fill type="solid"/>
            </v:shape>
            <w10:wrap type="none"/>
          </v:group>
        </w:pict>
      </w:r>
      <w:r>
        <w:rPr/>
        <w:drawing>
          <wp:anchor distT="0" distB="0" distL="0" distR="0" allowOverlap="1" layoutInCell="1" locked="0" behindDoc="0" simplePos="0" relativeHeight="251736064">
            <wp:simplePos x="0" y="0"/>
            <wp:positionH relativeFrom="page">
              <wp:posOffset>2237994</wp:posOffset>
            </wp:positionH>
            <wp:positionV relativeFrom="page">
              <wp:posOffset>8229600</wp:posOffset>
            </wp:positionV>
            <wp:extent cx="800562" cy="153543"/>
            <wp:effectExtent l="0" t="0" r="0" b="0"/>
            <wp:wrapNone/>
            <wp:docPr id="11" name="image8.jpeg"/>
            <wp:cNvGraphicFramePr>
              <a:graphicFrameLocks noChangeAspect="1"/>
            </wp:cNvGraphicFramePr>
            <a:graphic>
              <a:graphicData uri="http://schemas.openxmlformats.org/drawingml/2006/picture">
                <pic:pic>
                  <pic:nvPicPr>
                    <pic:cNvPr id="12" name="image8.jpeg"/>
                    <pic:cNvPicPr/>
                  </pic:nvPicPr>
                  <pic:blipFill>
                    <a:blip r:embed="rId20" cstate="print"/>
                    <a:stretch>
                      <a:fillRect/>
                    </a:stretch>
                  </pic:blipFill>
                  <pic:spPr>
                    <a:xfrm>
                      <a:off x="0" y="0"/>
                      <a:ext cx="800562" cy="153543"/>
                    </a:xfrm>
                    <a:prstGeom prst="rect">
                      <a:avLst/>
                    </a:prstGeom>
                  </pic:spPr>
                </pic:pic>
              </a:graphicData>
            </a:graphic>
          </wp:anchor>
        </w:drawing>
      </w:r>
      <w:r>
        <w:rPr/>
        <w:pict>
          <v:group style="position:absolute;margin-left:205.5pt;margin-top:485.890656pt;width:207.75pt;height:119.3pt;mso-position-horizontal-relative:page;mso-position-vertical-relative:page;z-index:251743232" coordorigin="4110,9718" coordsize="4155,2386">
            <v:line style="position:absolute" from="8006,10256" to="8006,12038" stroked="true" strokeweight=".12pt" strokecolor="#000000">
              <v:stroke dashstyle="solid"/>
            </v:line>
            <v:shape style="position:absolute;left:8006;top:10255;width:39;height:1785" coordorigin="8006,10255" coordsize="39,1785" path="m8045,12036l8006,12036,8006,12040,8045,12040,8045,12036m8045,11782l8006,11782,8006,11785,8045,11785,8045,11782m8045,11526l8006,11526,8006,11530,8045,11530,8045,11526m8045,11273l8006,11273,8006,11276,8045,11276,8045,11273m8045,11018l8006,11018,8006,11021,8045,11021,8045,11018m8045,10763l8006,10763,8006,10766,8045,10766,8045,10763m8045,10508l8006,10508,8006,10511,8045,10511,8045,10508m8045,10255l8006,10255,8006,10258,8045,10258,8045,10255e" filled="true" fillcolor="#000000" stroked="false">
              <v:path arrowok="t"/>
              <v:fill type="solid"/>
            </v:shape>
            <v:line style="position:absolute" from="4111,12038" to="8006,12038" stroked="true" strokeweight=".18001pt" strokecolor="#000000">
              <v:stroke dashstyle="solid"/>
            </v:line>
            <v:shape style="position:absolute;left:4110;top:12000;width:3815;height:39" coordorigin="4110,12000" coordsize="3815,39" path="m4114,12000l4110,12000,4110,12038,4114,12038,4114,12000m4196,12000l4193,12000,4193,12038,4196,12038,4196,12000m4279,12000l4276,12000,4276,12038,4279,12038,4279,12000m4362,12000l4358,12000,4358,12038,4362,12038,4362,12000m4445,12000l4441,12000,4441,12038,4445,12038,4445,12000m4528,12000l4524,12000,4524,12038,4528,12038,4528,12000m4610,12000l4607,12000,4607,12038,4610,12038,4610,12000m4693,12000l4690,12000,4690,12038,4693,12038,4693,12000m4776,12000l4772,12000,4772,12038,4776,12038,4776,12000m4859,12000l4855,12000,4855,12038,4859,12038,4859,12000m4942,12000l4938,12000,4938,12038,4942,12038,4942,12000m5024,12000l5021,12000,5021,12038,5024,12038,5024,12000m5107,12000l5104,12000,5104,12038,5107,12038,5107,12000m5190,12000l5186,12000,5186,12038,5190,12038,5190,12000m5273,12000l5269,12000,5269,12038,5273,12038,5273,12000m5356,12000l5353,12000,5353,12038,5356,12038,5356,12000m5438,12000l5436,12000,5436,12038,5438,12038,5438,12000m5521,12000l5519,12000,5519,12038,5521,12038,5521,12000m5604,12000l5602,12000,5602,12038,5604,12038,5604,12000m5687,12000l5684,12000,5684,12038,5687,12038,5687,12000m5772,12000l5768,12000,5768,12038,5772,12038,5772,12000m5855,12000l5851,12000,5851,12038,5855,12038,5855,12000m5938,12000l5934,12000,5934,12038,5938,12038,5938,12000m6020,12000l6017,12000,6017,12038,6020,12038,6020,12000m6103,12000l6100,12000,6100,12038,6103,12038,6103,12000m6186,12000l6182,12000,6182,12038,6186,12038,6186,12000m6269,12000l6265,12000,6265,12038,6269,12038,6269,12000m6352,12000l6348,12000,6348,12038,6352,12038,6352,12000m6434,12000l6431,12000,6431,12038,6434,12038,6434,12000m6517,12000l6514,12000,6514,12038,6517,12038,6517,12000m6600,12000l6596,12000,6596,12038,6600,12038,6600,12000m6683,12000l6679,12000,6679,12038,6683,12038,6683,12000m6766,12000l6762,12000,6762,12038,6766,12038,6766,12000m6848,12000l6845,12000,6845,12038,6848,12038,6848,12000m6931,12000l6928,12000,6928,12038,6931,12038,6931,12000m7014,12000l7010,12000,7010,12038,7014,12038,7014,12000m7097,12000l7093,12000,7093,12038,7097,12038,7097,12000m7180,12000l7177,12000,7177,12038,7180,12038,7180,12000m7262,12000l7260,12000,7260,12038,7262,12038,7262,12000m7345,12000l7343,12000,7343,12038,7345,12038,7345,12000m7428,12000l7426,12000,7426,12038,7428,12038,7428,12000m7511,12000l7508,12000,7508,12038,7511,12038,7511,12000m7594,12000l7591,12000,7591,12038,7594,12038,7594,12000m7676,12000l7674,12000,7674,12038,7676,12038,7676,12000m7759,12000l7757,12000,7757,12038,7759,12038,7759,12000m7842,12000l7840,12000,7840,12038,7842,12038,7842,12000m7925,12000l7922,12000,7922,12038,7925,12038,7925,12000e" filled="true" fillcolor="#000000" stroked="false">
              <v:path arrowok="t"/>
              <v:fill type="solid"/>
            </v:shape>
            <v:shape style="position:absolute;left:4142;top:10485;width:3834;height:1535" coordorigin="4142,10486" coordsize="3834,1535" path="m7482,12012l7385,12012,7468,12020,7472,12020,7475,12018,7482,12012xm7386,12013l7220,12013,7302,12019,7303,12019,7386,12013xm7125,11992l7055,11992,7052,11992,7134,12014,7136,12014,7220,12013,7386,12013,7385,12012,7482,12012,7491,12004,7462,12004,7465,12001,7455,12000,7302,12000,7303,12000,7236,11995,7136,11995,7139,11995,7125,11992xm6849,11970l6802,11970,6884,12006,6889,12006,6972,12000,7052,11992,7051,11992,7125,11992,7111,11988,6892,11988,6888,11987,6889,11987,6849,11970xm7465,12001l7462,12004,7469,12001,7465,12001xm7964,11680l7960,11683,7878,11738,7794,11782,7712,11831,7628,11874,7544,11930,7465,12001,7469,12001,7462,12004,7491,12004,7558,11945,7639,11890,7721,11848,7805,11797,7886,11755,7970,11699,7975,11695,7976,11689,7973,11686,7970,11681,7964,11680xm7303,12000l7302,12000,7303,12000,7303,12000xm7386,11994l7385,11994,7303,12000,7303,12000,7455,12000,7386,11994xm7139,11995l7136,11995,7139,11995,7139,11995xm7219,11994l7139,11995,7139,11995,7236,11995,7219,11994xm7055,11992l7051,11992,7052,11992,7055,11992xm6889,11987l6888,11987,6892,11988,6889,11987xm7055,11972l7054,11972,6971,11981,6889,11987,6892,11988,7111,11988,7056,11974,7055,11972xm6688,11926l6636,11926,6719,11959,6720,11959,6720,11960,6721,11960,6804,11971,6802,11970,6849,11970,6809,11953,6809,11952,6806,11952,6724,11941,6726,11941,6688,11926xm6202,11916l6140,11916,6223,11942,6228,11942,6293,11924,6228,11924,6223,11923,6224,11923,6202,11916xm6568,11898l6475,11898,6473,11898,6554,11915,6638,11927,6636,11926,6688,11926,6643,11908,6641,11908,6568,11898xm5252,11813l5224,11813,5231,11815,5227,11816,5306,11888,5308,11890,5308,11891,5309,11891,5392,11924,5394,11926,5396,11926,5398,11924,5467,11906,5393,11906,5396,11905,5322,11875,5320,11875,5316,11873,5317,11873,5252,11813xm6224,11923l6223,11923,6228,11924,6224,11923xm6476,11879l6473,11879,6390,11893,6307,11902,6306,11902,6224,11923,6228,11924,6293,11924,6311,11920,6310,11920,6392,11912,6473,11898,6472,11898,6568,11898,6559,11897,6476,11879xm5787,11903l5480,11903,5479,11903,5560,11920,5561,11920,5561,11921,5562,11920,5645,11914,5729,11914,5787,11903xm6175,11908l6060,11908,6142,11917,6140,11916,6202,11916,6175,11908xm6145,11898l5813,11898,5811,11898,5893,11912,5894,11912,5977,11909,6060,11908,6175,11908,6145,11898xm5396,11905l5393,11906,5399,11906,5396,11905xm5480,11884l5476,11884,5396,11905,5399,11906,5467,11906,5479,11903,5477,11903,5787,11903,5793,11902,5561,11902,5563,11901,5480,11884xm5480,11903l5477,11903,5479,11903,5480,11903xm5563,11901l5561,11902,5563,11902,5563,11901xm5813,11879l5809,11879,5725,11894,5644,11894,5563,11901,5563,11902,5793,11902,5811,11898,5809,11898,6144,11898,6102,11893,5894,11893,5895,11893,5813,11879xm6475,11898l6472,11898,6473,11898,6475,11898xm5813,11898l5809,11898,5811,11898,5813,11898xm5895,11893l5894,11893,5896,11893,5895,11893xm6060,11888l5977,11890,5895,11893,5896,11893,6102,11893,6060,11888xm5316,11873l5320,11875,5318,11874,5316,11873xm5318,11874l5320,11875,5322,11875,5318,11874xm5317,11873l5316,11873,5318,11874,5317,11873xm5017,11741l4984,11741,4979,11742,5059,11786,5143,11822,5144,11822,5147,11824,5148,11822,5227,11816,5224,11813,5252,11813,5243,11804,5146,11804,5149,11804,5069,11770,5017,11741xm5224,11813l5227,11816,5231,11815,5224,11813xm5149,11804l5146,11804,5150,11804,5149,11804xm5234,11796l5230,11796,5149,11804,5150,11804,5243,11804,5237,11798,5234,11796xm4476,11229l4558,11515,4559,11516,4559,11518,4643,11603,4727,11670,4811,11719,4894,11762,4898,11765,4901,11764,4966,11746,4896,11746,4901,11744,4820,11704,4739,11654,4657,11590,4578,11509,4577,11509,4574,11506,4576,11506,4497,11231,4482,11231,4476,11229xm4901,11744l4896,11746,4903,11746,4901,11744xm4984,11723l4979,11723,4901,11744,4903,11746,4966,11746,4979,11742,4976,11741,5017,11741,4986,11724,4984,11723xm4984,11741l4976,11741,4979,11742,4984,11741xm4574,11506l4577,11509,4576,11508,4574,11506xm4576,11508l4577,11509,4578,11509,4576,11508xm4576,11506l4574,11506,4576,11508,4576,11506xm4475,11225l4476,11229,4482,11231,4475,11225xm4495,11225l4475,11225,4482,11231,4497,11231,4495,11225xm4226,10684l4309,11110,4309,11111,4312,11113,4394,11206,4396,11208,4397,11208,4399,11209,4476,11229,4475,11225,4495,11225,4494,11220,4493,11216,4490,11214,4487,11213,4417,11194,4409,11194,4404,11190,4406,11190,4330,11106,4328,11106,4326,11101,4327,11101,4247,10686,4228,10686,4226,10684xm4404,11190l4409,11194,4406,11191,4404,11190xm4406,11191l4409,11194,4417,11194,4406,11191xm4406,11190l4404,11190,4406,11191,4406,11190xm4326,11101l4328,11106,4328,11103,4326,11101xm4328,11103l4328,11106,4330,11106,4328,11103xm4327,11101l4326,11101,4328,11103,4327,11101xm4154,10486l4145,10490,4142,10496,4145,10501,4228,10686,4247,10686,4246,10680,4246,10679,4244,10679,4244,10678,4162,10493,4159,10488,4154,10486xe" filled="true" fillcolor="#3366ff" stroked="false">
              <v:path arrowok="t"/>
              <v:fill type="solid"/>
            </v:shape>
            <v:shape style="position:absolute;left:4142;top:11252;width:3834;height:773" coordorigin="4142,11252" coordsize="3834,773" path="m6549,11963l6475,11963,6473,11963,6554,11983,6638,11994,6721,12007,6805,12011,6887,12025,6889,12025,6972,12012,7004,12006,6887,12006,6889,12006,6806,11992,6725,11989,6641,11975,6559,11965,6549,11963xm7159,11996l7056,11996,7054,11997,7135,12012,7218,12022,7302,12023,7386,12011,7385,12011,7479,12011,7490,12004,7220,12004,7159,11996xm7479,12011l7386,12011,7386,12011,7468,12016,7471,12016,7474,12014,7479,12011xm7386,12011l7385,12011,7386,12011,7386,12011xm6889,12006l6887,12006,6890,12006,6889,12006xm7056,11977l7052,11977,6970,11994,6889,12006,6890,12006,7004,12006,7054,11997,7052,11996,7159,11996,7139,11994,7056,11977xm7386,11992l7384,11992,7302,12004,7490,12004,7498,11999,7463,11999,7467,11996,7386,11992xm7467,11996l7463,11999,7469,11996,7467,11996xm7795,11872l7714,11898,7631,11898,7630,11899,7546,11944,7467,11996,7469,11996,7463,11999,7498,11999,7556,11960,7636,11917,7634,11917,7638,11916,7720,11916,7802,11890,7804,11890,7804,11888,7805,11888,7828,11873,7794,11873,7795,11872xm7056,11996l7052,11996,7054,11997,7056,11996xm6204,11950l6140,11950,6223,11976,6224,11976,6307,11984,6310,11984,6392,11976,6460,11965,6307,11965,6308,11965,6227,11957,6228,11957,6204,11950xm5226,11909l5308,11959,5310,11959,5311,11960,5394,11978,5394,11980,5396,11980,5479,11972,5478,11972,5745,11972,5798,11960,5395,11960,5397,11960,5320,11942,5317,11942,5315,11941,5315,11941,5263,11909,5230,11909,5226,11909xm5745,11972l5479,11972,5479,11972,5561,11980,5645,11977,5729,11976,5745,11972xm5479,11972l5478,11972,5479,11972,5479,11972xm6308,11965l6307,11965,6310,11965,6308,11965xm6475,11944l6474,11944,6473,11945,6390,11957,6308,11965,6310,11965,6460,11965,6473,11963,6472,11963,6549,11963,6476,11945,6475,11944xm6475,11963l6472,11963,6473,11963,6475,11963xm5397,11960l5395,11960,5398,11960,5397,11960xm5479,11953l5478,11953,5397,11960,5398,11960,5562,11960,5479,11953xm5814,11957l5726,11957,5644,11958,5562,11960,5798,11960,5814,11957xm6061,11922l6059,11922,5976,11928,5894,11936,5812,11938,5809,11938,5725,11957,5812,11957,5894,11956,5978,11947,6060,11941,6059,11941,6177,11941,6145,11932,6144,11932,6061,11922xm6177,11941l6061,11941,6060,11941,6142,11951,6140,11950,6204,11950,6177,11941xm5315,11941l5317,11942,5316,11941,5315,11941xm5316,11941l5317,11942,5320,11942,5316,11941xm5315,11941l5315,11941,5316,11941,5315,11941xm6061,11941l6059,11941,6060,11941,6061,11941xm7638,11916l7634,11917,7636,11917,7638,11916xm7720,11916l7638,11916,7636,11917,7718,11917,7720,11916xm5225,11908l5226,11909,5230,11909,5225,11908xm5261,11908l5225,11908,5230,11909,5263,11909,5261,11908xm5232,11890l5063,11890,5146,11904,5226,11909,5225,11908,5261,11908,5234,11891,5233,11891,5232,11890xm5025,11851l4982,11851,4979,11852,5060,11890,5231,11890,5149,11885,5073,11872,5069,11872,5025,11851xm7796,11872l7795,11872,7794,11873,7796,11872xm7829,11872l7796,11872,7794,11873,7828,11873,7829,11872xm7967,11784l7962,11785,7879,11815,7878,11816,7877,11816,7795,11872,7796,11872,7829,11872,7886,11833,7885,11833,7888,11832,7889,11832,7968,11803,7974,11802,7976,11796,7974,11791,7973,11786,7967,11784xm5066,11870l5069,11872,5073,11872,5066,11870xm4686,11770l4645,11770,4650,11771,4648,11771,4728,11814,4812,11849,4813,11850,4814,11850,4897,11864,4900,11864,4979,11852,4978,11851,5025,11851,5012,11845,4897,11845,4899,11845,4824,11832,4819,11832,4738,11797,4686,11770xm4982,11851l4978,11851,4979,11852,4982,11851xm4899,11845l4897,11845,4901,11845,4899,11845xm4982,11832l4980,11833,4899,11845,4901,11845,5012,11845,4986,11833,4984,11833,4982,11832xm7888,11832l7885,11833,7887,11833,7888,11832xm7887,11833l7885,11833,7886,11833,7887,11833xm7889,11832l7888,11832,7887,11833,7889,11832xm4817,11831l4819,11832,4824,11832,4817,11831xm4416,11527l4393,11527,4402,11531,4396,11531,4477,11644,4559,11770,4561,11772,4565,11773,4567,11773,4648,11771,4645,11770,4686,11770,4666,11759,4576,11759,4567,11754,4572,11754,4492,11633,4416,11527xm4645,11770l4648,11771,4650,11771,4645,11770xm4572,11754l4567,11754,4576,11759,4572,11754xm4654,11752l4650,11752,4572,11754,4576,11759,4666,11759,4655,11753,4654,11752xm4228,11306l4309,11530,4312,11533,4315,11537,4319,11536,4396,11531,4393,11527,4416,11527,4414,11524,4327,11524,4318,11516,4324,11516,4249,11308,4232,11308,4228,11306xm4393,11527l4396,11531,4402,11531,4393,11527xm4324,11516l4318,11516,4327,11524,4324,11516xm4404,11512l4402,11512,4324,11516,4327,11524,4414,11524,4409,11516,4408,11514,4404,11512xm4226,11302l4228,11306,4232,11308,4226,11302xm4247,11302l4226,11302,4232,11308,4249,11308,4247,11302xm4152,11252l4146,11255,4145,11260,4142,11264,4145,11270,4150,11273,4228,11306,4226,11302,4247,11302,4244,11296,4244,11293,4242,11291,4240,11290,4157,11255,4152,11252xe" filled="true" fillcolor="#993366" stroked="false">
              <v:path arrowok="t"/>
              <v:fill type="solid"/>
            </v:shape>
            <v:shape style="position:absolute;left:4142;top:11433;width:3834;height:578" coordorigin="4142,11434" coordsize="3834,578" path="m6881,11990l6805,11990,6803,11990,6886,12011,6889,12011,6972,12001,7021,11993,6890,11993,6881,11990xm7197,11987l7056,11987,7054,11987,7135,12000,7219,12008,7302,12011,7303,12011,7385,12001,7385,12001,7484,12001,7499,11992,7301,11992,7301,11992,7220,11989,7197,11987xm7484,12001l7386,12001,7385,12001,7468,12010,7471,12010,7474,12008,7484,12001xm5018,11888l4978,11888,4981,11890,4980,11890,5060,11932,5060,11933,5063,11933,5146,11946,5227,11964,5310,11993,5311,11993,5394,12007,5395,12008,5396,12008,5479,12004,5666,12004,5728,12000,5792,11989,5395,11989,5397,11989,5315,11975,5316,11975,5232,11946,5148,11927,5073,11915,5069,11915,5065,11914,5067,11914,5021,11890,4981,11890,4980,11890,5020,11890,5018,11888xm5666,12004l5479,12004,5561,12006,5645,12005,5666,12004xm7386,12001l7385,12001,7385,12001,7386,12001xm7056,11968l7052,11968,6970,11982,6887,11992,6890,11993,7021,11993,7054,11987,7052,11987,7197,11987,7139,11981,7056,11968xm6227,11966l6061,11966,6143,11970,6140,11970,6223,11986,6307,11992,6310,11992,6392,11986,6394,11986,6444,11972,6307,11972,6308,11972,6227,11966xm6844,11981l6641,11981,6640,11981,6721,11992,6803,11990,6803,11990,6881,11990,6844,11981xm7301,11992l7301,11992,7303,11992,7301,11992xm7386,11982l7385,11982,7301,11992,7303,11992,7463,11992,7465,11990,7386,11982xm7465,11990l7463,11992,7469,11990,7465,11990xm7716,11890l7633,11892,7631,11892,7630,11893,7546,11938,7465,11990,7469,11990,7463,11992,7499,11992,7556,11953,7636,11911,7634,11911,7638,11910,7676,11910,7717,11909,7720,11909,7774,11891,7714,11891,7716,11890xm6805,11990l6803,11990,6803,11990,6805,11990xm6536,11964l6476,11964,6474,11965,6554,11990,6558,11990,6640,11981,6638,11981,6844,11981,6812,11972,6722,11972,6723,11972,6714,11971,6556,11971,6558,11971,6536,11964xm5397,11989l5395,11989,5398,11989,5397,11989xm5478,11984l5397,11989,5398,11989,5792,11989,5806,11987,5562,11987,5478,11984xm7056,11987l7052,11987,7054,11987,7056,11987xm6059,11947l5976,11953,5893,11960,5809,11966,5726,11981,5644,11986,5562,11987,5806,11987,5813,11986,5894,11980,5978,11972,6061,11966,6227,11966,6144,11951,6143,11951,6059,11947xm6641,11981l6638,11981,6640,11981,6641,11981xm6308,11972l6307,11972,6310,11972,6308,11972xm6476,11946l6472,11946,6389,11966,6390,11966,6308,11972,6310,11972,6444,11972,6474,11965,6472,11964,6536,11964,6476,11946xm6723,11972l6722,11972,6724,11972,6723,11972xm6808,11971l6805,11971,6723,11972,6724,11972,6812,11972,6808,11971xm6558,11971l6556,11971,6559,11971,6558,11971xm6641,11962l6638,11962,6558,11971,6559,11971,6714,11971,6641,11962xm6476,11964l6472,11964,6474,11965,6476,11964xm5065,11914l5069,11915,5067,11914,5065,11914xm5067,11914l5069,11915,5073,11915,5067,11914xm5067,11914l5065,11914,5067,11914,5067,11914xm7638,11910l7634,11911,7636,11911,7638,11910xm7636,11911l7634,11911,7636,11911,7636,11911xm7676,11910l7638,11910,7636,11911,7676,11910xm7795,11864l7714,11891,7774,11891,7802,11881,7804,11881,7805,11880,7827,11864,7794,11864,7795,11864xm4978,11888l4980,11890,4981,11890,4978,11888xm4984,11870l4816,11870,4815,11870,4897,11885,4980,11890,4978,11888,5018,11888,4986,11872,4985,11872,4984,11870xm4694,11837l4652,11837,4648,11838,4729,11873,4730,11874,4733,11874,4815,11870,4814,11870,4982,11870,4901,11866,4840,11856,4736,11856,4733,11855,4734,11855,4694,11837xm4816,11870l4814,11870,4815,11870,4816,11870xm7796,11863l7795,11864,7794,11864,7796,11863xm7829,11863l7796,11863,7794,11864,7827,11864,7829,11863xm7967,11776l7962,11777,7879,11806,7878,11807,7877,11807,7795,11864,7796,11863,7829,11863,7886,11824,7885,11824,7888,11822,7889,11822,7968,11795,7973,11794,7976,11788,7974,11783,7973,11778,7967,11776xm4734,11855l4733,11855,4736,11856,4734,11855xm4817,11851l4816,11851,4734,11855,4736,11856,4840,11856,4817,11852,4817,11851xm4424,11688l4396,11688,4478,11760,4560,11851,4562,11855,4570,11855,4641,11839,4574,11839,4565,11836,4570,11835,4490,11746,4424,11688xm4570,11835l4565,11836,4574,11839,4570,11835xm4652,11818l4650,11818,4648,11819,4570,11835,4574,11839,4641,11839,4648,11838,4646,11837,4694,11837,4654,11819,4652,11818xm4652,11837l4646,11837,4648,11838,4652,11837xm7888,11822l7885,11824,7887,11823,7888,11822xm7887,11823l7885,11824,7886,11824,7887,11823xm7889,11822l7888,11822,7887,11823,7889,11822xm4230,11465l4310,11658,4310,11660,4313,11663,4315,11663,4398,11690,4396,11688,4424,11688,4408,11674,4406,11674,4405,11672,4404,11672,4339,11651,4327,11651,4321,11645,4325,11645,4250,11466,4235,11466,4230,11465xm4321,11645l4327,11651,4325,11646,4321,11645xm4325,11646l4327,11651,4339,11651,4325,11646xm4325,11645l4321,11645,4325,11646,4325,11645xm4228,11460l4230,11465,4235,11466,4228,11460xm4247,11460l4228,11460,4235,11466,4250,11466,4247,11460xm4154,11434l4150,11434,4145,11437,4144,11442,4142,11448,4146,11453,4152,11453,4230,11465,4228,11460,4247,11460,4244,11453,4243,11449,4241,11448,4237,11447,4154,11434xe" filled="true" fillcolor="#ff9900" stroked="false">
              <v:path arrowok="t"/>
              <v:fill type="solid"/>
            </v:shape>
            <v:line style="position:absolute" from="4325,10189" to="4600,10189" stroked="true" strokeweight=".96pt" strokecolor="#ff9900">
              <v:stroke dashstyle="solid"/>
            </v:line>
            <v:shape style="position:absolute;left:7532;top:9727;width:732;height:2376" type="#_x0000_t202" filled="false" stroked="false">
              <v:textbox inset="0,0,0,0">
                <w:txbxContent>
                  <w:p>
                    <w:pPr>
                      <w:spacing w:line="122" w:lineRule="exact" w:before="0"/>
                      <w:ind w:left="0" w:right="0" w:firstLine="0"/>
                      <w:jc w:val="left"/>
                      <w:rPr>
                        <w:rFonts w:ascii="Calibri"/>
                        <w:sz w:val="12"/>
                      </w:rPr>
                    </w:pPr>
                    <w:r>
                      <w:rPr>
                        <w:rFonts w:ascii="Calibri"/>
                        <w:sz w:val="12"/>
                      </w:rPr>
                      <w:t>Percentage</w:t>
                    </w:r>
                    <w:r>
                      <w:rPr>
                        <w:rFonts w:ascii="Calibri"/>
                        <w:spacing w:val="-9"/>
                        <w:sz w:val="12"/>
                      </w:rPr>
                      <w:t> </w:t>
                    </w:r>
                    <w:r>
                      <w:rPr>
                        <w:rFonts w:ascii="Calibri"/>
                        <w:sz w:val="12"/>
                      </w:rPr>
                      <w:t>of</w:t>
                    </w:r>
                  </w:p>
                  <w:p>
                    <w:pPr>
                      <w:spacing w:before="0"/>
                      <w:ind w:left="0" w:right="18" w:firstLine="0"/>
                      <w:jc w:val="left"/>
                      <w:rPr>
                        <w:rFonts w:ascii="Calibri"/>
                        <w:sz w:val="12"/>
                      </w:rPr>
                    </w:pPr>
                    <w:r>
                      <w:rPr>
                        <w:rFonts w:ascii="Calibri"/>
                        <w:sz w:val="12"/>
                      </w:rPr>
                      <w:t>total assets (all</w:t>
                    </w:r>
                    <w:r>
                      <w:rPr>
                        <w:rFonts w:ascii="Calibri"/>
                        <w:spacing w:val="9"/>
                        <w:sz w:val="12"/>
                      </w:rPr>
                      <w:t> </w:t>
                    </w:r>
                    <w:r>
                      <w:rPr>
                        <w:rFonts w:ascii="Calibri"/>
                        <w:spacing w:val="-3"/>
                        <w:sz w:val="12"/>
                      </w:rPr>
                      <w:t>currencies)</w:t>
                    </w:r>
                  </w:p>
                  <w:p>
                    <w:pPr>
                      <w:spacing w:before="33"/>
                      <w:ind w:left="588" w:right="0" w:firstLine="0"/>
                      <w:jc w:val="left"/>
                      <w:rPr>
                        <w:rFonts w:ascii="Calibri"/>
                        <w:sz w:val="12"/>
                      </w:rPr>
                    </w:pPr>
                    <w:r>
                      <w:rPr>
                        <w:rFonts w:ascii="Calibri"/>
                        <w:sz w:val="12"/>
                      </w:rPr>
                      <w:t>35</w:t>
                    </w:r>
                  </w:p>
                  <w:p>
                    <w:pPr>
                      <w:spacing w:line="240" w:lineRule="auto" w:before="10"/>
                      <w:rPr>
                        <w:rFonts w:ascii="Calibri"/>
                        <w:sz w:val="8"/>
                      </w:rPr>
                    </w:pPr>
                  </w:p>
                  <w:p>
                    <w:pPr>
                      <w:spacing w:before="0"/>
                      <w:ind w:left="588" w:right="0" w:firstLine="0"/>
                      <w:jc w:val="left"/>
                      <w:rPr>
                        <w:rFonts w:ascii="Calibri"/>
                        <w:sz w:val="12"/>
                      </w:rPr>
                    </w:pPr>
                    <w:r>
                      <w:rPr>
                        <w:rFonts w:ascii="Calibri"/>
                        <w:sz w:val="12"/>
                      </w:rPr>
                      <w:t>30</w:t>
                    </w:r>
                  </w:p>
                  <w:p>
                    <w:pPr>
                      <w:spacing w:line="240" w:lineRule="auto" w:before="12"/>
                      <w:rPr>
                        <w:rFonts w:ascii="Calibri"/>
                        <w:sz w:val="8"/>
                      </w:rPr>
                    </w:pPr>
                  </w:p>
                  <w:p>
                    <w:pPr>
                      <w:spacing w:before="0"/>
                      <w:ind w:left="588" w:right="0" w:firstLine="0"/>
                      <w:jc w:val="left"/>
                      <w:rPr>
                        <w:rFonts w:ascii="Calibri"/>
                        <w:sz w:val="12"/>
                      </w:rPr>
                    </w:pPr>
                    <w:r>
                      <w:rPr>
                        <w:rFonts w:ascii="Calibri"/>
                        <w:sz w:val="12"/>
                      </w:rPr>
                      <w:t>25</w:t>
                    </w:r>
                  </w:p>
                  <w:p>
                    <w:pPr>
                      <w:spacing w:line="240" w:lineRule="auto" w:before="10"/>
                      <w:rPr>
                        <w:rFonts w:ascii="Calibri"/>
                        <w:sz w:val="8"/>
                      </w:rPr>
                    </w:pPr>
                  </w:p>
                  <w:p>
                    <w:pPr>
                      <w:spacing w:before="0"/>
                      <w:ind w:left="588" w:right="0" w:firstLine="0"/>
                      <w:jc w:val="left"/>
                      <w:rPr>
                        <w:rFonts w:ascii="Calibri"/>
                        <w:sz w:val="12"/>
                      </w:rPr>
                    </w:pPr>
                    <w:r>
                      <w:rPr>
                        <w:rFonts w:ascii="Calibri"/>
                        <w:sz w:val="12"/>
                      </w:rPr>
                      <w:t>20</w:t>
                    </w:r>
                  </w:p>
                  <w:p>
                    <w:pPr>
                      <w:spacing w:line="240" w:lineRule="auto" w:before="10"/>
                      <w:rPr>
                        <w:rFonts w:ascii="Calibri"/>
                        <w:sz w:val="8"/>
                      </w:rPr>
                    </w:pPr>
                  </w:p>
                  <w:p>
                    <w:pPr>
                      <w:spacing w:before="0"/>
                      <w:ind w:left="588" w:right="0" w:firstLine="0"/>
                      <w:jc w:val="left"/>
                      <w:rPr>
                        <w:rFonts w:ascii="Calibri"/>
                        <w:sz w:val="12"/>
                      </w:rPr>
                    </w:pPr>
                    <w:r>
                      <w:rPr>
                        <w:rFonts w:ascii="Calibri"/>
                        <w:sz w:val="12"/>
                      </w:rPr>
                      <w:t>15</w:t>
                    </w:r>
                  </w:p>
                  <w:p>
                    <w:pPr>
                      <w:spacing w:line="240" w:lineRule="auto" w:before="10"/>
                      <w:rPr>
                        <w:rFonts w:ascii="Calibri"/>
                        <w:sz w:val="8"/>
                      </w:rPr>
                    </w:pPr>
                  </w:p>
                  <w:p>
                    <w:pPr>
                      <w:spacing w:before="1"/>
                      <w:ind w:left="588" w:right="0" w:firstLine="0"/>
                      <w:jc w:val="left"/>
                      <w:rPr>
                        <w:rFonts w:ascii="Calibri"/>
                        <w:sz w:val="12"/>
                      </w:rPr>
                    </w:pPr>
                    <w:r>
                      <w:rPr>
                        <w:rFonts w:ascii="Calibri"/>
                        <w:sz w:val="12"/>
                      </w:rPr>
                      <w:t>10</w:t>
                    </w:r>
                  </w:p>
                  <w:p>
                    <w:pPr>
                      <w:spacing w:before="108"/>
                      <w:ind w:left="588" w:right="0" w:firstLine="0"/>
                      <w:jc w:val="left"/>
                      <w:rPr>
                        <w:rFonts w:ascii="Calibri"/>
                        <w:sz w:val="12"/>
                      </w:rPr>
                    </w:pPr>
                    <w:r>
                      <w:rPr>
                        <w:rFonts w:ascii="Calibri"/>
                        <w:w w:val="99"/>
                        <w:sz w:val="12"/>
                      </w:rPr>
                      <w:t>5</w:t>
                    </w:r>
                  </w:p>
                  <w:p>
                    <w:pPr>
                      <w:spacing w:line="240" w:lineRule="auto" w:before="11"/>
                      <w:rPr>
                        <w:rFonts w:ascii="Calibri"/>
                        <w:sz w:val="8"/>
                      </w:rPr>
                    </w:pPr>
                  </w:p>
                  <w:p>
                    <w:pPr>
                      <w:spacing w:line="144" w:lineRule="exact" w:before="0"/>
                      <w:ind w:left="588" w:right="0" w:firstLine="0"/>
                      <w:jc w:val="left"/>
                      <w:rPr>
                        <w:rFonts w:ascii="Calibri"/>
                        <w:sz w:val="12"/>
                      </w:rPr>
                    </w:pPr>
                    <w:r>
                      <w:rPr>
                        <w:rFonts w:ascii="Calibri"/>
                        <w:w w:val="99"/>
                        <w:sz w:val="12"/>
                      </w:rPr>
                      <w:t>0</w:t>
                    </w:r>
                  </w:p>
                </w:txbxContent>
              </v:textbox>
              <w10:wrap type="none"/>
            </v:shape>
            <v:shape style="position:absolute;left:4617;top:10095;width:730;height:159" type="#_x0000_t202" filled="false" stroked="false">
              <v:textbox inset="0,0,0,0">
                <w:txbxContent>
                  <w:p>
                    <w:pPr>
                      <w:spacing w:line="158" w:lineRule="exact" w:before="0"/>
                      <w:ind w:left="0" w:right="0" w:firstLine="0"/>
                      <w:jc w:val="left"/>
                      <w:rPr>
                        <w:rFonts w:ascii="Calibri"/>
                        <w:sz w:val="8"/>
                      </w:rPr>
                    </w:pPr>
                    <w:r>
                      <w:rPr>
                        <w:rFonts w:ascii="Calibri"/>
                        <w:sz w:val="12"/>
                      </w:rPr>
                      <w:t>Narrow ratio</w:t>
                    </w:r>
                    <w:r>
                      <w:rPr>
                        <w:rFonts w:ascii="Calibri"/>
                        <w:position w:val="7"/>
                        <w:sz w:val="8"/>
                      </w:rPr>
                      <w:t>(d)</w:t>
                    </w:r>
                  </w:p>
                </w:txbxContent>
              </v:textbox>
              <w10:wrap type="none"/>
            </v:shape>
            <v:shape style="position:absolute;left:5252;top:9908;width:102;height:80" type="#_x0000_t202" filled="false" stroked="false">
              <v:textbox inset="0,0,0,0">
                <w:txbxContent>
                  <w:p>
                    <w:pPr>
                      <w:spacing w:line="80" w:lineRule="exact" w:before="0"/>
                      <w:ind w:left="0" w:right="0" w:firstLine="0"/>
                      <w:jc w:val="left"/>
                      <w:rPr>
                        <w:rFonts w:ascii="Calibri"/>
                        <w:sz w:val="8"/>
                      </w:rPr>
                    </w:pPr>
                    <w:r>
                      <w:rPr>
                        <w:rFonts w:ascii="Calibri"/>
                        <w:sz w:val="8"/>
                      </w:rPr>
                      <w:t>(c)</w:t>
                    </w:r>
                  </w:p>
                </w:txbxContent>
              </v:textbox>
              <w10:wrap type="none"/>
            </v:shape>
            <v:shape style="position:absolute;left:4617;top:9949;width:662;height:120" type="#_x0000_t202" filled="false" stroked="false">
              <v:textbox inset="0,0,0,0">
                <w:txbxContent>
                  <w:p>
                    <w:pPr>
                      <w:spacing w:line="120" w:lineRule="exact" w:before="0"/>
                      <w:ind w:left="0" w:right="0" w:firstLine="0"/>
                      <w:jc w:val="left"/>
                      <w:rPr>
                        <w:rFonts w:ascii="Calibri"/>
                        <w:sz w:val="12"/>
                      </w:rPr>
                    </w:pPr>
                    <w:r>
                      <w:rPr>
                        <w:rFonts w:ascii="Calibri"/>
                        <w:sz w:val="12"/>
                      </w:rPr>
                      <w:t>Reserve ratio</w:t>
                    </w:r>
                  </w:p>
                </w:txbxContent>
              </v:textbox>
              <w10:wrap type="none"/>
            </v:shape>
            <v:shape style="position:absolute;left:5164;top:9717;width:111;height:80" type="#_x0000_t202" filled="false" stroked="false">
              <v:textbox inset="0,0,0,0">
                <w:txbxContent>
                  <w:p>
                    <w:pPr>
                      <w:spacing w:line="80" w:lineRule="exact" w:before="0"/>
                      <w:ind w:left="0" w:right="0" w:firstLine="0"/>
                      <w:jc w:val="left"/>
                      <w:rPr>
                        <w:rFonts w:ascii="Calibri"/>
                        <w:sz w:val="8"/>
                      </w:rPr>
                    </w:pPr>
                    <w:r>
                      <w:rPr>
                        <w:rFonts w:ascii="Calibri"/>
                        <w:sz w:val="8"/>
                      </w:rPr>
                      <w:t>(b)</w:t>
                    </w:r>
                  </w:p>
                </w:txbxContent>
              </v:textbox>
              <w10:wrap type="none"/>
            </v:shape>
            <v:shape style="position:absolute;left:4617;top:9763;width:566;height:120" type="#_x0000_t202" filled="false" stroked="false">
              <v:textbox inset="0,0,0,0">
                <w:txbxContent>
                  <w:p>
                    <w:pPr>
                      <w:spacing w:line="120" w:lineRule="exact" w:before="0"/>
                      <w:ind w:left="0" w:right="0" w:firstLine="0"/>
                      <w:jc w:val="left"/>
                      <w:rPr>
                        <w:rFonts w:ascii="Calibri"/>
                        <w:sz w:val="12"/>
                      </w:rPr>
                    </w:pPr>
                    <w:r>
                      <w:rPr>
                        <w:rFonts w:ascii="Calibri"/>
                        <w:sz w:val="12"/>
                      </w:rPr>
                      <w:t>Broad ratio</w:t>
                    </w:r>
                  </w:p>
                </w:txbxContent>
              </v:textbox>
              <w10:wrap type="none"/>
            </v:shape>
            <w10:wrap type="none"/>
          </v:group>
        </w:pict>
      </w:r>
      <w:r>
        <w:rPr/>
        <w:pict>
          <v:line style="position:absolute;mso-position-horizontal-relative:page;mso-position-vertical-relative:page;z-index:251744256" from="216.240005pt,490.980011pt" to="229.980005pt,490.980011pt" stroked="true" strokeweight=".96pt" strokecolor="#3366ff">
            <v:stroke dashstyle="solid"/>
            <w10:wrap type="none"/>
          </v:line>
        </w:pict>
      </w:r>
      <w:r>
        <w:rPr/>
        <w:pict>
          <v:line style="position:absolute;mso-position-horizontal-relative:page;mso-position-vertical-relative:page;z-index:251745280" from="216.240005pt,500.220001pt" to="229.980005pt,500.220001pt" stroked="true" strokeweight=".96pt" strokecolor="#993366">
            <v:stroke dashstyle="solid"/>
            <w10:wrap type="none"/>
          </v:line>
        </w:pict>
      </w:r>
    </w:p>
    <w:p>
      <w:pPr>
        <w:pStyle w:val="BodyText"/>
        <w:spacing w:before="5"/>
        <w:rPr>
          <w:sz w:val="23"/>
        </w:rPr>
      </w:pPr>
    </w:p>
    <w:p>
      <w:pPr>
        <w:pStyle w:val="BodyText"/>
        <w:ind w:left="1696"/>
        <w:rPr>
          <w:sz w:val="20"/>
        </w:rPr>
      </w:pPr>
      <w:r>
        <w:rPr>
          <w:sz w:val="20"/>
        </w:rPr>
        <w:pict>
          <v:group style="width:306.45pt;height:231.55pt;mso-position-horizontal-relative:char;mso-position-vertical-relative:line" coordorigin="0,0" coordsize="6129,4631">
            <v:shape style="position:absolute;left:489;top:4173;width:1248;height:242" type="#_x0000_t75" stroked="false">
              <v:imagedata r:id="rId21" o:title=""/>
            </v:shape>
            <v:shape style="position:absolute;left:4;top:4;width:6119;height:4622" type="#_x0000_t202" filled="false" stroked="true" strokeweight=".48001pt" strokecolor="#000000">
              <v:textbox inset="0,0,0,0">
                <w:txbxContent>
                  <w:p>
                    <w:pPr>
                      <w:spacing w:line="240" w:lineRule="auto" w:before="8"/>
                      <w:rPr>
                        <w:sz w:val="32"/>
                      </w:rPr>
                    </w:pPr>
                  </w:p>
                  <w:p>
                    <w:pPr>
                      <w:spacing w:before="0"/>
                      <w:ind w:left="905" w:right="904" w:firstLine="0"/>
                      <w:jc w:val="center"/>
                      <w:rPr>
                        <w:b/>
                        <w:sz w:val="13"/>
                      </w:rPr>
                    </w:pPr>
                    <w:r>
                      <w:rPr>
                        <w:b/>
                        <w:sz w:val="20"/>
                      </w:rPr>
                      <w:t>Chart 5: Asset Purchases – Organic run-off</w:t>
                    </w:r>
                    <w:r>
                      <w:rPr>
                        <w:b/>
                        <w:position w:val="6"/>
                        <w:sz w:val="13"/>
                      </w:rPr>
                      <w:t>(a)</w:t>
                    </w:r>
                  </w:p>
                  <w:p>
                    <w:pPr>
                      <w:spacing w:line="240" w:lineRule="auto" w:before="3"/>
                      <w:rPr>
                        <w:b/>
                        <w:sz w:val="32"/>
                      </w:rPr>
                    </w:pPr>
                  </w:p>
                  <w:p>
                    <w:pPr>
                      <w:spacing w:before="0"/>
                      <w:ind w:left="4918" w:right="0" w:firstLine="0"/>
                      <w:jc w:val="left"/>
                      <w:rPr>
                        <w:rFonts w:ascii="Calibri" w:hAnsi="Calibri"/>
                        <w:sz w:val="11"/>
                      </w:rPr>
                    </w:pPr>
                    <w:r>
                      <w:rPr>
                        <w:rFonts w:ascii="Calibri" w:hAnsi="Calibri"/>
                        <w:w w:val="105"/>
                        <w:sz w:val="11"/>
                      </w:rPr>
                      <w:t>£bn</w:t>
                    </w:r>
                  </w:p>
                  <w:p>
                    <w:pPr>
                      <w:spacing w:before="59"/>
                      <w:ind w:left="5033" w:right="0" w:firstLine="0"/>
                      <w:jc w:val="left"/>
                      <w:rPr>
                        <w:rFonts w:ascii="Calibri"/>
                        <w:sz w:val="11"/>
                      </w:rPr>
                    </w:pPr>
                    <w:r>
                      <w:rPr>
                        <w:rFonts w:ascii="Calibri"/>
                        <w:w w:val="105"/>
                        <w:sz w:val="11"/>
                      </w:rPr>
                      <w:t>400</w:t>
                    </w:r>
                  </w:p>
                  <w:p>
                    <w:pPr>
                      <w:spacing w:line="240" w:lineRule="auto" w:before="7"/>
                      <w:rPr>
                        <w:rFonts w:ascii="Calibri"/>
                        <w:sz w:val="12"/>
                      </w:rPr>
                    </w:pPr>
                  </w:p>
                  <w:p>
                    <w:pPr>
                      <w:spacing w:before="1"/>
                      <w:ind w:left="5033" w:right="0" w:firstLine="0"/>
                      <w:jc w:val="left"/>
                      <w:rPr>
                        <w:rFonts w:ascii="Calibri"/>
                        <w:sz w:val="11"/>
                      </w:rPr>
                    </w:pPr>
                    <w:r>
                      <w:rPr>
                        <w:rFonts w:ascii="Calibri"/>
                        <w:w w:val="105"/>
                        <w:sz w:val="11"/>
                      </w:rPr>
                      <w:t>350</w:t>
                    </w:r>
                  </w:p>
                  <w:p>
                    <w:pPr>
                      <w:spacing w:line="240" w:lineRule="auto" w:before="5"/>
                      <w:rPr>
                        <w:rFonts w:ascii="Calibri"/>
                        <w:sz w:val="12"/>
                      </w:rPr>
                    </w:pPr>
                  </w:p>
                  <w:p>
                    <w:pPr>
                      <w:spacing w:before="1"/>
                      <w:ind w:left="5033" w:right="0" w:firstLine="0"/>
                      <w:jc w:val="left"/>
                      <w:rPr>
                        <w:rFonts w:ascii="Calibri"/>
                        <w:sz w:val="11"/>
                      </w:rPr>
                    </w:pPr>
                    <w:r>
                      <w:rPr>
                        <w:rFonts w:ascii="Calibri"/>
                        <w:w w:val="105"/>
                        <w:sz w:val="11"/>
                      </w:rPr>
                      <w:t>300</w:t>
                    </w:r>
                  </w:p>
                  <w:p>
                    <w:pPr>
                      <w:spacing w:line="240" w:lineRule="auto" w:before="7"/>
                      <w:rPr>
                        <w:rFonts w:ascii="Calibri"/>
                        <w:sz w:val="12"/>
                      </w:rPr>
                    </w:pPr>
                  </w:p>
                  <w:p>
                    <w:pPr>
                      <w:spacing w:before="0"/>
                      <w:ind w:left="5033" w:right="0" w:firstLine="0"/>
                      <w:jc w:val="left"/>
                      <w:rPr>
                        <w:rFonts w:ascii="Calibri"/>
                        <w:sz w:val="11"/>
                      </w:rPr>
                    </w:pPr>
                    <w:r>
                      <w:rPr>
                        <w:rFonts w:ascii="Calibri"/>
                        <w:w w:val="105"/>
                        <w:sz w:val="11"/>
                      </w:rPr>
                      <w:t>250</w:t>
                    </w:r>
                  </w:p>
                  <w:p>
                    <w:pPr>
                      <w:spacing w:line="240" w:lineRule="auto" w:before="7"/>
                      <w:rPr>
                        <w:rFonts w:ascii="Calibri"/>
                        <w:sz w:val="12"/>
                      </w:rPr>
                    </w:pPr>
                  </w:p>
                  <w:p>
                    <w:pPr>
                      <w:spacing w:before="0"/>
                      <w:ind w:left="5033" w:right="0" w:firstLine="0"/>
                      <w:jc w:val="left"/>
                      <w:rPr>
                        <w:rFonts w:ascii="Calibri"/>
                        <w:sz w:val="11"/>
                      </w:rPr>
                    </w:pPr>
                    <w:r>
                      <w:rPr>
                        <w:rFonts w:ascii="Calibri"/>
                        <w:w w:val="105"/>
                        <w:sz w:val="11"/>
                      </w:rPr>
                      <w:t>200</w:t>
                    </w:r>
                  </w:p>
                  <w:p>
                    <w:pPr>
                      <w:spacing w:line="240" w:lineRule="auto" w:before="6"/>
                      <w:rPr>
                        <w:rFonts w:ascii="Calibri"/>
                        <w:sz w:val="12"/>
                      </w:rPr>
                    </w:pPr>
                  </w:p>
                  <w:p>
                    <w:pPr>
                      <w:spacing w:before="0"/>
                      <w:ind w:left="5033" w:right="0" w:firstLine="0"/>
                      <w:jc w:val="left"/>
                      <w:rPr>
                        <w:rFonts w:ascii="Calibri"/>
                        <w:sz w:val="11"/>
                      </w:rPr>
                    </w:pPr>
                    <w:r>
                      <w:rPr>
                        <w:rFonts w:ascii="Calibri"/>
                        <w:w w:val="105"/>
                        <w:sz w:val="11"/>
                      </w:rPr>
                      <w:t>150</w:t>
                    </w:r>
                  </w:p>
                  <w:p>
                    <w:pPr>
                      <w:spacing w:line="240" w:lineRule="auto" w:before="7"/>
                      <w:rPr>
                        <w:rFonts w:ascii="Calibri"/>
                        <w:sz w:val="12"/>
                      </w:rPr>
                    </w:pPr>
                  </w:p>
                  <w:p>
                    <w:pPr>
                      <w:spacing w:before="0"/>
                      <w:ind w:left="5033" w:right="0" w:firstLine="0"/>
                      <w:jc w:val="left"/>
                      <w:rPr>
                        <w:rFonts w:ascii="Calibri"/>
                        <w:sz w:val="11"/>
                      </w:rPr>
                    </w:pPr>
                    <w:r>
                      <w:rPr>
                        <w:rFonts w:ascii="Calibri"/>
                        <w:w w:val="105"/>
                        <w:sz w:val="11"/>
                      </w:rPr>
                      <w:t>100</w:t>
                    </w:r>
                  </w:p>
                  <w:p>
                    <w:pPr>
                      <w:spacing w:line="240" w:lineRule="auto" w:before="7"/>
                      <w:rPr>
                        <w:rFonts w:ascii="Calibri"/>
                        <w:sz w:val="12"/>
                      </w:rPr>
                    </w:pPr>
                  </w:p>
                  <w:p>
                    <w:pPr>
                      <w:spacing w:before="1"/>
                      <w:ind w:left="5033" w:right="0" w:firstLine="0"/>
                      <w:jc w:val="left"/>
                      <w:rPr>
                        <w:rFonts w:ascii="Calibri"/>
                        <w:sz w:val="11"/>
                      </w:rPr>
                    </w:pPr>
                    <w:r>
                      <w:rPr>
                        <w:rFonts w:ascii="Calibri"/>
                        <w:w w:val="105"/>
                        <w:sz w:val="11"/>
                      </w:rPr>
                      <w:t>50</w:t>
                    </w:r>
                  </w:p>
                  <w:p>
                    <w:pPr>
                      <w:spacing w:line="240" w:lineRule="auto" w:before="5"/>
                      <w:rPr>
                        <w:rFonts w:ascii="Calibri"/>
                        <w:sz w:val="12"/>
                      </w:rPr>
                    </w:pPr>
                  </w:p>
                  <w:p>
                    <w:pPr>
                      <w:spacing w:before="1"/>
                      <w:ind w:left="5033" w:right="0" w:firstLine="0"/>
                      <w:jc w:val="left"/>
                      <w:rPr>
                        <w:rFonts w:ascii="Calibri"/>
                        <w:sz w:val="11"/>
                      </w:rPr>
                    </w:pPr>
                    <w:r>
                      <w:rPr>
                        <w:rFonts w:ascii="Calibri"/>
                        <w:w w:val="104"/>
                        <w:sz w:val="11"/>
                      </w:rPr>
                      <w:t>0</w:t>
                    </w:r>
                  </w:p>
                  <w:p>
                    <w:pPr>
                      <w:spacing w:before="15"/>
                      <w:ind w:left="1045" w:right="0" w:firstLine="0"/>
                      <w:jc w:val="left"/>
                      <w:rPr>
                        <w:rFonts w:ascii="Calibri"/>
                        <w:sz w:val="11"/>
                      </w:rPr>
                    </w:pPr>
                    <w:r>
                      <w:rPr>
                        <w:rFonts w:ascii="Calibri"/>
                        <w:w w:val="105"/>
                        <w:sz w:val="11"/>
                      </w:rPr>
                      <w:t>2009 2014 2019 2024 2029 2034 2039 2044 2049 2054 2059 2064</w:t>
                    </w:r>
                  </w:p>
                  <w:p>
                    <w:pPr>
                      <w:spacing w:before="62"/>
                      <w:ind w:left="195" w:right="0" w:firstLine="0"/>
                      <w:jc w:val="left"/>
                      <w:rPr>
                        <w:sz w:val="6"/>
                      </w:rPr>
                    </w:pPr>
                    <w:r>
                      <w:rPr>
                        <w:w w:val="110"/>
                        <w:sz w:val="6"/>
                      </w:rPr>
                      <w:t>Source: Bank of England.</w:t>
                    </w:r>
                  </w:p>
                  <w:p>
                    <w:pPr>
                      <w:spacing w:before="30"/>
                      <w:ind w:left="195" w:right="0" w:firstLine="0"/>
                      <w:jc w:val="left"/>
                      <w:rPr>
                        <w:sz w:val="6"/>
                      </w:rPr>
                    </w:pPr>
                    <w:r>
                      <w:rPr>
                        <w:w w:val="110"/>
                        <w:sz w:val="6"/>
                      </w:rPr>
                      <w:t>(a) For expositional purposes only, this exercise assumes that reinvestment ceases at the time that market participants currently expect the first rise in Bank Rate.</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r>
        <w:rPr/>
        <w:pict>
          <v:group style="position:absolute;margin-left:151.5pt;margin-top:14.477833pt;width:309.150pt;height:232.35pt;mso-position-horizontal-relative:page;mso-position-vertical-relative:paragraph;z-index:-251582464;mso-wrap-distance-left:0;mso-wrap-distance-right:0" coordorigin="3030,290" coordsize="6183,4647">
            <v:line style="position:absolute" from="3030,294" to="9212,294" stroked="true" strokeweight=".47998pt" strokecolor="#000000">
              <v:stroke dashstyle="solid"/>
            </v:line>
            <v:line style="position:absolute" from="3034,290" to="3034,4936" stroked="true" strokeweight=".42pt" strokecolor="#000000">
              <v:stroke dashstyle="solid"/>
            </v:line>
            <v:line style="position:absolute" from="9208,290" to="9208,4936" stroked="true" strokeweight=".48001pt" strokecolor="#000000">
              <v:stroke dashstyle="solid"/>
            </v:line>
            <v:line style="position:absolute" from="3030,4931" to="9212,4931" stroked="true" strokeweight=".48001pt" strokecolor="#000000">
              <v:stroke dashstyle="solid"/>
            </v:line>
            <v:shape style="position:absolute;left:3236;top:3951;width:5473;height:471" type="#_x0000_t202" filled="false" stroked="false">
              <v:textbox inset="0,0,0,0">
                <w:txbxContent>
                  <w:p>
                    <w:pPr>
                      <w:spacing w:before="5"/>
                      <w:ind w:left="0" w:right="0" w:firstLine="0"/>
                      <w:jc w:val="left"/>
                      <w:rPr>
                        <w:sz w:val="6"/>
                      </w:rPr>
                    </w:pPr>
                    <w:r>
                      <w:rPr>
                        <w:w w:val="115"/>
                        <w:sz w:val="6"/>
                      </w:rPr>
                      <w:t>Source: Bank of England.</w:t>
                    </w:r>
                  </w:p>
                  <w:p>
                    <w:pPr>
                      <w:numPr>
                        <w:ilvl w:val="0"/>
                        <w:numId w:val="1"/>
                      </w:numPr>
                      <w:tabs>
                        <w:tab w:pos="154" w:val="left" w:leader="none"/>
                      </w:tabs>
                      <w:spacing w:before="29"/>
                      <w:ind w:left="153" w:right="0" w:hanging="154"/>
                      <w:jc w:val="left"/>
                      <w:rPr>
                        <w:sz w:val="6"/>
                      </w:rPr>
                    </w:pPr>
                    <w:r>
                      <w:rPr>
                        <w:w w:val="115"/>
                        <w:sz w:val="6"/>
                      </w:rPr>
                      <w:t>Data for building societies are included from 2010 onwards. Prior to this, data are for UK banks only. Data are end-year except for 2013 where end-November data are</w:t>
                    </w:r>
                    <w:r>
                      <w:rPr>
                        <w:spacing w:val="-5"/>
                        <w:w w:val="115"/>
                        <w:sz w:val="6"/>
                      </w:rPr>
                      <w:t> </w:t>
                    </w:r>
                    <w:r>
                      <w:rPr>
                        <w:w w:val="115"/>
                        <w:sz w:val="6"/>
                      </w:rPr>
                      <w:t>used.</w:t>
                    </w:r>
                  </w:p>
                  <w:p>
                    <w:pPr>
                      <w:numPr>
                        <w:ilvl w:val="0"/>
                        <w:numId w:val="1"/>
                      </w:numPr>
                      <w:tabs>
                        <w:tab w:pos="154" w:val="left" w:leader="none"/>
                      </w:tabs>
                      <w:spacing w:before="31"/>
                      <w:ind w:left="153" w:right="0" w:hanging="154"/>
                      <w:jc w:val="left"/>
                      <w:rPr>
                        <w:sz w:val="6"/>
                      </w:rPr>
                    </w:pPr>
                    <w:r>
                      <w:rPr>
                        <w:w w:val="115"/>
                        <w:sz w:val="6"/>
                      </w:rPr>
                      <w:t>Broad ratio: Cash + Bank of England balances + money at call +</w:t>
                    </w:r>
                    <w:r>
                      <w:rPr>
                        <w:spacing w:val="16"/>
                        <w:w w:val="115"/>
                        <w:sz w:val="6"/>
                      </w:rPr>
                      <w:t> </w:t>
                    </w:r>
                    <w:r>
                      <w:rPr>
                        <w:w w:val="115"/>
                        <w:sz w:val="6"/>
                      </w:rPr>
                      <w:t>eligible bills + UK gilts.</w:t>
                    </w:r>
                  </w:p>
                  <w:p>
                    <w:pPr>
                      <w:numPr>
                        <w:ilvl w:val="0"/>
                        <w:numId w:val="1"/>
                      </w:numPr>
                      <w:tabs>
                        <w:tab w:pos="154" w:val="left" w:leader="none"/>
                      </w:tabs>
                      <w:spacing w:before="29"/>
                      <w:ind w:left="153" w:right="0" w:hanging="154"/>
                      <w:jc w:val="left"/>
                      <w:rPr>
                        <w:sz w:val="6"/>
                      </w:rPr>
                    </w:pPr>
                    <w:r>
                      <w:rPr>
                        <w:w w:val="115"/>
                        <w:sz w:val="6"/>
                      </w:rPr>
                      <w:t>Reserve ratio proxied by Bank of England balances + money at call + eligible</w:t>
                    </w:r>
                    <w:r>
                      <w:rPr>
                        <w:spacing w:val="9"/>
                        <w:w w:val="115"/>
                        <w:sz w:val="6"/>
                      </w:rPr>
                      <w:t> </w:t>
                    </w:r>
                    <w:r>
                      <w:rPr>
                        <w:w w:val="115"/>
                        <w:sz w:val="6"/>
                      </w:rPr>
                      <w:t>bills.</w:t>
                    </w:r>
                  </w:p>
                  <w:p>
                    <w:pPr>
                      <w:numPr>
                        <w:ilvl w:val="0"/>
                        <w:numId w:val="1"/>
                      </w:numPr>
                      <w:tabs>
                        <w:tab w:pos="154" w:val="left" w:leader="none"/>
                      </w:tabs>
                      <w:spacing w:before="30"/>
                      <w:ind w:left="153" w:right="0" w:hanging="154"/>
                      <w:jc w:val="left"/>
                      <w:rPr>
                        <w:sz w:val="6"/>
                      </w:rPr>
                    </w:pPr>
                    <w:r>
                      <w:rPr>
                        <w:w w:val="115"/>
                        <w:sz w:val="6"/>
                      </w:rPr>
                      <w:t>Narrow ratio: Cash + Bank of England balances + eligible</w:t>
                    </w:r>
                    <w:r>
                      <w:rPr>
                        <w:spacing w:val="8"/>
                        <w:w w:val="115"/>
                        <w:sz w:val="6"/>
                      </w:rPr>
                      <w:t> </w:t>
                    </w:r>
                    <w:r>
                      <w:rPr>
                        <w:w w:val="115"/>
                        <w:sz w:val="6"/>
                      </w:rPr>
                      <w:t>bills.</w:t>
                    </w:r>
                  </w:p>
                </w:txbxContent>
              </v:textbox>
              <w10:wrap type="none"/>
            </v:shape>
            <v:shape style="position:absolute;left:7825;top:3655;width:141;height:120" type="#_x0000_t202" filled="false" stroked="false">
              <v:textbox inset="0,0,0,0">
                <w:txbxContent>
                  <w:p>
                    <w:pPr>
                      <w:spacing w:line="120" w:lineRule="exact" w:before="0"/>
                      <w:ind w:left="0" w:right="0" w:firstLine="0"/>
                      <w:jc w:val="left"/>
                      <w:rPr>
                        <w:rFonts w:ascii="Calibri"/>
                        <w:sz w:val="12"/>
                      </w:rPr>
                    </w:pPr>
                    <w:r>
                      <w:rPr>
                        <w:rFonts w:ascii="Calibri"/>
                        <w:sz w:val="12"/>
                      </w:rPr>
                      <w:t>13</w:t>
                    </w:r>
                  </w:p>
                </w:txbxContent>
              </v:textbox>
              <w10:wrap type="none"/>
            </v:shape>
            <v:shape style="position:absolute;left:6581;top:3655;width:972;height:120" type="#_x0000_t202" filled="false" stroked="false">
              <v:textbox inset="0,0,0,0">
                <w:txbxContent>
                  <w:p>
                    <w:pPr>
                      <w:tabs>
                        <w:tab w:pos="353" w:val="left" w:leader="none"/>
                        <w:tab w:pos="829" w:val="left" w:leader="none"/>
                      </w:tabs>
                      <w:spacing w:line="120" w:lineRule="exact" w:before="0"/>
                      <w:ind w:left="0" w:right="0" w:firstLine="0"/>
                      <w:jc w:val="left"/>
                      <w:rPr>
                        <w:rFonts w:ascii="Calibri"/>
                        <w:sz w:val="12"/>
                      </w:rPr>
                    </w:pPr>
                    <w:r>
                      <w:rPr>
                        <w:rFonts w:ascii="Calibri"/>
                        <w:sz w:val="12"/>
                      </w:rPr>
                      <w:t>98</w:t>
                      <w:tab/>
                      <w:t>2003</w:t>
                      <w:tab/>
                      <w:t>08</w:t>
                    </w:r>
                  </w:p>
                </w:txbxContent>
              </v:textbox>
              <w10:wrap type="none"/>
            </v:shape>
            <v:shape style="position:absolute;left:6167;top:3655;width:141;height:120" type="#_x0000_t202" filled="false" stroked="false">
              <v:textbox inset="0,0,0,0">
                <w:txbxContent>
                  <w:p>
                    <w:pPr>
                      <w:spacing w:line="120" w:lineRule="exact" w:before="0"/>
                      <w:ind w:left="0" w:right="0" w:firstLine="0"/>
                      <w:jc w:val="left"/>
                      <w:rPr>
                        <w:rFonts w:ascii="Calibri"/>
                        <w:sz w:val="12"/>
                      </w:rPr>
                    </w:pPr>
                    <w:r>
                      <w:rPr>
                        <w:rFonts w:ascii="Calibri"/>
                        <w:sz w:val="12"/>
                      </w:rPr>
                      <w:t>93</w:t>
                    </w:r>
                  </w:p>
                </w:txbxContent>
              </v:textbox>
              <w10:wrap type="none"/>
            </v:shape>
            <v:shape style="position:absolute;left:5751;top:3655;width:143;height:120" type="#_x0000_t202" filled="false" stroked="false">
              <v:textbox inset="0,0,0,0">
                <w:txbxContent>
                  <w:p>
                    <w:pPr>
                      <w:spacing w:line="120" w:lineRule="exact" w:before="0"/>
                      <w:ind w:left="0" w:right="0" w:firstLine="0"/>
                      <w:jc w:val="left"/>
                      <w:rPr>
                        <w:rFonts w:ascii="Calibri"/>
                        <w:sz w:val="12"/>
                      </w:rPr>
                    </w:pPr>
                    <w:r>
                      <w:rPr>
                        <w:rFonts w:ascii="Calibri"/>
                        <w:sz w:val="12"/>
                      </w:rPr>
                      <w:t>88</w:t>
                    </w:r>
                  </w:p>
                </w:txbxContent>
              </v:textbox>
              <w10:wrap type="none"/>
            </v:shape>
            <v:shape style="position:absolute;left:5337;top:3655;width:141;height:120" type="#_x0000_t202" filled="false" stroked="false">
              <v:textbox inset="0,0,0,0">
                <w:txbxContent>
                  <w:p>
                    <w:pPr>
                      <w:spacing w:line="120" w:lineRule="exact" w:before="0"/>
                      <w:ind w:left="0" w:right="0" w:firstLine="0"/>
                      <w:jc w:val="left"/>
                      <w:rPr>
                        <w:rFonts w:ascii="Calibri"/>
                        <w:sz w:val="12"/>
                      </w:rPr>
                    </w:pPr>
                    <w:r>
                      <w:rPr>
                        <w:rFonts w:ascii="Calibri"/>
                        <w:sz w:val="12"/>
                      </w:rPr>
                      <w:t>83</w:t>
                    </w:r>
                  </w:p>
                </w:txbxContent>
              </v:textbox>
              <w10:wrap type="none"/>
            </v:shape>
            <v:shape style="position:absolute;left:4923;top:3655;width:141;height:120" type="#_x0000_t202" filled="false" stroked="false">
              <v:textbox inset="0,0,0,0">
                <w:txbxContent>
                  <w:p>
                    <w:pPr>
                      <w:spacing w:line="120" w:lineRule="exact" w:before="0"/>
                      <w:ind w:left="0" w:right="0" w:firstLine="0"/>
                      <w:jc w:val="left"/>
                      <w:rPr>
                        <w:rFonts w:ascii="Calibri"/>
                        <w:sz w:val="12"/>
                      </w:rPr>
                    </w:pPr>
                    <w:r>
                      <w:rPr>
                        <w:rFonts w:ascii="Calibri"/>
                        <w:sz w:val="12"/>
                      </w:rPr>
                      <w:t>78</w:t>
                    </w:r>
                  </w:p>
                </w:txbxContent>
              </v:textbox>
              <w10:wrap type="none"/>
            </v:shape>
            <v:shape style="position:absolute;left:4033;top:3655;width:618;height:120" type="#_x0000_t202" filled="false" stroked="false">
              <v:textbox inset="0,0,0,0">
                <w:txbxContent>
                  <w:p>
                    <w:pPr>
                      <w:tabs>
                        <w:tab w:pos="475" w:val="left" w:leader="none"/>
                      </w:tabs>
                      <w:spacing w:line="120" w:lineRule="exact" w:before="0"/>
                      <w:ind w:left="0" w:right="0" w:firstLine="0"/>
                      <w:jc w:val="left"/>
                      <w:rPr>
                        <w:rFonts w:ascii="Calibri"/>
                        <w:sz w:val="12"/>
                      </w:rPr>
                    </w:pPr>
                    <w:r>
                      <w:rPr>
                        <w:rFonts w:ascii="Calibri"/>
                        <w:sz w:val="12"/>
                      </w:rPr>
                      <w:t>1968</w:t>
                      <w:tab/>
                      <w:t>73</w:t>
                    </w:r>
                  </w:p>
                </w:txbxContent>
              </v:textbox>
              <w10:wrap type="none"/>
            </v:shape>
            <v:shape style="position:absolute;left:3525;top:679;width:5211;height:231" type="#_x0000_t202" filled="false" stroked="false">
              <v:textbox inset="0,0,0,0">
                <w:txbxContent>
                  <w:p>
                    <w:pPr>
                      <w:spacing w:line="230" w:lineRule="exact" w:before="0"/>
                      <w:ind w:left="0" w:right="0" w:firstLine="0"/>
                      <w:jc w:val="left"/>
                      <w:rPr>
                        <w:b/>
                        <w:sz w:val="13"/>
                      </w:rPr>
                    </w:pPr>
                    <w:r>
                      <w:rPr>
                        <w:b/>
                        <w:w w:val="105"/>
                        <w:sz w:val="20"/>
                      </w:rPr>
                      <w:t>Chart</w:t>
                    </w:r>
                    <w:r>
                      <w:rPr>
                        <w:b/>
                        <w:spacing w:val="-16"/>
                        <w:w w:val="105"/>
                        <w:sz w:val="20"/>
                      </w:rPr>
                      <w:t> </w:t>
                    </w:r>
                    <w:r>
                      <w:rPr>
                        <w:b/>
                        <w:w w:val="105"/>
                        <w:sz w:val="20"/>
                      </w:rPr>
                      <w:t>6:</w:t>
                    </w:r>
                    <w:r>
                      <w:rPr>
                        <w:b/>
                        <w:spacing w:val="-14"/>
                        <w:w w:val="105"/>
                        <w:sz w:val="20"/>
                      </w:rPr>
                      <w:t> </w:t>
                    </w:r>
                    <w:r>
                      <w:rPr>
                        <w:b/>
                        <w:w w:val="105"/>
                        <w:sz w:val="20"/>
                      </w:rPr>
                      <w:t>Sterling</w:t>
                    </w:r>
                    <w:r>
                      <w:rPr>
                        <w:b/>
                        <w:spacing w:val="-18"/>
                        <w:w w:val="105"/>
                        <w:sz w:val="20"/>
                      </w:rPr>
                      <w:t> </w:t>
                    </w:r>
                    <w:r>
                      <w:rPr>
                        <w:b/>
                        <w:w w:val="105"/>
                        <w:sz w:val="20"/>
                      </w:rPr>
                      <w:t>liquid</w:t>
                    </w:r>
                    <w:r>
                      <w:rPr>
                        <w:b/>
                        <w:spacing w:val="-18"/>
                        <w:w w:val="105"/>
                        <w:sz w:val="20"/>
                      </w:rPr>
                      <w:t> </w:t>
                    </w:r>
                    <w:r>
                      <w:rPr>
                        <w:b/>
                        <w:w w:val="105"/>
                        <w:sz w:val="20"/>
                      </w:rPr>
                      <w:t>assets</w:t>
                    </w:r>
                    <w:r>
                      <w:rPr>
                        <w:b/>
                        <w:spacing w:val="-15"/>
                        <w:w w:val="105"/>
                        <w:sz w:val="20"/>
                      </w:rPr>
                      <w:t> </w:t>
                    </w:r>
                    <w:r>
                      <w:rPr>
                        <w:b/>
                        <w:w w:val="105"/>
                        <w:sz w:val="20"/>
                      </w:rPr>
                      <w:t>of</w:t>
                    </w:r>
                    <w:r>
                      <w:rPr>
                        <w:b/>
                        <w:spacing w:val="-14"/>
                        <w:w w:val="105"/>
                        <w:sz w:val="20"/>
                      </w:rPr>
                      <w:t> </w:t>
                    </w:r>
                    <w:r>
                      <w:rPr>
                        <w:b/>
                        <w:w w:val="105"/>
                        <w:sz w:val="20"/>
                      </w:rPr>
                      <w:t>UK</w:t>
                    </w:r>
                    <w:r>
                      <w:rPr>
                        <w:b/>
                        <w:spacing w:val="-15"/>
                        <w:w w:val="105"/>
                        <w:sz w:val="20"/>
                      </w:rPr>
                      <w:t> </w:t>
                    </w:r>
                    <w:r>
                      <w:rPr>
                        <w:b/>
                        <w:w w:val="105"/>
                        <w:sz w:val="20"/>
                      </w:rPr>
                      <w:t>banking</w:t>
                    </w:r>
                    <w:r>
                      <w:rPr>
                        <w:b/>
                        <w:spacing w:val="-17"/>
                        <w:w w:val="105"/>
                        <w:sz w:val="20"/>
                      </w:rPr>
                      <w:t> </w:t>
                    </w:r>
                    <w:r>
                      <w:rPr>
                        <w:b/>
                        <w:w w:val="105"/>
                        <w:sz w:val="20"/>
                      </w:rPr>
                      <w:t>sector</w:t>
                    </w:r>
                    <w:r>
                      <w:rPr>
                        <w:b/>
                        <w:w w:val="105"/>
                        <w:position w:val="6"/>
                        <w:sz w:val="13"/>
                      </w:rPr>
                      <w:t>(a)</w:t>
                    </w:r>
                  </w:p>
                </w:txbxContent>
              </v:textbox>
              <w10:wrap type="none"/>
            </v:shape>
            <w10:wrap type="topAndBottom"/>
          </v:group>
        </w:pict>
      </w:r>
    </w:p>
    <w:p>
      <w:pPr>
        <w:spacing w:after="0"/>
        <w:rPr>
          <w:sz w:val="21"/>
        </w:rPr>
        <w:sectPr>
          <w:pgSz w:w="12240" w:h="15840"/>
          <w:pgMar w:header="0" w:footer="1436" w:top="1500" w:bottom="1620" w:left="1360" w:right="1480"/>
        </w:sectPr>
      </w:pPr>
    </w:p>
    <w:p>
      <w:pPr>
        <w:pStyle w:val="BodyText"/>
        <w:rPr>
          <w:sz w:val="20"/>
        </w:rPr>
      </w:pPr>
      <w:r>
        <w:rPr/>
        <w:drawing>
          <wp:anchor distT="0" distB="0" distL="0" distR="0" allowOverlap="1" layoutInCell="1" locked="0" behindDoc="0" simplePos="0" relativeHeight="251756544">
            <wp:simplePos x="0" y="0"/>
            <wp:positionH relativeFrom="page">
              <wp:posOffset>2228850</wp:posOffset>
            </wp:positionH>
            <wp:positionV relativeFrom="page">
              <wp:posOffset>7870697</wp:posOffset>
            </wp:positionV>
            <wp:extent cx="799639" cy="153543"/>
            <wp:effectExtent l="0" t="0" r="0" b="0"/>
            <wp:wrapNone/>
            <wp:docPr id="13" name="image10.jpeg"/>
            <wp:cNvGraphicFramePr>
              <a:graphicFrameLocks noChangeAspect="1"/>
            </wp:cNvGraphicFramePr>
            <a:graphic>
              <a:graphicData uri="http://schemas.openxmlformats.org/drawingml/2006/picture">
                <pic:pic>
                  <pic:nvPicPr>
                    <pic:cNvPr id="14" name="image10.jpeg"/>
                    <pic:cNvPicPr/>
                  </pic:nvPicPr>
                  <pic:blipFill>
                    <a:blip r:embed="rId22" cstate="print"/>
                    <a:stretch>
                      <a:fillRect/>
                    </a:stretch>
                  </pic:blipFill>
                  <pic:spPr>
                    <a:xfrm>
                      <a:off x="0" y="0"/>
                      <a:ext cx="799639" cy="153543"/>
                    </a:xfrm>
                    <a:prstGeom prst="rect">
                      <a:avLst/>
                    </a:prstGeom>
                  </pic:spPr>
                </pic:pic>
              </a:graphicData>
            </a:graphic>
          </wp:anchor>
        </w:drawing>
      </w:r>
      <w:r>
        <w:rPr/>
        <w:pict>
          <v:group style="position:absolute;margin-left:323.040009pt;margin-top:468.299988pt;width:110.4pt;height:106pt;mso-position-horizontal-relative:page;mso-position-vertical-relative:page;z-index:251758592" coordorigin="6461,9366" coordsize="2208,2120">
            <v:line style="position:absolute" from="6467,9366" to="6467,11478" stroked="true" strokeweight=".66pt" strokecolor="#000000">
              <v:stroke dashstyle="solid"/>
            </v:line>
            <v:line style="position:absolute" from="6467,11479" to="8669,11479" stroked="true" strokeweight=".66pt" strokecolor="#000000">
              <v:stroke dashstyle="solid"/>
            </v:line>
            <v:shape style="position:absolute;left:7174;top:9460;width:852;height:1704" coordorigin="7175,9461" coordsize="852,1704" path="m7187,9461l7175,9467,8015,11165,8027,11159,7187,9461xe" filled="true" fillcolor="#000000" stroked="false">
              <v:path arrowok="t"/>
              <v:fill type="solid"/>
            </v:shape>
            <v:shape style="position:absolute;left:8013;top:11200;width:157;height:116" type="#_x0000_t202" filled="false" stroked="false">
              <v:textbox inset="0,0,0,0">
                <w:txbxContent>
                  <w:p>
                    <w:pPr>
                      <w:spacing w:line="115" w:lineRule="exact" w:before="0"/>
                      <w:ind w:left="0" w:right="0" w:firstLine="0"/>
                      <w:jc w:val="left"/>
                      <w:rPr>
                        <w:sz w:val="10"/>
                      </w:rPr>
                    </w:pPr>
                    <w:r>
                      <w:rPr>
                        <w:w w:val="105"/>
                        <w:sz w:val="10"/>
                      </w:rPr>
                      <w:t>PS</w:t>
                    </w:r>
                  </w:p>
                </w:txbxContent>
              </v:textbox>
              <w10:wrap type="none"/>
            </v:shape>
            <w10:wrap type="none"/>
          </v:group>
        </w:pict>
      </w:r>
      <w:r>
        <w:rPr/>
        <w:pict>
          <v:group style="position:absolute;margin-left:165pt;margin-top:460.92923pt;width:156.7pt;height:113.3pt;mso-position-horizontal-relative:page;mso-position-vertical-relative:page;z-index:-252856320" coordorigin="3300,9219" coordsize="3134,2266">
            <v:shape style="position:absolute;left:3524;top:9366;width:2202;height:2112" coordorigin="3524,9366" coordsize="2202,2112" path="m3525,9366l3525,11477m3524,11477l5726,11477e" filled="false" stroked="true" strokeweight=".66pt" strokecolor="#000000">
              <v:path arrowok="t"/>
              <v:stroke dashstyle="solid"/>
            </v:shape>
            <v:shape style="position:absolute;left:3675;top:9459;width:1824;height:1716" coordorigin="3676,9460" coordsize="1824,1716" path="m5500,9468l5490,9460,4586,10309,3684,9461,3676,9469,4577,10318,3676,11165,3685,11174,4587,10327,5489,11176,5497,11166,4596,10318,5500,9468e" filled="true" fillcolor="#000000" stroked="false">
              <v:path arrowok="t"/>
              <v:fill type="solid"/>
            </v:shape>
            <v:line style="position:absolute" from="4588,10318" to="4588,11453" stroked="true" strokeweight=".600010pt" strokecolor="#000000">
              <v:stroke dashstyle="shortdash"/>
            </v:line>
            <v:line style="position:absolute" from="3540,10318" to="4586,10318" stroked="true" strokeweight=".599980pt" strokecolor="#000000">
              <v:stroke dashstyle="shortdash"/>
            </v:line>
            <v:shape style="position:absolute;left:5384;top:11200;width:118;height:116" type="#_x0000_t202" filled="false" stroked="false">
              <v:textbox inset="0,0,0,0">
                <w:txbxContent>
                  <w:p>
                    <w:pPr>
                      <w:spacing w:line="115" w:lineRule="exact" w:before="0"/>
                      <w:ind w:left="0" w:right="0" w:firstLine="0"/>
                      <w:jc w:val="left"/>
                      <w:rPr>
                        <w:sz w:val="10"/>
                      </w:rPr>
                    </w:pPr>
                    <w:r>
                      <w:rPr>
                        <w:w w:val="105"/>
                        <w:sz w:val="10"/>
                      </w:rPr>
                      <w:t>IS</w:t>
                    </w:r>
                  </w:p>
                </w:txbxContent>
              </v:textbox>
              <w10:wrap type="none"/>
            </v:shape>
            <v:shape style="position:absolute;left:5422;top:9319;width:161;height:116" type="#_x0000_t202" filled="false" stroked="false">
              <v:textbox inset="0,0,0,0">
                <w:txbxContent>
                  <w:p>
                    <w:pPr>
                      <w:spacing w:line="115" w:lineRule="exact" w:before="0"/>
                      <w:ind w:left="0" w:right="0" w:firstLine="0"/>
                      <w:jc w:val="left"/>
                      <w:rPr>
                        <w:sz w:val="10"/>
                      </w:rPr>
                    </w:pPr>
                    <w:r>
                      <w:rPr>
                        <w:w w:val="105"/>
                        <w:sz w:val="10"/>
                      </w:rPr>
                      <w:t>PC</w:t>
                    </w:r>
                  </w:p>
                </w:txbxContent>
              </v:textbox>
              <w10:wrap type="none"/>
            </v:shape>
            <v:shape style="position:absolute;left:3300;top:9218;width:3134;height:123" type="#_x0000_t202" filled="false" stroked="false">
              <v:textbox inset="0,0,0,0">
                <w:txbxContent>
                  <w:p>
                    <w:pPr>
                      <w:tabs>
                        <w:tab w:pos="3044" w:val="left" w:leader="none"/>
                      </w:tabs>
                      <w:spacing w:line="122" w:lineRule="exact" w:before="0"/>
                      <w:ind w:left="0" w:right="0" w:firstLine="0"/>
                      <w:jc w:val="left"/>
                      <w:rPr>
                        <w:sz w:val="10"/>
                      </w:rPr>
                    </w:pPr>
                    <w:r>
                      <w:rPr>
                        <w:w w:val="105"/>
                        <w:sz w:val="10"/>
                      </w:rPr>
                      <w:t>Inflation</w:t>
                      <w:tab/>
                    </w:r>
                    <w:r>
                      <w:rPr>
                        <w:w w:val="105"/>
                        <w:position w:val="1"/>
                        <w:sz w:val="10"/>
                      </w:rPr>
                      <w:t>K</w:t>
                    </w:r>
                  </w:p>
                </w:txbxContent>
              </v:textbox>
              <w10:wrap type="none"/>
            </v:shape>
            <w10:wrap type="none"/>
          </v:group>
        </w:pict>
      </w:r>
    </w:p>
    <w:p>
      <w:pPr>
        <w:pStyle w:val="BodyText"/>
        <w:rPr>
          <w:sz w:val="13"/>
        </w:rPr>
      </w:pPr>
    </w:p>
    <w:p>
      <w:pPr>
        <w:pStyle w:val="BodyText"/>
        <w:ind w:left="1659"/>
        <w:rPr>
          <w:sz w:val="20"/>
        </w:rPr>
      </w:pPr>
      <w:r>
        <w:rPr>
          <w:sz w:val="20"/>
        </w:rPr>
        <w:pict>
          <v:group style="width:310.150pt;height:232.35pt;mso-position-horizontal-relative:char;mso-position-vertical-relative:line" coordorigin="0,0" coordsize="6203,4647">
            <v:shape style="position:absolute;left:494;top:4186;width:1263;height:244" type="#_x0000_t75" stroked="false">
              <v:imagedata r:id="rId23" o:title=""/>
            </v:shape>
            <v:shape style="position:absolute;left:4;top:4;width:6194;height:4637" type="#_x0000_t202" filled="false" stroked="true" strokeweight=".47998pt" strokecolor="#000000">
              <v:textbox inset="0,0,0,0">
                <w:txbxContent>
                  <w:p>
                    <w:pPr>
                      <w:spacing w:line="240" w:lineRule="auto" w:before="11"/>
                      <w:rPr>
                        <w:sz w:val="32"/>
                      </w:rPr>
                    </w:pPr>
                  </w:p>
                  <w:p>
                    <w:pPr>
                      <w:spacing w:before="0"/>
                      <w:ind w:left="982" w:right="981" w:firstLine="0"/>
                      <w:jc w:val="center"/>
                      <w:rPr>
                        <w:b/>
                        <w:sz w:val="13"/>
                      </w:rPr>
                    </w:pPr>
                    <w:r>
                      <w:rPr>
                        <w:b/>
                        <w:w w:val="105"/>
                        <w:sz w:val="20"/>
                      </w:rPr>
                      <w:t>Chart 7: Three-month implied volatilities</w:t>
                    </w:r>
                    <w:r>
                      <w:rPr>
                        <w:b/>
                        <w:w w:val="105"/>
                        <w:position w:val="6"/>
                        <w:sz w:val="13"/>
                      </w:rPr>
                      <w:t>(a)</w:t>
                    </w:r>
                  </w:p>
                  <w:p>
                    <w:pPr>
                      <w:spacing w:line="240" w:lineRule="auto" w:before="5" w:after="0"/>
                      <w:rPr>
                        <w:b/>
                        <w:sz w:val="13"/>
                      </w:rPr>
                    </w:pPr>
                  </w:p>
                  <w:p>
                    <w:pPr>
                      <w:spacing w:line="240" w:lineRule="auto"/>
                      <w:ind w:left="1381" w:right="0" w:firstLine="0"/>
                      <w:rPr>
                        <w:sz w:val="20"/>
                      </w:rPr>
                    </w:pPr>
                    <w:r>
                      <w:rPr>
                        <w:sz w:val="20"/>
                      </w:rPr>
                      <w:drawing>
                        <wp:inline distT="0" distB="0" distL="0" distR="0">
                          <wp:extent cx="2473168" cy="1655921"/>
                          <wp:effectExtent l="0" t="0" r="0" b="0"/>
                          <wp:docPr id="15" name="image12.png"/>
                          <wp:cNvGraphicFramePr>
                            <a:graphicFrameLocks noChangeAspect="1"/>
                          </wp:cNvGraphicFramePr>
                          <a:graphic>
                            <a:graphicData uri="http://schemas.openxmlformats.org/drawingml/2006/picture">
                              <pic:pic>
                                <pic:nvPicPr>
                                  <pic:cNvPr id="16" name="image12.png"/>
                                  <pic:cNvPicPr/>
                                </pic:nvPicPr>
                                <pic:blipFill>
                                  <a:blip r:embed="rId24" cstate="print"/>
                                  <a:stretch>
                                    <a:fillRect/>
                                  </a:stretch>
                                </pic:blipFill>
                                <pic:spPr>
                                  <a:xfrm>
                                    <a:off x="0" y="0"/>
                                    <a:ext cx="2473168" cy="1655921"/>
                                  </a:xfrm>
                                  <a:prstGeom prst="rect">
                                    <a:avLst/>
                                  </a:prstGeom>
                                </pic:spPr>
                              </pic:pic>
                            </a:graphicData>
                          </a:graphic>
                        </wp:inline>
                      </w:drawing>
                    </w:r>
                    <w:r>
                      <w:rPr>
                        <w:sz w:val="20"/>
                      </w:rPr>
                    </w:r>
                  </w:p>
                  <w:p>
                    <w:pPr>
                      <w:spacing w:before="63"/>
                      <w:ind w:left="270" w:right="0" w:firstLine="0"/>
                      <w:jc w:val="left"/>
                      <w:rPr>
                        <w:sz w:val="6"/>
                      </w:rPr>
                    </w:pPr>
                    <w:r>
                      <w:rPr>
                        <w:w w:val="115"/>
                        <w:sz w:val="6"/>
                      </w:rPr>
                      <w:t>Sources: Bank of England, Barclays Live, Bloomberg and Bank calculations.</w:t>
                    </w:r>
                  </w:p>
                  <w:p>
                    <w:pPr>
                      <w:spacing w:line="240" w:lineRule="auto" w:before="0"/>
                      <w:rPr>
                        <w:sz w:val="7"/>
                      </w:rPr>
                    </w:pPr>
                  </w:p>
                  <w:p>
                    <w:pPr>
                      <w:numPr>
                        <w:ilvl w:val="0"/>
                        <w:numId w:val="2"/>
                      </w:numPr>
                      <w:tabs>
                        <w:tab w:pos="374" w:val="left" w:leader="none"/>
                      </w:tabs>
                      <w:spacing w:before="1"/>
                      <w:ind w:left="373" w:right="0" w:hanging="104"/>
                      <w:jc w:val="left"/>
                      <w:rPr>
                        <w:sz w:val="6"/>
                      </w:rPr>
                    </w:pPr>
                    <w:r>
                      <w:rPr>
                        <w:w w:val="115"/>
                        <w:sz w:val="6"/>
                      </w:rPr>
                      <w:t>Differences, in number of standard deviations, between the values of these indicators and their averages between 2 January 2003 and 7 </w:t>
                    </w:r>
                    <w:r>
                      <w:rPr>
                        <w:spacing w:val="-2"/>
                        <w:w w:val="115"/>
                        <w:sz w:val="6"/>
                      </w:rPr>
                      <w:t>May </w:t>
                    </w:r>
                    <w:r>
                      <w:rPr>
                        <w:w w:val="115"/>
                        <w:sz w:val="6"/>
                      </w:rPr>
                      <w:t>2014. Based on daily</w:t>
                    </w:r>
                    <w:r>
                      <w:rPr>
                        <w:spacing w:val="1"/>
                        <w:w w:val="115"/>
                        <w:sz w:val="6"/>
                      </w:rPr>
                      <w:t> </w:t>
                    </w:r>
                    <w:r>
                      <w:rPr>
                        <w:w w:val="115"/>
                        <w:sz w:val="6"/>
                      </w:rPr>
                      <w:t>data.</w:t>
                    </w:r>
                  </w:p>
                  <w:p>
                    <w:pPr>
                      <w:numPr>
                        <w:ilvl w:val="0"/>
                        <w:numId w:val="2"/>
                      </w:numPr>
                      <w:tabs>
                        <w:tab w:pos="374" w:val="left" w:leader="none"/>
                      </w:tabs>
                      <w:spacing w:line="288" w:lineRule="auto" w:before="29"/>
                      <w:ind w:left="270" w:right="371" w:firstLine="0"/>
                      <w:jc w:val="left"/>
                      <w:rPr>
                        <w:sz w:val="6"/>
                      </w:rPr>
                    </w:pPr>
                    <w:r>
                      <w:rPr>
                        <w:w w:val="115"/>
                        <w:sz w:val="6"/>
                      </w:rPr>
                      <w:t>Pre-crisis period refers to 2 January 2003 to 8 August 2007. Financial crisis period refers to 9 August 2007 to 31 December 2009. The period since the February Report refers to 6 February 2014 to 7 May</w:t>
                    </w:r>
                    <w:r>
                      <w:rPr>
                        <w:spacing w:val="1"/>
                        <w:w w:val="115"/>
                        <w:sz w:val="6"/>
                      </w:rPr>
                      <w:t> </w:t>
                    </w:r>
                    <w:r>
                      <w:rPr>
                        <w:w w:val="115"/>
                        <w:sz w:val="6"/>
                      </w:rPr>
                      <w:t>2014.</w:t>
                    </w:r>
                  </w:p>
                  <w:p>
                    <w:pPr>
                      <w:numPr>
                        <w:ilvl w:val="0"/>
                        <w:numId w:val="2"/>
                      </w:numPr>
                      <w:tabs>
                        <w:tab w:pos="370" w:val="left" w:leader="none"/>
                      </w:tabs>
                      <w:spacing w:before="16"/>
                      <w:ind w:left="369" w:right="0" w:hanging="100"/>
                      <w:jc w:val="left"/>
                      <w:rPr>
                        <w:sz w:val="6"/>
                      </w:rPr>
                    </w:pPr>
                    <w:r>
                      <w:rPr>
                        <w:w w:val="115"/>
                        <w:sz w:val="6"/>
                      </w:rPr>
                      <w:t>$/£ refers to implied volatilities from three-month options on the US dollar into sterling exchange rate. Emerging market FX index refers to the JPMorgan Implied Volatility</w:t>
                    </w:r>
                    <w:r>
                      <w:rPr>
                        <w:spacing w:val="-12"/>
                        <w:w w:val="115"/>
                        <w:sz w:val="6"/>
                      </w:rPr>
                      <w:t> </w:t>
                    </w:r>
                    <w:r>
                      <w:rPr>
                        <w:w w:val="115"/>
                        <w:sz w:val="6"/>
                      </w:rPr>
                      <w:t>index.</w:t>
                    </w:r>
                  </w:p>
                  <w:p>
                    <w:pPr>
                      <w:numPr>
                        <w:ilvl w:val="0"/>
                        <w:numId w:val="2"/>
                      </w:numPr>
                      <w:tabs>
                        <w:tab w:pos="374" w:val="left" w:leader="none"/>
                      </w:tabs>
                      <w:spacing w:before="29"/>
                      <w:ind w:left="373" w:right="0" w:hanging="104"/>
                      <w:jc w:val="left"/>
                      <w:rPr>
                        <w:sz w:val="6"/>
                      </w:rPr>
                    </w:pPr>
                    <w:r>
                      <w:rPr>
                        <w:w w:val="115"/>
                        <w:sz w:val="6"/>
                      </w:rPr>
                      <w:t>Implied</w:t>
                    </w:r>
                    <w:r>
                      <w:rPr>
                        <w:spacing w:val="-2"/>
                        <w:w w:val="115"/>
                        <w:sz w:val="6"/>
                      </w:rPr>
                      <w:t> </w:t>
                    </w:r>
                    <w:r>
                      <w:rPr>
                        <w:w w:val="115"/>
                        <w:sz w:val="6"/>
                      </w:rPr>
                      <w:t>volatilities from</w:t>
                    </w:r>
                    <w:r>
                      <w:rPr>
                        <w:spacing w:val="-5"/>
                        <w:w w:val="115"/>
                        <w:sz w:val="6"/>
                      </w:rPr>
                      <w:t> </w:t>
                    </w:r>
                    <w:r>
                      <w:rPr>
                        <w:w w:val="115"/>
                        <w:sz w:val="6"/>
                      </w:rPr>
                      <w:t>three-month</w:t>
                    </w:r>
                    <w:r>
                      <w:rPr>
                        <w:spacing w:val="1"/>
                        <w:w w:val="115"/>
                        <w:sz w:val="6"/>
                      </w:rPr>
                      <w:t> </w:t>
                    </w:r>
                    <w:r>
                      <w:rPr>
                        <w:w w:val="115"/>
                        <w:sz w:val="6"/>
                      </w:rPr>
                      <w:t>options on</w:t>
                    </w:r>
                    <w:r>
                      <w:rPr>
                        <w:spacing w:val="-4"/>
                        <w:w w:val="115"/>
                        <w:sz w:val="6"/>
                      </w:rPr>
                      <w:t> </w:t>
                    </w:r>
                    <w:r>
                      <w:rPr>
                        <w:w w:val="115"/>
                        <w:sz w:val="6"/>
                      </w:rPr>
                      <w:t>the</w:t>
                    </w:r>
                    <w:r>
                      <w:rPr>
                        <w:spacing w:val="-5"/>
                        <w:w w:val="115"/>
                        <w:sz w:val="6"/>
                      </w:rPr>
                      <w:t> </w:t>
                    </w:r>
                    <w:r>
                      <w:rPr>
                        <w:w w:val="115"/>
                        <w:sz w:val="6"/>
                      </w:rPr>
                      <w:t>FTSE</w:t>
                    </w:r>
                    <w:r>
                      <w:rPr>
                        <w:spacing w:val="-7"/>
                        <w:w w:val="115"/>
                        <w:sz w:val="6"/>
                      </w:rPr>
                      <w:t> </w:t>
                    </w:r>
                    <w:r>
                      <w:rPr>
                        <w:w w:val="115"/>
                        <w:sz w:val="6"/>
                      </w:rPr>
                      <w:t>100</w:t>
                    </w:r>
                    <w:r>
                      <w:rPr>
                        <w:spacing w:val="-4"/>
                        <w:w w:val="115"/>
                        <w:sz w:val="6"/>
                      </w:rPr>
                      <w:t> </w:t>
                    </w:r>
                    <w:r>
                      <w:rPr>
                        <w:w w:val="115"/>
                        <w:sz w:val="6"/>
                      </w:rPr>
                      <w:t>and</w:t>
                    </w:r>
                    <w:r>
                      <w:rPr>
                        <w:spacing w:val="-4"/>
                        <w:w w:val="115"/>
                        <w:sz w:val="6"/>
                      </w:rPr>
                      <w:t> </w:t>
                    </w:r>
                    <w:r>
                      <w:rPr>
                        <w:w w:val="115"/>
                        <w:sz w:val="6"/>
                      </w:rPr>
                      <w:t>S&amp;P</w:t>
                    </w:r>
                    <w:r>
                      <w:rPr>
                        <w:spacing w:val="-5"/>
                        <w:w w:val="115"/>
                        <w:sz w:val="6"/>
                      </w:rPr>
                      <w:t> </w:t>
                    </w:r>
                    <w:r>
                      <w:rPr>
                        <w:w w:val="115"/>
                        <w:sz w:val="6"/>
                      </w:rPr>
                      <w:t>500</w:t>
                    </w:r>
                    <w:r>
                      <w:rPr>
                        <w:spacing w:val="-4"/>
                        <w:w w:val="115"/>
                        <w:sz w:val="6"/>
                      </w:rPr>
                      <w:t> </w:t>
                    </w:r>
                    <w:r>
                      <w:rPr>
                        <w:w w:val="115"/>
                        <w:sz w:val="6"/>
                      </w:rPr>
                      <w:t>respectively.</w:t>
                    </w:r>
                  </w:p>
                  <w:p>
                    <w:pPr>
                      <w:numPr>
                        <w:ilvl w:val="0"/>
                        <w:numId w:val="2"/>
                      </w:numPr>
                      <w:tabs>
                        <w:tab w:pos="374" w:val="left" w:leader="none"/>
                      </w:tabs>
                      <w:spacing w:before="31"/>
                      <w:ind w:left="373" w:right="0" w:hanging="104"/>
                      <w:jc w:val="left"/>
                      <w:rPr>
                        <w:sz w:val="6"/>
                      </w:rPr>
                    </w:pPr>
                    <w:r>
                      <w:rPr>
                        <w:w w:val="115"/>
                        <w:sz w:val="6"/>
                      </w:rPr>
                      <w:t>Implied</w:t>
                    </w:r>
                    <w:r>
                      <w:rPr>
                        <w:spacing w:val="-4"/>
                        <w:w w:val="115"/>
                        <w:sz w:val="6"/>
                      </w:rPr>
                      <w:t> </w:t>
                    </w:r>
                    <w:r>
                      <w:rPr>
                        <w:w w:val="115"/>
                        <w:sz w:val="6"/>
                      </w:rPr>
                      <w:t>volatilities</w:t>
                    </w:r>
                    <w:r>
                      <w:rPr>
                        <w:spacing w:val="-3"/>
                        <w:w w:val="115"/>
                        <w:sz w:val="6"/>
                      </w:rPr>
                      <w:t> </w:t>
                    </w:r>
                    <w:r>
                      <w:rPr>
                        <w:w w:val="115"/>
                        <w:sz w:val="6"/>
                      </w:rPr>
                      <w:t>from</w:t>
                    </w:r>
                    <w:r>
                      <w:rPr>
                        <w:spacing w:val="-7"/>
                        <w:w w:val="115"/>
                        <w:sz w:val="6"/>
                      </w:rPr>
                      <w:t> </w:t>
                    </w:r>
                    <w:r>
                      <w:rPr>
                        <w:w w:val="115"/>
                        <w:sz w:val="6"/>
                      </w:rPr>
                      <w:t>three-month</w:t>
                    </w:r>
                    <w:r>
                      <w:rPr>
                        <w:spacing w:val="-2"/>
                        <w:w w:val="115"/>
                        <w:sz w:val="6"/>
                      </w:rPr>
                      <w:t> </w:t>
                    </w:r>
                    <w:r>
                      <w:rPr>
                        <w:w w:val="115"/>
                        <w:sz w:val="6"/>
                      </w:rPr>
                      <w:t>options</w:t>
                    </w:r>
                    <w:r>
                      <w:rPr>
                        <w:spacing w:val="-3"/>
                        <w:w w:val="115"/>
                        <w:sz w:val="6"/>
                      </w:rPr>
                      <w:t> </w:t>
                    </w:r>
                    <w:r>
                      <w:rPr>
                        <w:w w:val="115"/>
                        <w:sz w:val="6"/>
                      </w:rPr>
                      <w:t>on</w:t>
                    </w:r>
                    <w:r>
                      <w:rPr>
                        <w:spacing w:val="-6"/>
                        <w:w w:val="115"/>
                        <w:sz w:val="6"/>
                      </w:rPr>
                      <w:t> </w:t>
                    </w:r>
                    <w:r>
                      <w:rPr>
                        <w:w w:val="115"/>
                        <w:sz w:val="6"/>
                      </w:rPr>
                      <w:t>one-year</w:t>
                    </w:r>
                    <w:r>
                      <w:rPr>
                        <w:spacing w:val="-2"/>
                        <w:w w:val="115"/>
                        <w:sz w:val="6"/>
                      </w:rPr>
                      <w:t> </w:t>
                    </w:r>
                    <w:r>
                      <w:rPr>
                        <w:w w:val="115"/>
                        <w:sz w:val="6"/>
                      </w:rPr>
                      <w:t>and</w:t>
                    </w:r>
                    <w:r>
                      <w:rPr>
                        <w:spacing w:val="-7"/>
                        <w:w w:val="115"/>
                        <w:sz w:val="6"/>
                      </w:rPr>
                      <w:t> </w:t>
                    </w:r>
                    <w:r>
                      <w:rPr>
                        <w:w w:val="115"/>
                        <w:sz w:val="6"/>
                      </w:rPr>
                      <w:t>ten-year</w:t>
                    </w:r>
                    <w:r>
                      <w:rPr>
                        <w:spacing w:val="-1"/>
                        <w:w w:val="115"/>
                        <w:sz w:val="6"/>
                      </w:rPr>
                      <w:t> </w:t>
                    </w:r>
                    <w:r>
                      <w:rPr>
                        <w:w w:val="115"/>
                        <w:sz w:val="6"/>
                      </w:rPr>
                      <w:t>interest</w:t>
                    </w:r>
                    <w:r>
                      <w:rPr>
                        <w:spacing w:val="-4"/>
                        <w:w w:val="115"/>
                        <w:sz w:val="6"/>
                      </w:rPr>
                      <w:t> </w:t>
                    </w:r>
                    <w:r>
                      <w:rPr>
                        <w:w w:val="115"/>
                        <w:sz w:val="6"/>
                      </w:rPr>
                      <w:t>rate</w:t>
                    </w:r>
                    <w:r>
                      <w:rPr>
                        <w:spacing w:val="-7"/>
                        <w:w w:val="115"/>
                        <w:sz w:val="6"/>
                      </w:rPr>
                      <w:t> </w:t>
                    </w:r>
                    <w:r>
                      <w:rPr>
                        <w:w w:val="115"/>
                        <w:sz w:val="6"/>
                      </w:rPr>
                      <w:t>swaps.</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r>
        <w:rPr/>
        <w:pict>
          <v:group style="position:absolute;margin-left:150.600006pt;margin-top:13.89582pt;width:310.9pt;height:233pt;mso-position-horizontal-relative:page;mso-position-vertical-relative:paragraph;z-index:-251560960;mso-wrap-distance-left:0;mso-wrap-distance-right:0" coordorigin="3012,278" coordsize="6218,4660">
            <v:line style="position:absolute" from="3012,282" to="9229,282" stroked="true" strokeweight=".42001pt" strokecolor="#000000">
              <v:stroke dashstyle="solid"/>
            </v:line>
            <v:line style="position:absolute" from="3017,278" to="3017,4938" stroked="true" strokeweight=".48001pt" strokecolor="#000000">
              <v:stroke dashstyle="solid"/>
            </v:line>
            <v:line style="position:absolute" from="9224,278" to="9224,4938" stroked="true" strokeweight=".47998pt" strokecolor="#000000">
              <v:stroke dashstyle="solid"/>
            </v:line>
            <v:line style="position:absolute" from="3012,4933" to="9229,4933" stroked="true" strokeweight=".42pt" strokecolor="#000000">
              <v:stroke dashstyle="solid"/>
            </v:line>
            <v:shape style="position:absolute;left:8631;top:3600;width:95;height:116" type="#_x0000_t202" filled="false" stroked="false">
              <v:textbox inset="0,0,0,0">
                <w:txbxContent>
                  <w:p>
                    <w:pPr>
                      <w:spacing w:line="115" w:lineRule="exact" w:before="0"/>
                      <w:ind w:left="0" w:right="0" w:firstLine="0"/>
                      <w:jc w:val="left"/>
                      <w:rPr>
                        <w:sz w:val="10"/>
                      </w:rPr>
                    </w:pPr>
                    <w:r>
                      <w:rPr>
                        <w:w w:val="103"/>
                        <w:sz w:val="10"/>
                      </w:rPr>
                      <w:t>R</w:t>
                    </w:r>
                  </w:p>
                </w:txbxContent>
              </v:textbox>
              <w10:wrap type="none"/>
            </v:shape>
            <v:shape style="position:absolute;left:5278;top:3599;width:333;height:116" type="#_x0000_t202" filled="false" stroked="false">
              <v:textbox inset="0,0,0,0">
                <w:txbxContent>
                  <w:p>
                    <w:pPr>
                      <w:spacing w:line="115" w:lineRule="exact" w:before="0"/>
                      <w:ind w:left="0" w:right="0" w:firstLine="0"/>
                      <w:jc w:val="left"/>
                      <w:rPr>
                        <w:sz w:val="10"/>
                      </w:rPr>
                    </w:pPr>
                    <w:r>
                      <w:rPr>
                        <w:w w:val="105"/>
                        <w:sz w:val="10"/>
                      </w:rPr>
                      <w:t>Output</w:t>
                    </w:r>
                  </w:p>
                </w:txbxContent>
              </v:textbox>
              <w10:wrap type="none"/>
            </v:shape>
            <v:shape style="position:absolute;left:4533;top:3597;width:129;height:116" type="#_x0000_t202" filled="false" stroked="false">
              <v:textbox inset="0,0,0,0">
                <w:txbxContent>
                  <w:p>
                    <w:pPr>
                      <w:spacing w:line="115" w:lineRule="exact" w:before="0"/>
                      <w:ind w:left="0" w:right="0" w:firstLine="0"/>
                      <w:jc w:val="left"/>
                      <w:rPr>
                        <w:sz w:val="10"/>
                      </w:rPr>
                    </w:pPr>
                    <w:r>
                      <w:rPr>
                        <w:w w:val="105"/>
                        <w:sz w:val="10"/>
                      </w:rPr>
                      <w:t>Y*</w:t>
                    </w:r>
                  </w:p>
                </w:txbxContent>
              </v:textbox>
              <w10:wrap type="none"/>
            </v:shape>
            <v:shape style="position:absolute;left:3379;top:2351;width:133;height:116" type="#_x0000_t202" filled="false" stroked="false">
              <v:textbox inset="0,0,0,0">
                <w:txbxContent>
                  <w:p>
                    <w:pPr>
                      <w:spacing w:line="115" w:lineRule="exact" w:before="0"/>
                      <w:ind w:left="0" w:right="0" w:firstLine="0"/>
                      <w:jc w:val="left"/>
                      <w:rPr>
                        <w:sz w:val="10"/>
                      </w:rPr>
                    </w:pPr>
                    <w:r>
                      <w:rPr>
                        <w:w w:val="105"/>
                        <w:sz w:val="10"/>
                      </w:rPr>
                      <w:t>π*</w:t>
                    </w:r>
                  </w:p>
                </w:txbxContent>
              </v:textbox>
              <w10:wrap type="none"/>
            </v:shape>
            <v:shape style="position:absolute;left:6987;top:1121;width:950;height:116" type="#_x0000_t202" filled="false" stroked="false">
              <v:textbox inset="0,0,0,0">
                <w:txbxContent>
                  <w:p>
                    <w:pPr>
                      <w:spacing w:line="115" w:lineRule="exact" w:before="0"/>
                      <w:ind w:left="0" w:right="0" w:firstLine="0"/>
                      <w:jc w:val="left"/>
                      <w:rPr>
                        <w:sz w:val="10"/>
                      </w:rPr>
                    </w:pPr>
                    <w:r>
                      <w:rPr>
                        <w:w w:val="105"/>
                        <w:sz w:val="10"/>
                      </w:rPr>
                      <w:t>Price Stability Locus</w:t>
                    </w:r>
                  </w:p>
                </w:txbxContent>
              </v:textbox>
              <w10:wrap type="none"/>
            </v:shape>
            <v:shape style="position:absolute;left:4146;top:1121;width:669;height:116" type="#_x0000_t202" filled="false" stroked="false">
              <v:textbox inset="0,0,0,0">
                <w:txbxContent>
                  <w:p>
                    <w:pPr>
                      <w:spacing w:line="115" w:lineRule="exact" w:before="0"/>
                      <w:ind w:left="0" w:right="0" w:firstLine="0"/>
                      <w:jc w:val="left"/>
                      <w:rPr>
                        <w:sz w:val="10"/>
                      </w:rPr>
                    </w:pPr>
                    <w:r>
                      <w:rPr>
                        <w:w w:val="105"/>
                        <w:sz w:val="10"/>
                      </w:rPr>
                      <w:t>Goods Market</w:t>
                    </w:r>
                  </w:p>
                </w:txbxContent>
              </v:textbox>
              <w10:wrap type="none"/>
            </v:shape>
            <v:shape style="position:absolute;left:4420;top:667;width:3421;height:231" type="#_x0000_t202" filled="false" stroked="false">
              <v:textbox inset="0,0,0,0">
                <w:txbxContent>
                  <w:p>
                    <w:pPr>
                      <w:spacing w:line="229" w:lineRule="exact" w:before="0"/>
                      <w:ind w:left="0" w:right="0" w:firstLine="0"/>
                      <w:jc w:val="left"/>
                      <w:rPr>
                        <w:b/>
                        <w:sz w:val="20"/>
                      </w:rPr>
                    </w:pPr>
                    <w:r>
                      <w:rPr>
                        <w:b/>
                        <w:w w:val="105"/>
                        <w:sz w:val="20"/>
                      </w:rPr>
                      <w:t>Chart</w:t>
                    </w:r>
                    <w:r>
                      <w:rPr>
                        <w:b/>
                        <w:spacing w:val="-13"/>
                        <w:w w:val="105"/>
                        <w:sz w:val="20"/>
                      </w:rPr>
                      <w:t> </w:t>
                    </w:r>
                    <w:r>
                      <w:rPr>
                        <w:b/>
                        <w:w w:val="105"/>
                        <w:sz w:val="20"/>
                      </w:rPr>
                      <w:t>8:</w:t>
                    </w:r>
                    <w:r>
                      <w:rPr>
                        <w:b/>
                        <w:spacing w:val="-13"/>
                        <w:w w:val="105"/>
                        <w:sz w:val="20"/>
                      </w:rPr>
                      <w:t> </w:t>
                    </w:r>
                    <w:r>
                      <w:rPr>
                        <w:b/>
                        <w:w w:val="105"/>
                        <w:sz w:val="20"/>
                      </w:rPr>
                      <w:t>Goods</w:t>
                    </w:r>
                    <w:r>
                      <w:rPr>
                        <w:b/>
                        <w:spacing w:val="-16"/>
                        <w:w w:val="105"/>
                        <w:sz w:val="20"/>
                      </w:rPr>
                      <w:t> </w:t>
                    </w:r>
                    <w:r>
                      <w:rPr>
                        <w:b/>
                        <w:w w:val="105"/>
                        <w:sz w:val="20"/>
                      </w:rPr>
                      <w:t>market</w:t>
                    </w:r>
                    <w:r>
                      <w:rPr>
                        <w:b/>
                        <w:spacing w:val="-11"/>
                        <w:w w:val="105"/>
                        <w:sz w:val="20"/>
                      </w:rPr>
                      <w:t> </w:t>
                    </w:r>
                    <w:r>
                      <w:rPr>
                        <w:b/>
                        <w:w w:val="105"/>
                        <w:sz w:val="20"/>
                      </w:rPr>
                      <w:t>equilibrium</w:t>
                    </w:r>
                  </w:p>
                </w:txbxContent>
              </v:textbox>
              <w10:wrap type="none"/>
            </v:shape>
            <w10:wrap type="topAndBottom"/>
          </v:group>
        </w:pict>
      </w:r>
    </w:p>
    <w:p>
      <w:pPr>
        <w:spacing w:after="0"/>
        <w:rPr>
          <w:sz w:val="20"/>
        </w:rPr>
        <w:sectPr>
          <w:pgSz w:w="12240" w:h="15840"/>
          <w:pgMar w:header="0" w:footer="1436" w:top="1500" w:bottom="1620" w:left="1360" w:right="1480"/>
        </w:sectPr>
      </w:pPr>
    </w:p>
    <w:p>
      <w:pPr>
        <w:pStyle w:val="BodyText"/>
        <w:rPr>
          <w:sz w:val="20"/>
        </w:rPr>
      </w:pPr>
      <w:r>
        <w:rPr/>
        <w:drawing>
          <wp:anchor distT="0" distB="0" distL="0" distR="0" allowOverlap="1" layoutInCell="1" locked="0" behindDoc="1" simplePos="0" relativeHeight="250473472">
            <wp:simplePos x="0" y="0"/>
            <wp:positionH relativeFrom="page">
              <wp:posOffset>2231135</wp:posOffset>
            </wp:positionH>
            <wp:positionV relativeFrom="page">
              <wp:posOffset>4457700</wp:posOffset>
            </wp:positionV>
            <wp:extent cx="803618" cy="153542"/>
            <wp:effectExtent l="0" t="0" r="0" b="0"/>
            <wp:wrapNone/>
            <wp:docPr id="17" name="image13.jpeg"/>
            <wp:cNvGraphicFramePr>
              <a:graphicFrameLocks noChangeAspect="1"/>
            </wp:cNvGraphicFramePr>
            <a:graphic>
              <a:graphicData uri="http://schemas.openxmlformats.org/drawingml/2006/picture">
                <pic:pic>
                  <pic:nvPicPr>
                    <pic:cNvPr id="18" name="image13.jpeg"/>
                    <pic:cNvPicPr/>
                  </pic:nvPicPr>
                  <pic:blipFill>
                    <a:blip r:embed="rId25" cstate="print"/>
                    <a:stretch>
                      <a:fillRect/>
                    </a:stretch>
                  </pic:blipFill>
                  <pic:spPr>
                    <a:xfrm>
                      <a:off x="0" y="0"/>
                      <a:ext cx="803618" cy="153542"/>
                    </a:xfrm>
                    <a:prstGeom prst="rect">
                      <a:avLst/>
                    </a:prstGeom>
                  </pic:spPr>
                </pic:pic>
              </a:graphicData>
            </a:graphic>
          </wp:anchor>
        </w:drawing>
      </w:r>
      <w:r>
        <w:rPr/>
        <w:pict>
          <v:group style="position:absolute;margin-left:204.960007pt;margin-top:189.456421pt;width:220.45pt;height:127.6pt;mso-position-horizontal-relative:page;mso-position-vertical-relative:page;z-index:-252839936" coordorigin="4099,3789" coordsize="4409,2552">
            <v:rect style="position:absolute;left:5316;top:5668;width:1618;height:610" filled="true" fillcolor="#93cddd" stroked="false">
              <v:fill type="solid"/>
            </v:rect>
            <v:rect style="position:absolute;left:5316;top:5587;width:1618;height:82" filled="true" fillcolor="#c3d69b" stroked="false">
              <v:fill type="solid"/>
            </v:rect>
            <v:rect style="position:absolute;left:5316;top:5524;width:1618;height:63" filled="true" fillcolor="#31859c" stroked="false">
              <v:fill type="solid"/>
            </v:rect>
            <v:rect style="position:absolute;left:5316;top:5368;width:1618;height:156" filled="true" fillcolor="#77933c" stroked="false">
              <v:fill type="solid"/>
            </v:rect>
            <v:rect style="position:absolute;left:5316;top:5139;width:1618;height:230" filled="true" fillcolor="#e46c0a" stroked="false">
              <v:fill type="solid"/>
            </v:rect>
            <v:rect style="position:absolute;left:5316;top:4837;width:1618;height:303" filled="true" fillcolor="#b3a2c7" stroked="false">
              <v:fill type="solid"/>
            </v:rect>
            <v:rect style="position:absolute;left:5316;top:4695;width:1618;height:142" filled="true" fillcolor="#9966ff" stroked="false">
              <v:fill type="solid"/>
            </v:rect>
            <v:line style="position:absolute" from="8147,4531" to="8147,6316" stroked="true" strokeweight=".47998pt" strokecolor="#868686">
              <v:stroke dashstyle="solid"/>
            </v:line>
            <v:shape style="position:absolute;left:8146;top:4526;width:35;height:1757" coordorigin="8147,4526" coordsize="35,1757" path="m8182,6275l8147,6275,8147,6283,8182,6283,8182,6275m8182,5982l8147,5982,8147,5992,8182,5992,8182,5982m8182,5692l8147,5692,8147,5701,8182,5701,8182,5692m8182,5400l8147,5400,8147,5408,8182,5408,8182,5400m8182,5110l8147,5110,8147,5118,8182,5118,8182,5110m8182,4817l8147,4817,8147,4826,8182,4826,8182,4817m8182,4526l8147,4526,8147,4536,8182,4536,8182,4526e" filled="true" fillcolor="#868686" stroked="false">
              <v:path arrowok="t"/>
              <v:fill type="solid"/>
            </v:shape>
            <v:line style="position:absolute" from="4104,6279" to="8147,6279" stroked="true" strokeweight=".42001pt" strokecolor="#868686">
              <v:stroke dashstyle="solid"/>
            </v:line>
            <v:rect style="position:absolute;left:4099;top:6278;width:10;height:38" filled="true" fillcolor="#868686" stroked="false">
              <v:fill type="solid"/>
            </v:rect>
            <v:shape style="position:absolute;left:6492;top:3789;width:2016;height:2552" type="#_x0000_t202" filled="false" stroked="false">
              <v:textbox inset="0,0,0,0">
                <w:txbxContent>
                  <w:p>
                    <w:pPr>
                      <w:spacing w:line="104" w:lineRule="exact" w:before="0"/>
                      <w:ind w:left="0" w:right="0" w:firstLine="0"/>
                      <w:jc w:val="left"/>
                      <w:rPr>
                        <w:rFonts w:ascii="Calibri"/>
                        <w:sz w:val="10"/>
                      </w:rPr>
                    </w:pPr>
                    <w:r>
                      <w:rPr>
                        <w:rFonts w:ascii="Calibri"/>
                        <w:w w:val="105"/>
                        <w:sz w:val="10"/>
                      </w:rPr>
                      <w:t>Securities and other assets</w:t>
                    </w:r>
                  </w:p>
                  <w:p>
                    <w:pPr>
                      <w:spacing w:line="170" w:lineRule="atLeast" w:before="7"/>
                      <w:ind w:left="0" w:right="11" w:firstLine="0"/>
                      <w:jc w:val="left"/>
                      <w:rPr>
                        <w:rFonts w:ascii="Calibri" w:hAnsi="Calibri"/>
                        <w:sz w:val="10"/>
                      </w:rPr>
                    </w:pPr>
                    <w:r>
                      <w:rPr>
                        <w:rFonts w:ascii="Calibri" w:hAnsi="Calibri"/>
                        <w:w w:val="105"/>
                        <w:sz w:val="10"/>
                      </w:rPr>
                      <w:t>Loans</w:t>
                    </w:r>
                    <w:r>
                      <w:rPr>
                        <w:rFonts w:ascii="Calibri" w:hAnsi="Calibri"/>
                        <w:spacing w:val="-12"/>
                        <w:w w:val="105"/>
                        <w:sz w:val="10"/>
                      </w:rPr>
                      <w:t> </w:t>
                    </w:r>
                    <w:r>
                      <w:rPr>
                        <w:rFonts w:ascii="Calibri" w:hAnsi="Calibri"/>
                        <w:w w:val="105"/>
                        <w:sz w:val="10"/>
                      </w:rPr>
                      <w:t>to</w:t>
                    </w:r>
                    <w:r>
                      <w:rPr>
                        <w:rFonts w:ascii="Calibri" w:hAnsi="Calibri"/>
                        <w:spacing w:val="-11"/>
                        <w:w w:val="105"/>
                        <w:sz w:val="10"/>
                      </w:rPr>
                      <w:t> </w:t>
                    </w:r>
                    <w:r>
                      <w:rPr>
                        <w:rFonts w:ascii="Calibri" w:hAnsi="Calibri"/>
                        <w:w w:val="105"/>
                        <w:sz w:val="10"/>
                      </w:rPr>
                      <w:t>non‐financial</w:t>
                    </w:r>
                    <w:r>
                      <w:rPr>
                        <w:rFonts w:ascii="Calibri" w:hAnsi="Calibri"/>
                        <w:spacing w:val="-12"/>
                        <w:w w:val="105"/>
                        <w:sz w:val="10"/>
                      </w:rPr>
                      <w:t> </w:t>
                    </w:r>
                    <w:r>
                      <w:rPr>
                        <w:rFonts w:ascii="Calibri" w:hAnsi="Calibri"/>
                        <w:w w:val="105"/>
                        <w:sz w:val="10"/>
                      </w:rPr>
                      <w:t>businesses</w:t>
                    </w:r>
                    <w:r>
                      <w:rPr>
                        <w:rFonts w:ascii="Calibri" w:hAnsi="Calibri"/>
                        <w:spacing w:val="-11"/>
                        <w:w w:val="105"/>
                        <w:sz w:val="10"/>
                      </w:rPr>
                      <w:t> </w:t>
                    </w:r>
                    <w:r>
                      <w:rPr>
                        <w:rFonts w:ascii="Calibri" w:hAnsi="Calibri"/>
                        <w:w w:val="105"/>
                        <w:sz w:val="10"/>
                      </w:rPr>
                      <w:t>excluding</w:t>
                    </w:r>
                    <w:r>
                      <w:rPr>
                        <w:rFonts w:ascii="Calibri" w:hAnsi="Calibri"/>
                        <w:spacing w:val="-10"/>
                        <w:w w:val="105"/>
                        <w:sz w:val="10"/>
                      </w:rPr>
                      <w:t> </w:t>
                    </w:r>
                    <w:r>
                      <w:rPr>
                        <w:rFonts w:ascii="Calibri" w:hAnsi="Calibri"/>
                        <w:w w:val="105"/>
                        <w:sz w:val="10"/>
                      </w:rPr>
                      <w:t>CRE Loans to commercial real estate</w:t>
                    </w:r>
                    <w:r>
                      <w:rPr>
                        <w:rFonts w:ascii="Calibri" w:hAnsi="Calibri"/>
                        <w:spacing w:val="-16"/>
                        <w:w w:val="105"/>
                        <w:sz w:val="10"/>
                      </w:rPr>
                      <w:t> </w:t>
                    </w:r>
                    <w:r>
                      <w:rPr>
                        <w:rFonts w:ascii="Calibri" w:hAnsi="Calibri"/>
                        <w:w w:val="105"/>
                        <w:sz w:val="10"/>
                      </w:rPr>
                      <w:t>(CRE)</w:t>
                    </w:r>
                  </w:p>
                  <w:p>
                    <w:pPr>
                      <w:spacing w:line="125" w:lineRule="exact" w:before="0"/>
                      <w:ind w:left="1672" w:right="0" w:firstLine="0"/>
                      <w:jc w:val="left"/>
                      <w:rPr>
                        <w:rFonts w:ascii="Calibri" w:hAnsi="Calibri"/>
                        <w:sz w:val="11"/>
                      </w:rPr>
                    </w:pPr>
                    <w:r>
                      <w:rPr>
                        <w:rFonts w:ascii="Calibri" w:hAnsi="Calibri"/>
                        <w:w w:val="105"/>
                        <w:sz w:val="11"/>
                      </w:rPr>
                      <w:t>£</w:t>
                    </w:r>
                    <w:r>
                      <w:rPr>
                        <w:rFonts w:ascii="Calibri" w:hAnsi="Calibri"/>
                        <w:spacing w:val="-3"/>
                        <w:w w:val="105"/>
                        <w:sz w:val="11"/>
                      </w:rPr>
                      <w:t> </w:t>
                    </w:r>
                    <w:r>
                      <w:rPr>
                        <w:rFonts w:ascii="Calibri" w:hAnsi="Calibri"/>
                        <w:w w:val="105"/>
                        <w:sz w:val="11"/>
                      </w:rPr>
                      <w:t>trn</w:t>
                    </w:r>
                  </w:p>
                  <w:p>
                    <w:pPr>
                      <w:spacing w:before="93"/>
                      <w:ind w:left="0" w:right="104" w:firstLine="0"/>
                      <w:jc w:val="right"/>
                      <w:rPr>
                        <w:rFonts w:ascii="Calibri"/>
                        <w:sz w:val="11"/>
                      </w:rPr>
                    </w:pPr>
                    <w:r>
                      <w:rPr>
                        <w:rFonts w:ascii="Calibri"/>
                        <w:spacing w:val="-1"/>
                        <w:w w:val="105"/>
                        <w:sz w:val="11"/>
                      </w:rPr>
                      <w:t>3.0</w:t>
                    </w:r>
                  </w:p>
                  <w:p>
                    <w:pPr>
                      <w:spacing w:line="240" w:lineRule="auto" w:before="10"/>
                      <w:rPr>
                        <w:rFonts w:ascii="Calibri"/>
                        <w:sz w:val="12"/>
                      </w:rPr>
                    </w:pPr>
                  </w:p>
                  <w:p>
                    <w:pPr>
                      <w:spacing w:before="1"/>
                      <w:ind w:left="0" w:right="104" w:firstLine="0"/>
                      <w:jc w:val="right"/>
                      <w:rPr>
                        <w:rFonts w:ascii="Calibri"/>
                        <w:sz w:val="11"/>
                      </w:rPr>
                    </w:pPr>
                    <w:r>
                      <w:rPr>
                        <w:rFonts w:ascii="Calibri"/>
                        <w:spacing w:val="-1"/>
                        <w:w w:val="105"/>
                        <w:sz w:val="11"/>
                      </w:rPr>
                      <w:t>2.5</w:t>
                    </w:r>
                  </w:p>
                  <w:p>
                    <w:pPr>
                      <w:spacing w:line="240" w:lineRule="auto" w:before="10"/>
                      <w:rPr>
                        <w:rFonts w:ascii="Calibri"/>
                        <w:sz w:val="12"/>
                      </w:rPr>
                    </w:pPr>
                  </w:p>
                  <w:p>
                    <w:pPr>
                      <w:spacing w:before="0"/>
                      <w:ind w:left="0" w:right="104" w:firstLine="0"/>
                      <w:jc w:val="right"/>
                      <w:rPr>
                        <w:rFonts w:ascii="Calibri"/>
                        <w:sz w:val="11"/>
                      </w:rPr>
                    </w:pPr>
                    <w:r>
                      <w:rPr>
                        <w:rFonts w:ascii="Calibri"/>
                        <w:spacing w:val="-1"/>
                        <w:w w:val="105"/>
                        <w:sz w:val="11"/>
                      </w:rPr>
                      <w:t>2.0</w:t>
                    </w:r>
                  </w:p>
                  <w:p>
                    <w:pPr>
                      <w:spacing w:line="240" w:lineRule="auto" w:before="11"/>
                      <w:rPr>
                        <w:rFonts w:ascii="Calibri"/>
                        <w:sz w:val="12"/>
                      </w:rPr>
                    </w:pPr>
                  </w:p>
                  <w:p>
                    <w:pPr>
                      <w:spacing w:before="0"/>
                      <w:ind w:left="0" w:right="104" w:firstLine="0"/>
                      <w:jc w:val="right"/>
                      <w:rPr>
                        <w:rFonts w:ascii="Calibri"/>
                        <w:sz w:val="11"/>
                      </w:rPr>
                    </w:pPr>
                    <w:r>
                      <w:rPr>
                        <w:rFonts w:ascii="Calibri"/>
                        <w:spacing w:val="-1"/>
                        <w:w w:val="105"/>
                        <w:sz w:val="11"/>
                      </w:rPr>
                      <w:t>1.5</w:t>
                    </w:r>
                  </w:p>
                  <w:p>
                    <w:pPr>
                      <w:spacing w:line="240" w:lineRule="auto" w:before="10"/>
                      <w:rPr>
                        <w:rFonts w:ascii="Calibri"/>
                        <w:sz w:val="12"/>
                      </w:rPr>
                    </w:pPr>
                  </w:p>
                  <w:p>
                    <w:pPr>
                      <w:spacing w:before="0"/>
                      <w:ind w:left="0" w:right="104" w:firstLine="0"/>
                      <w:jc w:val="right"/>
                      <w:rPr>
                        <w:rFonts w:ascii="Calibri"/>
                        <w:sz w:val="11"/>
                      </w:rPr>
                    </w:pPr>
                    <w:r>
                      <w:rPr>
                        <w:rFonts w:ascii="Calibri"/>
                        <w:spacing w:val="-1"/>
                        <w:w w:val="105"/>
                        <w:sz w:val="11"/>
                      </w:rPr>
                      <w:t>1.0</w:t>
                    </w:r>
                  </w:p>
                  <w:p>
                    <w:pPr>
                      <w:spacing w:line="240" w:lineRule="auto" w:before="11"/>
                      <w:rPr>
                        <w:rFonts w:ascii="Calibri"/>
                        <w:sz w:val="12"/>
                      </w:rPr>
                    </w:pPr>
                  </w:p>
                  <w:p>
                    <w:pPr>
                      <w:spacing w:before="0"/>
                      <w:ind w:left="0" w:right="104" w:firstLine="0"/>
                      <w:jc w:val="right"/>
                      <w:rPr>
                        <w:rFonts w:ascii="Calibri"/>
                        <w:sz w:val="11"/>
                      </w:rPr>
                    </w:pPr>
                    <w:r>
                      <w:rPr>
                        <w:rFonts w:ascii="Calibri"/>
                        <w:spacing w:val="-1"/>
                        <w:w w:val="105"/>
                        <w:sz w:val="11"/>
                      </w:rPr>
                      <w:t>0.5</w:t>
                    </w:r>
                  </w:p>
                  <w:p>
                    <w:pPr>
                      <w:spacing w:line="240" w:lineRule="auto" w:before="10"/>
                      <w:rPr>
                        <w:rFonts w:ascii="Calibri"/>
                        <w:sz w:val="12"/>
                      </w:rPr>
                    </w:pPr>
                  </w:p>
                  <w:p>
                    <w:pPr>
                      <w:spacing w:line="134" w:lineRule="exact" w:before="1"/>
                      <w:ind w:left="1762" w:right="0" w:firstLine="0"/>
                      <w:jc w:val="left"/>
                      <w:rPr>
                        <w:rFonts w:ascii="Calibri"/>
                        <w:sz w:val="11"/>
                      </w:rPr>
                    </w:pPr>
                    <w:r>
                      <w:rPr>
                        <w:rFonts w:ascii="Calibri"/>
                        <w:w w:val="105"/>
                        <w:sz w:val="11"/>
                      </w:rPr>
                      <w:t>0.0</w:t>
                    </w:r>
                  </w:p>
                </w:txbxContent>
              </v:textbox>
              <w10:wrap type="none"/>
            </v:shape>
            <v:shape style="position:absolute;left:4185;top:3789;width:1220;height:635" type="#_x0000_t202" filled="false" stroked="false">
              <v:textbox inset="0,0,0,0">
                <w:txbxContent>
                  <w:p>
                    <w:pPr>
                      <w:spacing w:line="104" w:lineRule="exact" w:before="0"/>
                      <w:ind w:left="0" w:right="0" w:firstLine="0"/>
                      <w:jc w:val="left"/>
                      <w:rPr>
                        <w:rFonts w:ascii="Calibri" w:hAnsi="Calibri"/>
                        <w:sz w:val="10"/>
                      </w:rPr>
                    </w:pPr>
                    <w:r>
                      <w:rPr>
                        <w:rFonts w:ascii="Calibri" w:hAnsi="Calibri"/>
                        <w:w w:val="105"/>
                        <w:sz w:val="10"/>
                      </w:rPr>
                      <w:t>Loans to non‐residents</w:t>
                    </w:r>
                  </w:p>
                  <w:p>
                    <w:pPr>
                      <w:spacing w:line="348" w:lineRule="auto" w:before="55"/>
                      <w:ind w:left="0" w:right="8" w:firstLine="0"/>
                      <w:jc w:val="left"/>
                      <w:rPr>
                        <w:rFonts w:ascii="Calibri"/>
                        <w:sz w:val="10"/>
                      </w:rPr>
                    </w:pPr>
                    <w:r>
                      <w:rPr>
                        <w:rFonts w:ascii="Calibri"/>
                        <w:w w:val="105"/>
                        <w:sz w:val="10"/>
                      </w:rPr>
                      <w:t>Loans</w:t>
                    </w:r>
                    <w:r>
                      <w:rPr>
                        <w:rFonts w:ascii="Calibri"/>
                        <w:spacing w:val="-11"/>
                        <w:w w:val="105"/>
                        <w:sz w:val="10"/>
                      </w:rPr>
                      <w:t> </w:t>
                    </w:r>
                    <w:r>
                      <w:rPr>
                        <w:rFonts w:ascii="Calibri"/>
                        <w:w w:val="105"/>
                        <w:sz w:val="10"/>
                      </w:rPr>
                      <w:t>to</w:t>
                    </w:r>
                    <w:r>
                      <w:rPr>
                        <w:rFonts w:ascii="Calibri"/>
                        <w:spacing w:val="-11"/>
                        <w:w w:val="105"/>
                        <w:sz w:val="10"/>
                      </w:rPr>
                      <w:t> </w:t>
                    </w:r>
                    <w:r>
                      <w:rPr>
                        <w:rFonts w:ascii="Calibri"/>
                        <w:w w:val="105"/>
                        <w:sz w:val="10"/>
                      </w:rPr>
                      <w:t>financial</w:t>
                    </w:r>
                    <w:r>
                      <w:rPr>
                        <w:rFonts w:ascii="Calibri"/>
                        <w:spacing w:val="-12"/>
                        <w:w w:val="105"/>
                        <w:sz w:val="10"/>
                      </w:rPr>
                      <w:t> </w:t>
                    </w:r>
                    <w:r>
                      <w:rPr>
                        <w:rFonts w:ascii="Calibri"/>
                        <w:w w:val="105"/>
                        <w:sz w:val="10"/>
                      </w:rPr>
                      <w:t>businesses Other loans to</w:t>
                    </w:r>
                    <w:r>
                      <w:rPr>
                        <w:rFonts w:ascii="Calibri"/>
                        <w:spacing w:val="-13"/>
                        <w:w w:val="105"/>
                        <w:sz w:val="10"/>
                      </w:rPr>
                      <w:t> </w:t>
                    </w:r>
                    <w:r>
                      <w:rPr>
                        <w:rFonts w:ascii="Calibri"/>
                        <w:w w:val="105"/>
                        <w:sz w:val="10"/>
                      </w:rPr>
                      <w:t>individuals</w:t>
                    </w:r>
                  </w:p>
                  <w:p>
                    <w:pPr>
                      <w:spacing w:line="121" w:lineRule="exact" w:before="0"/>
                      <w:ind w:left="0" w:right="0" w:firstLine="0"/>
                      <w:jc w:val="left"/>
                      <w:rPr>
                        <w:rFonts w:ascii="Calibri"/>
                        <w:sz w:val="10"/>
                      </w:rPr>
                    </w:pPr>
                    <w:r>
                      <w:rPr>
                        <w:rFonts w:ascii="Calibri"/>
                        <w:w w:val="105"/>
                        <w:sz w:val="10"/>
                      </w:rPr>
                      <w:t>Mortgages</w:t>
                    </w:r>
                    <w:r>
                      <w:rPr>
                        <w:rFonts w:ascii="Calibri"/>
                        <w:spacing w:val="-17"/>
                        <w:w w:val="105"/>
                        <w:sz w:val="10"/>
                      </w:rPr>
                      <w:t> </w:t>
                    </w:r>
                    <w:r>
                      <w:rPr>
                        <w:rFonts w:ascii="Calibri"/>
                        <w:w w:val="105"/>
                        <w:sz w:val="10"/>
                      </w:rPr>
                      <w:t>to</w:t>
                    </w:r>
                    <w:r>
                      <w:rPr>
                        <w:rFonts w:ascii="Calibri"/>
                        <w:spacing w:val="-16"/>
                        <w:w w:val="105"/>
                        <w:sz w:val="10"/>
                      </w:rPr>
                      <w:t> </w:t>
                    </w:r>
                    <w:r>
                      <w:rPr>
                        <w:rFonts w:ascii="Calibri"/>
                        <w:w w:val="105"/>
                        <w:sz w:val="10"/>
                      </w:rPr>
                      <w:t>individuals</w:t>
                    </w:r>
                  </w:p>
                </w:txbxContent>
              </v:textbox>
              <w10:wrap type="none"/>
            </v:shape>
            <w10:wrap type="none"/>
          </v:group>
        </w:pict>
      </w:r>
      <w:r>
        <w:rPr/>
        <w:pict>
          <v:rect style="position:absolute;margin-left:205.259995pt;margin-top:190.500107pt;width:2.82pt;height:2.8199pt;mso-position-horizontal-relative:page;mso-position-vertical-relative:page;z-index:-252838912" filled="true" fillcolor="#9966ff" stroked="false">
            <v:fill type="solid"/>
            <w10:wrap type="none"/>
          </v:rect>
        </w:pict>
      </w:r>
      <w:r>
        <w:rPr/>
        <w:pict>
          <v:rect style="position:absolute;margin-left:320.579987pt;margin-top:190.500107pt;width:2.76pt;height:2.8199pt;mso-position-horizontal-relative:page;mso-position-vertical-relative:page;z-index:-252837888" filled="true" fillcolor="#b3a2c7" stroked="false">
            <v:fill type="solid"/>
            <w10:wrap type="none"/>
          </v:rect>
        </w:pict>
      </w:r>
      <w:r>
        <w:rPr/>
        <w:pict>
          <v:rect style="position:absolute;margin-left:205.259995pt;margin-top:199.380096pt;width:2.82pt;height:2.8199pt;mso-position-horizontal-relative:page;mso-position-vertical-relative:page;z-index:-252836864" filled="true" fillcolor="#e46c0a" stroked="false">
            <v:fill type="solid"/>
            <w10:wrap type="none"/>
          </v:rect>
        </w:pict>
      </w:r>
      <w:r>
        <w:rPr/>
        <w:pict>
          <v:rect style="position:absolute;margin-left:320.579987pt;margin-top:199.380096pt;width:2.76pt;height:2.8199pt;mso-position-horizontal-relative:page;mso-position-vertical-relative:page;z-index:-252835840" filled="true" fillcolor="#77933c" stroked="false">
            <v:fill type="solid"/>
            <w10:wrap type="none"/>
          </v:rect>
        </w:pict>
      </w:r>
      <w:r>
        <w:rPr/>
        <w:pict>
          <v:rect style="position:absolute;margin-left:205.259995pt;margin-top:208.199997pt;width:2.82pt;height:2.82pt;mso-position-horizontal-relative:page;mso-position-vertical-relative:page;z-index:-252834816" filled="true" fillcolor="#31859c" stroked="false">
            <v:fill type="solid"/>
            <w10:wrap type="none"/>
          </v:rect>
        </w:pict>
      </w:r>
      <w:r>
        <w:rPr/>
        <w:pict>
          <v:rect style="position:absolute;margin-left:320.579987pt;margin-top:208.199997pt;width:2.76pt;height:2.82pt;mso-position-horizontal-relative:page;mso-position-vertical-relative:page;z-index:-252833792" filled="true" fillcolor="#c3d69b" stroked="false">
            <v:fill type="solid"/>
            <w10:wrap type="none"/>
          </v:rect>
        </w:pict>
      </w:r>
      <w:r>
        <w:rPr/>
        <w:pict>
          <v:rect style="position:absolute;margin-left:205.259995pt;margin-top:217.140106pt;width:2.82pt;height:2.7599pt;mso-position-horizontal-relative:page;mso-position-vertical-relative:page;z-index:-252832768" filled="true" fillcolor="#93cddd" stroked="false">
            <v:fill type="solid"/>
            <w10:wrap type="none"/>
          </v:rect>
        </w:pict>
      </w:r>
      <w:r>
        <w:rPr/>
        <w:drawing>
          <wp:anchor distT="0" distB="0" distL="0" distR="0" allowOverlap="1" layoutInCell="1" locked="0" behindDoc="0" simplePos="0" relativeHeight="251787264">
            <wp:simplePos x="0" y="0"/>
            <wp:positionH relativeFrom="page">
              <wp:posOffset>2240279</wp:posOffset>
            </wp:positionH>
            <wp:positionV relativeFrom="page">
              <wp:posOffset>8375904</wp:posOffset>
            </wp:positionV>
            <wp:extent cx="803029" cy="153543"/>
            <wp:effectExtent l="0" t="0" r="0" b="0"/>
            <wp:wrapNone/>
            <wp:docPr id="19" name="image14.jpeg"/>
            <wp:cNvGraphicFramePr>
              <a:graphicFrameLocks noChangeAspect="1"/>
            </wp:cNvGraphicFramePr>
            <a:graphic>
              <a:graphicData uri="http://schemas.openxmlformats.org/drawingml/2006/picture">
                <pic:pic>
                  <pic:nvPicPr>
                    <pic:cNvPr id="20" name="image14.jpeg"/>
                    <pic:cNvPicPr/>
                  </pic:nvPicPr>
                  <pic:blipFill>
                    <a:blip r:embed="rId26" cstate="print"/>
                    <a:stretch>
                      <a:fillRect/>
                    </a:stretch>
                  </pic:blipFill>
                  <pic:spPr>
                    <a:xfrm>
                      <a:off x="0" y="0"/>
                      <a:ext cx="803029" cy="153543"/>
                    </a:xfrm>
                    <a:prstGeom prst="rect">
                      <a:avLst/>
                    </a:prstGeom>
                  </pic:spPr>
                </pic:pic>
              </a:graphicData>
            </a:graphic>
          </wp:anchor>
        </w:drawing>
      </w:r>
      <w:r>
        <w:rPr/>
        <w:pict>
          <v:group style="position:absolute;margin-left:322.920013pt;margin-top:509.399994pt;width:109.5pt;height:105pt;mso-position-horizontal-relative:page;mso-position-vertical-relative:page;z-index:251789312" coordorigin="6458,10188" coordsize="2190,2100">
            <v:line style="position:absolute" from="6464,10188" to="6464,12282" stroked="true" strokeweight=".599980pt" strokecolor="#000000">
              <v:stroke dashstyle="solid"/>
            </v:line>
            <v:line style="position:absolute" from="6464,12282" to="8648,12282" stroked="true" strokeweight=".59999pt" strokecolor="#000000">
              <v:stroke dashstyle="solid"/>
            </v:line>
            <v:shape style="position:absolute;left:6758;top:10872;width:1544;height:804" coordorigin="6758,10872" coordsize="1544,804" path="m6764,10872l6758,10884,8296,11676,8302,11665,6764,10872xe" filled="true" fillcolor="#000000" stroked="false">
              <v:path arrowok="t"/>
              <v:fill type="solid"/>
            </v:shape>
            <v:shape style="position:absolute;left:8322;top:11710;width:153;height:115" type="#_x0000_t202" filled="false" stroked="false">
              <v:textbox inset="0,0,0,0">
                <w:txbxContent>
                  <w:p>
                    <w:pPr>
                      <w:spacing w:line="114" w:lineRule="exact" w:before="0"/>
                      <w:ind w:left="0" w:right="0" w:firstLine="0"/>
                      <w:jc w:val="left"/>
                      <w:rPr>
                        <w:sz w:val="10"/>
                      </w:rPr>
                    </w:pPr>
                    <w:r>
                      <w:rPr>
                        <w:w w:val="105"/>
                        <w:sz w:val="10"/>
                      </w:rPr>
                      <w:t>FS</w:t>
                    </w:r>
                  </w:p>
                </w:txbxContent>
              </v:textbox>
              <w10:wrap type="none"/>
            </v:shape>
            <w10:wrap type="none"/>
          </v:group>
        </w:pict>
      </w:r>
      <w:r>
        <w:rPr/>
        <w:pict>
          <v:group style="position:absolute;margin-left:158.160004pt;margin-top:502.131317pt;width:163.4pt;height:112.25pt;mso-position-horizontal-relative:page;mso-position-vertical-relative:page;z-index:-252826624" coordorigin="3163,10043" coordsize="3268,2245">
            <v:line style="position:absolute" from="3545,10187" to="3545,12281" stroked="true" strokeweight=".59999pt" strokecolor="#000000">
              <v:stroke dashstyle="solid"/>
            </v:line>
            <v:line style="position:absolute" from="3545,12281" to="5730,12281" stroked="true" strokeweight=".600010pt" strokecolor="#000000">
              <v:stroke dashstyle="solid"/>
            </v:line>
            <v:shape style="position:absolute;left:3694;top:10584;width:1808;height:1398" coordorigin="3695,10584" coordsize="1808,1398" path="m5502,11972l4593,11271,5443,10594,5435,10584,4583,11263,3702,10584,3695,10594,4573,11271,3695,11971,3703,11981,4583,11279,5494,11982,5502,11972e" filled="true" fillcolor="#000000" stroked="false">
              <v:path arrowok="t"/>
              <v:fill type="solid"/>
            </v:shape>
            <v:line style="position:absolute" from="4189,10972" to="4189,12275" stroked="true" strokeweight=".66pt" strokecolor="#000000">
              <v:stroke dashstyle="shortdash"/>
            </v:line>
            <v:shape style="position:absolute;left:3544;top:10963;width:652;height:622" coordorigin="3545,10963" coordsize="652,622" path="m3560,10964l3545,10964,3545,10978,3560,10978,3560,10964m3569,11573l3553,11573,3553,11585,3569,11585,3569,11573m3650,10964l3599,10964,3599,10978,3650,10978,3650,10964m3659,11573l3607,11573,3607,11585,3659,11585,3659,11573m3740,10964l3689,10964,3689,10978,3740,10978,3740,10964m3749,11572l3697,11572,3697,11585,3749,11585,3749,11572m3830,10964l3779,10964,3779,10978,3830,10976,3830,10964m3838,11572l3787,11572,3787,11585,3838,11585,3838,11572m3919,10964l3869,10964,3869,10976,3919,10976,3919,10964m3928,11572l3876,11572,3876,11585,3928,11585,3928,11572m4009,10963l3958,10964,3958,10976,4009,10976,4009,10963m4018,11572l3966,11572,3966,11585,4018,11585,4018,11572m4099,10963l4048,10963,4048,10976,4099,10976,4099,10963m4108,11572l4056,11572,4056,11584,4108,11584,4108,11572m4189,10963l4138,10963,4138,10976,4189,10976,4189,10963m4196,11572l4146,11572,4146,11584,4196,11584,4196,11572e" filled="true" fillcolor="#000000" stroked="false">
              <v:path arrowok="t"/>
              <v:fill type="solid"/>
            </v:shape>
            <v:shape style="position:absolute;left:5364;top:12005;width:167;height:115" type="#_x0000_t202" filled="false" stroked="false">
              <v:textbox inset="0,0,0,0">
                <w:txbxContent>
                  <w:p>
                    <w:pPr>
                      <w:spacing w:line="114" w:lineRule="exact" w:before="0"/>
                      <w:ind w:left="0" w:right="0" w:firstLine="0"/>
                      <w:jc w:val="left"/>
                      <w:rPr>
                        <w:sz w:val="10"/>
                      </w:rPr>
                    </w:pPr>
                    <w:r>
                      <w:rPr>
                        <w:w w:val="105"/>
                        <w:sz w:val="10"/>
                      </w:rPr>
                      <w:t>CD</w:t>
                    </w:r>
                  </w:p>
                </w:txbxContent>
              </v:textbox>
              <w10:wrap type="none"/>
            </v:shape>
            <v:shape style="position:absolute;left:3163;top:10042;width:3268;height:514" type="#_x0000_t202" filled="false" stroked="false">
              <v:textbox inset="0,0,0,0">
                <w:txbxContent>
                  <w:p>
                    <w:pPr>
                      <w:tabs>
                        <w:tab w:pos="3178" w:val="left" w:leader="none"/>
                      </w:tabs>
                      <w:spacing w:line="121" w:lineRule="exact" w:before="0"/>
                      <w:ind w:left="0" w:right="0" w:firstLine="0"/>
                      <w:jc w:val="left"/>
                      <w:rPr>
                        <w:sz w:val="10"/>
                      </w:rPr>
                    </w:pPr>
                    <w:r>
                      <w:rPr>
                        <w:w w:val="105"/>
                        <w:sz w:val="10"/>
                      </w:rPr>
                      <w:t>Interest</w:t>
                      <w:tab/>
                    </w:r>
                    <w:r>
                      <w:rPr>
                        <w:w w:val="105"/>
                        <w:position w:val="1"/>
                        <w:sz w:val="10"/>
                      </w:rPr>
                      <w:t>K</w:t>
                    </w:r>
                  </w:p>
                  <w:p>
                    <w:pPr>
                      <w:spacing w:before="8"/>
                      <w:ind w:left="63" w:right="0" w:firstLine="0"/>
                      <w:jc w:val="left"/>
                      <w:rPr>
                        <w:sz w:val="10"/>
                      </w:rPr>
                    </w:pPr>
                    <w:r>
                      <w:rPr>
                        <w:w w:val="105"/>
                        <w:sz w:val="10"/>
                      </w:rPr>
                      <w:t>Rate</w:t>
                    </w:r>
                  </w:p>
                  <w:p>
                    <w:pPr>
                      <w:spacing w:line="240" w:lineRule="auto" w:before="4"/>
                      <w:rPr>
                        <w:sz w:val="13"/>
                      </w:rPr>
                    </w:pPr>
                  </w:p>
                  <w:p>
                    <w:pPr>
                      <w:spacing w:before="1"/>
                      <w:ind w:left="0" w:right="917" w:firstLine="0"/>
                      <w:jc w:val="right"/>
                      <w:rPr>
                        <w:sz w:val="10"/>
                      </w:rPr>
                    </w:pPr>
                    <w:r>
                      <w:rPr>
                        <w:sz w:val="10"/>
                      </w:rPr>
                      <w:t>CS</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after="1"/>
        <w:rPr>
          <w:sz w:val="15"/>
        </w:rPr>
      </w:pPr>
    </w:p>
    <w:p>
      <w:pPr>
        <w:pStyle w:val="BodyText"/>
        <w:ind w:left="1654"/>
        <w:rPr>
          <w:sz w:val="20"/>
        </w:rPr>
      </w:pPr>
      <w:r>
        <w:rPr>
          <w:sz w:val="20"/>
        </w:rPr>
        <w:pict>
          <v:group style="width:310.150pt;height:232.3pt;mso-position-horizontal-relative:char;mso-position-vertical-relative:line" coordorigin="0,0" coordsize="6203,4646">
            <v:line style="position:absolute" from="0,4" to="6203,4" stroked="true" strokeweight=".41998pt" strokecolor="#000000">
              <v:stroke dashstyle="solid"/>
            </v:line>
            <v:line style="position:absolute" from="5,0" to="5,4645" stroked="true" strokeweight=".48pt" strokecolor="#000000">
              <v:stroke dashstyle="solid"/>
            </v:line>
            <v:line style="position:absolute" from="6198,0" to="6198,4645" stroked="true" strokeweight=".47998pt" strokecolor="#000000">
              <v:stroke dashstyle="solid"/>
            </v:line>
            <v:line style="position:absolute" from="0,4641" to="6203,4641" stroked="true" strokeweight=".42001pt" strokecolor="#000000">
              <v:stroke dashstyle="solid"/>
            </v:line>
            <v:shape style="position:absolute;left:279;top:3830;width:5700;height:256" type="#_x0000_t202" filled="false" stroked="false">
              <v:textbox inset="0,0,0,0">
                <w:txbxContent>
                  <w:p>
                    <w:pPr>
                      <w:spacing w:before="5"/>
                      <w:ind w:left="0" w:right="0" w:firstLine="0"/>
                      <w:jc w:val="left"/>
                      <w:rPr>
                        <w:sz w:val="6"/>
                      </w:rPr>
                    </w:pPr>
                    <w:r>
                      <w:rPr>
                        <w:w w:val="115"/>
                        <w:sz w:val="6"/>
                      </w:rPr>
                      <w:t>Sources: Bank of England and Bank calculations.</w:t>
                    </w:r>
                  </w:p>
                  <w:p>
                    <w:pPr>
                      <w:spacing w:line="283" w:lineRule="auto" w:before="29"/>
                      <w:ind w:left="154" w:right="32" w:hanging="155"/>
                      <w:jc w:val="left"/>
                      <w:rPr>
                        <w:sz w:val="6"/>
                      </w:rPr>
                    </w:pPr>
                    <w:r>
                      <w:rPr>
                        <w:w w:val="115"/>
                        <w:sz w:val="6"/>
                      </w:rPr>
                      <w:t>(a) Based on end-March 2014 data for sterling only, using data on MFIs, which include banks and building societies. The Bank of England is excluded from the chart.  Data for loans to UK residents are calculated from the industrial breakdown of loans and excludes MFIs’ holdings of bills and statistical</w:t>
                    </w:r>
                    <w:r>
                      <w:rPr>
                        <w:spacing w:val="13"/>
                        <w:w w:val="115"/>
                        <w:sz w:val="6"/>
                      </w:rPr>
                      <w:t> </w:t>
                    </w:r>
                    <w:r>
                      <w:rPr>
                        <w:w w:val="115"/>
                        <w:sz w:val="6"/>
                      </w:rPr>
                      <w:t>allocations.</w:t>
                    </w:r>
                  </w:p>
                </w:txbxContent>
              </v:textbox>
              <w10:wrap type="none"/>
            </v:shape>
            <v:shape style="position:absolute;left:367;top:392;width:5493;height:221" type="#_x0000_t202" filled="false" stroked="false">
              <v:textbox inset="0,0,0,0">
                <w:txbxContent>
                  <w:p>
                    <w:pPr>
                      <w:spacing w:line="219" w:lineRule="exact" w:before="0"/>
                      <w:ind w:left="0" w:right="0" w:firstLine="0"/>
                      <w:jc w:val="left"/>
                      <w:rPr>
                        <w:b/>
                        <w:sz w:val="13"/>
                      </w:rPr>
                    </w:pPr>
                    <w:r>
                      <w:rPr>
                        <w:b/>
                        <w:w w:val="105"/>
                        <w:sz w:val="19"/>
                      </w:rPr>
                      <w:t>Chart</w:t>
                    </w:r>
                    <w:r>
                      <w:rPr>
                        <w:b/>
                        <w:spacing w:val="-8"/>
                        <w:w w:val="105"/>
                        <w:sz w:val="19"/>
                      </w:rPr>
                      <w:t> </w:t>
                    </w:r>
                    <w:r>
                      <w:rPr>
                        <w:b/>
                        <w:w w:val="105"/>
                        <w:sz w:val="19"/>
                      </w:rPr>
                      <w:t>9:</w:t>
                    </w:r>
                    <w:r>
                      <w:rPr>
                        <w:b/>
                        <w:spacing w:val="-10"/>
                        <w:w w:val="105"/>
                        <w:sz w:val="19"/>
                      </w:rPr>
                      <w:t> </w:t>
                    </w:r>
                    <w:r>
                      <w:rPr>
                        <w:b/>
                        <w:w w:val="105"/>
                        <w:sz w:val="19"/>
                      </w:rPr>
                      <w:t>Consolidated</w:t>
                    </w:r>
                    <w:r>
                      <w:rPr>
                        <w:b/>
                        <w:spacing w:val="-14"/>
                        <w:w w:val="105"/>
                        <w:sz w:val="19"/>
                      </w:rPr>
                      <w:t> </w:t>
                    </w:r>
                    <w:r>
                      <w:rPr>
                        <w:b/>
                        <w:w w:val="105"/>
                        <w:sz w:val="19"/>
                      </w:rPr>
                      <w:t>balance</w:t>
                    </w:r>
                    <w:r>
                      <w:rPr>
                        <w:b/>
                        <w:spacing w:val="-11"/>
                        <w:w w:val="105"/>
                        <w:sz w:val="19"/>
                      </w:rPr>
                      <w:t> </w:t>
                    </w:r>
                    <w:r>
                      <w:rPr>
                        <w:b/>
                        <w:w w:val="105"/>
                        <w:sz w:val="19"/>
                      </w:rPr>
                      <w:t>sheet</w:t>
                    </w:r>
                    <w:r>
                      <w:rPr>
                        <w:b/>
                        <w:spacing w:val="-10"/>
                        <w:w w:val="105"/>
                        <w:sz w:val="19"/>
                      </w:rPr>
                      <w:t> </w:t>
                    </w:r>
                    <w:r>
                      <w:rPr>
                        <w:b/>
                        <w:w w:val="105"/>
                        <w:sz w:val="19"/>
                      </w:rPr>
                      <w:t>of</w:t>
                    </w:r>
                    <w:r>
                      <w:rPr>
                        <w:b/>
                        <w:spacing w:val="-8"/>
                        <w:w w:val="105"/>
                        <w:sz w:val="19"/>
                      </w:rPr>
                      <w:t> </w:t>
                    </w:r>
                    <w:r>
                      <w:rPr>
                        <w:b/>
                        <w:w w:val="105"/>
                        <w:sz w:val="19"/>
                      </w:rPr>
                      <w:t>UK</w:t>
                    </w:r>
                    <w:r>
                      <w:rPr>
                        <w:b/>
                        <w:spacing w:val="-9"/>
                        <w:w w:val="105"/>
                        <w:sz w:val="19"/>
                      </w:rPr>
                      <w:t> </w:t>
                    </w:r>
                    <w:r>
                      <w:rPr>
                        <w:b/>
                        <w:w w:val="105"/>
                        <w:sz w:val="19"/>
                      </w:rPr>
                      <w:t>resident</w:t>
                    </w:r>
                    <w:r>
                      <w:rPr>
                        <w:b/>
                        <w:spacing w:val="-11"/>
                        <w:w w:val="105"/>
                        <w:sz w:val="19"/>
                      </w:rPr>
                      <w:t> </w:t>
                    </w:r>
                    <w:r>
                      <w:rPr>
                        <w:b/>
                        <w:w w:val="105"/>
                        <w:sz w:val="19"/>
                      </w:rPr>
                      <w:t>MFIs</w:t>
                    </w:r>
                    <w:r>
                      <w:rPr>
                        <w:b/>
                        <w:w w:val="105"/>
                        <w:position w:val="6"/>
                        <w:sz w:val="13"/>
                      </w:rPr>
                      <w:t>(a)</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r>
        <w:rPr/>
        <w:pict>
          <v:group style="position:absolute;margin-left:151.800003pt;margin-top:17.894854pt;width:308.5pt;height:231pt;mso-position-horizontal-relative:page;mso-position-vertical-relative:paragraph;z-index:-251541504;mso-wrap-distance-left:0;mso-wrap-distance-right:0" coordorigin="3036,358" coordsize="6170,4620">
            <v:line style="position:absolute" from="3036,363" to="9205,363" stroked="true" strokeweight=".48001pt" strokecolor="#000000">
              <v:stroke dashstyle="solid"/>
            </v:line>
            <v:line style="position:absolute" from="3041,358" to="3041,4968" stroked="true" strokeweight=".48001pt" strokecolor="#000000">
              <v:stroke dashstyle="solid"/>
            </v:line>
            <v:line style="position:absolute" from="9200,358" to="9200,4968" stroked="true" strokeweight=".48001pt" strokecolor="#000000">
              <v:stroke dashstyle="solid"/>
            </v:line>
            <v:rect style="position:absolute;left:3036;top:4968;width:10;height:10" filled="true" fillcolor="#000000" stroked="false">
              <v:fill type="solid"/>
            </v:rect>
            <v:line style="position:absolute" from="3036,4973" to="9205,4973" stroked="true" strokeweight=".47998pt" strokecolor="#000000">
              <v:stroke dashstyle="solid"/>
            </v:line>
            <v:rect style="position:absolute;left:9195;top:4968;width:10;height:10" filled="true" fillcolor="#000000" stroked="false">
              <v:fill type="solid"/>
            </v:rect>
            <v:shape style="position:absolute;left:8612;top:3652;width:95;height:115" type="#_x0000_t202" filled="false" stroked="false">
              <v:textbox inset="0,0,0,0">
                <w:txbxContent>
                  <w:p>
                    <w:pPr>
                      <w:spacing w:line="114" w:lineRule="exact" w:before="0"/>
                      <w:ind w:left="0" w:right="0" w:firstLine="0"/>
                      <w:jc w:val="left"/>
                      <w:rPr>
                        <w:sz w:val="10"/>
                      </w:rPr>
                    </w:pPr>
                    <w:r>
                      <w:rPr>
                        <w:w w:val="102"/>
                        <w:sz w:val="10"/>
                      </w:rPr>
                      <w:t>R</w:t>
                    </w:r>
                  </w:p>
                </w:txbxContent>
              </v:textbox>
              <w10:wrap type="none"/>
            </v:shape>
            <v:shape style="position:absolute;left:5301;top:3651;width:297;height:115" type="#_x0000_t202" filled="false" stroked="false">
              <v:textbox inset="0,0,0,0">
                <w:txbxContent>
                  <w:p>
                    <w:pPr>
                      <w:spacing w:line="114" w:lineRule="exact" w:before="0"/>
                      <w:ind w:left="0" w:right="0" w:firstLine="0"/>
                      <w:jc w:val="left"/>
                      <w:rPr>
                        <w:sz w:val="10"/>
                      </w:rPr>
                    </w:pPr>
                    <w:r>
                      <w:rPr>
                        <w:w w:val="105"/>
                        <w:sz w:val="10"/>
                      </w:rPr>
                      <w:t>Credit</w:t>
                    </w:r>
                  </w:p>
                </w:txbxContent>
              </v:textbox>
              <w10:wrap type="none"/>
            </v:shape>
            <v:shape style="position:absolute;left:4150;top:3649;width:95;height:115" type="#_x0000_t202" filled="false" stroked="false">
              <v:textbox inset="0,0,0,0">
                <w:txbxContent>
                  <w:p>
                    <w:pPr>
                      <w:spacing w:line="114" w:lineRule="exact" w:before="0"/>
                      <w:ind w:left="0" w:right="0" w:firstLine="0"/>
                      <w:jc w:val="left"/>
                      <w:rPr>
                        <w:sz w:val="10"/>
                      </w:rPr>
                    </w:pPr>
                    <w:r>
                      <w:rPr>
                        <w:w w:val="102"/>
                        <w:sz w:val="10"/>
                      </w:rPr>
                      <w:t>C</w:t>
                    </w:r>
                  </w:p>
                </w:txbxContent>
              </v:textbox>
              <w10:wrap type="none"/>
            </v:shape>
            <v:shape style="position:absolute;left:3386;top:2854;width:143;height:133" type="#_x0000_t202" filled="false" stroked="false">
              <v:textbox inset="0,0,0,0">
                <w:txbxContent>
                  <w:p>
                    <w:pPr>
                      <w:spacing w:line="132" w:lineRule="exact" w:before="0"/>
                      <w:ind w:left="0" w:right="0" w:firstLine="0"/>
                      <w:jc w:val="left"/>
                      <w:rPr>
                        <w:sz w:val="6"/>
                      </w:rPr>
                    </w:pPr>
                    <w:r>
                      <w:rPr>
                        <w:w w:val="110"/>
                        <w:sz w:val="10"/>
                      </w:rPr>
                      <w:t>R</w:t>
                    </w:r>
                    <w:r>
                      <w:rPr>
                        <w:w w:val="110"/>
                        <w:position w:val="-2"/>
                        <w:sz w:val="6"/>
                      </w:rPr>
                      <w:t>D</w:t>
                    </w:r>
                  </w:p>
                </w:txbxContent>
              </v:textbox>
              <w10:wrap type="none"/>
            </v:shape>
            <v:shape style="position:absolute;left:3396;top:2248;width:139;height:133" type="#_x0000_t202" filled="false" stroked="false">
              <v:textbox inset="0,0,0,0">
                <w:txbxContent>
                  <w:p>
                    <w:pPr>
                      <w:spacing w:line="132" w:lineRule="exact" w:before="0"/>
                      <w:ind w:left="0" w:right="0" w:firstLine="0"/>
                      <w:jc w:val="left"/>
                      <w:rPr>
                        <w:sz w:val="6"/>
                      </w:rPr>
                    </w:pPr>
                    <w:r>
                      <w:rPr>
                        <w:w w:val="110"/>
                        <w:sz w:val="10"/>
                      </w:rPr>
                      <w:t>R</w:t>
                    </w:r>
                    <w:r>
                      <w:rPr>
                        <w:w w:val="110"/>
                        <w:position w:val="-2"/>
                        <w:sz w:val="6"/>
                      </w:rPr>
                      <w:t>B</w:t>
                    </w:r>
                  </w:p>
                </w:txbxContent>
              </v:textbox>
              <w10:wrap type="none"/>
            </v:shape>
            <v:shape style="position:absolute;left:6866;top:1195;width:1203;height:115" type="#_x0000_t202" filled="false" stroked="false">
              <v:textbox inset="0,0,0,0">
                <w:txbxContent>
                  <w:p>
                    <w:pPr>
                      <w:spacing w:line="114" w:lineRule="exact" w:before="0"/>
                      <w:ind w:left="0" w:right="0" w:firstLine="0"/>
                      <w:jc w:val="left"/>
                      <w:rPr>
                        <w:sz w:val="10"/>
                      </w:rPr>
                    </w:pPr>
                    <w:r>
                      <w:rPr>
                        <w:w w:val="105"/>
                        <w:sz w:val="10"/>
                      </w:rPr>
                      <w:t>Financial</w:t>
                    </w:r>
                    <w:r>
                      <w:rPr>
                        <w:spacing w:val="-15"/>
                        <w:w w:val="105"/>
                        <w:sz w:val="10"/>
                      </w:rPr>
                      <w:t> </w:t>
                    </w:r>
                    <w:r>
                      <w:rPr>
                        <w:w w:val="105"/>
                        <w:sz w:val="10"/>
                      </w:rPr>
                      <w:t>Stability</w:t>
                    </w:r>
                    <w:r>
                      <w:rPr>
                        <w:spacing w:val="-13"/>
                        <w:w w:val="105"/>
                        <w:sz w:val="10"/>
                      </w:rPr>
                      <w:t> </w:t>
                    </w:r>
                    <w:r>
                      <w:rPr>
                        <w:w w:val="105"/>
                        <w:sz w:val="10"/>
                      </w:rPr>
                      <w:t>Frontier</w:t>
                    </w:r>
                  </w:p>
                </w:txbxContent>
              </v:textbox>
              <w10:wrap type="none"/>
            </v:shape>
            <v:shape style="position:absolute;left:4174;top:1195;width:636;height:115" type="#_x0000_t202" filled="false" stroked="false">
              <v:textbox inset="0,0,0,0">
                <w:txbxContent>
                  <w:p>
                    <w:pPr>
                      <w:spacing w:line="114" w:lineRule="exact" w:before="0"/>
                      <w:ind w:left="0" w:right="0" w:firstLine="0"/>
                      <w:jc w:val="left"/>
                      <w:rPr>
                        <w:sz w:val="10"/>
                      </w:rPr>
                    </w:pPr>
                    <w:r>
                      <w:rPr>
                        <w:w w:val="105"/>
                        <w:sz w:val="10"/>
                      </w:rPr>
                      <w:t>Credit Market</w:t>
                    </w:r>
                  </w:p>
                </w:txbxContent>
              </v:textbox>
              <w10:wrap type="none"/>
            </v:shape>
            <v:shape style="position:absolute;left:4405;top:745;width:3452;height:229" type="#_x0000_t202" filled="false" stroked="false">
              <v:textbox inset="0,0,0,0">
                <w:txbxContent>
                  <w:p>
                    <w:pPr>
                      <w:spacing w:line="228" w:lineRule="exact" w:before="0"/>
                      <w:ind w:left="0" w:right="0" w:firstLine="0"/>
                      <w:jc w:val="left"/>
                      <w:rPr>
                        <w:b/>
                        <w:sz w:val="20"/>
                      </w:rPr>
                    </w:pPr>
                    <w:r>
                      <w:rPr>
                        <w:b/>
                        <w:w w:val="105"/>
                        <w:sz w:val="20"/>
                      </w:rPr>
                      <w:t>Chart</w:t>
                    </w:r>
                    <w:r>
                      <w:rPr>
                        <w:b/>
                        <w:spacing w:val="-21"/>
                        <w:w w:val="105"/>
                        <w:sz w:val="20"/>
                      </w:rPr>
                      <w:t> </w:t>
                    </w:r>
                    <w:r>
                      <w:rPr>
                        <w:b/>
                        <w:w w:val="105"/>
                        <w:sz w:val="20"/>
                      </w:rPr>
                      <w:t>10:</w:t>
                    </w:r>
                    <w:r>
                      <w:rPr>
                        <w:b/>
                        <w:spacing w:val="-23"/>
                        <w:w w:val="105"/>
                        <w:sz w:val="20"/>
                      </w:rPr>
                      <w:t> </w:t>
                    </w:r>
                    <w:r>
                      <w:rPr>
                        <w:b/>
                        <w:w w:val="105"/>
                        <w:sz w:val="20"/>
                      </w:rPr>
                      <w:t>Credit</w:t>
                    </w:r>
                    <w:r>
                      <w:rPr>
                        <w:b/>
                        <w:spacing w:val="-21"/>
                        <w:w w:val="105"/>
                        <w:sz w:val="20"/>
                      </w:rPr>
                      <w:t> </w:t>
                    </w:r>
                    <w:r>
                      <w:rPr>
                        <w:b/>
                        <w:w w:val="105"/>
                        <w:sz w:val="20"/>
                      </w:rPr>
                      <w:t>market</w:t>
                    </w:r>
                    <w:r>
                      <w:rPr>
                        <w:b/>
                        <w:spacing w:val="-22"/>
                        <w:w w:val="105"/>
                        <w:sz w:val="20"/>
                      </w:rPr>
                      <w:t> </w:t>
                    </w:r>
                    <w:r>
                      <w:rPr>
                        <w:b/>
                        <w:w w:val="105"/>
                        <w:sz w:val="20"/>
                      </w:rPr>
                      <w:t>equilibrium</w:t>
                    </w:r>
                  </w:p>
                </w:txbxContent>
              </v:textbox>
              <w10:wrap type="none"/>
            </v:shape>
            <w10:wrap type="topAndBottom"/>
          </v:group>
        </w:pict>
      </w:r>
    </w:p>
    <w:p>
      <w:pPr>
        <w:spacing w:after="0"/>
        <w:rPr>
          <w:sz w:val="27"/>
        </w:rPr>
        <w:sectPr>
          <w:pgSz w:w="12240" w:h="15840"/>
          <w:pgMar w:header="0" w:footer="1436" w:top="1500" w:bottom="1620" w:left="1360" w:right="1480"/>
        </w:sectPr>
      </w:pPr>
    </w:p>
    <w:p>
      <w:pPr>
        <w:pStyle w:val="BodyText"/>
        <w:rPr>
          <w:sz w:val="20"/>
        </w:rPr>
      </w:pPr>
      <w:r>
        <w:rPr/>
        <w:pict>
          <v:group style="position:absolute;margin-left:229.860001pt;margin-top:158.220001pt;width:125.25pt;height:125.8pt;mso-position-horizontal-relative:page;mso-position-vertical-relative:page;z-index:-252821504" coordorigin="4597,3164" coordsize="2505,2516">
            <v:line style="position:absolute" from="4604,3164" to="4604,5674" stroked="true" strokeweight=".66pt" strokecolor="#000000">
              <v:stroke dashstyle="solid"/>
            </v:line>
            <v:line style="position:absolute" from="4603,5674" to="7102,5674" stroked="true" strokeweight=".600010pt" strokecolor="#000000">
              <v:stroke dashstyle="solid"/>
            </v:line>
            <v:shape style="position:absolute;left:4728;top:3378;width:2249;height:2024" coordorigin="4728,3378" coordsize="2249,2024" path="m5052,4056l5000,4056,5000,4069,5052,4069,5052,4056m5141,4056l5090,4056,5090,4069,5141,4069,5141,4056m5231,4056l5179,4056,5179,4069,5231,4069,5231,4056m5320,4056l5298,4056,5263,4021,5257,4027,5286,4056,5269,4056,5269,4069,5284,4069,5256,4097,5262,4103,5296,4069,5320,4069,5320,4056m5410,4056l5358,4056,5358,4069,5410,4069,5410,4056m5498,4056l5447,4056,5447,4069,5498,4069,5498,4056m5586,4117l5573,4117,5573,4168,5586,4168,5586,4117m5620,4200l5614,4194,5586,4222,5586,4206,5573,4206,5573,4220,5545,4193,5539,4199,5573,4232,5573,4258,5586,4258,5586,4234,5620,4200m6977,4968l5772,4430,5261,3378,5250,3383,5577,4056,5537,4056,5537,4069,5573,4069,5573,4079,5586,4079,5586,4075,5715,4342,5701,4342,5677,4316,5671,4324,5689,4342,5668,4342,5668,4354,5690,4354,5671,4373,5677,4379,5702,4354,5718,4354,5718,4348,5754,4422,5602,4354,5629,4354,5629,4342,5586,4342,5586,4296,5573,4296,5573,4341,4962,4068,4962,4056,4935,4056,4734,3966,4728,3978,5763,4440,6229,5401,6241,5395,5781,4448,6971,4980,6977,4968e" filled="true" fillcolor="#000000" stroked="false">
              <v:path arrowok="t"/>
              <v:fill type="solid"/>
            </v:shape>
            <w10:wrap type="none"/>
          </v:group>
        </w:pict>
      </w:r>
      <w:r>
        <w:rPr/>
        <w:pict>
          <v:group style="position:absolute;margin-left:229.5pt;margin-top:437.339996pt;width:130.75pt;height:125.85pt;mso-position-horizontal-relative:page;mso-position-vertical-relative:page;z-index:-252820480" coordorigin="4590,8747" coordsize="2615,2517">
            <v:shape style="position:absolute;left:4596;top:8746;width:2510;height:2510" coordorigin="4597,8747" coordsize="2510,2510" path="m4597,8747l4597,11256m4597,11257l7106,11257e" filled="false" stroked="true" strokeweight=".65999pt" strokecolor="#000000">
              <v:path arrowok="t"/>
              <v:stroke dashstyle="solid"/>
            </v:shape>
            <v:shape style="position:absolute;left:4825;top:8950;width:2380;height:2033" coordorigin="4825,8951" coordsize="2380,2033" path="m7205,10229l6096,9736,5713,8951,5702,8956,6079,9728,5508,9474,5257,8960,5246,8966,5490,9466,4952,9227,4946,9239,5499,9485,5788,10077,4830,9652,4825,9662,5797,10095,6230,10984,6241,10978,5814,10102,6385,10356,6686,10974,6697,10968,6403,10364,7078,10664,7082,10652,6394,10347,6377,10311,6377,10339,5806,10085,5517,9493,6088,9747,6377,10339,6377,10311,6105,9754,7199,10241,7205,10229e" filled="true" fillcolor="#000000" stroked="false">
              <v:path arrowok="t"/>
              <v:fill type="solid"/>
            </v:shape>
            <w10:wrap type="none"/>
          </v:group>
        </w:pict>
      </w:r>
    </w:p>
    <w:p>
      <w:pPr>
        <w:pStyle w:val="BodyText"/>
        <w:spacing w:before="5"/>
        <w:rPr>
          <w:sz w:val="23"/>
        </w:rPr>
      </w:pPr>
    </w:p>
    <w:p>
      <w:pPr>
        <w:pStyle w:val="BodyText"/>
        <w:ind w:left="1689"/>
        <w:rPr>
          <w:sz w:val="20"/>
        </w:rPr>
      </w:pPr>
      <w:r>
        <w:rPr>
          <w:sz w:val="20"/>
        </w:rPr>
        <w:pict>
          <v:group style="width:307.150pt;height:231.55pt;mso-position-horizontal-relative:char;mso-position-vertical-relative:line" coordorigin="0,0" coordsize="6143,4631">
            <v:shape style="position:absolute;left:493;top:4173;width:1247;height:242" type="#_x0000_t75" stroked="false">
              <v:imagedata r:id="rId27" o:title=""/>
            </v:shape>
            <v:shape style="position:absolute;left:4;top:4;width:6134;height:4622" type="#_x0000_t202" filled="false" stroked="true" strokeweight=".47998pt" strokecolor="#000000">
              <v:textbox inset="0,0,0,0">
                <w:txbxContent>
                  <w:p>
                    <w:pPr>
                      <w:spacing w:line="240" w:lineRule="auto" w:before="8"/>
                      <w:rPr>
                        <w:sz w:val="32"/>
                      </w:rPr>
                    </w:pPr>
                  </w:p>
                  <w:p>
                    <w:pPr>
                      <w:spacing w:before="0"/>
                      <w:ind w:left="164" w:right="0" w:firstLine="0"/>
                      <w:jc w:val="left"/>
                      <w:rPr>
                        <w:b/>
                        <w:sz w:val="20"/>
                      </w:rPr>
                    </w:pPr>
                    <w:r>
                      <w:rPr>
                        <w:b/>
                        <w:sz w:val="20"/>
                      </w:rPr>
                      <w:t>Chart 11: Assigning monetary and macroprudential policies</w:t>
                    </w:r>
                  </w:p>
                  <w:p>
                    <w:pPr>
                      <w:spacing w:line="240" w:lineRule="auto" w:before="0"/>
                      <w:rPr>
                        <w:b/>
                        <w:sz w:val="22"/>
                      </w:rPr>
                    </w:pPr>
                  </w:p>
                  <w:p>
                    <w:pPr>
                      <w:spacing w:before="157"/>
                      <w:ind w:left="1407" w:right="0" w:firstLine="0"/>
                      <w:jc w:val="left"/>
                      <w:rPr>
                        <w:sz w:val="10"/>
                      </w:rPr>
                    </w:pPr>
                    <w:r>
                      <w:rPr>
                        <w:w w:val="102"/>
                        <w:sz w:val="10"/>
                      </w:rPr>
                      <w:t>K</w:t>
                    </w: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0"/>
                      <w:rPr>
                        <w:sz w:val="12"/>
                      </w:rPr>
                    </w:pPr>
                  </w:p>
                  <w:p>
                    <w:pPr>
                      <w:spacing w:before="0"/>
                      <w:ind w:left="0" w:right="593" w:firstLine="0"/>
                      <w:jc w:val="center"/>
                      <w:rPr>
                        <w:sz w:val="10"/>
                      </w:rPr>
                    </w:pPr>
                    <w:r>
                      <w:rPr>
                        <w:w w:val="102"/>
                        <w:sz w:val="10"/>
                      </w:rPr>
                      <w:t>A</w:t>
                    </w: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9"/>
                      <w:rPr>
                        <w:sz w:val="9"/>
                      </w:rPr>
                    </w:pPr>
                  </w:p>
                  <w:p>
                    <w:pPr>
                      <w:spacing w:before="1"/>
                      <w:ind w:left="3198" w:right="1526" w:firstLine="0"/>
                      <w:jc w:val="center"/>
                      <w:rPr>
                        <w:sz w:val="10"/>
                      </w:rPr>
                    </w:pPr>
                    <w:r>
                      <w:rPr>
                        <w:sz w:val="10"/>
                      </w:rPr>
                      <w:t>FS</w:t>
                    </w:r>
                  </w:p>
                  <w:p>
                    <w:pPr>
                      <w:spacing w:line="240" w:lineRule="auto" w:before="0"/>
                      <w:rPr>
                        <w:sz w:val="10"/>
                      </w:rPr>
                    </w:pPr>
                  </w:p>
                  <w:p>
                    <w:pPr>
                      <w:spacing w:line="240" w:lineRule="auto" w:before="9"/>
                      <w:rPr>
                        <w:sz w:val="8"/>
                      </w:rPr>
                    </w:pPr>
                  </w:p>
                  <w:p>
                    <w:pPr>
                      <w:spacing w:before="0"/>
                      <w:ind w:left="2587" w:right="2142" w:firstLine="0"/>
                      <w:jc w:val="center"/>
                      <w:rPr>
                        <w:sz w:val="10"/>
                      </w:rPr>
                    </w:pPr>
                    <w:r>
                      <w:rPr>
                        <w:sz w:val="10"/>
                      </w:rPr>
                      <w:t>PS</w:t>
                    </w:r>
                  </w:p>
                  <w:p>
                    <w:pPr>
                      <w:spacing w:line="240" w:lineRule="auto" w:before="0"/>
                      <w:rPr>
                        <w:sz w:val="10"/>
                      </w:rPr>
                    </w:pPr>
                  </w:p>
                  <w:p>
                    <w:pPr>
                      <w:spacing w:line="240" w:lineRule="auto" w:before="7"/>
                      <w:rPr>
                        <w:sz w:val="13"/>
                      </w:rPr>
                    </w:pPr>
                  </w:p>
                  <w:p>
                    <w:pPr>
                      <w:spacing w:before="0"/>
                      <w:ind w:left="1961" w:right="0" w:firstLine="0"/>
                      <w:jc w:val="center"/>
                      <w:rPr>
                        <w:sz w:val="10"/>
                      </w:rPr>
                    </w:pPr>
                    <w:r>
                      <w:rPr>
                        <w:w w:val="102"/>
                        <w:sz w:val="10"/>
                      </w:rPr>
                      <w:t>R</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4"/>
        <w:rPr>
          <w:sz w:val="18"/>
        </w:rPr>
      </w:pPr>
      <w:r>
        <w:rPr/>
        <w:pict>
          <v:group style="position:absolute;margin-left:151.800003pt;margin-top:12.542905pt;width:308.5pt;height:231.55pt;mso-position-horizontal-relative:page;mso-position-vertical-relative:paragraph;z-index:-251520000;mso-wrap-distance-left:0;mso-wrap-distance-right:0" coordorigin="3036,251" coordsize="6170,4631">
            <v:shape style="position:absolute;left:3528;top:4425;width:1256;height:240" type="#_x0000_t75" stroked="false">
              <v:imagedata r:id="rId28" o:title=""/>
            </v:shape>
            <v:shape style="position:absolute;left:3040;top:255;width:6160;height:4621" type="#_x0000_t202" filled="false" stroked="true" strokeweight=".48001pt" strokecolor="#000000">
              <v:textbox inset="0,0,0,0">
                <w:txbxContent>
                  <w:p>
                    <w:pPr>
                      <w:spacing w:line="240" w:lineRule="auto" w:before="7"/>
                      <w:rPr>
                        <w:sz w:val="32"/>
                      </w:rPr>
                    </w:pPr>
                  </w:p>
                  <w:p>
                    <w:pPr>
                      <w:spacing w:before="1"/>
                      <w:ind w:left="0" w:right="0" w:firstLine="0"/>
                      <w:jc w:val="center"/>
                      <w:rPr>
                        <w:b/>
                        <w:sz w:val="20"/>
                      </w:rPr>
                    </w:pPr>
                    <w:r>
                      <w:rPr>
                        <w:b/>
                        <w:w w:val="105"/>
                        <w:sz w:val="20"/>
                      </w:rPr>
                      <w:t>Chart 12: Irrational exuberance</w:t>
                    </w:r>
                  </w:p>
                  <w:p>
                    <w:pPr>
                      <w:spacing w:line="240" w:lineRule="auto" w:before="0"/>
                      <w:rPr>
                        <w:b/>
                        <w:sz w:val="22"/>
                      </w:rPr>
                    </w:pPr>
                  </w:p>
                  <w:p>
                    <w:pPr>
                      <w:spacing w:before="156"/>
                      <w:ind w:left="1413" w:right="0" w:firstLine="0"/>
                      <w:jc w:val="left"/>
                      <w:rPr>
                        <w:sz w:val="10"/>
                      </w:rPr>
                    </w:pPr>
                    <w:r>
                      <w:rPr>
                        <w:w w:val="102"/>
                        <w:sz w:val="10"/>
                      </w:rPr>
                      <w:t>K</w:t>
                    </w: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0"/>
                      <w:rPr>
                        <w:sz w:val="7"/>
                      </w:rPr>
                    </w:pPr>
                  </w:p>
                  <w:p>
                    <w:pPr>
                      <w:spacing w:before="0"/>
                      <w:ind w:left="71" w:right="0" w:firstLine="0"/>
                      <w:jc w:val="center"/>
                      <w:rPr>
                        <w:sz w:val="10"/>
                      </w:rPr>
                    </w:pPr>
                    <w:r>
                      <w:rPr>
                        <w:w w:val="102"/>
                        <w:sz w:val="10"/>
                      </w:rPr>
                      <w:t>B</w:t>
                    </w:r>
                  </w:p>
                  <w:p>
                    <w:pPr>
                      <w:spacing w:line="240" w:lineRule="auto" w:before="0"/>
                      <w:rPr>
                        <w:sz w:val="10"/>
                      </w:rPr>
                    </w:pPr>
                  </w:p>
                  <w:p>
                    <w:pPr>
                      <w:spacing w:before="58"/>
                      <w:ind w:left="0" w:right="595" w:firstLine="0"/>
                      <w:jc w:val="center"/>
                      <w:rPr>
                        <w:sz w:val="10"/>
                      </w:rPr>
                    </w:pPr>
                    <w:r>
                      <w:rPr>
                        <w:w w:val="102"/>
                        <w:sz w:val="10"/>
                      </w:rPr>
                      <w:t>A</w:t>
                    </w:r>
                  </w:p>
                  <w:p>
                    <w:pPr>
                      <w:spacing w:line="240" w:lineRule="auto" w:before="0"/>
                      <w:rPr>
                        <w:sz w:val="10"/>
                      </w:rPr>
                    </w:pPr>
                  </w:p>
                  <w:p>
                    <w:pPr>
                      <w:spacing w:before="60"/>
                      <w:ind w:left="0" w:right="1765" w:firstLine="0"/>
                      <w:jc w:val="right"/>
                      <w:rPr>
                        <w:sz w:val="10"/>
                      </w:rPr>
                    </w:pPr>
                    <w:r>
                      <w:rPr>
                        <w:sz w:val="10"/>
                      </w:rPr>
                      <w:t>FS’</w:t>
                    </w:r>
                  </w:p>
                  <w:p>
                    <w:pPr>
                      <w:spacing w:line="240" w:lineRule="auto" w:before="0"/>
                      <w:rPr>
                        <w:sz w:val="10"/>
                      </w:rPr>
                    </w:pPr>
                  </w:p>
                  <w:p>
                    <w:pPr>
                      <w:spacing w:line="240" w:lineRule="auto" w:before="7"/>
                      <w:rPr>
                        <w:sz w:val="14"/>
                      </w:rPr>
                    </w:pPr>
                  </w:p>
                  <w:p>
                    <w:pPr>
                      <w:spacing w:before="0"/>
                      <w:ind w:left="4064" w:right="0" w:firstLine="0"/>
                      <w:jc w:val="left"/>
                      <w:rPr>
                        <w:sz w:val="10"/>
                      </w:rPr>
                    </w:pPr>
                    <w:r>
                      <w:rPr>
                        <w:w w:val="105"/>
                        <w:sz w:val="10"/>
                      </w:rPr>
                      <w:t>FS</w:t>
                    </w:r>
                  </w:p>
                  <w:p>
                    <w:pPr>
                      <w:spacing w:line="240" w:lineRule="auto" w:before="0"/>
                      <w:rPr>
                        <w:sz w:val="10"/>
                      </w:rPr>
                    </w:pPr>
                  </w:p>
                  <w:p>
                    <w:pPr>
                      <w:spacing w:line="240" w:lineRule="auto" w:before="9"/>
                      <w:rPr>
                        <w:sz w:val="8"/>
                      </w:rPr>
                    </w:pPr>
                  </w:p>
                  <w:p>
                    <w:pPr>
                      <w:tabs>
                        <w:tab w:pos="1354" w:val="left" w:leader="none"/>
                      </w:tabs>
                      <w:spacing w:before="0"/>
                      <w:ind w:left="911" w:right="0" w:firstLine="0"/>
                      <w:jc w:val="center"/>
                      <w:rPr>
                        <w:sz w:val="10"/>
                      </w:rPr>
                    </w:pPr>
                    <w:r>
                      <w:rPr>
                        <w:w w:val="105"/>
                        <w:sz w:val="10"/>
                      </w:rPr>
                      <w:t>PS</w:t>
                      <w:tab/>
                    </w:r>
                    <w:r>
                      <w:rPr>
                        <w:spacing w:val="-2"/>
                        <w:w w:val="105"/>
                        <w:sz w:val="10"/>
                      </w:rPr>
                      <w:t>PS’</w:t>
                    </w:r>
                  </w:p>
                  <w:p>
                    <w:pPr>
                      <w:spacing w:line="240" w:lineRule="auto" w:before="0"/>
                      <w:rPr>
                        <w:sz w:val="10"/>
                      </w:rPr>
                    </w:pPr>
                  </w:p>
                  <w:p>
                    <w:pPr>
                      <w:spacing w:line="240" w:lineRule="auto" w:before="7"/>
                      <w:rPr>
                        <w:sz w:val="13"/>
                      </w:rPr>
                    </w:pPr>
                  </w:p>
                  <w:p>
                    <w:pPr>
                      <w:spacing w:before="0"/>
                      <w:ind w:left="4023" w:right="0" w:firstLine="0"/>
                      <w:jc w:val="left"/>
                      <w:rPr>
                        <w:sz w:val="10"/>
                      </w:rPr>
                    </w:pPr>
                    <w:r>
                      <w:rPr>
                        <w:w w:val="102"/>
                        <w:sz w:val="10"/>
                      </w:rPr>
                      <w:t>R</w:t>
                    </w:r>
                  </w:p>
                </w:txbxContent>
              </v:textbox>
              <v:stroke dashstyle="solid"/>
              <w10:wrap type="none"/>
            </v:shape>
            <w10:wrap type="topAndBottom"/>
          </v:group>
        </w:pict>
      </w:r>
    </w:p>
    <w:p>
      <w:pPr>
        <w:spacing w:after="0"/>
        <w:rPr>
          <w:sz w:val="18"/>
        </w:rPr>
        <w:sectPr>
          <w:pgSz w:w="12240" w:h="15840"/>
          <w:pgMar w:header="0" w:footer="1436" w:top="1500" w:bottom="1620" w:left="1360" w:right="1480"/>
        </w:sectPr>
      </w:pPr>
    </w:p>
    <w:p>
      <w:pPr>
        <w:pStyle w:val="BodyText"/>
        <w:rPr>
          <w:sz w:val="20"/>
        </w:rPr>
      </w:pPr>
      <w:r>
        <w:rPr/>
        <w:drawing>
          <wp:anchor distT="0" distB="0" distL="0" distR="0" allowOverlap="1" layoutInCell="1" locked="0" behindDoc="1" simplePos="0" relativeHeight="250503168">
            <wp:simplePos x="0" y="0"/>
            <wp:positionH relativeFrom="page">
              <wp:posOffset>2237994</wp:posOffset>
            </wp:positionH>
            <wp:positionV relativeFrom="page">
              <wp:posOffset>4080509</wp:posOffset>
            </wp:positionV>
            <wp:extent cx="800562" cy="153542"/>
            <wp:effectExtent l="0" t="0" r="0" b="0"/>
            <wp:wrapNone/>
            <wp:docPr id="21" name="image17.jpeg"/>
            <wp:cNvGraphicFramePr>
              <a:graphicFrameLocks noChangeAspect="1"/>
            </wp:cNvGraphicFramePr>
            <a:graphic>
              <a:graphicData uri="http://schemas.openxmlformats.org/drawingml/2006/picture">
                <pic:pic>
                  <pic:nvPicPr>
                    <pic:cNvPr id="22" name="image17.jpeg"/>
                    <pic:cNvPicPr/>
                  </pic:nvPicPr>
                  <pic:blipFill>
                    <a:blip r:embed="rId29" cstate="print"/>
                    <a:stretch>
                      <a:fillRect/>
                    </a:stretch>
                  </pic:blipFill>
                  <pic:spPr>
                    <a:xfrm>
                      <a:off x="0" y="0"/>
                      <a:ext cx="800562" cy="153542"/>
                    </a:xfrm>
                    <a:prstGeom prst="rect">
                      <a:avLst/>
                    </a:prstGeom>
                  </pic:spPr>
                </pic:pic>
              </a:graphicData>
            </a:graphic>
          </wp:anchor>
        </w:drawing>
      </w:r>
      <w:r>
        <w:rPr/>
        <w:pict>
          <v:group style="position:absolute;margin-left:229.380005pt;margin-top:170.279999pt;width:133.9pt;height:126.2pt;mso-position-horizontal-relative:page;mso-position-vertical-relative:page;z-index:-252808192" coordorigin="4588,3406" coordsize="2678,2524">
            <v:line style="position:absolute" from="4594,3406" to="4594,5923" stroked="true" strokeweight=".600010pt" strokecolor="#000000">
              <v:stroke dashstyle="solid"/>
            </v:line>
            <v:line style="position:absolute" from="4594,5923" to="7108,5923" stroked="true" strokeweight=".599980pt" strokecolor="#000000">
              <v:stroke dashstyle="solid"/>
            </v:line>
            <v:shape style="position:absolute;left:4821;top:3609;width:2386;height:2040" coordorigin="4822,3610" coordsize="2386,2040" path="m7207,4892l6097,4398,5713,3610,5701,3616,6078,4390,5507,4135,5256,3619,5244,3625,5489,4127,4949,3887,4944,3899,5497,4145,5787,4740,4828,4313,4822,4325,5796,4758,6230,5650,6241,5644,5814,4766,6386,5020,6688,5640,6698,5634,6404,5028,7080,5329,7085,5317,6395,5010,6377,4973,6377,5002,5805,4748,5516,4153,6087,4407,6377,5002,6377,4973,6105,4416,7201,4903,7207,4892e" filled="true" fillcolor="#000000" stroked="false">
              <v:path arrowok="t"/>
              <v:fill type="solid"/>
            </v:shape>
            <v:shape style="position:absolute;left:6266;top:5592;width:624;height:115" type="#_x0000_t202" filled="false" stroked="false">
              <v:textbox inset="0,0,0,0">
                <w:txbxContent>
                  <w:p>
                    <w:pPr>
                      <w:tabs>
                        <w:tab w:pos="466" w:val="left" w:leader="none"/>
                      </w:tabs>
                      <w:spacing w:line="114" w:lineRule="exact" w:before="0"/>
                      <w:ind w:left="0" w:right="0" w:firstLine="0"/>
                      <w:jc w:val="left"/>
                      <w:rPr>
                        <w:sz w:val="10"/>
                      </w:rPr>
                    </w:pPr>
                    <w:r>
                      <w:rPr>
                        <w:w w:val="105"/>
                        <w:sz w:val="10"/>
                      </w:rPr>
                      <w:t>PS’</w:t>
                      <w:tab/>
                      <w:t>PS</w:t>
                    </w:r>
                  </w:p>
                </w:txbxContent>
              </v:textbox>
              <w10:wrap type="none"/>
            </v:shape>
            <v:shape style="position:absolute;left:7112;top:5260;width:153;height:115" type="#_x0000_t202" filled="false" stroked="false">
              <v:textbox inset="0,0,0,0">
                <w:txbxContent>
                  <w:p>
                    <w:pPr>
                      <w:spacing w:line="114" w:lineRule="exact" w:before="0"/>
                      <w:ind w:left="0" w:right="0" w:firstLine="0"/>
                      <w:jc w:val="left"/>
                      <w:rPr>
                        <w:sz w:val="10"/>
                      </w:rPr>
                    </w:pPr>
                    <w:r>
                      <w:rPr>
                        <w:w w:val="105"/>
                        <w:sz w:val="10"/>
                      </w:rPr>
                      <w:t>FS</w:t>
                    </w:r>
                  </w:p>
                </w:txbxContent>
              </v:textbox>
              <w10:wrap type="none"/>
            </v:shape>
            <v:shape style="position:absolute;left:6450;top:4860;width:89;height:115" type="#_x0000_t202" filled="false" stroked="false">
              <v:textbox inset="0,0,0,0">
                <w:txbxContent>
                  <w:p>
                    <w:pPr>
                      <w:spacing w:line="114" w:lineRule="exact" w:before="0"/>
                      <w:ind w:left="0" w:right="0" w:firstLine="0"/>
                      <w:jc w:val="left"/>
                      <w:rPr>
                        <w:sz w:val="10"/>
                      </w:rPr>
                    </w:pPr>
                    <w:r>
                      <w:rPr>
                        <w:w w:val="102"/>
                        <w:sz w:val="10"/>
                      </w:rPr>
                      <w:t>A</w:t>
                    </w:r>
                  </w:p>
                </w:txbxContent>
              </v:textbox>
              <w10:wrap type="none"/>
            </v:shape>
            <v:shape style="position:absolute;left:5445;top:4165;width:89;height:115" type="#_x0000_t202" filled="false" stroked="false">
              <v:textbox inset="0,0,0,0">
                <w:txbxContent>
                  <w:p>
                    <w:pPr>
                      <w:spacing w:line="114" w:lineRule="exact" w:before="0"/>
                      <w:ind w:left="0" w:right="0" w:firstLine="0"/>
                      <w:jc w:val="left"/>
                      <w:rPr>
                        <w:sz w:val="10"/>
                      </w:rPr>
                    </w:pPr>
                    <w:r>
                      <w:rPr>
                        <w:w w:val="102"/>
                        <w:sz w:val="10"/>
                      </w:rPr>
                      <w:t>B</w:t>
                    </w:r>
                  </w:p>
                </w:txbxContent>
              </v:textbox>
              <w10:wrap type="none"/>
            </v:shape>
            <w10:wrap type="none"/>
          </v:group>
        </w:pict>
      </w:r>
    </w:p>
    <w:p>
      <w:pPr>
        <w:pStyle w:val="BodyText"/>
        <w:rPr>
          <w:sz w:val="20"/>
        </w:rPr>
      </w:pPr>
    </w:p>
    <w:p>
      <w:pPr>
        <w:pStyle w:val="BodyText"/>
        <w:spacing w:before="8"/>
        <w:rPr>
          <w:sz w:val="23"/>
        </w:rPr>
      </w:pPr>
    </w:p>
    <w:p>
      <w:pPr>
        <w:pStyle w:val="BodyText"/>
        <w:ind w:left="1665"/>
        <w:rPr>
          <w:sz w:val="20"/>
        </w:rPr>
      </w:pPr>
      <w:r>
        <w:rPr>
          <w:sz w:val="20"/>
        </w:rPr>
        <w:pict>
          <v:group style="width:309.150pt;height:232.3pt;mso-position-horizontal-relative:char;mso-position-vertical-relative:line" coordorigin="0,0" coordsize="6183,4646">
            <v:line style="position:absolute" from="0,4" to="6182,4" stroked="true" strokeweight=".41992pt" strokecolor="#000000">
              <v:stroke dashstyle="solid"/>
            </v:line>
            <v:line style="position:absolute" from="4,0" to="4,4645" stroked="true" strokeweight=".42pt" strokecolor="#000000">
              <v:stroke dashstyle="solid"/>
            </v:line>
            <v:line style="position:absolute" from="6178,0" to="6178,4645" stroked="true" strokeweight=".48001pt" strokecolor="#000000">
              <v:stroke dashstyle="solid"/>
            </v:line>
            <v:line style="position:absolute" from="0,4641" to="6182,4641" stroked="true" strokeweight=".42001pt" strokecolor="#000000">
              <v:stroke dashstyle="solid"/>
            </v:line>
            <v:shape style="position:absolute;left:4040;top:3743;width:95;height:115" type="#_x0000_t202" filled="false" stroked="false">
              <v:textbox inset="0,0,0,0">
                <w:txbxContent>
                  <w:p>
                    <w:pPr>
                      <w:spacing w:line="114" w:lineRule="exact" w:before="0"/>
                      <w:ind w:left="0" w:right="0" w:firstLine="0"/>
                      <w:jc w:val="left"/>
                      <w:rPr>
                        <w:sz w:val="10"/>
                      </w:rPr>
                    </w:pPr>
                    <w:r>
                      <w:rPr>
                        <w:w w:val="102"/>
                        <w:sz w:val="10"/>
                      </w:rPr>
                      <w:t>R</w:t>
                    </w:r>
                  </w:p>
                </w:txbxContent>
              </v:textbox>
              <w10:wrap type="none"/>
            </v:shape>
            <v:shape style="position:absolute;left:4246;top:2622;width:174;height:115" type="#_x0000_t202" filled="false" stroked="false">
              <v:textbox inset="0,0,0,0">
                <w:txbxContent>
                  <w:p>
                    <w:pPr>
                      <w:spacing w:line="114" w:lineRule="exact" w:before="0"/>
                      <w:ind w:left="0" w:right="0" w:firstLine="0"/>
                      <w:jc w:val="left"/>
                      <w:rPr>
                        <w:sz w:val="10"/>
                      </w:rPr>
                    </w:pPr>
                    <w:r>
                      <w:rPr>
                        <w:w w:val="105"/>
                        <w:sz w:val="10"/>
                      </w:rPr>
                      <w:t>FS’</w:t>
                    </w:r>
                  </w:p>
                </w:txbxContent>
              </v:textbox>
              <w10:wrap type="none"/>
            </v:shape>
            <v:shape style="position:absolute;left:1425;top:1030;width:89;height:115" type="#_x0000_t202" filled="false" stroked="false">
              <v:textbox inset="0,0,0,0">
                <w:txbxContent>
                  <w:p>
                    <w:pPr>
                      <w:spacing w:line="114" w:lineRule="exact" w:before="0"/>
                      <w:ind w:left="0" w:right="0" w:firstLine="0"/>
                      <w:jc w:val="left"/>
                      <w:rPr>
                        <w:sz w:val="10"/>
                      </w:rPr>
                    </w:pPr>
                    <w:r>
                      <w:rPr>
                        <w:w w:val="102"/>
                        <w:sz w:val="10"/>
                      </w:rPr>
                      <w:t>K</w:t>
                    </w:r>
                  </w:p>
                </w:txbxContent>
              </v:textbox>
              <w10:wrap type="none"/>
            </v:shape>
            <v:shape style="position:absolute;left:1444;top:389;width:3309;height:230" type="#_x0000_t202" filled="false" stroked="false">
              <v:textbox inset="0,0,0,0">
                <w:txbxContent>
                  <w:p>
                    <w:pPr>
                      <w:spacing w:line="229" w:lineRule="exact" w:before="0"/>
                      <w:ind w:left="0" w:right="0" w:firstLine="0"/>
                      <w:jc w:val="left"/>
                      <w:rPr>
                        <w:b/>
                        <w:sz w:val="20"/>
                      </w:rPr>
                    </w:pPr>
                    <w:r>
                      <w:rPr>
                        <w:b/>
                        <w:w w:val="105"/>
                        <w:sz w:val="20"/>
                      </w:rPr>
                      <w:t>Chart</w:t>
                    </w:r>
                    <w:r>
                      <w:rPr>
                        <w:b/>
                        <w:spacing w:val="-19"/>
                        <w:w w:val="105"/>
                        <w:sz w:val="20"/>
                      </w:rPr>
                      <w:t> </w:t>
                    </w:r>
                    <w:r>
                      <w:rPr>
                        <w:b/>
                        <w:w w:val="105"/>
                        <w:sz w:val="20"/>
                      </w:rPr>
                      <w:t>13:</w:t>
                    </w:r>
                    <w:r>
                      <w:rPr>
                        <w:b/>
                        <w:spacing w:val="-20"/>
                        <w:w w:val="105"/>
                        <w:sz w:val="20"/>
                      </w:rPr>
                      <w:t> </w:t>
                    </w:r>
                    <w:r>
                      <w:rPr>
                        <w:b/>
                        <w:w w:val="105"/>
                        <w:sz w:val="20"/>
                      </w:rPr>
                      <w:t>Beneficial</w:t>
                    </w:r>
                    <w:r>
                      <w:rPr>
                        <w:b/>
                        <w:spacing w:val="-21"/>
                        <w:w w:val="105"/>
                        <w:sz w:val="20"/>
                      </w:rPr>
                      <w:t> </w:t>
                    </w:r>
                    <w:r>
                      <w:rPr>
                        <w:b/>
                        <w:w w:val="105"/>
                        <w:sz w:val="20"/>
                      </w:rPr>
                      <w:t>supply</w:t>
                    </w:r>
                    <w:r>
                      <w:rPr>
                        <w:b/>
                        <w:spacing w:val="-19"/>
                        <w:w w:val="105"/>
                        <w:sz w:val="20"/>
                      </w:rPr>
                      <w:t> </w:t>
                    </w:r>
                    <w:r>
                      <w:rPr>
                        <w:b/>
                        <w:w w:val="105"/>
                        <w:sz w:val="20"/>
                      </w:rPr>
                      <w:t>shock</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r>
        <w:rPr/>
        <w:pict>
          <v:group style="position:absolute;margin-left:152.460007pt;margin-top:17.894802pt;width:307.150pt;height:231.55pt;mso-position-horizontal-relative:page;mso-position-vertical-relative:paragraph;z-index:-251511808;mso-wrap-distance-left:0;mso-wrap-distance-right:0" coordorigin="3049,358" coordsize="6143,4631">
            <v:shape style="position:absolute;left:3132;top:368;width:5981;height:4610" type="#_x0000_t75" stroked="false">
              <v:imagedata r:id="rId30" o:title=""/>
            </v:shape>
            <v:line style="position:absolute" from="3049,363" to="9192,363" stroked="true" strokeweight=".48001pt" strokecolor="#000000">
              <v:stroke dashstyle="solid"/>
            </v:line>
            <v:line style="position:absolute" from="3054,358" to="3054,4979" stroked="true" strokeweight=".48pt" strokecolor="#000000">
              <v:stroke dashstyle="solid"/>
            </v:line>
            <v:line style="position:absolute" from="9187,358" to="9187,4979" stroked="true" strokeweight=".47998pt" strokecolor="#000000">
              <v:stroke dashstyle="solid"/>
            </v:line>
            <v:rect style="position:absolute;left:3049;top:4979;width:10;height:10" filled="true" fillcolor="#000000" stroked="false">
              <v:fill type="solid"/>
            </v:rect>
            <v:line style="position:absolute" from="3049,4984" to="9192,4984" stroked="true" strokeweight=".47998pt" strokecolor="#000000">
              <v:stroke dashstyle="solid"/>
            </v:line>
            <v:rect style="position:absolute;left:9182;top:4979;width:10;height:10" filled="true" fillcolor="#000000" stroked="false">
              <v:fill type="solid"/>
            </v:rect>
            <w10:wrap type="topAndBottom"/>
          </v:group>
        </w:pict>
      </w:r>
    </w:p>
    <w:sectPr>
      <w:pgSz w:w="12240" w:h="15840"/>
      <w:pgMar w:header="0" w:footer="1436" w:top="1500" w:bottom="162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60768" from="79.320pt,706.320007pt" to="532.8pt,706.32000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1.479889pt;margin-top:705.471375pt;width:6.55pt;height:3.1pt;mso-position-horizontal-relative:page;mso-position-vertical-relative:page;z-index:-252959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83.420006pt;margin-top:716.464294pt;width:289.55pt;height:23.4pt;mso-position-horizontal-relative:page;mso-position-vertical-relative:page;z-index:-252958720"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21.420288pt;margin-top:717.545776pt;width:7.25pt;height:12.55pt;mso-position-horizontal-relative:page;mso-position-vertical-relative:page;z-index:-252957696" type="#_x0000_t202" filled="false" stroked="false">
          <v:textbox inset="0,0,0,0">
            <w:txbxContent>
              <w:p>
                <w:pPr>
                  <w:pStyle w:val="BodyText"/>
                  <w:spacing w:before="12"/>
                  <w:ind w:left="20"/>
                </w:pPr>
                <w:r>
                  <w:rPr>
                    <w:w w:val="99"/>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56672" from="79.320pt,706.320007pt" to="532.8pt,706.320007pt" stroked="true" strokeweight=".23999pt" strokecolor="#000000">
          <v:stroke dashstyle="solid"/>
          <w10:wrap type="none"/>
        </v:line>
      </w:pict>
    </w:r>
    <w:r>
      <w:rPr/>
      <w:pict>
        <v:shape style="position:absolute;margin-left:501.479889pt;margin-top:705.471375pt;width:6.55pt;height:3.1pt;mso-position-horizontal-relative:page;mso-position-vertical-relative:page;z-index:-252955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83.420006pt;margin-top:716.464294pt;width:289.55pt;height:23.4pt;mso-position-horizontal-relative:page;mso-position-vertical-relative:page;z-index:-252954624"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21.420288pt;margin-top:717.545776pt;width:7.25pt;height:12.55pt;mso-position-horizontal-relative:page;mso-position-vertical-relative:page;z-index:-252953600" type="#_x0000_t202" filled="false" stroked="false">
          <v:textbox inset="0,0,0,0">
            <w:txbxContent>
              <w:p>
                <w:pPr>
                  <w:pStyle w:val="BodyText"/>
                  <w:spacing w:before="12"/>
                  <w:ind w:left="20"/>
                </w:pPr>
                <w:r>
                  <w:rPr>
                    <w:w w:val="99"/>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52576" from="79.320pt,706.320007pt" to="532.8pt,706.320007pt" stroked="true" strokeweight=".23999pt" strokecolor="#000000">
          <v:stroke dashstyle="solid"/>
          <w10:wrap type="none"/>
        </v:line>
      </w:pict>
    </w:r>
    <w:r>
      <w:rPr/>
      <w:pict>
        <v:shape style="position:absolute;margin-left:501.479889pt;margin-top:705.471375pt;width:6.55pt;height:3.1pt;mso-position-horizontal-relative:page;mso-position-vertical-relative:page;z-index:-252951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83.420006pt;margin-top:716.464294pt;width:289.55pt;height:23.4pt;mso-position-horizontal-relative:page;mso-position-vertical-relative:page;z-index:-252950528"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21.420288pt;margin-top:717.545776pt;width:7.25pt;height:12.55pt;mso-position-horizontal-relative:page;mso-position-vertical-relative:page;z-index:-252949504" type="#_x0000_t202" filled="false" stroked="false">
          <v:textbox inset="0,0,0,0">
            <w:txbxContent>
              <w:p>
                <w:pPr>
                  <w:pStyle w:val="BodyText"/>
                  <w:spacing w:before="12"/>
                  <w:ind w:left="20"/>
                </w:pPr>
                <w:r>
                  <w:rPr>
                    <w:w w:val="99"/>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48480" from="79.320pt,706.320007pt" to="532.8pt,706.320007pt" stroked="true" strokeweight=".23999pt" strokecolor="#000000">
          <v:stroke dashstyle="solid"/>
          <w10:wrap type="none"/>
        </v:line>
      </w:pict>
    </w:r>
    <w:r>
      <w:rPr/>
      <w:pict>
        <v:shape style="position:absolute;margin-left:501.479889pt;margin-top:705.471375pt;width:6.55pt;height:3.1pt;mso-position-horizontal-relative:page;mso-position-vertical-relative:page;z-index:-252947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83.420006pt;margin-top:716.464294pt;width:289.55pt;height:23.4pt;mso-position-horizontal-relative:page;mso-position-vertical-relative:page;z-index:-252946432"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21.420288pt;margin-top:717.545776pt;width:7.25pt;height:12.55pt;mso-position-horizontal-relative:page;mso-position-vertical-relative:page;z-index:-252945408" type="#_x0000_t202" filled="false" stroked="false">
          <v:textbox inset="0,0,0,0">
            <w:txbxContent>
              <w:p>
                <w:pPr>
                  <w:pStyle w:val="BodyText"/>
                  <w:spacing w:before="12"/>
                  <w:ind w:left="20"/>
                </w:pPr>
                <w:r>
                  <w:rPr>
                    <w:w w:val="99"/>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44384" from="79.320pt,706.320007pt" to="532.8pt,706.320007pt" stroked="true" strokeweight=".23999pt" strokecolor="#000000">
          <v:stroke dashstyle="solid"/>
          <w10:wrap type="none"/>
        </v:line>
      </w:pict>
    </w:r>
    <w:r>
      <w:rPr/>
      <w:pict>
        <v:shape style="position:absolute;margin-left:501.479889pt;margin-top:705.471375pt;width:6.55pt;height:3.1pt;mso-position-horizontal-relative:page;mso-position-vertical-relative:page;z-index:-252943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83.420006pt;margin-top:716.464294pt;width:289.55pt;height:23.4pt;mso-position-horizontal-relative:page;mso-position-vertical-relative:page;z-index:-252942336"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21.420288pt;margin-top:717.545776pt;width:7.25pt;height:12.55pt;mso-position-horizontal-relative:page;mso-position-vertical-relative:page;z-index:-252941312" type="#_x0000_t202" filled="false" stroked="false">
          <v:textbox inset="0,0,0,0">
            <w:txbxContent>
              <w:p>
                <w:pPr>
                  <w:pStyle w:val="BodyText"/>
                  <w:spacing w:before="12"/>
                  <w:ind w:left="20"/>
                </w:pPr>
                <w:r>
                  <w:rPr>
                    <w:w w:val="99"/>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40288" from="79.320pt,706.320007pt" to="532.8pt,706.320007pt" stroked="true" strokeweight=".23999pt" strokecolor="#000000">
          <v:stroke dashstyle="solid"/>
          <w10:wrap type="none"/>
        </v:line>
      </w:pict>
    </w:r>
    <w:r>
      <w:rPr/>
      <w:pict>
        <v:shape style="position:absolute;margin-left:501.479889pt;margin-top:705.471375pt;width:7.2pt;height:3.1pt;mso-position-horizontal-relative:page;mso-position-vertical-relative:page;z-index:-252939264" type="#_x0000_t202" filled="false" stroked="false">
          <v:textbox inset="0,0,0,0">
            <w:txbxContent>
              <w:p>
                <w:pPr>
                  <w:pStyle w:val="BodyText"/>
                  <w:rPr>
                    <w:sz w:val="2"/>
                  </w:rPr>
                </w:pPr>
              </w:p>
              <w:p>
                <w:pPr>
                  <w:spacing w:before="0"/>
                  <w:ind w:left="40" w:right="40"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83.420006pt;margin-top:716.464294pt;width:289.55pt;height:23.4pt;mso-position-horizontal-relative:page;mso-position-vertical-relative:page;z-index:-252938240"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16.199585pt;margin-top:717.545776pt;width:12.45pt;height:12.55pt;mso-position-horizontal-relative:page;mso-position-vertical-relative:page;z-index:-252937216"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36192" from="79.320pt,706.320007pt" to="532.8pt,706.320007pt" stroked="true" strokeweight=".23999pt" strokecolor="#000000">
          <v:stroke dashstyle="solid"/>
          <w10:wrap type="none"/>
        </v:line>
      </w:pict>
    </w:r>
    <w:r>
      <w:rPr/>
      <w:pict>
        <v:shape style="position:absolute;margin-left:501.479889pt;margin-top:705.471375pt;width:7.2pt;height:3.1pt;mso-position-horizontal-relative:page;mso-position-vertical-relative:page;z-index:-252935168" type="#_x0000_t202" filled="false" stroked="false">
          <v:textbox inset="0,0,0,0">
            <w:txbxContent>
              <w:p>
                <w:pPr>
                  <w:pStyle w:val="BodyText"/>
                  <w:rPr>
                    <w:sz w:val="2"/>
                  </w:rPr>
                </w:pPr>
              </w:p>
              <w:p>
                <w:pPr>
                  <w:spacing w:before="0"/>
                  <w:ind w:left="40" w:right="40"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83.420006pt;margin-top:716.464294pt;width:289.55pt;height:23.4pt;mso-position-horizontal-relative:page;mso-position-vertical-relative:page;z-index:-252934144" type="#_x0000_t202" filled="false" stroked="false">
          <v:textbox inset="0,0,0,0">
            <w:txbxContent>
              <w:p>
                <w:pPr>
                  <w:pStyle w:val="BodyText"/>
                  <w:spacing w:before="12"/>
                  <w:ind w:left="20"/>
                </w:pPr>
                <w:r>
                  <w:rPr/>
                  <w:t>All speeches are available online at </w:t>
                </w:r>
                <w:hyperlink r:id="rId1">
                  <w:r>
                    <w:rPr>
                      <w:w w:val="95"/>
                    </w:rPr>
                    <w:t>www.bankofengland.co.uk/publications/Pages/speeches/default.aspx</w:t>
                  </w:r>
                </w:hyperlink>
              </w:p>
            </w:txbxContent>
          </v:textbox>
          <w10:wrap type="none"/>
        </v:shape>
      </w:pict>
    </w:r>
    <w:r>
      <w:rPr/>
      <w:pict>
        <v:shape style="position:absolute;margin-left:516.199585pt;margin-top:717.545776pt;width:12.45pt;height:12.55pt;mso-position-horizontal-relative:page;mso-position-vertical-relative:page;z-index:-252933120"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73" w:hanging="104"/>
        <w:jc w:val="left"/>
      </w:pPr>
      <w:rPr>
        <w:rFonts w:hint="default" w:ascii="Arial" w:hAnsi="Arial" w:eastAsia="Arial" w:cs="Arial"/>
        <w:spacing w:val="-2"/>
        <w:w w:val="113"/>
        <w:sz w:val="6"/>
        <w:szCs w:val="6"/>
      </w:rPr>
    </w:lvl>
    <w:lvl w:ilvl="1">
      <w:start w:val="0"/>
      <w:numFmt w:val="bullet"/>
      <w:lvlText w:val="•"/>
      <w:lvlJc w:val="left"/>
      <w:pPr>
        <w:ind w:left="960" w:hanging="104"/>
      </w:pPr>
      <w:rPr>
        <w:rFonts w:hint="default"/>
      </w:rPr>
    </w:lvl>
    <w:lvl w:ilvl="2">
      <w:start w:val="0"/>
      <w:numFmt w:val="bullet"/>
      <w:lvlText w:val="•"/>
      <w:lvlJc w:val="left"/>
      <w:pPr>
        <w:ind w:left="1540" w:hanging="104"/>
      </w:pPr>
      <w:rPr>
        <w:rFonts w:hint="default"/>
      </w:rPr>
    </w:lvl>
    <w:lvl w:ilvl="3">
      <w:start w:val="0"/>
      <w:numFmt w:val="bullet"/>
      <w:lvlText w:val="•"/>
      <w:lvlJc w:val="left"/>
      <w:pPr>
        <w:ind w:left="2121" w:hanging="104"/>
      </w:pPr>
      <w:rPr>
        <w:rFonts w:hint="default"/>
      </w:rPr>
    </w:lvl>
    <w:lvl w:ilvl="4">
      <w:start w:val="0"/>
      <w:numFmt w:val="bullet"/>
      <w:lvlText w:val="•"/>
      <w:lvlJc w:val="left"/>
      <w:pPr>
        <w:ind w:left="2701" w:hanging="104"/>
      </w:pPr>
      <w:rPr>
        <w:rFonts w:hint="default"/>
      </w:rPr>
    </w:lvl>
    <w:lvl w:ilvl="5">
      <w:start w:val="0"/>
      <w:numFmt w:val="bullet"/>
      <w:lvlText w:val="•"/>
      <w:lvlJc w:val="left"/>
      <w:pPr>
        <w:ind w:left="3281" w:hanging="104"/>
      </w:pPr>
      <w:rPr>
        <w:rFonts w:hint="default"/>
      </w:rPr>
    </w:lvl>
    <w:lvl w:ilvl="6">
      <w:start w:val="0"/>
      <w:numFmt w:val="bullet"/>
      <w:lvlText w:val="•"/>
      <w:lvlJc w:val="left"/>
      <w:pPr>
        <w:ind w:left="3862" w:hanging="104"/>
      </w:pPr>
      <w:rPr>
        <w:rFonts w:hint="default"/>
      </w:rPr>
    </w:lvl>
    <w:lvl w:ilvl="7">
      <w:start w:val="0"/>
      <w:numFmt w:val="bullet"/>
      <w:lvlText w:val="•"/>
      <w:lvlJc w:val="left"/>
      <w:pPr>
        <w:ind w:left="4442" w:hanging="104"/>
      </w:pPr>
      <w:rPr>
        <w:rFonts w:hint="default"/>
      </w:rPr>
    </w:lvl>
    <w:lvl w:ilvl="8">
      <w:start w:val="0"/>
      <w:numFmt w:val="bullet"/>
      <w:lvlText w:val="•"/>
      <w:lvlJc w:val="left"/>
      <w:pPr>
        <w:ind w:left="5022" w:hanging="104"/>
      </w:pPr>
      <w:rPr>
        <w:rFonts w:hint="default"/>
      </w:rPr>
    </w:lvl>
  </w:abstractNum>
  <w:abstractNum w:abstractNumId="0">
    <w:multiLevelType w:val="hybridMultilevel"/>
    <w:lvl w:ilvl="0">
      <w:start w:val="1"/>
      <w:numFmt w:val="lowerLetter"/>
      <w:lvlText w:val="(%1)"/>
      <w:lvlJc w:val="left"/>
      <w:pPr>
        <w:ind w:left="153" w:hanging="154"/>
        <w:jc w:val="left"/>
      </w:pPr>
      <w:rPr>
        <w:rFonts w:hint="default" w:ascii="Arial" w:hAnsi="Arial" w:eastAsia="Arial" w:cs="Arial"/>
        <w:spacing w:val="-2"/>
        <w:w w:val="113"/>
        <w:sz w:val="6"/>
        <w:szCs w:val="6"/>
      </w:rPr>
    </w:lvl>
    <w:lvl w:ilvl="1">
      <w:start w:val="0"/>
      <w:numFmt w:val="bullet"/>
      <w:lvlText w:val="•"/>
      <w:lvlJc w:val="left"/>
      <w:pPr>
        <w:ind w:left="691" w:hanging="154"/>
      </w:pPr>
      <w:rPr>
        <w:rFonts w:hint="default"/>
      </w:rPr>
    </w:lvl>
    <w:lvl w:ilvl="2">
      <w:start w:val="0"/>
      <w:numFmt w:val="bullet"/>
      <w:lvlText w:val="•"/>
      <w:lvlJc w:val="left"/>
      <w:pPr>
        <w:ind w:left="1222" w:hanging="154"/>
      </w:pPr>
      <w:rPr>
        <w:rFonts w:hint="default"/>
      </w:rPr>
    </w:lvl>
    <w:lvl w:ilvl="3">
      <w:start w:val="0"/>
      <w:numFmt w:val="bullet"/>
      <w:lvlText w:val="•"/>
      <w:lvlJc w:val="left"/>
      <w:pPr>
        <w:ind w:left="1753" w:hanging="154"/>
      </w:pPr>
      <w:rPr>
        <w:rFonts w:hint="default"/>
      </w:rPr>
    </w:lvl>
    <w:lvl w:ilvl="4">
      <w:start w:val="0"/>
      <w:numFmt w:val="bullet"/>
      <w:lvlText w:val="•"/>
      <w:lvlJc w:val="left"/>
      <w:pPr>
        <w:ind w:left="2284" w:hanging="154"/>
      </w:pPr>
      <w:rPr>
        <w:rFonts w:hint="default"/>
      </w:rPr>
    </w:lvl>
    <w:lvl w:ilvl="5">
      <w:start w:val="0"/>
      <w:numFmt w:val="bullet"/>
      <w:lvlText w:val="•"/>
      <w:lvlJc w:val="left"/>
      <w:pPr>
        <w:ind w:left="2816" w:hanging="154"/>
      </w:pPr>
      <w:rPr>
        <w:rFonts w:hint="default"/>
      </w:rPr>
    </w:lvl>
    <w:lvl w:ilvl="6">
      <w:start w:val="0"/>
      <w:numFmt w:val="bullet"/>
      <w:lvlText w:val="•"/>
      <w:lvlJc w:val="left"/>
      <w:pPr>
        <w:ind w:left="3347" w:hanging="154"/>
      </w:pPr>
      <w:rPr>
        <w:rFonts w:hint="default"/>
      </w:rPr>
    </w:lvl>
    <w:lvl w:ilvl="7">
      <w:start w:val="0"/>
      <w:numFmt w:val="bullet"/>
      <w:lvlText w:val="•"/>
      <w:lvlJc w:val="left"/>
      <w:pPr>
        <w:ind w:left="3878" w:hanging="154"/>
      </w:pPr>
      <w:rPr>
        <w:rFonts w:hint="default"/>
      </w:rPr>
    </w:lvl>
    <w:lvl w:ilvl="8">
      <w:start w:val="0"/>
      <w:numFmt w:val="bullet"/>
      <w:lvlText w:val="•"/>
      <w:lvlJc w:val="left"/>
      <w:pPr>
        <w:ind w:left="4409" w:hanging="15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future of monetary policy - speech by Charlie Bean</dc:title>
  <dcterms:created xsi:type="dcterms:W3CDTF">2020-06-02T18:41:03Z</dcterms:created>
  <dcterms:modified xsi:type="dcterms:W3CDTF">2020-06-02T18:41:03Z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PScript5.dll Version 5.2.2</vt:lpwstr>
  </property>
  <property fmtid="{D5CDD505-2E9C-101B-9397-08002B2CF9AE}" pid="4" name="LastSaved">
    <vt:filetime>2020-06-02T00:00:00Z</vt:filetime>
  </property>
</Properties>
</file>