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Default Extension="png" ContentType="image/png"/>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33"/>
        <w:rPr>
          <w:rFonts w:ascii="Times New Roman"/>
          <w:sz w:val="20"/>
        </w:rPr>
      </w:pPr>
      <w:r>
        <w:rPr>
          <w:rFonts w:ascii="Times New Roman"/>
          <w:sz w:val="20"/>
        </w:rPr>
        <w:drawing>
          <wp:inline distT="0" distB="0" distL="0" distR="0">
            <wp:extent cx="2189666" cy="11620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189666" cy="1162050"/>
                    </a:xfrm>
                    <a:prstGeom prst="rect">
                      <a:avLst/>
                    </a:prstGeom>
                  </pic:spPr>
                </pic:pic>
              </a:graphicData>
            </a:graphic>
          </wp:inline>
        </w:drawing>
      </w:r>
      <w:r>
        <w:rPr>
          <w:rFonts w:ascii="Times New Roman"/>
          <w:sz w:val="20"/>
        </w:rPr>
      </w:r>
    </w:p>
    <w:p>
      <w:pPr>
        <w:pStyle w:val="BodyText"/>
        <w:spacing w:before="7"/>
        <w:rPr>
          <w:rFonts w:ascii="Times New Roman"/>
          <w:sz w:val="10"/>
        </w:rPr>
      </w:pPr>
    </w:p>
    <w:p>
      <w:pPr>
        <w:pStyle w:val="BodyText"/>
        <w:spacing w:line="30" w:lineRule="exact"/>
        <w:ind w:left="377"/>
        <w:rPr>
          <w:rFonts w:ascii="Times New Roman"/>
          <w:sz w:val="3"/>
        </w:rPr>
      </w:pPr>
      <w:r>
        <w:rPr>
          <w:rFonts w:ascii="Times New Roman"/>
          <w:position w:val="0"/>
          <w:sz w:val="3"/>
        </w:rPr>
        <w:pict>
          <v:group style="width:459.45pt;height:1.45pt;mso-position-horizontal-relative:char;mso-position-vertical-relative:line" coordorigin="0,0" coordsize="9189,29">
            <v:line style="position:absolute" from="0,14" to="6790,14" stroked="true" strokeweight="1.44pt" strokecolor="#000000">
              <v:stroke dashstyle="solid"/>
            </v:line>
            <v:line style="position:absolute" from="6776,14" to="9188,14" stroked="true" strokeweight="1.44pt" strokecolor="#000000">
              <v:stroke dashstyle="solid"/>
            </v:line>
          </v:group>
        </w:pict>
      </w:r>
      <w:r>
        <w:rPr>
          <w:rFonts w:ascii="Times New Roman"/>
          <w:position w:val="0"/>
          <w:sz w:val="3"/>
        </w:rPr>
      </w:r>
    </w:p>
    <w:p>
      <w:pPr>
        <w:pStyle w:val="BodyText"/>
        <w:rPr>
          <w:rFonts w:ascii="Times New Roman"/>
          <w:sz w:val="20"/>
        </w:rPr>
      </w:pPr>
    </w:p>
    <w:p>
      <w:pPr>
        <w:spacing w:before="246"/>
        <w:ind w:left="507" w:right="0" w:firstLine="0"/>
        <w:jc w:val="left"/>
        <w:rPr>
          <w:b/>
          <w:sz w:val="30"/>
        </w:rPr>
      </w:pPr>
      <w:r>
        <w:rPr>
          <w:b/>
          <w:color w:val="6A709F"/>
          <w:sz w:val="30"/>
        </w:rPr>
        <w:t>The use of business intelligence in monetary policy</w:t>
      </w:r>
    </w:p>
    <w:p>
      <w:pPr>
        <w:pStyle w:val="BodyText"/>
        <w:spacing w:before="6"/>
        <w:rPr>
          <w:b/>
          <w:sz w:val="45"/>
        </w:rPr>
      </w:pPr>
    </w:p>
    <w:p>
      <w:pPr>
        <w:spacing w:before="1"/>
        <w:ind w:left="507" w:right="0" w:firstLine="0"/>
        <w:jc w:val="left"/>
        <w:rPr>
          <w:sz w:val="22"/>
        </w:rPr>
      </w:pPr>
      <w:r>
        <w:rPr>
          <w:sz w:val="22"/>
        </w:rPr>
        <w:t>Speech given by</w:t>
      </w:r>
    </w:p>
    <w:p>
      <w:pPr>
        <w:spacing w:before="135"/>
        <w:ind w:left="507" w:right="0" w:firstLine="0"/>
        <w:jc w:val="left"/>
        <w:rPr>
          <w:sz w:val="22"/>
        </w:rPr>
      </w:pPr>
      <w:r>
        <w:rPr>
          <w:sz w:val="22"/>
        </w:rPr>
        <w:t>Ian McCafferty, External Member of the Monetary Policy Committee, Bank of England</w:t>
      </w:r>
    </w:p>
    <w:p>
      <w:pPr>
        <w:pStyle w:val="BodyText"/>
        <w:rPr>
          <w:sz w:val="24"/>
        </w:rPr>
      </w:pPr>
    </w:p>
    <w:p>
      <w:pPr>
        <w:pStyle w:val="BodyText"/>
        <w:spacing w:before="9"/>
        <w:rPr>
          <w:sz w:val="21"/>
        </w:rPr>
      </w:pPr>
    </w:p>
    <w:p>
      <w:pPr>
        <w:spacing w:line="369" w:lineRule="auto" w:before="0"/>
        <w:ind w:left="507" w:right="1982" w:firstLine="0"/>
        <w:jc w:val="left"/>
        <w:rPr>
          <w:sz w:val="22"/>
        </w:rPr>
      </w:pPr>
      <w:r>
        <w:rPr>
          <w:sz w:val="22"/>
        </w:rPr>
        <w:t>At the 5</w:t>
      </w:r>
      <w:r>
        <w:rPr>
          <w:sz w:val="22"/>
          <w:vertAlign w:val="superscript"/>
        </w:rPr>
        <w:t>th</w:t>
      </w:r>
      <w:r>
        <w:rPr>
          <w:sz w:val="22"/>
          <w:vertAlign w:val="baseline"/>
        </w:rPr>
        <w:t> International Workshop on Central Bank Business Surveys, London 20 November 2014</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5"/>
        </w:rPr>
      </w:pPr>
    </w:p>
    <w:p>
      <w:pPr>
        <w:pStyle w:val="BodyText"/>
        <w:spacing w:line="237" w:lineRule="auto" w:before="95"/>
        <w:ind w:left="507" w:right="1360"/>
      </w:pPr>
      <w:r>
        <w:rPr/>
        <w:t>I would like to thank Marilyne Tolle and Evan Wohlmann for their help in preparing this speech. The views expressed are my own and do not necessarily reflect those of the other members of the Monetary Policy Committee.</w:t>
      </w:r>
    </w:p>
    <w:p>
      <w:pPr>
        <w:spacing w:after="0" w:line="237" w:lineRule="auto"/>
        <w:sectPr>
          <w:footerReference w:type="default" r:id="rId5"/>
          <w:type w:val="continuous"/>
          <w:pgSz w:w="12240" w:h="15840"/>
          <w:pgMar w:footer="1240" w:top="1120" w:bottom="1440" w:left="1080" w:right="940"/>
        </w:sectPr>
      </w:pPr>
    </w:p>
    <w:p>
      <w:pPr>
        <w:pStyle w:val="Heading1"/>
        <w:spacing w:before="78"/>
      </w:pPr>
      <w:r>
        <w:rPr/>
        <w:t>Introduction</w:t>
      </w:r>
    </w:p>
    <w:p>
      <w:pPr>
        <w:pStyle w:val="BodyText"/>
        <w:rPr>
          <w:b/>
          <w:sz w:val="20"/>
        </w:rPr>
      </w:pPr>
    </w:p>
    <w:p>
      <w:pPr>
        <w:pStyle w:val="BodyText"/>
        <w:spacing w:before="7"/>
        <w:rPr>
          <w:b/>
          <w:sz w:val="17"/>
        </w:rPr>
      </w:pPr>
    </w:p>
    <w:p>
      <w:pPr>
        <w:pStyle w:val="BodyText"/>
        <w:spacing w:line="357" w:lineRule="auto"/>
        <w:ind w:left="506" w:right="978"/>
      </w:pPr>
      <w:r>
        <w:rPr/>
        <w:t>When an economist needs detailed economic data, it is traditional to turn to official records – in the United Kingdom the data compiled by the Office for National Statistics (ONS). And in many ways this traditional approach is the best place to start. Getting one’s hands dirty trawling through time series and year-on-year</w:t>
      </w:r>
      <w:r>
        <w:rPr>
          <w:spacing w:val="-10"/>
        </w:rPr>
        <w:t> </w:t>
      </w:r>
      <w:r>
        <w:rPr/>
        <w:t>rate</w:t>
      </w:r>
      <w:r>
        <w:rPr>
          <w:spacing w:val="-10"/>
        </w:rPr>
        <w:t> </w:t>
      </w:r>
      <w:r>
        <w:rPr/>
        <w:t>comparisons</w:t>
      </w:r>
      <w:r>
        <w:rPr>
          <w:spacing w:val="-8"/>
        </w:rPr>
        <w:t> </w:t>
      </w:r>
      <w:r>
        <w:rPr/>
        <w:t>of</w:t>
      </w:r>
      <w:r>
        <w:rPr>
          <w:spacing w:val="-10"/>
        </w:rPr>
        <w:t> </w:t>
      </w:r>
      <w:r>
        <w:rPr/>
        <w:t>inflation</w:t>
      </w:r>
      <w:r>
        <w:rPr>
          <w:spacing w:val="-10"/>
        </w:rPr>
        <w:t> </w:t>
      </w:r>
      <w:r>
        <w:rPr/>
        <w:t>and</w:t>
      </w:r>
      <w:r>
        <w:rPr>
          <w:spacing w:val="-10"/>
        </w:rPr>
        <w:t> </w:t>
      </w:r>
      <w:r>
        <w:rPr/>
        <w:t>GDP</w:t>
      </w:r>
      <w:r>
        <w:rPr>
          <w:spacing w:val="-8"/>
        </w:rPr>
        <w:t> </w:t>
      </w:r>
      <w:r>
        <w:rPr/>
        <w:t>components</w:t>
      </w:r>
      <w:r>
        <w:rPr>
          <w:spacing w:val="-8"/>
        </w:rPr>
        <w:t> </w:t>
      </w:r>
      <w:r>
        <w:rPr/>
        <w:t>is</w:t>
      </w:r>
      <w:r>
        <w:rPr>
          <w:spacing w:val="-9"/>
        </w:rPr>
        <w:t> </w:t>
      </w:r>
      <w:r>
        <w:rPr/>
        <w:t>the</w:t>
      </w:r>
      <w:r>
        <w:rPr>
          <w:spacing w:val="-10"/>
        </w:rPr>
        <w:t> </w:t>
      </w:r>
      <w:r>
        <w:rPr/>
        <w:t>bread</w:t>
      </w:r>
      <w:r>
        <w:rPr>
          <w:spacing w:val="-11"/>
        </w:rPr>
        <w:t> </w:t>
      </w:r>
      <w:r>
        <w:rPr/>
        <w:t>and</w:t>
      </w:r>
      <w:r>
        <w:rPr>
          <w:spacing w:val="-9"/>
        </w:rPr>
        <w:t> </w:t>
      </w:r>
      <w:r>
        <w:rPr/>
        <w:t>butter</w:t>
      </w:r>
      <w:r>
        <w:rPr>
          <w:spacing w:val="-10"/>
        </w:rPr>
        <w:t> </w:t>
      </w:r>
      <w:r>
        <w:rPr/>
        <w:t>of</w:t>
      </w:r>
      <w:r>
        <w:rPr>
          <w:spacing w:val="-9"/>
        </w:rPr>
        <w:t> </w:t>
      </w:r>
      <w:r>
        <w:rPr/>
        <w:t>policy-makers</w:t>
      </w:r>
    </w:p>
    <w:p>
      <w:pPr>
        <w:pStyle w:val="BodyText"/>
        <w:spacing w:line="357" w:lineRule="auto"/>
        <w:ind w:left="506" w:right="684"/>
      </w:pPr>
      <w:r>
        <w:rPr/>
        <w:t>seeking to understand what is happening and where the economy is headed. In most cases, these data are a comprehensive, accurate, and timely source. But they only go so far. To be in the best position to make informed policy decisions it is necessary to go beyond the official sources and supplement their data with other forms of intelligence, including business surveys and other qualitative data. So today, I would like to look at the role that this type of intelligence plays in helping policy makers such as the Monetary Policy Committee better understand the economy. I suspect that my broad conclusions would be shared by most monetary policy makers, though, to declare an interest, my background in helping design and deliver such surveys while Chief Economic Advisor to the Confederation of British Industry (CBI) probably makes me more of an enthusiastic advocate than some.</w:t>
      </w:r>
    </w:p>
    <w:p>
      <w:pPr>
        <w:pStyle w:val="BodyText"/>
        <w:spacing w:before="2"/>
        <w:rPr>
          <w:sz w:val="27"/>
        </w:rPr>
      </w:pPr>
    </w:p>
    <w:p>
      <w:pPr>
        <w:pStyle w:val="BodyText"/>
        <w:spacing w:line="355" w:lineRule="auto"/>
        <w:ind w:left="506"/>
      </w:pPr>
      <w:r>
        <w:rPr/>
        <w:t>Let</w:t>
      </w:r>
      <w:r>
        <w:rPr>
          <w:spacing w:val="-6"/>
        </w:rPr>
        <w:t> </w:t>
      </w:r>
      <w:r>
        <w:rPr/>
        <w:t>me</w:t>
      </w:r>
      <w:r>
        <w:rPr>
          <w:spacing w:val="-8"/>
        </w:rPr>
        <w:t> </w:t>
      </w:r>
      <w:r>
        <w:rPr/>
        <w:t>start</w:t>
      </w:r>
      <w:r>
        <w:rPr>
          <w:spacing w:val="-7"/>
        </w:rPr>
        <w:t> </w:t>
      </w:r>
      <w:r>
        <w:rPr/>
        <w:t>by</w:t>
      </w:r>
      <w:r>
        <w:rPr>
          <w:spacing w:val="-8"/>
        </w:rPr>
        <w:t> </w:t>
      </w:r>
      <w:r>
        <w:rPr/>
        <w:t>outlining</w:t>
      </w:r>
      <w:r>
        <w:rPr>
          <w:spacing w:val="-7"/>
        </w:rPr>
        <w:t> </w:t>
      </w:r>
      <w:r>
        <w:rPr/>
        <w:t>the</w:t>
      </w:r>
      <w:r>
        <w:rPr>
          <w:spacing w:val="-8"/>
        </w:rPr>
        <w:t> </w:t>
      </w:r>
      <w:r>
        <w:rPr/>
        <w:t>range</w:t>
      </w:r>
      <w:r>
        <w:rPr>
          <w:spacing w:val="-8"/>
        </w:rPr>
        <w:t> </w:t>
      </w:r>
      <w:r>
        <w:rPr/>
        <w:t>of</w:t>
      </w:r>
      <w:r>
        <w:rPr>
          <w:spacing w:val="-8"/>
        </w:rPr>
        <w:t> </w:t>
      </w:r>
      <w:r>
        <w:rPr/>
        <w:t>business</w:t>
      </w:r>
      <w:r>
        <w:rPr>
          <w:spacing w:val="-5"/>
        </w:rPr>
        <w:t> </w:t>
      </w:r>
      <w:r>
        <w:rPr/>
        <w:t>intelligence</w:t>
      </w:r>
      <w:r>
        <w:rPr>
          <w:spacing w:val="-8"/>
        </w:rPr>
        <w:t> </w:t>
      </w:r>
      <w:r>
        <w:rPr/>
        <w:t>I</w:t>
      </w:r>
      <w:r>
        <w:rPr>
          <w:spacing w:val="-7"/>
        </w:rPr>
        <w:t> </w:t>
      </w:r>
      <w:r>
        <w:rPr/>
        <w:t>find</w:t>
      </w:r>
      <w:r>
        <w:rPr>
          <w:spacing w:val="-9"/>
        </w:rPr>
        <w:t> </w:t>
      </w:r>
      <w:r>
        <w:rPr/>
        <w:t>useful</w:t>
      </w:r>
      <w:r>
        <w:rPr>
          <w:spacing w:val="-6"/>
        </w:rPr>
        <w:t> </w:t>
      </w:r>
      <w:r>
        <w:rPr/>
        <w:t>and</w:t>
      </w:r>
      <w:r>
        <w:rPr>
          <w:spacing w:val="-6"/>
        </w:rPr>
        <w:t> </w:t>
      </w:r>
      <w:r>
        <w:rPr/>
        <w:t>why,</w:t>
      </w:r>
      <w:r>
        <w:rPr>
          <w:spacing w:val="-8"/>
        </w:rPr>
        <w:t> </w:t>
      </w:r>
      <w:r>
        <w:rPr/>
        <w:t>before</w:t>
      </w:r>
      <w:r>
        <w:rPr>
          <w:spacing w:val="-7"/>
        </w:rPr>
        <w:t> </w:t>
      </w:r>
      <w:r>
        <w:rPr/>
        <w:t>turning</w:t>
      </w:r>
      <w:r>
        <w:rPr>
          <w:spacing w:val="-8"/>
        </w:rPr>
        <w:t> </w:t>
      </w:r>
      <w:r>
        <w:rPr/>
        <w:t>to</w:t>
      </w:r>
      <w:r>
        <w:rPr>
          <w:spacing w:val="-7"/>
        </w:rPr>
        <w:t> </w:t>
      </w:r>
      <w:r>
        <w:rPr/>
        <w:t>how</w:t>
      </w:r>
      <w:r>
        <w:rPr>
          <w:spacing w:val="-9"/>
        </w:rPr>
        <w:t> </w:t>
      </w:r>
      <w:r>
        <w:rPr/>
        <w:t>such intelligence can be an invaluable support in setting</w:t>
      </w:r>
      <w:r>
        <w:rPr>
          <w:spacing w:val="-12"/>
        </w:rPr>
        <w:t> </w:t>
      </w:r>
      <w:r>
        <w:rPr/>
        <w:t>policy.</w:t>
      </w:r>
    </w:p>
    <w:p>
      <w:pPr>
        <w:pStyle w:val="BodyText"/>
        <w:spacing w:before="3"/>
        <w:rPr>
          <w:sz w:val="28"/>
        </w:rPr>
      </w:pPr>
    </w:p>
    <w:p>
      <w:pPr>
        <w:pStyle w:val="Heading1"/>
      </w:pPr>
      <w:r>
        <w:rPr/>
        <w:t>A survey of business intelligence</w:t>
      </w:r>
    </w:p>
    <w:p>
      <w:pPr>
        <w:pStyle w:val="BodyText"/>
        <w:rPr>
          <w:b/>
          <w:sz w:val="20"/>
        </w:rPr>
      </w:pPr>
    </w:p>
    <w:p>
      <w:pPr>
        <w:pStyle w:val="BodyText"/>
        <w:spacing w:before="6"/>
        <w:rPr>
          <w:b/>
          <w:sz w:val="17"/>
        </w:rPr>
      </w:pPr>
    </w:p>
    <w:p>
      <w:pPr>
        <w:pStyle w:val="BodyText"/>
        <w:spacing w:line="357" w:lineRule="auto" w:before="1"/>
        <w:ind w:left="506" w:right="684" w:hanging="1"/>
      </w:pPr>
      <w:r>
        <w:rPr/>
        <w:t>At the Bank of England, business intelligence consists of two primary sources: data collected by the Bank’s own</w:t>
      </w:r>
      <w:r>
        <w:rPr>
          <w:spacing w:val="-10"/>
        </w:rPr>
        <w:t> </w:t>
      </w:r>
      <w:r>
        <w:rPr/>
        <w:t>network</w:t>
      </w:r>
      <w:r>
        <w:rPr>
          <w:spacing w:val="-8"/>
        </w:rPr>
        <w:t> </w:t>
      </w:r>
      <w:r>
        <w:rPr/>
        <w:t>of</w:t>
      </w:r>
      <w:r>
        <w:rPr>
          <w:spacing w:val="-9"/>
        </w:rPr>
        <w:t> </w:t>
      </w:r>
      <w:r>
        <w:rPr/>
        <w:t>regional</w:t>
      </w:r>
      <w:r>
        <w:rPr>
          <w:spacing w:val="-9"/>
        </w:rPr>
        <w:t> </w:t>
      </w:r>
      <w:r>
        <w:rPr/>
        <w:t>agents</w:t>
      </w:r>
      <w:r>
        <w:rPr>
          <w:spacing w:val="-9"/>
        </w:rPr>
        <w:t> </w:t>
      </w:r>
      <w:r>
        <w:rPr/>
        <w:t>via</w:t>
      </w:r>
      <w:r>
        <w:rPr>
          <w:spacing w:val="-10"/>
        </w:rPr>
        <w:t> </w:t>
      </w:r>
      <w:r>
        <w:rPr/>
        <w:t>their</w:t>
      </w:r>
      <w:r>
        <w:rPr>
          <w:spacing w:val="-10"/>
        </w:rPr>
        <w:t> </w:t>
      </w:r>
      <w:r>
        <w:rPr/>
        <w:t>contacts</w:t>
      </w:r>
      <w:r>
        <w:rPr>
          <w:spacing w:val="-9"/>
        </w:rPr>
        <w:t> </w:t>
      </w:r>
      <w:r>
        <w:rPr/>
        <w:t>with</w:t>
      </w:r>
      <w:r>
        <w:rPr>
          <w:spacing w:val="-7"/>
        </w:rPr>
        <w:t> </w:t>
      </w:r>
      <w:r>
        <w:rPr/>
        <w:t>individual</w:t>
      </w:r>
      <w:r>
        <w:rPr>
          <w:spacing w:val="-9"/>
        </w:rPr>
        <w:t> </w:t>
      </w:r>
      <w:r>
        <w:rPr/>
        <w:t>businesses</w:t>
      </w:r>
      <w:r>
        <w:rPr>
          <w:spacing w:val="-9"/>
        </w:rPr>
        <w:t> </w:t>
      </w:r>
      <w:r>
        <w:rPr/>
        <w:t>across</w:t>
      </w:r>
      <w:r>
        <w:rPr>
          <w:spacing w:val="-9"/>
        </w:rPr>
        <w:t> </w:t>
      </w:r>
      <w:r>
        <w:rPr/>
        <w:t>the</w:t>
      </w:r>
      <w:r>
        <w:rPr>
          <w:spacing w:val="-9"/>
        </w:rPr>
        <w:t> </w:t>
      </w:r>
      <w:r>
        <w:rPr/>
        <w:t>United</w:t>
      </w:r>
      <w:r>
        <w:rPr>
          <w:spacing w:val="-9"/>
        </w:rPr>
        <w:t> </w:t>
      </w:r>
      <w:r>
        <w:rPr/>
        <w:t>Kingdom,</w:t>
      </w:r>
      <w:r>
        <w:rPr>
          <w:spacing w:val="-9"/>
        </w:rPr>
        <w:t> </w:t>
      </w:r>
      <w:r>
        <w:rPr/>
        <w:t>and other surveys of businesses conducted by external bodies, such as the CBI, the British Chambers of Commerce (BCC) and</w:t>
      </w:r>
      <w:r>
        <w:rPr>
          <w:spacing w:val="-4"/>
        </w:rPr>
        <w:t> </w:t>
      </w:r>
      <w:r>
        <w:rPr/>
        <w:t>others.</w:t>
      </w:r>
    </w:p>
    <w:p>
      <w:pPr>
        <w:pStyle w:val="BodyText"/>
        <w:spacing w:before="10"/>
        <w:rPr>
          <w:sz w:val="27"/>
        </w:rPr>
      </w:pPr>
    </w:p>
    <w:p>
      <w:pPr>
        <w:pStyle w:val="BodyText"/>
        <w:spacing w:line="355" w:lineRule="auto"/>
        <w:ind w:left="506" w:right="641"/>
      </w:pPr>
      <w:r>
        <w:rPr/>
        <w:t>The Bank’s Agency Network gives the MPC direct access to the heart of the UK economy – the businesses whom our policy decisions will influence, through their decisions to spend, hire and invest. Collectively, the Agents</w:t>
      </w:r>
      <w:r>
        <w:rPr>
          <w:spacing w:val="-7"/>
        </w:rPr>
        <w:t> </w:t>
      </w:r>
      <w:r>
        <w:rPr/>
        <w:t>meet</w:t>
      </w:r>
      <w:r>
        <w:rPr>
          <w:spacing w:val="-8"/>
        </w:rPr>
        <w:t> </w:t>
      </w:r>
      <w:r>
        <w:rPr/>
        <w:t>with</w:t>
      </w:r>
      <w:r>
        <w:rPr>
          <w:spacing w:val="-9"/>
        </w:rPr>
        <w:t> </w:t>
      </w:r>
      <w:r>
        <w:rPr/>
        <w:t>around</w:t>
      </w:r>
      <w:r>
        <w:rPr>
          <w:spacing w:val="-8"/>
        </w:rPr>
        <w:t> </w:t>
      </w:r>
      <w:r>
        <w:rPr/>
        <w:t>9000</w:t>
      </w:r>
      <w:r>
        <w:rPr>
          <w:spacing w:val="-9"/>
        </w:rPr>
        <w:t> </w:t>
      </w:r>
      <w:r>
        <w:rPr/>
        <w:t>companies</w:t>
      </w:r>
      <w:r>
        <w:rPr>
          <w:spacing w:val="-7"/>
        </w:rPr>
        <w:t> </w:t>
      </w:r>
      <w:r>
        <w:rPr/>
        <w:t>a</w:t>
      </w:r>
      <w:r>
        <w:rPr>
          <w:spacing w:val="-9"/>
        </w:rPr>
        <w:t> </w:t>
      </w:r>
      <w:r>
        <w:rPr/>
        <w:t>year</w:t>
      </w:r>
      <w:r>
        <w:rPr>
          <w:spacing w:val="-8"/>
        </w:rPr>
        <w:t> </w:t>
      </w:r>
      <w:r>
        <w:rPr/>
        <w:t>either</w:t>
      </w:r>
      <w:r>
        <w:rPr>
          <w:spacing w:val="-9"/>
        </w:rPr>
        <w:t> </w:t>
      </w:r>
      <w:r>
        <w:rPr/>
        <w:t>bilaterally</w:t>
      </w:r>
      <w:r>
        <w:rPr>
          <w:spacing w:val="-7"/>
        </w:rPr>
        <w:t> </w:t>
      </w:r>
      <w:r>
        <w:rPr/>
        <w:t>or</w:t>
      </w:r>
      <w:r>
        <w:rPr>
          <w:spacing w:val="-8"/>
        </w:rPr>
        <w:t> </w:t>
      </w:r>
      <w:r>
        <w:rPr/>
        <w:t>in</w:t>
      </w:r>
      <w:r>
        <w:rPr>
          <w:spacing w:val="-10"/>
        </w:rPr>
        <w:t> </w:t>
      </w:r>
      <w:r>
        <w:rPr/>
        <w:t>panel</w:t>
      </w:r>
      <w:r>
        <w:rPr>
          <w:spacing w:val="-8"/>
        </w:rPr>
        <w:t> </w:t>
      </w:r>
      <w:r>
        <w:rPr/>
        <w:t>discussions</w:t>
      </w:r>
      <w:r>
        <w:rPr>
          <w:spacing w:val="-8"/>
        </w:rPr>
        <w:t> </w:t>
      </w:r>
      <w:r>
        <w:rPr/>
        <w:t>to</w:t>
      </w:r>
      <w:r>
        <w:rPr>
          <w:spacing w:val="-9"/>
        </w:rPr>
        <w:t> </w:t>
      </w:r>
      <w:r>
        <w:rPr/>
        <w:t>assess</w:t>
      </w:r>
      <w:r>
        <w:rPr>
          <w:spacing w:val="-9"/>
        </w:rPr>
        <w:t> </w:t>
      </w:r>
      <w:r>
        <w:rPr/>
        <w:t>business conditions and gather real-world insight into recent developments and future prospects. One of the most interesting elements of my job on the MPC is to accompany the Agents to some of these meetings, allowing me and my colleagues to hear directly from people who run firms about how they are faring, as well as offering an opportunity for us to explain our views and policy</w:t>
      </w:r>
      <w:r>
        <w:rPr>
          <w:spacing w:val="-24"/>
        </w:rPr>
        <w:t> </w:t>
      </w:r>
      <w:r>
        <w:rPr/>
        <w:t>decisions.</w:t>
      </w:r>
    </w:p>
    <w:p>
      <w:pPr>
        <w:pStyle w:val="BodyText"/>
        <w:spacing w:before="10"/>
        <w:rPr>
          <w:sz w:val="28"/>
        </w:rPr>
      </w:pPr>
    </w:p>
    <w:p>
      <w:pPr>
        <w:pStyle w:val="BodyText"/>
        <w:spacing w:line="357" w:lineRule="auto" w:before="1"/>
        <w:ind w:left="506" w:right="978"/>
      </w:pPr>
      <w:r>
        <w:rPr/>
        <w:pict>
          <v:shape style="position:absolute;margin-left:79.320pt;margin-top:55.847935pt;width:135.5pt;height:.1pt;mso-position-horizontal-relative:page;mso-position-vertical-relative:paragraph;z-index:-251657216;mso-wrap-distance-left:0;mso-wrap-distance-right:0" coordorigin="1586,1117" coordsize="2710,0" path="m1586,1117l4296,1117e" filled="false" stroked="true" strokeweight=".41998pt" strokecolor="#000000">
            <v:path arrowok="t"/>
            <v:stroke dashstyle="solid"/>
            <w10:wrap type="topAndBottom"/>
          </v:shape>
        </w:pict>
      </w:r>
      <w:r>
        <w:rPr/>
        <w:t>The key vehicle for the intelligence gathered by the Bank’s Agents is the Agents’ Summary of Business Conditions,</w:t>
      </w:r>
      <w:r>
        <w:rPr>
          <w:spacing w:val="-6"/>
        </w:rPr>
        <w:t> </w:t>
      </w:r>
      <w:r>
        <w:rPr/>
        <w:t>which</w:t>
      </w:r>
      <w:r>
        <w:rPr>
          <w:spacing w:val="-7"/>
        </w:rPr>
        <w:t> </w:t>
      </w:r>
      <w:r>
        <w:rPr/>
        <w:t>can</w:t>
      </w:r>
      <w:r>
        <w:rPr>
          <w:spacing w:val="-8"/>
        </w:rPr>
        <w:t> </w:t>
      </w:r>
      <w:r>
        <w:rPr/>
        <w:t>be</w:t>
      </w:r>
      <w:r>
        <w:rPr>
          <w:spacing w:val="-7"/>
        </w:rPr>
        <w:t> </w:t>
      </w:r>
      <w:r>
        <w:rPr/>
        <w:t>found</w:t>
      </w:r>
      <w:r>
        <w:rPr>
          <w:spacing w:val="-7"/>
        </w:rPr>
        <w:t> </w:t>
      </w:r>
      <w:r>
        <w:rPr/>
        <w:t>on</w:t>
      </w:r>
      <w:r>
        <w:rPr>
          <w:spacing w:val="-7"/>
        </w:rPr>
        <w:t> </w:t>
      </w:r>
      <w:r>
        <w:rPr/>
        <w:t>the</w:t>
      </w:r>
      <w:r>
        <w:rPr>
          <w:spacing w:val="-5"/>
        </w:rPr>
        <w:t> </w:t>
      </w:r>
      <w:r>
        <w:rPr/>
        <w:t>Bank</w:t>
      </w:r>
      <w:r>
        <w:rPr>
          <w:spacing w:val="-6"/>
        </w:rPr>
        <w:t> </w:t>
      </w:r>
      <w:r>
        <w:rPr/>
        <w:t>of</w:t>
      </w:r>
      <w:r>
        <w:rPr>
          <w:spacing w:val="-6"/>
        </w:rPr>
        <w:t> </w:t>
      </w:r>
      <w:r>
        <w:rPr/>
        <w:t>England</w:t>
      </w:r>
      <w:r>
        <w:rPr>
          <w:spacing w:val="-5"/>
        </w:rPr>
        <w:t> </w:t>
      </w:r>
      <w:r>
        <w:rPr/>
        <w:t>website</w:t>
      </w:r>
      <w:r>
        <w:rPr>
          <w:vertAlign w:val="superscript"/>
        </w:rPr>
        <w:t>1</w:t>
      </w:r>
      <w:r>
        <w:rPr>
          <w:vertAlign w:val="baseline"/>
        </w:rPr>
        <w:t>.</w:t>
      </w:r>
      <w:r>
        <w:rPr>
          <w:spacing w:val="-6"/>
          <w:vertAlign w:val="baseline"/>
        </w:rPr>
        <w:t> </w:t>
      </w:r>
      <w:r>
        <w:rPr>
          <w:vertAlign w:val="baseline"/>
        </w:rPr>
        <w:t>It</w:t>
      </w:r>
      <w:r>
        <w:rPr>
          <w:spacing w:val="-7"/>
          <w:vertAlign w:val="baseline"/>
        </w:rPr>
        <w:t> </w:t>
      </w:r>
      <w:r>
        <w:rPr>
          <w:vertAlign w:val="baseline"/>
        </w:rPr>
        <w:t>provides</w:t>
      </w:r>
      <w:r>
        <w:rPr>
          <w:spacing w:val="-7"/>
          <w:vertAlign w:val="baseline"/>
        </w:rPr>
        <w:t> </w:t>
      </w:r>
      <w:r>
        <w:rPr>
          <w:vertAlign w:val="baseline"/>
        </w:rPr>
        <w:t>the</w:t>
      </w:r>
      <w:r>
        <w:rPr>
          <w:spacing w:val="-6"/>
          <w:vertAlign w:val="baseline"/>
        </w:rPr>
        <w:t> </w:t>
      </w:r>
      <w:r>
        <w:rPr>
          <w:vertAlign w:val="baseline"/>
        </w:rPr>
        <w:t>MPC</w:t>
      </w:r>
      <w:r>
        <w:rPr>
          <w:spacing w:val="-7"/>
          <w:vertAlign w:val="baseline"/>
        </w:rPr>
        <w:t> </w:t>
      </w:r>
      <w:r>
        <w:rPr>
          <w:vertAlign w:val="baseline"/>
        </w:rPr>
        <w:t>with</w:t>
      </w:r>
      <w:r>
        <w:rPr>
          <w:spacing w:val="-6"/>
          <w:vertAlign w:val="baseline"/>
        </w:rPr>
        <w:t> </w:t>
      </w:r>
      <w:r>
        <w:rPr>
          <w:vertAlign w:val="baseline"/>
        </w:rPr>
        <w:t>a</w:t>
      </w:r>
      <w:r>
        <w:rPr>
          <w:spacing w:val="-5"/>
          <w:vertAlign w:val="baseline"/>
        </w:rPr>
        <w:t> </w:t>
      </w:r>
      <w:r>
        <w:rPr>
          <w:vertAlign w:val="baseline"/>
        </w:rPr>
        <w:t>summary</w:t>
      </w:r>
      <w:r>
        <w:rPr>
          <w:spacing w:val="-7"/>
          <w:vertAlign w:val="baseline"/>
        </w:rPr>
        <w:t> </w:t>
      </w:r>
      <w:r>
        <w:rPr>
          <w:vertAlign w:val="baseline"/>
        </w:rPr>
        <w:t>of economic</w:t>
      </w:r>
      <w:r>
        <w:rPr>
          <w:spacing w:val="-9"/>
          <w:vertAlign w:val="baseline"/>
        </w:rPr>
        <w:t> </w:t>
      </w:r>
      <w:r>
        <w:rPr>
          <w:vertAlign w:val="baseline"/>
        </w:rPr>
        <w:t>conditions</w:t>
      </w:r>
      <w:r>
        <w:rPr>
          <w:spacing w:val="-8"/>
          <w:vertAlign w:val="baseline"/>
        </w:rPr>
        <w:t> </w:t>
      </w:r>
      <w:r>
        <w:rPr>
          <w:vertAlign w:val="baseline"/>
        </w:rPr>
        <w:t>derived</w:t>
      </w:r>
      <w:r>
        <w:rPr>
          <w:spacing w:val="-9"/>
          <w:vertAlign w:val="baseline"/>
        </w:rPr>
        <w:t> </w:t>
      </w:r>
      <w:r>
        <w:rPr>
          <w:vertAlign w:val="baseline"/>
        </w:rPr>
        <w:t>from</w:t>
      </w:r>
      <w:r>
        <w:rPr>
          <w:spacing w:val="-8"/>
          <w:vertAlign w:val="baseline"/>
        </w:rPr>
        <w:t> </w:t>
      </w:r>
      <w:r>
        <w:rPr>
          <w:vertAlign w:val="baseline"/>
        </w:rPr>
        <w:t>a</w:t>
      </w:r>
      <w:r>
        <w:rPr>
          <w:spacing w:val="-9"/>
          <w:vertAlign w:val="baseline"/>
        </w:rPr>
        <w:t> </w:t>
      </w:r>
      <w:r>
        <w:rPr>
          <w:vertAlign w:val="baseline"/>
        </w:rPr>
        <w:t>broad</w:t>
      </w:r>
      <w:r>
        <w:rPr>
          <w:spacing w:val="-9"/>
          <w:vertAlign w:val="baseline"/>
        </w:rPr>
        <w:t> </w:t>
      </w:r>
      <w:r>
        <w:rPr>
          <w:vertAlign w:val="baseline"/>
        </w:rPr>
        <w:t>cross-section</w:t>
      </w:r>
      <w:r>
        <w:rPr>
          <w:spacing w:val="-9"/>
          <w:vertAlign w:val="baseline"/>
        </w:rPr>
        <w:t> </w:t>
      </w:r>
      <w:r>
        <w:rPr>
          <w:vertAlign w:val="baseline"/>
        </w:rPr>
        <w:t>of</w:t>
      </w:r>
      <w:r>
        <w:rPr>
          <w:spacing w:val="-8"/>
          <w:vertAlign w:val="baseline"/>
        </w:rPr>
        <w:t> </w:t>
      </w:r>
      <w:r>
        <w:rPr>
          <w:vertAlign w:val="baseline"/>
        </w:rPr>
        <w:t>companies,</w:t>
      </w:r>
      <w:r>
        <w:rPr>
          <w:spacing w:val="-8"/>
          <w:vertAlign w:val="baseline"/>
        </w:rPr>
        <w:t> </w:t>
      </w:r>
      <w:r>
        <w:rPr>
          <w:vertAlign w:val="baseline"/>
        </w:rPr>
        <w:t>over</w:t>
      </w:r>
      <w:r>
        <w:rPr>
          <w:spacing w:val="-9"/>
          <w:vertAlign w:val="baseline"/>
        </w:rPr>
        <w:t> </w:t>
      </w:r>
      <w:r>
        <w:rPr>
          <w:vertAlign w:val="baseline"/>
        </w:rPr>
        <w:t>a</w:t>
      </w:r>
      <w:r>
        <w:rPr>
          <w:spacing w:val="-9"/>
          <w:vertAlign w:val="baseline"/>
        </w:rPr>
        <w:t> </w:t>
      </w:r>
      <w:r>
        <w:rPr>
          <w:vertAlign w:val="baseline"/>
        </w:rPr>
        <w:t>range</w:t>
      </w:r>
      <w:r>
        <w:rPr>
          <w:spacing w:val="-8"/>
          <w:vertAlign w:val="baseline"/>
        </w:rPr>
        <w:t> </w:t>
      </w:r>
      <w:r>
        <w:rPr>
          <w:vertAlign w:val="baseline"/>
        </w:rPr>
        <w:t>of</w:t>
      </w:r>
      <w:r>
        <w:rPr>
          <w:spacing w:val="-9"/>
          <w:vertAlign w:val="baseline"/>
        </w:rPr>
        <w:t> </w:t>
      </w:r>
      <w:r>
        <w:rPr>
          <w:vertAlign w:val="baseline"/>
        </w:rPr>
        <w:t>different</w:t>
      </w:r>
      <w:r>
        <w:rPr>
          <w:spacing w:val="-8"/>
          <w:vertAlign w:val="baseline"/>
        </w:rPr>
        <w:t> </w:t>
      </w:r>
      <w:r>
        <w:rPr>
          <w:vertAlign w:val="baseline"/>
        </w:rPr>
        <w:t>sectors,</w:t>
      </w:r>
    </w:p>
    <w:p>
      <w:pPr>
        <w:spacing w:before="26"/>
        <w:ind w:left="506" w:right="0" w:firstLine="0"/>
        <w:jc w:val="left"/>
        <w:rPr>
          <w:sz w:val="15"/>
        </w:rPr>
      </w:pPr>
      <w:r>
        <w:rPr>
          <w:position w:val="8"/>
          <w:sz w:val="9"/>
        </w:rPr>
        <w:t>1 </w:t>
      </w:r>
      <w:r>
        <w:rPr>
          <w:sz w:val="15"/>
        </w:rPr>
        <w:t>The monthly Agents’ Summary of Business Conditions can be found at </w:t>
      </w:r>
      <w:hyperlink r:id="rId8">
        <w:r>
          <w:rPr>
            <w:color w:val="0000FF"/>
            <w:sz w:val="15"/>
            <w:u w:val="single" w:color="0000FF"/>
          </w:rPr>
          <w:t>http://www.bankofengland.co.uk/publications/Pages/agentssummary/default.aspx</w:t>
        </w:r>
        <w:r>
          <w:rPr>
            <w:sz w:val="15"/>
          </w:rPr>
          <w:t>.</w:t>
        </w:r>
      </w:hyperlink>
    </w:p>
    <w:p>
      <w:pPr>
        <w:spacing w:after="0"/>
        <w:jc w:val="left"/>
        <w:rPr>
          <w:sz w:val="15"/>
        </w:rPr>
        <w:sectPr>
          <w:footerReference w:type="default" r:id="rId7"/>
          <w:pgSz w:w="12240" w:h="15840"/>
          <w:pgMar w:footer="1240" w:header="0" w:top="1440" w:bottom="1440" w:left="1080" w:right="940"/>
        </w:sectPr>
      </w:pPr>
    </w:p>
    <w:p>
      <w:pPr>
        <w:pStyle w:val="BodyText"/>
        <w:spacing w:line="357" w:lineRule="auto" w:before="80"/>
        <w:ind w:left="506" w:right="641"/>
      </w:pPr>
      <w:r>
        <w:rPr/>
        <w:t>locations and firm size. This information helps to frame our understanding of demand conditions, both at home and abroad, trends in output, credit conditions, supply and capacity, employment and wages, and costs and prices. The information is provided both in descriptive terms but also through a system of scores, or</w:t>
      </w:r>
      <w:r>
        <w:rPr>
          <w:spacing w:val="-9"/>
        </w:rPr>
        <w:t> </w:t>
      </w:r>
      <w:r>
        <w:rPr>
          <w:color w:val="231F20"/>
        </w:rPr>
        <w:t>quantitative</w:t>
      </w:r>
      <w:r>
        <w:rPr>
          <w:color w:val="231F20"/>
          <w:spacing w:val="-10"/>
        </w:rPr>
        <w:t> </w:t>
      </w:r>
      <w:r>
        <w:rPr>
          <w:color w:val="231F20"/>
        </w:rPr>
        <w:t>judgements,</w:t>
      </w:r>
      <w:r>
        <w:rPr>
          <w:color w:val="231F20"/>
          <w:spacing w:val="-8"/>
        </w:rPr>
        <w:t> </w:t>
      </w:r>
      <w:r>
        <w:rPr>
          <w:color w:val="231F20"/>
        </w:rPr>
        <w:t>for</w:t>
      </w:r>
      <w:r>
        <w:rPr>
          <w:color w:val="231F20"/>
          <w:spacing w:val="-9"/>
        </w:rPr>
        <w:t> </w:t>
      </w:r>
      <w:r>
        <w:rPr>
          <w:color w:val="231F20"/>
        </w:rPr>
        <w:t>various</w:t>
      </w:r>
      <w:r>
        <w:rPr>
          <w:color w:val="231F20"/>
          <w:spacing w:val="-8"/>
        </w:rPr>
        <w:t> </w:t>
      </w:r>
      <w:r>
        <w:rPr>
          <w:color w:val="231F20"/>
        </w:rPr>
        <w:t>economic</w:t>
      </w:r>
      <w:r>
        <w:rPr>
          <w:color w:val="231F20"/>
          <w:spacing w:val="-8"/>
        </w:rPr>
        <w:t> </w:t>
      </w:r>
      <w:r>
        <w:rPr>
          <w:color w:val="231F20"/>
        </w:rPr>
        <w:t>factors</w:t>
      </w:r>
      <w:r>
        <w:rPr>
          <w:color w:val="231F20"/>
          <w:vertAlign w:val="superscript"/>
        </w:rPr>
        <w:t>2</w:t>
      </w:r>
      <w:r>
        <w:rPr>
          <w:color w:val="231F20"/>
          <w:vertAlign w:val="baseline"/>
        </w:rPr>
        <w:t>.</w:t>
      </w:r>
      <w:r>
        <w:rPr>
          <w:color w:val="231F20"/>
          <w:spacing w:val="-9"/>
          <w:vertAlign w:val="baseline"/>
        </w:rPr>
        <w:t> </w:t>
      </w:r>
      <w:r>
        <w:rPr>
          <w:color w:val="231F20"/>
          <w:vertAlign w:val="baseline"/>
        </w:rPr>
        <w:t>The</w:t>
      </w:r>
      <w:r>
        <w:rPr>
          <w:color w:val="231F20"/>
          <w:spacing w:val="-9"/>
          <w:vertAlign w:val="baseline"/>
        </w:rPr>
        <w:t> </w:t>
      </w:r>
      <w:r>
        <w:rPr>
          <w:color w:val="231F20"/>
          <w:vertAlign w:val="baseline"/>
        </w:rPr>
        <w:t>scores</w:t>
      </w:r>
      <w:r>
        <w:rPr>
          <w:color w:val="231F20"/>
          <w:spacing w:val="-8"/>
          <w:vertAlign w:val="baseline"/>
        </w:rPr>
        <w:t> </w:t>
      </w:r>
      <w:r>
        <w:rPr>
          <w:color w:val="231F20"/>
          <w:vertAlign w:val="baseline"/>
        </w:rPr>
        <w:t>provide</w:t>
      </w:r>
      <w:r>
        <w:rPr>
          <w:color w:val="231F20"/>
          <w:spacing w:val="-9"/>
          <w:vertAlign w:val="baseline"/>
        </w:rPr>
        <w:t> </w:t>
      </w:r>
      <w:r>
        <w:rPr>
          <w:color w:val="231F20"/>
          <w:vertAlign w:val="baseline"/>
        </w:rPr>
        <w:t>a</w:t>
      </w:r>
      <w:r>
        <w:rPr>
          <w:color w:val="231F20"/>
          <w:spacing w:val="-9"/>
          <w:vertAlign w:val="baseline"/>
        </w:rPr>
        <w:t> </w:t>
      </w:r>
      <w:r>
        <w:rPr>
          <w:color w:val="231F20"/>
          <w:vertAlign w:val="baseline"/>
        </w:rPr>
        <w:t>systematic</w:t>
      </w:r>
      <w:r>
        <w:rPr>
          <w:color w:val="231F20"/>
          <w:spacing w:val="-8"/>
          <w:vertAlign w:val="baseline"/>
        </w:rPr>
        <w:t> </w:t>
      </w:r>
      <w:r>
        <w:rPr>
          <w:color w:val="231F20"/>
          <w:vertAlign w:val="baseline"/>
        </w:rPr>
        <w:t>way</w:t>
      </w:r>
      <w:r>
        <w:rPr>
          <w:color w:val="231F20"/>
          <w:spacing w:val="-8"/>
          <w:vertAlign w:val="baseline"/>
        </w:rPr>
        <w:t> </w:t>
      </w:r>
      <w:r>
        <w:rPr>
          <w:color w:val="231F20"/>
          <w:vertAlign w:val="baseline"/>
        </w:rPr>
        <w:t>of</w:t>
      </w:r>
      <w:r>
        <w:rPr>
          <w:color w:val="231F20"/>
          <w:spacing w:val="-9"/>
          <w:vertAlign w:val="baseline"/>
        </w:rPr>
        <w:t> </w:t>
      </w:r>
      <w:r>
        <w:rPr>
          <w:color w:val="231F20"/>
          <w:vertAlign w:val="baseline"/>
        </w:rPr>
        <w:t>registering changes in conditions, for some 25 variables, usually based on an annual comparison of the most recent three months compared with the same period a year earlier. The scores therefore try to track the underlying trends</w:t>
      </w:r>
      <w:r>
        <w:rPr>
          <w:color w:val="231F20"/>
          <w:spacing w:val="-8"/>
          <w:vertAlign w:val="baseline"/>
        </w:rPr>
        <w:t> </w:t>
      </w:r>
      <w:r>
        <w:rPr>
          <w:color w:val="231F20"/>
          <w:vertAlign w:val="baseline"/>
        </w:rPr>
        <w:t>in</w:t>
      </w:r>
      <w:r>
        <w:rPr>
          <w:color w:val="231F20"/>
          <w:spacing w:val="-9"/>
          <w:vertAlign w:val="baseline"/>
        </w:rPr>
        <w:t> </w:t>
      </w:r>
      <w:r>
        <w:rPr>
          <w:color w:val="231F20"/>
          <w:vertAlign w:val="baseline"/>
        </w:rPr>
        <w:t>key</w:t>
      </w:r>
      <w:r>
        <w:rPr>
          <w:color w:val="231F20"/>
          <w:spacing w:val="-9"/>
          <w:vertAlign w:val="baseline"/>
        </w:rPr>
        <w:t> </w:t>
      </w:r>
      <w:r>
        <w:rPr>
          <w:color w:val="231F20"/>
          <w:vertAlign w:val="baseline"/>
        </w:rPr>
        <w:t>data</w:t>
      </w:r>
      <w:r>
        <w:rPr>
          <w:color w:val="231F20"/>
          <w:spacing w:val="-8"/>
          <w:vertAlign w:val="baseline"/>
        </w:rPr>
        <w:t> </w:t>
      </w:r>
      <w:r>
        <w:rPr>
          <w:color w:val="231F20"/>
          <w:vertAlign w:val="baseline"/>
        </w:rPr>
        <w:t>series,</w:t>
      </w:r>
      <w:r>
        <w:rPr>
          <w:color w:val="231F20"/>
          <w:spacing w:val="-8"/>
          <w:vertAlign w:val="baseline"/>
        </w:rPr>
        <w:t> </w:t>
      </w:r>
      <w:r>
        <w:rPr>
          <w:color w:val="231F20"/>
          <w:vertAlign w:val="baseline"/>
        </w:rPr>
        <w:t>and</w:t>
      </w:r>
      <w:r>
        <w:rPr>
          <w:color w:val="231F20"/>
          <w:spacing w:val="-8"/>
          <w:vertAlign w:val="baseline"/>
        </w:rPr>
        <w:t> </w:t>
      </w:r>
      <w:r>
        <w:rPr>
          <w:color w:val="231F20"/>
          <w:vertAlign w:val="baseline"/>
        </w:rPr>
        <w:t>many</w:t>
      </w:r>
      <w:r>
        <w:rPr>
          <w:color w:val="231F20"/>
          <w:spacing w:val="-8"/>
          <w:vertAlign w:val="baseline"/>
        </w:rPr>
        <w:t> </w:t>
      </w:r>
      <w:r>
        <w:rPr>
          <w:color w:val="231F20"/>
          <w:vertAlign w:val="baseline"/>
        </w:rPr>
        <w:t>have</w:t>
      </w:r>
      <w:r>
        <w:rPr>
          <w:color w:val="231F20"/>
          <w:spacing w:val="-8"/>
          <w:vertAlign w:val="baseline"/>
        </w:rPr>
        <w:t> </w:t>
      </w:r>
      <w:r>
        <w:rPr>
          <w:color w:val="231F20"/>
          <w:vertAlign w:val="baseline"/>
        </w:rPr>
        <w:t>demonstrated</w:t>
      </w:r>
      <w:r>
        <w:rPr>
          <w:color w:val="231F20"/>
          <w:spacing w:val="-9"/>
          <w:vertAlign w:val="baseline"/>
        </w:rPr>
        <w:t> </w:t>
      </w:r>
      <w:r>
        <w:rPr>
          <w:color w:val="231F20"/>
          <w:vertAlign w:val="baseline"/>
        </w:rPr>
        <w:t>a</w:t>
      </w:r>
      <w:r>
        <w:rPr>
          <w:color w:val="231F20"/>
          <w:spacing w:val="-9"/>
          <w:vertAlign w:val="baseline"/>
        </w:rPr>
        <w:t> </w:t>
      </w:r>
      <w:r>
        <w:rPr>
          <w:color w:val="231F20"/>
          <w:vertAlign w:val="baseline"/>
        </w:rPr>
        <w:t>high</w:t>
      </w:r>
      <w:r>
        <w:rPr>
          <w:color w:val="231F20"/>
          <w:spacing w:val="-9"/>
          <w:vertAlign w:val="baseline"/>
        </w:rPr>
        <w:t> </w:t>
      </w:r>
      <w:r>
        <w:rPr>
          <w:color w:val="231F20"/>
          <w:vertAlign w:val="baseline"/>
        </w:rPr>
        <w:t>correlation</w:t>
      </w:r>
      <w:r>
        <w:rPr>
          <w:color w:val="231F20"/>
          <w:spacing w:val="-7"/>
          <w:vertAlign w:val="baseline"/>
        </w:rPr>
        <w:t> </w:t>
      </w:r>
      <w:r>
        <w:rPr>
          <w:color w:val="231F20"/>
          <w:vertAlign w:val="baseline"/>
        </w:rPr>
        <w:t>with</w:t>
      </w:r>
      <w:r>
        <w:rPr>
          <w:color w:val="231F20"/>
          <w:spacing w:val="-9"/>
          <w:vertAlign w:val="baseline"/>
        </w:rPr>
        <w:t> </w:t>
      </w:r>
      <w:r>
        <w:rPr>
          <w:color w:val="231F20"/>
          <w:vertAlign w:val="baseline"/>
        </w:rPr>
        <w:t>subsequently</w:t>
      </w:r>
      <w:r>
        <w:rPr>
          <w:color w:val="231F20"/>
          <w:spacing w:val="-8"/>
          <w:vertAlign w:val="baseline"/>
        </w:rPr>
        <w:t> </w:t>
      </w:r>
      <w:r>
        <w:rPr>
          <w:color w:val="231F20"/>
          <w:vertAlign w:val="baseline"/>
        </w:rPr>
        <w:t>published</w:t>
      </w:r>
      <w:r>
        <w:rPr>
          <w:color w:val="231F20"/>
          <w:spacing w:val="-9"/>
          <w:vertAlign w:val="baseline"/>
        </w:rPr>
        <w:t> </w:t>
      </w:r>
      <w:r>
        <w:rPr>
          <w:color w:val="231F20"/>
          <w:vertAlign w:val="baseline"/>
        </w:rPr>
        <w:t>ONS data.</w:t>
      </w:r>
    </w:p>
    <w:p>
      <w:pPr>
        <w:pStyle w:val="BodyText"/>
        <w:spacing w:before="5"/>
        <w:rPr>
          <w:sz w:val="27"/>
        </w:rPr>
      </w:pPr>
    </w:p>
    <w:p>
      <w:pPr>
        <w:pStyle w:val="BodyText"/>
        <w:spacing w:line="357" w:lineRule="auto" w:before="1"/>
        <w:ind w:left="506" w:right="684"/>
      </w:pPr>
      <w:r>
        <w:rPr/>
        <w:t>In addition to their regular monthly update on the macro-economy, the Agents also undertake surveys of special interest to the MPC. These surveys are designed to generate deeper knowledge about specific issues.</w:t>
      </w:r>
      <w:r>
        <w:rPr>
          <w:spacing w:val="-7"/>
        </w:rPr>
        <w:t> </w:t>
      </w:r>
      <w:r>
        <w:rPr/>
        <w:t>They</w:t>
      </w:r>
      <w:r>
        <w:rPr>
          <w:spacing w:val="-7"/>
        </w:rPr>
        <w:t> </w:t>
      </w:r>
      <w:r>
        <w:rPr/>
        <w:t>are</w:t>
      </w:r>
      <w:r>
        <w:rPr>
          <w:spacing w:val="-8"/>
        </w:rPr>
        <w:t> </w:t>
      </w:r>
      <w:r>
        <w:rPr/>
        <w:t>particularly</w:t>
      </w:r>
      <w:r>
        <w:rPr>
          <w:spacing w:val="-7"/>
        </w:rPr>
        <w:t> </w:t>
      </w:r>
      <w:r>
        <w:rPr/>
        <w:t>helpful</w:t>
      </w:r>
      <w:r>
        <w:rPr>
          <w:spacing w:val="-8"/>
        </w:rPr>
        <w:t> </w:t>
      </w:r>
      <w:r>
        <w:rPr/>
        <w:t>in</w:t>
      </w:r>
      <w:r>
        <w:rPr>
          <w:spacing w:val="-9"/>
        </w:rPr>
        <w:t> </w:t>
      </w:r>
      <w:r>
        <w:rPr/>
        <w:t>times</w:t>
      </w:r>
      <w:r>
        <w:rPr>
          <w:spacing w:val="-6"/>
        </w:rPr>
        <w:t> </w:t>
      </w:r>
      <w:r>
        <w:rPr/>
        <w:t>of</w:t>
      </w:r>
      <w:r>
        <w:rPr>
          <w:spacing w:val="-8"/>
        </w:rPr>
        <w:t> </w:t>
      </w:r>
      <w:r>
        <w:rPr/>
        <w:t>high</w:t>
      </w:r>
      <w:r>
        <w:rPr>
          <w:spacing w:val="-10"/>
        </w:rPr>
        <w:t> </w:t>
      </w:r>
      <w:r>
        <w:rPr/>
        <w:t>uncertainty,</w:t>
      </w:r>
      <w:r>
        <w:rPr>
          <w:spacing w:val="-8"/>
        </w:rPr>
        <w:t> </w:t>
      </w:r>
      <w:r>
        <w:rPr/>
        <w:t>and</w:t>
      </w:r>
      <w:r>
        <w:rPr>
          <w:spacing w:val="-7"/>
        </w:rPr>
        <w:t> </w:t>
      </w:r>
      <w:r>
        <w:rPr/>
        <w:t>have</w:t>
      </w:r>
      <w:r>
        <w:rPr>
          <w:spacing w:val="-8"/>
        </w:rPr>
        <w:t> </w:t>
      </w:r>
      <w:r>
        <w:rPr/>
        <w:t>been</w:t>
      </w:r>
      <w:r>
        <w:rPr>
          <w:spacing w:val="-7"/>
        </w:rPr>
        <w:t> </w:t>
      </w:r>
      <w:r>
        <w:rPr/>
        <w:t>a</w:t>
      </w:r>
      <w:r>
        <w:rPr>
          <w:spacing w:val="-8"/>
        </w:rPr>
        <w:t> </w:t>
      </w:r>
      <w:r>
        <w:rPr/>
        <w:t>useful</w:t>
      </w:r>
      <w:r>
        <w:rPr>
          <w:spacing w:val="-6"/>
        </w:rPr>
        <w:t> </w:t>
      </w:r>
      <w:r>
        <w:rPr/>
        <w:t>aid</w:t>
      </w:r>
      <w:r>
        <w:rPr>
          <w:spacing w:val="-8"/>
        </w:rPr>
        <w:t> </w:t>
      </w:r>
      <w:r>
        <w:rPr/>
        <w:t>to</w:t>
      </w:r>
      <w:r>
        <w:rPr>
          <w:spacing w:val="-8"/>
        </w:rPr>
        <w:t> </w:t>
      </w:r>
      <w:r>
        <w:rPr/>
        <w:t>explore</w:t>
      </w:r>
      <w:r>
        <w:rPr>
          <w:spacing w:val="-7"/>
        </w:rPr>
        <w:t> </w:t>
      </w:r>
      <w:r>
        <w:rPr/>
        <w:t>some of the big puzzles facing policy makers in the years following the financial crisis. In the last five years, the Agents</w:t>
      </w:r>
      <w:r>
        <w:rPr>
          <w:spacing w:val="-7"/>
        </w:rPr>
        <w:t> </w:t>
      </w:r>
      <w:r>
        <w:rPr/>
        <w:t>have</w:t>
      </w:r>
      <w:r>
        <w:rPr>
          <w:spacing w:val="-9"/>
        </w:rPr>
        <w:t> </w:t>
      </w:r>
      <w:r>
        <w:rPr/>
        <w:t>conducted</w:t>
      </w:r>
      <w:r>
        <w:rPr>
          <w:spacing w:val="-10"/>
        </w:rPr>
        <w:t> </w:t>
      </w:r>
      <w:r>
        <w:rPr/>
        <w:t>46</w:t>
      </w:r>
      <w:r>
        <w:rPr>
          <w:spacing w:val="-8"/>
        </w:rPr>
        <w:t> </w:t>
      </w:r>
      <w:r>
        <w:rPr/>
        <w:t>special</w:t>
      </w:r>
      <w:r>
        <w:rPr>
          <w:spacing w:val="-8"/>
        </w:rPr>
        <w:t> </w:t>
      </w:r>
      <w:r>
        <w:rPr/>
        <w:t>surveys</w:t>
      </w:r>
      <w:r>
        <w:rPr>
          <w:spacing w:val="-8"/>
        </w:rPr>
        <w:t> </w:t>
      </w:r>
      <w:r>
        <w:rPr/>
        <w:t>on</w:t>
      </w:r>
      <w:r>
        <w:rPr>
          <w:spacing w:val="-9"/>
        </w:rPr>
        <w:t> </w:t>
      </w:r>
      <w:r>
        <w:rPr/>
        <w:t>topics</w:t>
      </w:r>
      <w:r>
        <w:rPr>
          <w:spacing w:val="-9"/>
        </w:rPr>
        <w:t> </w:t>
      </w:r>
      <w:r>
        <w:rPr/>
        <w:t>such</w:t>
      </w:r>
      <w:r>
        <w:rPr>
          <w:spacing w:val="-8"/>
        </w:rPr>
        <w:t> </w:t>
      </w:r>
      <w:r>
        <w:rPr/>
        <w:t>as</w:t>
      </w:r>
      <w:r>
        <w:rPr>
          <w:spacing w:val="-8"/>
        </w:rPr>
        <w:t> </w:t>
      </w:r>
      <w:r>
        <w:rPr/>
        <w:t>the</w:t>
      </w:r>
      <w:r>
        <w:rPr>
          <w:spacing w:val="-9"/>
        </w:rPr>
        <w:t> </w:t>
      </w:r>
      <w:r>
        <w:rPr/>
        <w:t>relationship</w:t>
      </w:r>
      <w:r>
        <w:rPr>
          <w:spacing w:val="-9"/>
        </w:rPr>
        <w:t> </w:t>
      </w:r>
      <w:r>
        <w:rPr/>
        <w:t>between</w:t>
      </w:r>
      <w:r>
        <w:rPr>
          <w:spacing w:val="-8"/>
        </w:rPr>
        <w:t> </w:t>
      </w:r>
      <w:r>
        <w:rPr/>
        <w:t>credit</w:t>
      </w:r>
      <w:r>
        <w:rPr>
          <w:spacing w:val="-7"/>
        </w:rPr>
        <w:t> </w:t>
      </w:r>
      <w:r>
        <w:rPr/>
        <w:t>conditions</w:t>
      </w:r>
      <w:r>
        <w:rPr>
          <w:spacing w:val="-8"/>
        </w:rPr>
        <w:t> </w:t>
      </w:r>
      <w:r>
        <w:rPr/>
        <w:t>and investment in the aftermath of the financial crisis, understanding the impact on trade from the 25% depreciation of Sterling from 2007-2009, investigating company motivations behind a rising corporate surplus, and, more recently, productivity growth and the relationship with spare</w:t>
      </w:r>
      <w:r>
        <w:rPr>
          <w:spacing w:val="-34"/>
        </w:rPr>
        <w:t> </w:t>
      </w:r>
      <w:r>
        <w:rPr/>
        <w:t>capacity</w:t>
      </w:r>
      <w:r>
        <w:rPr>
          <w:vertAlign w:val="superscript"/>
        </w:rPr>
        <w:t>3</w:t>
      </w:r>
      <w:r>
        <w:rPr>
          <w:vertAlign w:val="baseline"/>
        </w:rPr>
        <w:t>.</w:t>
      </w:r>
    </w:p>
    <w:p>
      <w:pPr>
        <w:pStyle w:val="BodyText"/>
        <w:spacing w:before="7"/>
        <w:rPr>
          <w:sz w:val="27"/>
        </w:rPr>
      </w:pPr>
    </w:p>
    <w:p>
      <w:pPr>
        <w:pStyle w:val="BodyText"/>
        <w:spacing w:line="355" w:lineRule="auto"/>
        <w:ind w:left="506" w:right="684"/>
      </w:pPr>
      <w:r>
        <w:rPr/>
        <w:t>Beyond</w:t>
      </w:r>
      <w:r>
        <w:rPr>
          <w:spacing w:val="-9"/>
        </w:rPr>
        <w:t> </w:t>
      </w:r>
      <w:r>
        <w:rPr/>
        <w:t>the</w:t>
      </w:r>
      <w:r>
        <w:rPr>
          <w:spacing w:val="-9"/>
        </w:rPr>
        <w:t> </w:t>
      </w:r>
      <w:r>
        <w:rPr/>
        <w:t>Bank’s</w:t>
      </w:r>
      <w:r>
        <w:rPr>
          <w:spacing w:val="-7"/>
        </w:rPr>
        <w:t> </w:t>
      </w:r>
      <w:r>
        <w:rPr/>
        <w:t>own</w:t>
      </w:r>
      <w:r>
        <w:rPr>
          <w:spacing w:val="-9"/>
        </w:rPr>
        <w:t> </w:t>
      </w:r>
      <w:r>
        <w:rPr/>
        <w:t>gathering</w:t>
      </w:r>
      <w:r>
        <w:rPr>
          <w:spacing w:val="-9"/>
        </w:rPr>
        <w:t> </w:t>
      </w:r>
      <w:r>
        <w:rPr/>
        <w:t>of</w:t>
      </w:r>
      <w:r>
        <w:rPr>
          <w:spacing w:val="-7"/>
        </w:rPr>
        <w:t> </w:t>
      </w:r>
      <w:r>
        <w:rPr/>
        <w:t>business</w:t>
      </w:r>
      <w:r>
        <w:rPr>
          <w:spacing w:val="-7"/>
        </w:rPr>
        <w:t> </w:t>
      </w:r>
      <w:r>
        <w:rPr/>
        <w:t>intelligence,</w:t>
      </w:r>
      <w:r>
        <w:rPr>
          <w:spacing w:val="-6"/>
        </w:rPr>
        <w:t> </w:t>
      </w:r>
      <w:r>
        <w:rPr/>
        <w:t>the</w:t>
      </w:r>
      <w:r>
        <w:rPr>
          <w:spacing w:val="-9"/>
        </w:rPr>
        <w:t> </w:t>
      </w:r>
      <w:r>
        <w:rPr/>
        <w:t>MPC</w:t>
      </w:r>
      <w:r>
        <w:rPr>
          <w:spacing w:val="-9"/>
        </w:rPr>
        <w:t> </w:t>
      </w:r>
      <w:r>
        <w:rPr/>
        <w:t>also</w:t>
      </w:r>
      <w:r>
        <w:rPr>
          <w:spacing w:val="-8"/>
        </w:rPr>
        <w:t> </w:t>
      </w:r>
      <w:r>
        <w:rPr/>
        <w:t>relies</w:t>
      </w:r>
      <w:r>
        <w:rPr>
          <w:spacing w:val="-6"/>
        </w:rPr>
        <w:t> </w:t>
      </w:r>
      <w:r>
        <w:rPr/>
        <w:t>heavily</w:t>
      </w:r>
      <w:r>
        <w:rPr>
          <w:spacing w:val="-8"/>
        </w:rPr>
        <w:t> </w:t>
      </w:r>
      <w:r>
        <w:rPr/>
        <w:t>on</w:t>
      </w:r>
      <w:r>
        <w:rPr>
          <w:spacing w:val="-9"/>
        </w:rPr>
        <w:t> </w:t>
      </w:r>
      <w:r>
        <w:rPr/>
        <w:t>the</w:t>
      </w:r>
      <w:r>
        <w:rPr>
          <w:spacing w:val="-8"/>
        </w:rPr>
        <w:t> </w:t>
      </w:r>
      <w:r>
        <w:rPr/>
        <w:t>information provided by a range of external business</w:t>
      </w:r>
      <w:r>
        <w:rPr>
          <w:spacing w:val="-8"/>
        </w:rPr>
        <w:t> </w:t>
      </w:r>
      <w:r>
        <w:rPr/>
        <w:t>surveys.</w:t>
      </w:r>
    </w:p>
    <w:p>
      <w:pPr>
        <w:pStyle w:val="BodyText"/>
        <w:spacing w:before="4"/>
        <w:rPr>
          <w:sz w:val="28"/>
        </w:rPr>
      </w:pPr>
    </w:p>
    <w:p>
      <w:pPr>
        <w:pStyle w:val="BodyText"/>
        <w:spacing w:line="357" w:lineRule="auto"/>
        <w:ind w:left="506" w:right="684"/>
      </w:pPr>
      <w:r>
        <w:rPr/>
        <w:t>Such</w:t>
      </w:r>
      <w:r>
        <w:rPr>
          <w:spacing w:val="-9"/>
        </w:rPr>
        <w:t> </w:t>
      </w:r>
      <w:r>
        <w:rPr/>
        <w:t>surveys</w:t>
      </w:r>
      <w:r>
        <w:rPr>
          <w:spacing w:val="-8"/>
        </w:rPr>
        <w:t> </w:t>
      </w:r>
      <w:r>
        <w:rPr/>
        <w:t>can</w:t>
      </w:r>
      <w:r>
        <w:rPr>
          <w:spacing w:val="-9"/>
        </w:rPr>
        <w:t> </w:t>
      </w:r>
      <w:r>
        <w:rPr/>
        <w:t>be</w:t>
      </w:r>
      <w:r>
        <w:rPr>
          <w:spacing w:val="-8"/>
        </w:rPr>
        <w:t> </w:t>
      </w:r>
      <w:r>
        <w:rPr/>
        <w:t>particularly</w:t>
      </w:r>
      <w:r>
        <w:rPr>
          <w:spacing w:val="-8"/>
        </w:rPr>
        <w:t> </w:t>
      </w:r>
      <w:r>
        <w:rPr/>
        <w:t>useful</w:t>
      </w:r>
      <w:r>
        <w:rPr>
          <w:spacing w:val="-8"/>
        </w:rPr>
        <w:t> </w:t>
      </w:r>
      <w:r>
        <w:rPr/>
        <w:t>in</w:t>
      </w:r>
      <w:r>
        <w:rPr>
          <w:spacing w:val="-8"/>
        </w:rPr>
        <w:t> </w:t>
      </w:r>
      <w:r>
        <w:rPr/>
        <w:t>forecasting</w:t>
      </w:r>
      <w:r>
        <w:rPr>
          <w:spacing w:val="-7"/>
        </w:rPr>
        <w:t> </w:t>
      </w:r>
      <w:r>
        <w:rPr/>
        <w:t>the</w:t>
      </w:r>
      <w:r>
        <w:rPr>
          <w:spacing w:val="-9"/>
        </w:rPr>
        <w:t> </w:t>
      </w:r>
      <w:r>
        <w:rPr/>
        <w:t>short-term</w:t>
      </w:r>
      <w:r>
        <w:rPr>
          <w:spacing w:val="-8"/>
        </w:rPr>
        <w:t> </w:t>
      </w:r>
      <w:r>
        <w:rPr/>
        <w:t>outlook,</w:t>
      </w:r>
      <w:r>
        <w:rPr>
          <w:spacing w:val="-6"/>
        </w:rPr>
        <w:t> </w:t>
      </w:r>
      <w:r>
        <w:rPr/>
        <w:t>and</w:t>
      </w:r>
      <w:r>
        <w:rPr>
          <w:spacing w:val="-10"/>
        </w:rPr>
        <w:t> </w:t>
      </w:r>
      <w:r>
        <w:rPr/>
        <w:t>Table</w:t>
      </w:r>
      <w:r>
        <w:rPr>
          <w:spacing w:val="-8"/>
        </w:rPr>
        <w:t> </w:t>
      </w:r>
      <w:r>
        <w:rPr/>
        <w:t>1</w:t>
      </w:r>
      <w:r>
        <w:rPr>
          <w:spacing w:val="-8"/>
        </w:rPr>
        <w:t> </w:t>
      </w:r>
      <w:r>
        <w:rPr/>
        <w:t>shows</w:t>
      </w:r>
      <w:r>
        <w:rPr>
          <w:spacing w:val="-8"/>
        </w:rPr>
        <w:t> </w:t>
      </w:r>
      <w:r>
        <w:rPr/>
        <w:t>an</w:t>
      </w:r>
      <w:r>
        <w:rPr>
          <w:spacing w:val="-9"/>
        </w:rPr>
        <w:t> </w:t>
      </w:r>
      <w:r>
        <w:rPr/>
        <w:t>example of</w:t>
      </w:r>
      <w:r>
        <w:rPr>
          <w:spacing w:val="-8"/>
        </w:rPr>
        <w:t> </w:t>
      </w:r>
      <w:r>
        <w:rPr/>
        <w:t>the</w:t>
      </w:r>
      <w:r>
        <w:rPr>
          <w:spacing w:val="-8"/>
        </w:rPr>
        <w:t> </w:t>
      </w:r>
      <w:r>
        <w:rPr/>
        <w:t>intelligence</w:t>
      </w:r>
      <w:r>
        <w:rPr>
          <w:spacing w:val="-8"/>
        </w:rPr>
        <w:t> </w:t>
      </w:r>
      <w:r>
        <w:rPr/>
        <w:t>that</w:t>
      </w:r>
      <w:r>
        <w:rPr>
          <w:spacing w:val="-7"/>
        </w:rPr>
        <w:t> </w:t>
      </w:r>
      <w:r>
        <w:rPr/>
        <w:t>contributes</w:t>
      </w:r>
      <w:r>
        <w:rPr>
          <w:spacing w:val="-7"/>
        </w:rPr>
        <w:t> </w:t>
      </w:r>
      <w:r>
        <w:rPr/>
        <w:t>to</w:t>
      </w:r>
      <w:r>
        <w:rPr>
          <w:spacing w:val="-10"/>
        </w:rPr>
        <w:t> </w:t>
      </w:r>
      <w:r>
        <w:rPr/>
        <w:t>the</w:t>
      </w:r>
      <w:r>
        <w:rPr>
          <w:spacing w:val="-8"/>
        </w:rPr>
        <w:t> </w:t>
      </w:r>
      <w:r>
        <w:rPr/>
        <w:t>Bank’s</w:t>
      </w:r>
      <w:r>
        <w:rPr>
          <w:spacing w:val="-6"/>
        </w:rPr>
        <w:t> </w:t>
      </w:r>
      <w:r>
        <w:rPr/>
        <w:t>weighted</w:t>
      </w:r>
      <w:r>
        <w:rPr>
          <w:spacing w:val="-8"/>
        </w:rPr>
        <w:t> </w:t>
      </w:r>
      <w:r>
        <w:rPr/>
        <w:t>survey</w:t>
      </w:r>
      <w:r>
        <w:rPr>
          <w:spacing w:val="-7"/>
        </w:rPr>
        <w:t> </w:t>
      </w:r>
      <w:r>
        <w:rPr/>
        <w:t>model</w:t>
      </w:r>
      <w:r>
        <w:rPr>
          <w:spacing w:val="-8"/>
        </w:rPr>
        <w:t> </w:t>
      </w:r>
      <w:r>
        <w:rPr/>
        <w:t>for</w:t>
      </w:r>
      <w:r>
        <w:rPr>
          <w:spacing w:val="-8"/>
        </w:rPr>
        <w:t> </w:t>
      </w:r>
      <w:r>
        <w:rPr/>
        <w:t>this</w:t>
      </w:r>
      <w:r>
        <w:rPr>
          <w:spacing w:val="-7"/>
        </w:rPr>
        <w:t> </w:t>
      </w:r>
      <w:r>
        <w:rPr/>
        <w:t>purpose.</w:t>
      </w:r>
      <w:r>
        <w:rPr>
          <w:spacing w:val="40"/>
        </w:rPr>
        <w:t> </w:t>
      </w:r>
      <w:r>
        <w:rPr/>
        <w:t>The</w:t>
      </w:r>
      <w:r>
        <w:rPr>
          <w:spacing w:val="-8"/>
        </w:rPr>
        <w:t> </w:t>
      </w:r>
      <w:r>
        <w:rPr/>
        <w:t>model</w:t>
      </w:r>
      <w:r>
        <w:rPr>
          <w:spacing w:val="-7"/>
        </w:rPr>
        <w:t> </w:t>
      </w:r>
      <w:r>
        <w:rPr/>
        <w:t>uses</w:t>
      </w:r>
      <w:r>
        <w:rPr>
          <w:spacing w:val="-7"/>
        </w:rPr>
        <w:t> </w:t>
      </w:r>
      <w:r>
        <w:rPr/>
        <w:t>18 series from surveys run by the CBI, the BCC, and Markit and the Chartered Institute of Procurement and Supply</w:t>
      </w:r>
      <w:r>
        <w:rPr>
          <w:spacing w:val="-2"/>
        </w:rPr>
        <w:t> </w:t>
      </w:r>
      <w:r>
        <w:rPr/>
        <w:t>(Markit/CIPS).</w:t>
      </w:r>
    </w:p>
    <w:p>
      <w:pPr>
        <w:pStyle w:val="BodyText"/>
        <w:rPr>
          <w:sz w:val="28"/>
        </w:rPr>
      </w:pPr>
    </w:p>
    <w:p>
      <w:pPr>
        <w:pStyle w:val="BodyText"/>
        <w:spacing w:line="355" w:lineRule="auto"/>
        <w:ind w:left="506" w:right="833"/>
        <w:jc w:val="both"/>
      </w:pPr>
      <w:r>
        <w:rPr/>
        <w:t>But</w:t>
      </w:r>
      <w:r>
        <w:rPr>
          <w:spacing w:val="-8"/>
        </w:rPr>
        <w:t> </w:t>
      </w:r>
      <w:r>
        <w:rPr/>
        <w:t>short</w:t>
      </w:r>
      <w:r>
        <w:rPr>
          <w:spacing w:val="-7"/>
        </w:rPr>
        <w:t> </w:t>
      </w:r>
      <w:r>
        <w:rPr/>
        <w:t>term</w:t>
      </w:r>
      <w:r>
        <w:rPr>
          <w:spacing w:val="-9"/>
        </w:rPr>
        <w:t> </w:t>
      </w:r>
      <w:r>
        <w:rPr/>
        <w:t>forecasting</w:t>
      </w:r>
      <w:r>
        <w:rPr>
          <w:spacing w:val="-9"/>
        </w:rPr>
        <w:t> </w:t>
      </w:r>
      <w:r>
        <w:rPr/>
        <w:t>is</w:t>
      </w:r>
      <w:r>
        <w:rPr>
          <w:spacing w:val="-7"/>
        </w:rPr>
        <w:t> </w:t>
      </w:r>
      <w:r>
        <w:rPr/>
        <w:t>not</w:t>
      </w:r>
      <w:r>
        <w:rPr>
          <w:spacing w:val="-9"/>
        </w:rPr>
        <w:t> </w:t>
      </w:r>
      <w:r>
        <w:rPr/>
        <w:t>their</w:t>
      </w:r>
      <w:r>
        <w:rPr>
          <w:spacing w:val="-9"/>
        </w:rPr>
        <w:t> </w:t>
      </w:r>
      <w:r>
        <w:rPr/>
        <w:t>only</w:t>
      </w:r>
      <w:r>
        <w:rPr>
          <w:spacing w:val="-9"/>
        </w:rPr>
        <w:t> </w:t>
      </w:r>
      <w:r>
        <w:rPr/>
        <w:t>use.</w:t>
      </w:r>
      <w:r>
        <w:rPr>
          <w:spacing w:val="-9"/>
        </w:rPr>
        <w:t> </w:t>
      </w:r>
      <w:r>
        <w:rPr/>
        <w:t>Other,</w:t>
      </w:r>
      <w:r>
        <w:rPr>
          <w:spacing w:val="-7"/>
        </w:rPr>
        <w:t> </w:t>
      </w:r>
      <w:r>
        <w:rPr/>
        <w:t>more</w:t>
      </w:r>
      <w:r>
        <w:rPr>
          <w:spacing w:val="-8"/>
        </w:rPr>
        <w:t> </w:t>
      </w:r>
      <w:r>
        <w:rPr/>
        <w:t>sector-specific</w:t>
      </w:r>
      <w:r>
        <w:rPr>
          <w:spacing w:val="-10"/>
        </w:rPr>
        <w:t> </w:t>
      </w:r>
      <w:r>
        <w:rPr/>
        <w:t>surveys</w:t>
      </w:r>
      <w:r>
        <w:rPr>
          <w:spacing w:val="-8"/>
        </w:rPr>
        <w:t> </w:t>
      </w:r>
      <w:r>
        <w:rPr/>
        <w:t>are</w:t>
      </w:r>
      <w:r>
        <w:rPr>
          <w:spacing w:val="-9"/>
        </w:rPr>
        <w:t> </w:t>
      </w:r>
      <w:r>
        <w:rPr/>
        <w:t>used</w:t>
      </w:r>
      <w:r>
        <w:rPr>
          <w:spacing w:val="-8"/>
        </w:rPr>
        <w:t> </w:t>
      </w:r>
      <w:r>
        <w:rPr/>
        <w:t>to</w:t>
      </w:r>
      <w:r>
        <w:rPr>
          <w:spacing w:val="-9"/>
        </w:rPr>
        <w:t> </w:t>
      </w:r>
      <w:r>
        <w:rPr/>
        <w:t>understand in</w:t>
      </w:r>
      <w:r>
        <w:rPr>
          <w:spacing w:val="-6"/>
        </w:rPr>
        <w:t> </w:t>
      </w:r>
      <w:r>
        <w:rPr/>
        <w:t>more</w:t>
      </w:r>
      <w:r>
        <w:rPr>
          <w:spacing w:val="-6"/>
        </w:rPr>
        <w:t> </w:t>
      </w:r>
      <w:r>
        <w:rPr/>
        <w:t>detail</w:t>
      </w:r>
      <w:r>
        <w:rPr>
          <w:spacing w:val="-4"/>
        </w:rPr>
        <w:t> </w:t>
      </w:r>
      <w:r>
        <w:rPr/>
        <w:t>trends</w:t>
      </w:r>
      <w:r>
        <w:rPr>
          <w:spacing w:val="-4"/>
        </w:rPr>
        <w:t> </w:t>
      </w:r>
      <w:r>
        <w:rPr/>
        <w:t>in</w:t>
      </w:r>
      <w:r>
        <w:rPr>
          <w:spacing w:val="-5"/>
        </w:rPr>
        <w:t> </w:t>
      </w:r>
      <w:r>
        <w:rPr/>
        <w:t>individual</w:t>
      </w:r>
      <w:r>
        <w:rPr>
          <w:spacing w:val="-6"/>
        </w:rPr>
        <w:t> </w:t>
      </w:r>
      <w:r>
        <w:rPr/>
        <w:t>sectors</w:t>
      </w:r>
      <w:r>
        <w:rPr>
          <w:spacing w:val="-4"/>
        </w:rPr>
        <w:t> </w:t>
      </w:r>
      <w:r>
        <w:rPr/>
        <w:t>or</w:t>
      </w:r>
      <w:r>
        <w:rPr>
          <w:spacing w:val="-5"/>
        </w:rPr>
        <w:t> </w:t>
      </w:r>
      <w:r>
        <w:rPr/>
        <w:t>regions</w:t>
      </w:r>
      <w:r>
        <w:rPr>
          <w:spacing w:val="-4"/>
        </w:rPr>
        <w:t> </w:t>
      </w:r>
      <w:r>
        <w:rPr/>
        <w:t>of</w:t>
      </w:r>
      <w:r>
        <w:rPr>
          <w:spacing w:val="-4"/>
        </w:rPr>
        <w:t> </w:t>
      </w:r>
      <w:r>
        <w:rPr/>
        <w:t>the</w:t>
      </w:r>
      <w:r>
        <w:rPr>
          <w:spacing w:val="-5"/>
        </w:rPr>
        <w:t> </w:t>
      </w:r>
      <w:r>
        <w:rPr/>
        <w:t>economy.</w:t>
      </w:r>
      <w:r>
        <w:rPr>
          <w:spacing w:val="-3"/>
        </w:rPr>
        <w:t> </w:t>
      </w:r>
      <w:r>
        <w:rPr/>
        <w:t>For</w:t>
      </w:r>
      <w:r>
        <w:rPr>
          <w:spacing w:val="-5"/>
        </w:rPr>
        <w:t> </w:t>
      </w:r>
      <w:r>
        <w:rPr/>
        <w:t>example,</w:t>
      </w:r>
      <w:r>
        <w:rPr>
          <w:spacing w:val="-6"/>
        </w:rPr>
        <w:t> </w:t>
      </w:r>
      <w:r>
        <w:rPr/>
        <w:t>surveys</w:t>
      </w:r>
      <w:r>
        <w:rPr>
          <w:spacing w:val="-4"/>
        </w:rPr>
        <w:t> </w:t>
      </w:r>
      <w:r>
        <w:rPr/>
        <w:t>from</w:t>
      </w:r>
      <w:r>
        <w:rPr>
          <w:spacing w:val="-4"/>
        </w:rPr>
        <w:t> </w:t>
      </w:r>
      <w:r>
        <w:rPr/>
        <w:t>the</w:t>
      </w:r>
    </w:p>
    <w:p>
      <w:pPr>
        <w:pStyle w:val="BodyText"/>
        <w:spacing w:line="357" w:lineRule="auto" w:before="1"/>
        <w:ind w:left="506" w:right="832"/>
        <w:jc w:val="both"/>
      </w:pPr>
      <w:r>
        <w:rPr/>
        <w:t>British</w:t>
      </w:r>
      <w:r>
        <w:rPr>
          <w:spacing w:val="-10"/>
        </w:rPr>
        <w:t> </w:t>
      </w:r>
      <w:r>
        <w:rPr/>
        <w:t>Retail</w:t>
      </w:r>
      <w:r>
        <w:rPr>
          <w:spacing w:val="-10"/>
        </w:rPr>
        <w:t> </w:t>
      </w:r>
      <w:r>
        <w:rPr/>
        <w:t>Consortium</w:t>
      </w:r>
      <w:r>
        <w:rPr>
          <w:spacing w:val="-9"/>
        </w:rPr>
        <w:t> </w:t>
      </w:r>
      <w:r>
        <w:rPr/>
        <w:t>(BRC)</w:t>
      </w:r>
      <w:r>
        <w:rPr>
          <w:spacing w:val="-10"/>
        </w:rPr>
        <w:t> </w:t>
      </w:r>
      <w:r>
        <w:rPr/>
        <w:t>and</w:t>
      </w:r>
      <w:r>
        <w:rPr>
          <w:spacing w:val="-9"/>
        </w:rPr>
        <w:t> </w:t>
      </w:r>
      <w:r>
        <w:rPr/>
        <w:t>the</w:t>
      </w:r>
      <w:r>
        <w:rPr>
          <w:spacing w:val="-10"/>
        </w:rPr>
        <w:t> </w:t>
      </w:r>
      <w:r>
        <w:rPr/>
        <w:t>Society</w:t>
      </w:r>
      <w:r>
        <w:rPr>
          <w:spacing w:val="-9"/>
        </w:rPr>
        <w:t> </w:t>
      </w:r>
      <w:r>
        <w:rPr/>
        <w:t>of</w:t>
      </w:r>
      <w:r>
        <w:rPr>
          <w:spacing w:val="-9"/>
        </w:rPr>
        <w:t> </w:t>
      </w:r>
      <w:r>
        <w:rPr/>
        <w:t>Motor</w:t>
      </w:r>
      <w:r>
        <w:rPr>
          <w:spacing w:val="-9"/>
        </w:rPr>
        <w:t> </w:t>
      </w:r>
      <w:r>
        <w:rPr/>
        <w:t>Manufacturers</w:t>
      </w:r>
      <w:r>
        <w:rPr>
          <w:spacing w:val="-9"/>
        </w:rPr>
        <w:t> </w:t>
      </w:r>
      <w:r>
        <w:rPr/>
        <w:t>and</w:t>
      </w:r>
      <w:r>
        <w:rPr>
          <w:spacing w:val="-10"/>
        </w:rPr>
        <w:t> </w:t>
      </w:r>
      <w:r>
        <w:rPr/>
        <w:t>Traders</w:t>
      </w:r>
      <w:r>
        <w:rPr>
          <w:spacing w:val="-8"/>
        </w:rPr>
        <w:t> </w:t>
      </w:r>
      <w:r>
        <w:rPr/>
        <w:t>(SMMT)</w:t>
      </w:r>
      <w:r>
        <w:rPr>
          <w:spacing w:val="-11"/>
        </w:rPr>
        <w:t> </w:t>
      </w:r>
      <w:r>
        <w:rPr/>
        <w:t>both</w:t>
      </w:r>
      <w:r>
        <w:rPr>
          <w:spacing w:val="-10"/>
        </w:rPr>
        <w:t> </w:t>
      </w:r>
      <w:r>
        <w:rPr/>
        <w:t>provide information on consumer spending. Finally, surveys such as the Deloitte CFO Survey, which focuses on a small</w:t>
      </w:r>
      <w:r>
        <w:rPr>
          <w:spacing w:val="-7"/>
        </w:rPr>
        <w:t> </w:t>
      </w:r>
      <w:r>
        <w:rPr/>
        <w:t>sample</w:t>
      </w:r>
      <w:r>
        <w:rPr>
          <w:spacing w:val="-7"/>
        </w:rPr>
        <w:t> </w:t>
      </w:r>
      <w:r>
        <w:rPr/>
        <w:t>of</w:t>
      </w:r>
      <w:r>
        <w:rPr>
          <w:spacing w:val="-6"/>
        </w:rPr>
        <w:t> </w:t>
      </w:r>
      <w:r>
        <w:rPr/>
        <w:t>very</w:t>
      </w:r>
      <w:r>
        <w:rPr>
          <w:spacing w:val="-7"/>
        </w:rPr>
        <w:t> </w:t>
      </w:r>
      <w:r>
        <w:rPr/>
        <w:t>large</w:t>
      </w:r>
      <w:r>
        <w:rPr>
          <w:spacing w:val="-7"/>
        </w:rPr>
        <w:t> </w:t>
      </w:r>
      <w:r>
        <w:rPr/>
        <w:t>firms,</w:t>
      </w:r>
      <w:r>
        <w:rPr>
          <w:spacing w:val="-7"/>
        </w:rPr>
        <w:t> </w:t>
      </w:r>
      <w:r>
        <w:rPr/>
        <w:t>provide</w:t>
      </w:r>
      <w:r>
        <w:rPr>
          <w:spacing w:val="-6"/>
        </w:rPr>
        <w:t> </w:t>
      </w:r>
      <w:r>
        <w:rPr/>
        <w:t>reliable</w:t>
      </w:r>
      <w:r>
        <w:rPr>
          <w:spacing w:val="-9"/>
        </w:rPr>
        <w:t> </w:t>
      </w:r>
      <w:r>
        <w:rPr/>
        <w:t>information</w:t>
      </w:r>
      <w:r>
        <w:rPr>
          <w:spacing w:val="-8"/>
        </w:rPr>
        <w:t> </w:t>
      </w:r>
      <w:r>
        <w:rPr/>
        <w:t>on</w:t>
      </w:r>
      <w:r>
        <w:rPr>
          <w:spacing w:val="-7"/>
        </w:rPr>
        <w:t> </w:t>
      </w:r>
      <w:r>
        <w:rPr/>
        <w:t>specific</w:t>
      </w:r>
      <w:r>
        <w:rPr>
          <w:spacing w:val="-8"/>
        </w:rPr>
        <w:t> </w:t>
      </w:r>
      <w:r>
        <w:rPr/>
        <w:t>issues,</w:t>
      </w:r>
      <w:r>
        <w:rPr>
          <w:spacing w:val="-9"/>
        </w:rPr>
        <w:t> </w:t>
      </w:r>
      <w:r>
        <w:rPr/>
        <w:t>such</w:t>
      </w:r>
      <w:r>
        <w:rPr>
          <w:spacing w:val="-9"/>
        </w:rPr>
        <w:t> </w:t>
      </w:r>
      <w:r>
        <w:rPr/>
        <w:t>as</w:t>
      </w:r>
      <w:r>
        <w:rPr>
          <w:spacing w:val="-7"/>
        </w:rPr>
        <w:t> </w:t>
      </w:r>
      <w:r>
        <w:rPr/>
        <w:t>investment</w:t>
      </w:r>
      <w:r>
        <w:rPr>
          <w:spacing w:val="-7"/>
        </w:rPr>
        <w:t> </w:t>
      </w:r>
      <w:r>
        <w:rPr/>
        <w:t>trends.</w:t>
      </w:r>
    </w:p>
    <w:p>
      <w:pPr>
        <w:pStyle w:val="BodyText"/>
        <w:rPr>
          <w:sz w:val="28"/>
        </w:rPr>
      </w:pPr>
    </w:p>
    <w:p>
      <w:pPr>
        <w:pStyle w:val="BodyText"/>
        <w:spacing w:line="357" w:lineRule="auto"/>
        <w:ind w:left="506" w:right="684"/>
      </w:pPr>
      <w:r>
        <w:rPr/>
        <w:t>No</w:t>
      </w:r>
      <w:r>
        <w:rPr>
          <w:spacing w:val="-8"/>
        </w:rPr>
        <w:t> </w:t>
      </w:r>
      <w:r>
        <w:rPr/>
        <w:t>two</w:t>
      </w:r>
      <w:r>
        <w:rPr>
          <w:spacing w:val="-8"/>
        </w:rPr>
        <w:t> </w:t>
      </w:r>
      <w:r>
        <w:rPr/>
        <w:t>surveys</w:t>
      </w:r>
      <w:r>
        <w:rPr>
          <w:spacing w:val="-7"/>
        </w:rPr>
        <w:t> </w:t>
      </w:r>
      <w:r>
        <w:rPr/>
        <w:t>are</w:t>
      </w:r>
      <w:r>
        <w:rPr>
          <w:spacing w:val="-8"/>
        </w:rPr>
        <w:t> </w:t>
      </w:r>
      <w:r>
        <w:rPr/>
        <w:t>completely</w:t>
      </w:r>
      <w:r>
        <w:rPr>
          <w:spacing w:val="-7"/>
        </w:rPr>
        <w:t> </w:t>
      </w:r>
      <w:r>
        <w:rPr/>
        <w:t>alike.</w:t>
      </w:r>
      <w:r>
        <w:rPr>
          <w:spacing w:val="-8"/>
        </w:rPr>
        <w:t> </w:t>
      </w:r>
      <w:r>
        <w:rPr/>
        <w:t>They</w:t>
      </w:r>
      <w:r>
        <w:rPr>
          <w:spacing w:val="-6"/>
        </w:rPr>
        <w:t> </w:t>
      </w:r>
      <w:r>
        <w:rPr/>
        <w:t>differ</w:t>
      </w:r>
      <w:r>
        <w:rPr>
          <w:spacing w:val="-8"/>
        </w:rPr>
        <w:t> </w:t>
      </w:r>
      <w:r>
        <w:rPr/>
        <w:t>in</w:t>
      </w:r>
      <w:r>
        <w:rPr>
          <w:spacing w:val="-8"/>
        </w:rPr>
        <w:t> </w:t>
      </w:r>
      <w:r>
        <w:rPr/>
        <w:t>terms</w:t>
      </w:r>
      <w:r>
        <w:rPr>
          <w:spacing w:val="-6"/>
        </w:rPr>
        <w:t> </w:t>
      </w:r>
      <w:r>
        <w:rPr/>
        <w:t>of</w:t>
      </w:r>
      <w:r>
        <w:rPr>
          <w:spacing w:val="-9"/>
        </w:rPr>
        <w:t> </w:t>
      </w:r>
      <w:r>
        <w:rPr/>
        <w:t>the</w:t>
      </w:r>
      <w:r>
        <w:rPr>
          <w:spacing w:val="-8"/>
        </w:rPr>
        <w:t> </w:t>
      </w:r>
      <w:r>
        <w:rPr/>
        <w:t>information</w:t>
      </w:r>
      <w:r>
        <w:rPr>
          <w:spacing w:val="-8"/>
        </w:rPr>
        <w:t> </w:t>
      </w:r>
      <w:r>
        <w:rPr/>
        <w:t>collected</w:t>
      </w:r>
      <w:r>
        <w:rPr>
          <w:spacing w:val="-7"/>
        </w:rPr>
        <w:t> </w:t>
      </w:r>
      <w:r>
        <w:rPr/>
        <w:t>and</w:t>
      </w:r>
      <w:r>
        <w:rPr>
          <w:spacing w:val="-9"/>
        </w:rPr>
        <w:t> </w:t>
      </w:r>
      <w:r>
        <w:rPr/>
        <w:t>the</w:t>
      </w:r>
      <w:r>
        <w:rPr>
          <w:spacing w:val="-7"/>
        </w:rPr>
        <w:t> </w:t>
      </w:r>
      <w:r>
        <w:rPr/>
        <w:t>phrasing</w:t>
      </w:r>
      <w:r>
        <w:rPr>
          <w:spacing w:val="-8"/>
        </w:rPr>
        <w:t> </w:t>
      </w:r>
      <w:r>
        <w:rPr/>
        <w:t>of</w:t>
      </w:r>
      <w:r>
        <w:rPr>
          <w:spacing w:val="-8"/>
        </w:rPr>
        <w:t> </w:t>
      </w:r>
      <w:r>
        <w:rPr/>
        <w:t>the questions. Their sample sizes vary considerably, as do the types of companies surveyed. They also vary greatly</w:t>
      </w:r>
      <w:r>
        <w:rPr>
          <w:spacing w:val="-2"/>
        </w:rPr>
        <w:t> </w:t>
      </w:r>
      <w:r>
        <w:rPr/>
        <w:t>in</w:t>
      </w:r>
      <w:r>
        <w:rPr>
          <w:spacing w:val="-4"/>
        </w:rPr>
        <w:t> </w:t>
      </w:r>
      <w:r>
        <w:rPr/>
        <w:t>terms</w:t>
      </w:r>
      <w:r>
        <w:rPr>
          <w:spacing w:val="-3"/>
        </w:rPr>
        <w:t> </w:t>
      </w:r>
      <w:r>
        <w:rPr/>
        <w:t>of</w:t>
      </w:r>
      <w:r>
        <w:rPr>
          <w:spacing w:val="-1"/>
        </w:rPr>
        <w:t> </w:t>
      </w:r>
      <w:r>
        <w:rPr/>
        <w:t>the</w:t>
      </w:r>
      <w:r>
        <w:rPr>
          <w:spacing w:val="-3"/>
        </w:rPr>
        <w:t> </w:t>
      </w:r>
      <w:r>
        <w:rPr/>
        <w:t>timing</w:t>
      </w:r>
      <w:r>
        <w:rPr>
          <w:spacing w:val="-3"/>
        </w:rPr>
        <w:t> </w:t>
      </w:r>
      <w:r>
        <w:rPr/>
        <w:t>and</w:t>
      </w:r>
      <w:r>
        <w:rPr>
          <w:spacing w:val="-3"/>
        </w:rPr>
        <w:t> </w:t>
      </w:r>
      <w:r>
        <w:rPr/>
        <w:t>the</w:t>
      </w:r>
      <w:r>
        <w:rPr>
          <w:spacing w:val="-3"/>
        </w:rPr>
        <w:t> </w:t>
      </w:r>
      <w:r>
        <w:rPr/>
        <w:t>manner</w:t>
      </w:r>
      <w:r>
        <w:rPr>
          <w:spacing w:val="-3"/>
        </w:rPr>
        <w:t> </w:t>
      </w:r>
      <w:r>
        <w:rPr/>
        <w:t>in</w:t>
      </w:r>
      <w:r>
        <w:rPr>
          <w:spacing w:val="-2"/>
        </w:rPr>
        <w:t> </w:t>
      </w:r>
      <w:r>
        <w:rPr/>
        <w:t>which</w:t>
      </w:r>
      <w:r>
        <w:rPr>
          <w:spacing w:val="-4"/>
        </w:rPr>
        <w:t> </w:t>
      </w:r>
      <w:r>
        <w:rPr/>
        <w:t>the</w:t>
      </w:r>
      <w:r>
        <w:rPr>
          <w:spacing w:val="-3"/>
        </w:rPr>
        <w:t> </w:t>
      </w:r>
      <w:r>
        <w:rPr/>
        <w:t>information</w:t>
      </w:r>
      <w:r>
        <w:rPr>
          <w:spacing w:val="-3"/>
        </w:rPr>
        <w:t> </w:t>
      </w:r>
      <w:r>
        <w:rPr/>
        <w:t>is</w:t>
      </w:r>
      <w:r>
        <w:rPr>
          <w:spacing w:val="-2"/>
        </w:rPr>
        <w:t> </w:t>
      </w:r>
      <w:r>
        <w:rPr/>
        <w:t>obtained.</w:t>
      </w:r>
    </w:p>
    <w:p>
      <w:pPr>
        <w:pStyle w:val="BodyText"/>
        <w:rPr>
          <w:sz w:val="20"/>
        </w:rPr>
      </w:pPr>
    </w:p>
    <w:p>
      <w:pPr>
        <w:pStyle w:val="BodyText"/>
        <w:spacing w:before="7"/>
        <w:rPr>
          <w:sz w:val="14"/>
        </w:rPr>
      </w:pPr>
      <w:r>
        <w:rPr/>
        <w:pict>
          <v:shape style="position:absolute;margin-left:79.320pt;margin-top:10.628642pt;width:135.5pt;height:.1pt;mso-position-horizontal-relative:page;mso-position-vertical-relative:paragraph;z-index:-251656192;mso-wrap-distance-left:0;mso-wrap-distance-right:0" coordorigin="1586,213" coordsize="2710,0" path="m1586,213l4296,213e" filled="false" stroked="true" strokeweight=".48001pt" strokecolor="#000000">
            <v:path arrowok="t"/>
            <v:stroke dashstyle="solid"/>
            <w10:wrap type="topAndBottom"/>
          </v:shape>
        </w:pict>
      </w:r>
    </w:p>
    <w:p>
      <w:pPr>
        <w:spacing w:before="27"/>
        <w:ind w:left="506" w:right="684" w:firstLine="0"/>
        <w:jc w:val="left"/>
        <w:rPr>
          <w:sz w:val="15"/>
        </w:rPr>
      </w:pPr>
      <w:r>
        <w:rPr>
          <w:position w:val="8"/>
          <w:sz w:val="9"/>
        </w:rPr>
        <w:t>2 </w:t>
      </w:r>
      <w:r>
        <w:rPr>
          <w:sz w:val="15"/>
        </w:rPr>
        <w:t>For more detail on the scoring system, see Ellis, C. and Pike, T. (2005), “Introducing the Agents’ Scores”, Bank of England Quarterly Bulletin, Winter 2005.</w:t>
      </w:r>
    </w:p>
    <w:p>
      <w:pPr>
        <w:spacing w:line="174" w:lineRule="exact" w:before="2"/>
        <w:ind w:left="506" w:right="978" w:firstLine="0"/>
        <w:jc w:val="left"/>
        <w:rPr>
          <w:sz w:val="15"/>
        </w:rPr>
      </w:pPr>
      <w:r>
        <w:rPr>
          <w:position w:val="8"/>
          <w:sz w:val="9"/>
        </w:rPr>
        <w:t>3 </w:t>
      </w:r>
      <w:r>
        <w:rPr>
          <w:sz w:val="15"/>
        </w:rPr>
        <w:t>For a review of the special surveys between 2007 and 2012 Q1, see: Belsham, T., Caunt, S. and Duff, I. (2012), “Agents’ Special Surveys since the start of the financial crisis”, Bank of England Quarterly Bulletin, 2012 Q1.</w:t>
      </w:r>
    </w:p>
    <w:p>
      <w:pPr>
        <w:spacing w:after="0" w:line="174" w:lineRule="exact"/>
        <w:jc w:val="left"/>
        <w:rPr>
          <w:sz w:val="15"/>
        </w:rPr>
        <w:sectPr>
          <w:footerReference w:type="default" r:id="rId9"/>
          <w:pgSz w:w="12240" w:h="15840"/>
          <w:pgMar w:footer="1240" w:header="0" w:top="1440" w:bottom="1440" w:left="1080" w:right="940"/>
        </w:sectPr>
      </w:pPr>
    </w:p>
    <w:p>
      <w:pPr>
        <w:pStyle w:val="BodyText"/>
        <w:spacing w:line="357" w:lineRule="auto" w:before="80"/>
        <w:ind w:left="506" w:right="791"/>
      </w:pPr>
      <w:r>
        <w:rPr/>
        <w:t>In</w:t>
      </w:r>
      <w:r>
        <w:rPr>
          <w:spacing w:val="-7"/>
        </w:rPr>
        <w:t> </w:t>
      </w:r>
      <w:r>
        <w:rPr/>
        <w:t>all</w:t>
      </w:r>
      <w:r>
        <w:rPr>
          <w:spacing w:val="-7"/>
        </w:rPr>
        <w:t> </w:t>
      </w:r>
      <w:r>
        <w:rPr/>
        <w:t>cases,</w:t>
      </w:r>
      <w:r>
        <w:rPr>
          <w:spacing w:val="-7"/>
        </w:rPr>
        <w:t> </w:t>
      </w:r>
      <w:r>
        <w:rPr/>
        <w:t>a</w:t>
      </w:r>
      <w:r>
        <w:rPr>
          <w:spacing w:val="-6"/>
        </w:rPr>
        <w:t> </w:t>
      </w:r>
      <w:r>
        <w:rPr/>
        <w:t>thorough</w:t>
      </w:r>
      <w:r>
        <w:rPr>
          <w:spacing w:val="-8"/>
        </w:rPr>
        <w:t> </w:t>
      </w:r>
      <w:r>
        <w:rPr/>
        <w:t>understanding</w:t>
      </w:r>
      <w:r>
        <w:rPr>
          <w:spacing w:val="-7"/>
        </w:rPr>
        <w:t> </w:t>
      </w:r>
      <w:r>
        <w:rPr/>
        <w:t>of</w:t>
      </w:r>
      <w:r>
        <w:rPr>
          <w:spacing w:val="-6"/>
        </w:rPr>
        <w:t> </w:t>
      </w:r>
      <w:r>
        <w:rPr/>
        <w:t>the</w:t>
      </w:r>
      <w:r>
        <w:rPr>
          <w:spacing w:val="-6"/>
        </w:rPr>
        <w:t> </w:t>
      </w:r>
      <w:r>
        <w:rPr/>
        <w:t>way</w:t>
      </w:r>
      <w:r>
        <w:rPr>
          <w:spacing w:val="-7"/>
        </w:rPr>
        <w:t> </w:t>
      </w:r>
      <w:r>
        <w:rPr/>
        <w:t>in</w:t>
      </w:r>
      <w:r>
        <w:rPr>
          <w:spacing w:val="-6"/>
        </w:rPr>
        <w:t> </w:t>
      </w:r>
      <w:r>
        <w:rPr/>
        <w:t>which</w:t>
      </w:r>
      <w:r>
        <w:rPr>
          <w:spacing w:val="-6"/>
        </w:rPr>
        <w:t> </w:t>
      </w:r>
      <w:r>
        <w:rPr/>
        <w:t>the</w:t>
      </w:r>
      <w:r>
        <w:rPr>
          <w:spacing w:val="-7"/>
        </w:rPr>
        <w:t> </w:t>
      </w:r>
      <w:r>
        <w:rPr/>
        <w:t>survey</w:t>
      </w:r>
      <w:r>
        <w:rPr>
          <w:spacing w:val="-7"/>
        </w:rPr>
        <w:t> </w:t>
      </w:r>
      <w:r>
        <w:rPr/>
        <w:t>is</w:t>
      </w:r>
      <w:r>
        <w:rPr>
          <w:spacing w:val="-6"/>
        </w:rPr>
        <w:t> </w:t>
      </w:r>
      <w:r>
        <w:rPr/>
        <w:t>compiled,</w:t>
      </w:r>
      <w:r>
        <w:rPr>
          <w:spacing w:val="-7"/>
        </w:rPr>
        <w:t> </w:t>
      </w:r>
      <w:r>
        <w:rPr/>
        <w:t>the</w:t>
      </w:r>
      <w:r>
        <w:rPr>
          <w:spacing w:val="-7"/>
        </w:rPr>
        <w:t> </w:t>
      </w:r>
      <w:r>
        <w:rPr/>
        <w:t>size</w:t>
      </w:r>
      <w:r>
        <w:rPr>
          <w:spacing w:val="-7"/>
        </w:rPr>
        <w:t> </w:t>
      </w:r>
      <w:r>
        <w:rPr/>
        <w:t>and</w:t>
      </w:r>
      <w:r>
        <w:rPr>
          <w:spacing w:val="-7"/>
        </w:rPr>
        <w:t> </w:t>
      </w:r>
      <w:r>
        <w:rPr/>
        <w:t>nature</w:t>
      </w:r>
      <w:r>
        <w:rPr>
          <w:spacing w:val="-8"/>
        </w:rPr>
        <w:t> </w:t>
      </w:r>
      <w:r>
        <w:rPr/>
        <w:t>of</w:t>
      </w:r>
      <w:r>
        <w:rPr>
          <w:spacing w:val="-6"/>
        </w:rPr>
        <w:t> </w:t>
      </w:r>
      <w:r>
        <w:rPr/>
        <w:t>its sample, and how its questions are formulated is critical to being able to draw inferences from its results. In addition, we as policy makers need to understand the potential trade-offs - such as being timely versus covering a large sample - between different surveys, such that we need to consider the broad range of survey intelligence when looking to supplement the official</w:t>
      </w:r>
      <w:r>
        <w:rPr>
          <w:spacing w:val="-16"/>
        </w:rPr>
        <w:t> </w:t>
      </w:r>
      <w:r>
        <w:rPr/>
        <w:t>data.</w:t>
      </w:r>
    </w:p>
    <w:p>
      <w:pPr>
        <w:pStyle w:val="BodyText"/>
        <w:spacing w:before="9"/>
        <w:rPr>
          <w:sz w:val="27"/>
        </w:rPr>
      </w:pPr>
    </w:p>
    <w:p>
      <w:pPr>
        <w:pStyle w:val="BodyText"/>
        <w:spacing w:line="355" w:lineRule="auto"/>
        <w:ind w:left="506" w:right="1138"/>
      </w:pPr>
      <w:r>
        <w:rPr/>
        <w:t>But together, the Agency and external survey data play an essential role in helping us understand and assess the constant stream of official figures. But what exactly does this intelligence offer?</w:t>
      </w:r>
    </w:p>
    <w:p>
      <w:pPr>
        <w:pStyle w:val="BodyText"/>
        <w:spacing w:before="3"/>
        <w:rPr>
          <w:sz w:val="28"/>
        </w:rPr>
      </w:pPr>
    </w:p>
    <w:p>
      <w:pPr>
        <w:pStyle w:val="Heading1"/>
      </w:pPr>
      <w:r>
        <w:rPr/>
        <w:t>What do surveys add to our understanding?</w:t>
      </w:r>
    </w:p>
    <w:p>
      <w:pPr>
        <w:pStyle w:val="BodyText"/>
        <w:rPr>
          <w:b/>
          <w:sz w:val="20"/>
        </w:rPr>
      </w:pPr>
    </w:p>
    <w:p>
      <w:pPr>
        <w:pStyle w:val="BodyText"/>
        <w:spacing w:before="7"/>
        <w:rPr>
          <w:b/>
          <w:sz w:val="17"/>
        </w:rPr>
      </w:pPr>
    </w:p>
    <w:p>
      <w:pPr>
        <w:pStyle w:val="BodyText"/>
        <w:spacing w:line="357" w:lineRule="auto"/>
        <w:ind w:left="506" w:right="641"/>
      </w:pPr>
      <w:r>
        <w:rPr/>
        <w:t>As</w:t>
      </w:r>
      <w:r>
        <w:rPr>
          <w:spacing w:val="-6"/>
        </w:rPr>
        <w:t> </w:t>
      </w:r>
      <w:r>
        <w:rPr/>
        <w:t>a</w:t>
      </w:r>
      <w:r>
        <w:rPr>
          <w:spacing w:val="-6"/>
        </w:rPr>
        <w:t> </w:t>
      </w:r>
      <w:r>
        <w:rPr/>
        <w:t>policy</w:t>
      </w:r>
      <w:r>
        <w:rPr>
          <w:spacing w:val="-6"/>
        </w:rPr>
        <w:t> </w:t>
      </w:r>
      <w:r>
        <w:rPr/>
        <w:t>maker,</w:t>
      </w:r>
      <w:r>
        <w:rPr>
          <w:spacing w:val="-4"/>
        </w:rPr>
        <w:t> </w:t>
      </w:r>
      <w:r>
        <w:rPr/>
        <w:t>the</w:t>
      </w:r>
      <w:r>
        <w:rPr>
          <w:spacing w:val="-8"/>
        </w:rPr>
        <w:t> </w:t>
      </w:r>
      <w:r>
        <w:rPr/>
        <w:t>official</w:t>
      </w:r>
      <w:r>
        <w:rPr>
          <w:spacing w:val="-4"/>
        </w:rPr>
        <w:t> </w:t>
      </w:r>
      <w:r>
        <w:rPr/>
        <w:t>data</w:t>
      </w:r>
      <w:r>
        <w:rPr>
          <w:spacing w:val="-8"/>
        </w:rPr>
        <w:t> </w:t>
      </w:r>
      <w:r>
        <w:rPr/>
        <w:t>provided</w:t>
      </w:r>
      <w:r>
        <w:rPr>
          <w:spacing w:val="-6"/>
        </w:rPr>
        <w:t> </w:t>
      </w:r>
      <w:r>
        <w:rPr/>
        <w:t>by</w:t>
      </w:r>
      <w:r>
        <w:rPr>
          <w:spacing w:val="-6"/>
        </w:rPr>
        <w:t> </w:t>
      </w:r>
      <w:r>
        <w:rPr/>
        <w:t>the</w:t>
      </w:r>
      <w:r>
        <w:rPr>
          <w:spacing w:val="-7"/>
        </w:rPr>
        <w:t> </w:t>
      </w:r>
      <w:r>
        <w:rPr/>
        <w:t>ONS</w:t>
      </w:r>
      <w:r>
        <w:rPr>
          <w:spacing w:val="-6"/>
        </w:rPr>
        <w:t> </w:t>
      </w:r>
      <w:r>
        <w:rPr/>
        <w:t>are</w:t>
      </w:r>
      <w:r>
        <w:rPr>
          <w:spacing w:val="-7"/>
        </w:rPr>
        <w:t> </w:t>
      </w:r>
      <w:r>
        <w:rPr/>
        <w:t>the</w:t>
      </w:r>
      <w:r>
        <w:rPr>
          <w:spacing w:val="-6"/>
        </w:rPr>
        <w:t> </w:t>
      </w:r>
      <w:r>
        <w:rPr/>
        <w:t>first</w:t>
      </w:r>
      <w:r>
        <w:rPr>
          <w:spacing w:val="-6"/>
        </w:rPr>
        <w:t> </w:t>
      </w:r>
      <w:r>
        <w:rPr/>
        <w:t>port</w:t>
      </w:r>
      <w:r>
        <w:rPr>
          <w:spacing w:val="-5"/>
        </w:rPr>
        <w:t> </w:t>
      </w:r>
      <w:r>
        <w:rPr/>
        <w:t>of</w:t>
      </w:r>
      <w:r>
        <w:rPr>
          <w:spacing w:val="-5"/>
        </w:rPr>
        <w:t> </w:t>
      </w:r>
      <w:r>
        <w:rPr/>
        <w:t>call.</w:t>
      </w:r>
      <w:r>
        <w:rPr>
          <w:spacing w:val="41"/>
        </w:rPr>
        <w:t> </w:t>
      </w:r>
      <w:r>
        <w:rPr/>
        <w:t>There</w:t>
      </w:r>
      <w:r>
        <w:rPr>
          <w:spacing w:val="-8"/>
        </w:rPr>
        <w:t> </w:t>
      </w:r>
      <w:r>
        <w:rPr/>
        <w:t>are</w:t>
      </w:r>
      <w:r>
        <w:rPr>
          <w:spacing w:val="-7"/>
        </w:rPr>
        <w:t> </w:t>
      </w:r>
      <w:r>
        <w:rPr/>
        <w:t>a</w:t>
      </w:r>
      <w:r>
        <w:rPr>
          <w:spacing w:val="-6"/>
        </w:rPr>
        <w:t> </w:t>
      </w:r>
      <w:r>
        <w:rPr/>
        <w:t>number</w:t>
      </w:r>
      <w:r>
        <w:rPr>
          <w:spacing w:val="-7"/>
        </w:rPr>
        <w:t> </w:t>
      </w:r>
      <w:r>
        <w:rPr/>
        <w:t>of</w:t>
      </w:r>
      <w:r>
        <w:rPr>
          <w:spacing w:val="-4"/>
        </w:rPr>
        <w:t> </w:t>
      </w:r>
      <w:r>
        <w:rPr/>
        <w:t>good reasons for this. ONS data, based on quantitative time series, give policy makers directly both the direction and</w:t>
      </w:r>
      <w:r>
        <w:rPr>
          <w:spacing w:val="-8"/>
        </w:rPr>
        <w:t> </w:t>
      </w:r>
      <w:r>
        <w:rPr/>
        <w:t>a</w:t>
      </w:r>
      <w:r>
        <w:rPr>
          <w:spacing w:val="-7"/>
        </w:rPr>
        <w:t> </w:t>
      </w:r>
      <w:r>
        <w:rPr/>
        <w:t>precise</w:t>
      </w:r>
      <w:r>
        <w:rPr>
          <w:spacing w:val="-7"/>
        </w:rPr>
        <w:t> </w:t>
      </w:r>
      <w:r>
        <w:rPr/>
        <w:t>magnitude</w:t>
      </w:r>
      <w:r>
        <w:rPr>
          <w:spacing w:val="-8"/>
        </w:rPr>
        <w:t> </w:t>
      </w:r>
      <w:r>
        <w:rPr/>
        <w:t>of</w:t>
      </w:r>
      <w:r>
        <w:rPr>
          <w:spacing w:val="-7"/>
        </w:rPr>
        <w:t> </w:t>
      </w:r>
      <w:r>
        <w:rPr/>
        <w:t>the</w:t>
      </w:r>
      <w:r>
        <w:rPr>
          <w:spacing w:val="-7"/>
        </w:rPr>
        <w:t> </w:t>
      </w:r>
      <w:r>
        <w:rPr/>
        <w:t>change</w:t>
      </w:r>
      <w:r>
        <w:rPr>
          <w:spacing w:val="-8"/>
        </w:rPr>
        <w:t> </w:t>
      </w:r>
      <w:r>
        <w:rPr/>
        <w:t>in</w:t>
      </w:r>
      <w:r>
        <w:rPr>
          <w:spacing w:val="-8"/>
        </w:rPr>
        <w:t> </w:t>
      </w:r>
      <w:r>
        <w:rPr/>
        <w:t>a</w:t>
      </w:r>
      <w:r>
        <w:rPr>
          <w:spacing w:val="-7"/>
        </w:rPr>
        <w:t> </w:t>
      </w:r>
      <w:r>
        <w:rPr/>
        <w:t>variable,</w:t>
      </w:r>
      <w:r>
        <w:rPr>
          <w:spacing w:val="-8"/>
        </w:rPr>
        <w:t> </w:t>
      </w:r>
      <w:r>
        <w:rPr/>
        <w:t>unlike</w:t>
      </w:r>
      <w:r>
        <w:rPr>
          <w:spacing w:val="-8"/>
        </w:rPr>
        <w:t> </w:t>
      </w:r>
      <w:r>
        <w:rPr/>
        <w:t>surveys,</w:t>
      </w:r>
      <w:r>
        <w:rPr>
          <w:spacing w:val="-7"/>
        </w:rPr>
        <w:t> </w:t>
      </w:r>
      <w:r>
        <w:rPr/>
        <w:t>in</w:t>
      </w:r>
      <w:r>
        <w:rPr>
          <w:spacing w:val="-7"/>
        </w:rPr>
        <w:t> </w:t>
      </w:r>
      <w:r>
        <w:rPr/>
        <w:t>which</w:t>
      </w:r>
      <w:r>
        <w:rPr>
          <w:spacing w:val="-8"/>
        </w:rPr>
        <w:t> </w:t>
      </w:r>
      <w:r>
        <w:rPr/>
        <w:t>such</w:t>
      </w:r>
      <w:r>
        <w:rPr>
          <w:spacing w:val="-8"/>
        </w:rPr>
        <w:t> </w:t>
      </w:r>
      <w:r>
        <w:rPr/>
        <w:t>information</w:t>
      </w:r>
      <w:r>
        <w:rPr>
          <w:spacing w:val="-7"/>
        </w:rPr>
        <w:t> </w:t>
      </w:r>
      <w:r>
        <w:rPr/>
        <w:t>usually</w:t>
      </w:r>
      <w:r>
        <w:rPr>
          <w:spacing w:val="-7"/>
        </w:rPr>
        <w:t> </w:t>
      </w:r>
      <w:r>
        <w:rPr/>
        <w:t>has</w:t>
      </w:r>
      <w:r>
        <w:rPr>
          <w:spacing w:val="-6"/>
        </w:rPr>
        <w:t> </w:t>
      </w:r>
      <w:r>
        <w:rPr/>
        <w:t>to be inferred, often from questions asking respondents whether a measure has increased, decreased or stayed the same. ONS data are also usually derived from larger samples; for example, the Markit/CIPS service sector index covers some 700 firms, significantly smaller than the 23,000 or so services firms which form part of the ONS’ Monthly Business</w:t>
      </w:r>
      <w:r>
        <w:rPr>
          <w:spacing w:val="-6"/>
        </w:rPr>
        <w:t> </w:t>
      </w:r>
      <w:r>
        <w:rPr/>
        <w:t>Survey</w:t>
      </w:r>
      <w:r>
        <w:rPr>
          <w:vertAlign w:val="superscript"/>
        </w:rPr>
        <w:t>4</w:t>
      </w:r>
      <w:r>
        <w:rPr>
          <w:vertAlign w:val="baseline"/>
        </w:rPr>
        <w:t>.</w:t>
      </w:r>
    </w:p>
    <w:p>
      <w:pPr>
        <w:pStyle w:val="BodyText"/>
        <w:spacing w:before="7"/>
        <w:rPr>
          <w:sz w:val="27"/>
        </w:rPr>
      </w:pPr>
    </w:p>
    <w:p>
      <w:pPr>
        <w:pStyle w:val="BodyText"/>
        <w:spacing w:line="357" w:lineRule="auto"/>
        <w:ind w:left="506" w:right="1171"/>
      </w:pPr>
      <w:r>
        <w:rPr/>
        <w:t>Nevertheless, in other respects, survey data possess qualities that make them of great value to policy makers, such that there are key benefits to supplementing the official data with survey intelligence.</w:t>
      </w:r>
    </w:p>
    <w:p>
      <w:pPr>
        <w:pStyle w:val="BodyText"/>
        <w:spacing w:before="3"/>
        <w:rPr>
          <w:sz w:val="28"/>
        </w:rPr>
      </w:pPr>
    </w:p>
    <w:p>
      <w:pPr>
        <w:pStyle w:val="ListParagraph"/>
        <w:numPr>
          <w:ilvl w:val="0"/>
          <w:numId w:val="1"/>
        </w:numPr>
        <w:tabs>
          <w:tab w:pos="845" w:val="left" w:leader="none"/>
        </w:tabs>
        <w:spacing w:line="240" w:lineRule="auto" w:before="0" w:after="0"/>
        <w:ind w:left="844" w:right="0" w:hanging="339"/>
        <w:jc w:val="left"/>
        <w:rPr>
          <w:i/>
          <w:sz w:val="19"/>
        </w:rPr>
      </w:pPr>
      <w:r>
        <w:rPr>
          <w:i/>
          <w:sz w:val="19"/>
        </w:rPr>
        <w:t>Survey data provide additional</w:t>
      </w:r>
      <w:r>
        <w:rPr>
          <w:i/>
          <w:spacing w:val="-5"/>
          <w:sz w:val="19"/>
        </w:rPr>
        <w:t> </w:t>
      </w:r>
      <w:r>
        <w:rPr>
          <w:i/>
          <w:sz w:val="19"/>
        </w:rPr>
        <w:t>coverage</w:t>
      </w:r>
    </w:p>
    <w:p>
      <w:pPr>
        <w:pStyle w:val="BodyText"/>
        <w:rPr>
          <w:i/>
          <w:sz w:val="20"/>
        </w:rPr>
      </w:pPr>
    </w:p>
    <w:p>
      <w:pPr>
        <w:pStyle w:val="BodyText"/>
        <w:spacing w:before="4"/>
        <w:rPr>
          <w:i/>
          <w:sz w:val="17"/>
        </w:rPr>
      </w:pPr>
    </w:p>
    <w:p>
      <w:pPr>
        <w:pStyle w:val="BodyText"/>
        <w:spacing w:line="355" w:lineRule="auto"/>
        <w:ind w:left="506" w:right="684"/>
      </w:pPr>
      <w:r>
        <w:rPr/>
        <w:t>There are a number of areas of interest to policy makers not well covered by the official data. Surveys lend themselves to providing information on both sentiment and intentions. For policy-makers, having a sense of the economic mood is vital and provides a reality check on the outputs from economic models which are a necessary simplification of the actual economy. Surveys can also help in identifying those elusive “animal spirits” by asking businesses questions about levels of confidence and uncertainty. They are also able to ask firms about their expectations for economic variables, providing a forward looking view which can be used as an input to assessing the near term outlook.</w:t>
      </w:r>
    </w:p>
    <w:p>
      <w:pPr>
        <w:pStyle w:val="BodyText"/>
        <w:spacing w:before="10"/>
        <w:rPr>
          <w:sz w:val="28"/>
        </w:rPr>
      </w:pPr>
    </w:p>
    <w:p>
      <w:pPr>
        <w:pStyle w:val="BodyText"/>
        <w:spacing w:line="357" w:lineRule="auto"/>
        <w:ind w:left="506" w:right="641"/>
      </w:pPr>
      <w:r>
        <w:rPr/>
        <w:pict>
          <v:shape style="position:absolute;margin-left:79.320pt;margin-top:88.260674pt;width:135.5pt;height:.1pt;mso-position-horizontal-relative:page;mso-position-vertical-relative:paragraph;z-index:-251655168;mso-wrap-distance-left:0;mso-wrap-distance-right:0" coordorigin="1586,1765" coordsize="2710,0" path="m1586,1765l4296,1765e" filled="false" stroked="true" strokeweight=".41998pt" strokecolor="#000000">
            <v:path arrowok="t"/>
            <v:stroke dashstyle="solid"/>
            <w10:wrap type="topAndBottom"/>
          </v:shape>
        </w:pict>
      </w:r>
      <w:r>
        <w:rPr/>
        <w:t>One</w:t>
      </w:r>
      <w:r>
        <w:rPr>
          <w:spacing w:val="-9"/>
        </w:rPr>
        <w:t> </w:t>
      </w:r>
      <w:r>
        <w:rPr/>
        <w:t>example</w:t>
      </w:r>
      <w:r>
        <w:rPr>
          <w:spacing w:val="-7"/>
        </w:rPr>
        <w:t> </w:t>
      </w:r>
      <w:r>
        <w:rPr/>
        <w:t>of</w:t>
      </w:r>
      <w:r>
        <w:rPr>
          <w:spacing w:val="-8"/>
        </w:rPr>
        <w:t> </w:t>
      </w:r>
      <w:r>
        <w:rPr/>
        <w:t>the</w:t>
      </w:r>
      <w:r>
        <w:rPr>
          <w:spacing w:val="-10"/>
        </w:rPr>
        <w:t> </w:t>
      </w:r>
      <w:r>
        <w:rPr/>
        <w:t>additional</w:t>
      </w:r>
      <w:r>
        <w:rPr>
          <w:spacing w:val="-9"/>
        </w:rPr>
        <w:t> </w:t>
      </w:r>
      <w:r>
        <w:rPr/>
        <w:t>coverage</w:t>
      </w:r>
      <w:r>
        <w:rPr>
          <w:spacing w:val="-7"/>
        </w:rPr>
        <w:t> </w:t>
      </w:r>
      <w:r>
        <w:rPr/>
        <w:t>provided</w:t>
      </w:r>
      <w:r>
        <w:rPr>
          <w:spacing w:val="-10"/>
        </w:rPr>
        <w:t> </w:t>
      </w:r>
      <w:r>
        <w:rPr/>
        <w:t>by</w:t>
      </w:r>
      <w:r>
        <w:rPr>
          <w:spacing w:val="-9"/>
        </w:rPr>
        <w:t> </w:t>
      </w:r>
      <w:r>
        <w:rPr/>
        <w:t>survey</w:t>
      </w:r>
      <w:r>
        <w:rPr>
          <w:spacing w:val="-7"/>
        </w:rPr>
        <w:t> </w:t>
      </w:r>
      <w:r>
        <w:rPr/>
        <w:t>data</w:t>
      </w:r>
      <w:r>
        <w:rPr>
          <w:spacing w:val="-9"/>
        </w:rPr>
        <w:t> </w:t>
      </w:r>
      <w:r>
        <w:rPr/>
        <w:t>is</w:t>
      </w:r>
      <w:r>
        <w:rPr>
          <w:spacing w:val="-8"/>
        </w:rPr>
        <w:t> </w:t>
      </w:r>
      <w:r>
        <w:rPr/>
        <w:t>the</w:t>
      </w:r>
      <w:r>
        <w:rPr>
          <w:spacing w:val="-10"/>
        </w:rPr>
        <w:t> </w:t>
      </w:r>
      <w:r>
        <w:rPr/>
        <w:t>thorny</w:t>
      </w:r>
      <w:r>
        <w:rPr>
          <w:spacing w:val="-9"/>
        </w:rPr>
        <w:t> </w:t>
      </w:r>
      <w:r>
        <w:rPr/>
        <w:t>issue</w:t>
      </w:r>
      <w:r>
        <w:rPr>
          <w:spacing w:val="-9"/>
        </w:rPr>
        <w:t> </w:t>
      </w:r>
      <w:r>
        <w:rPr/>
        <w:t>of</w:t>
      </w:r>
      <w:r>
        <w:rPr>
          <w:spacing w:val="-9"/>
        </w:rPr>
        <w:t> </w:t>
      </w:r>
      <w:r>
        <w:rPr/>
        <w:t>capacity</w:t>
      </w:r>
      <w:r>
        <w:rPr>
          <w:spacing w:val="-7"/>
        </w:rPr>
        <w:t> </w:t>
      </w:r>
      <w:r>
        <w:rPr/>
        <w:t>utilisation.</w:t>
      </w:r>
      <w:r>
        <w:rPr>
          <w:spacing w:val="-8"/>
        </w:rPr>
        <w:t> </w:t>
      </w:r>
      <w:r>
        <w:rPr/>
        <w:t>An estimate of spare capacity is critical to monetary policy making, particularly for the MPC at present, when assessing</w:t>
      </w:r>
      <w:r>
        <w:rPr>
          <w:spacing w:val="-12"/>
        </w:rPr>
        <w:t> </w:t>
      </w:r>
      <w:r>
        <w:rPr/>
        <w:t>the</w:t>
      </w:r>
      <w:r>
        <w:rPr>
          <w:spacing w:val="-10"/>
        </w:rPr>
        <w:t> </w:t>
      </w:r>
      <w:r>
        <w:rPr/>
        <w:t>balance</w:t>
      </w:r>
      <w:r>
        <w:rPr>
          <w:spacing w:val="-10"/>
        </w:rPr>
        <w:t> </w:t>
      </w:r>
      <w:r>
        <w:rPr/>
        <w:t>between</w:t>
      </w:r>
      <w:r>
        <w:rPr>
          <w:spacing w:val="-10"/>
        </w:rPr>
        <w:t> </w:t>
      </w:r>
      <w:r>
        <w:rPr/>
        <w:t>future</w:t>
      </w:r>
      <w:r>
        <w:rPr>
          <w:spacing w:val="-11"/>
        </w:rPr>
        <w:t> </w:t>
      </w:r>
      <w:r>
        <w:rPr/>
        <w:t>demand</w:t>
      </w:r>
      <w:r>
        <w:rPr>
          <w:spacing w:val="-11"/>
        </w:rPr>
        <w:t> </w:t>
      </w:r>
      <w:r>
        <w:rPr/>
        <w:t>and</w:t>
      </w:r>
      <w:r>
        <w:rPr>
          <w:spacing w:val="-10"/>
        </w:rPr>
        <w:t> </w:t>
      </w:r>
      <w:r>
        <w:rPr/>
        <w:t>available</w:t>
      </w:r>
      <w:r>
        <w:rPr>
          <w:spacing w:val="-10"/>
        </w:rPr>
        <w:t> </w:t>
      </w:r>
      <w:r>
        <w:rPr/>
        <w:t>supply,</w:t>
      </w:r>
      <w:r>
        <w:rPr>
          <w:spacing w:val="-9"/>
        </w:rPr>
        <w:t> </w:t>
      </w:r>
      <w:r>
        <w:rPr/>
        <w:t>and</w:t>
      </w:r>
      <w:r>
        <w:rPr>
          <w:spacing w:val="-11"/>
        </w:rPr>
        <w:t> </w:t>
      </w:r>
      <w:r>
        <w:rPr/>
        <w:t>hence</w:t>
      </w:r>
      <w:r>
        <w:rPr>
          <w:spacing w:val="-9"/>
        </w:rPr>
        <w:t> </w:t>
      </w:r>
      <w:r>
        <w:rPr/>
        <w:t>future</w:t>
      </w:r>
      <w:r>
        <w:rPr>
          <w:spacing w:val="-10"/>
        </w:rPr>
        <w:t> </w:t>
      </w:r>
      <w:r>
        <w:rPr/>
        <w:t>inflationary</w:t>
      </w:r>
      <w:r>
        <w:rPr>
          <w:spacing w:val="-10"/>
        </w:rPr>
        <w:t> </w:t>
      </w:r>
      <w:r>
        <w:rPr/>
        <w:t>pressures. However, official statistics provide little information about capacity; the task is left to businesses to provide a view</w:t>
      </w:r>
      <w:r>
        <w:rPr>
          <w:spacing w:val="-8"/>
        </w:rPr>
        <w:t> </w:t>
      </w:r>
      <w:r>
        <w:rPr/>
        <w:t>through</w:t>
      </w:r>
      <w:r>
        <w:rPr>
          <w:spacing w:val="-7"/>
        </w:rPr>
        <w:t> </w:t>
      </w:r>
      <w:r>
        <w:rPr/>
        <w:t>survey</w:t>
      </w:r>
      <w:r>
        <w:rPr>
          <w:spacing w:val="-6"/>
        </w:rPr>
        <w:t> </w:t>
      </w:r>
      <w:r>
        <w:rPr/>
        <w:t>responses.</w:t>
      </w:r>
      <w:r>
        <w:rPr>
          <w:spacing w:val="41"/>
        </w:rPr>
        <w:t> </w:t>
      </w:r>
      <w:r>
        <w:rPr/>
        <w:t>The</w:t>
      </w:r>
      <w:r>
        <w:rPr>
          <w:spacing w:val="-7"/>
        </w:rPr>
        <w:t> </w:t>
      </w:r>
      <w:r>
        <w:rPr/>
        <w:t>Bank</w:t>
      </w:r>
      <w:r>
        <w:rPr>
          <w:spacing w:val="-6"/>
        </w:rPr>
        <w:t> </w:t>
      </w:r>
      <w:r>
        <w:rPr/>
        <w:t>uses</w:t>
      </w:r>
      <w:r>
        <w:rPr>
          <w:spacing w:val="-5"/>
        </w:rPr>
        <w:t> </w:t>
      </w:r>
      <w:r>
        <w:rPr/>
        <w:t>three</w:t>
      </w:r>
      <w:r>
        <w:rPr>
          <w:spacing w:val="-7"/>
        </w:rPr>
        <w:t> </w:t>
      </w:r>
      <w:r>
        <w:rPr/>
        <w:t>main</w:t>
      </w:r>
      <w:r>
        <w:rPr>
          <w:spacing w:val="-6"/>
        </w:rPr>
        <w:t> </w:t>
      </w:r>
      <w:r>
        <w:rPr/>
        <w:t>surveys</w:t>
      </w:r>
      <w:r>
        <w:rPr>
          <w:spacing w:val="-6"/>
        </w:rPr>
        <w:t> </w:t>
      </w:r>
      <w:r>
        <w:rPr/>
        <w:t>provided</w:t>
      </w:r>
      <w:r>
        <w:rPr>
          <w:spacing w:val="-7"/>
        </w:rPr>
        <w:t> </w:t>
      </w:r>
      <w:r>
        <w:rPr/>
        <w:t>by</w:t>
      </w:r>
      <w:r>
        <w:rPr>
          <w:spacing w:val="-4"/>
        </w:rPr>
        <w:t> </w:t>
      </w:r>
      <w:r>
        <w:rPr/>
        <w:t>the</w:t>
      </w:r>
      <w:r>
        <w:rPr>
          <w:spacing w:val="-7"/>
        </w:rPr>
        <w:t> </w:t>
      </w:r>
      <w:r>
        <w:rPr/>
        <w:t>BCC,</w:t>
      </w:r>
      <w:r>
        <w:rPr>
          <w:spacing w:val="-7"/>
        </w:rPr>
        <w:t> </w:t>
      </w:r>
      <w:r>
        <w:rPr/>
        <w:t>CBI</w:t>
      </w:r>
      <w:r>
        <w:rPr>
          <w:spacing w:val="-4"/>
        </w:rPr>
        <w:t> </w:t>
      </w:r>
      <w:r>
        <w:rPr/>
        <w:t>and</w:t>
      </w:r>
      <w:r>
        <w:rPr>
          <w:spacing w:val="-7"/>
        </w:rPr>
        <w:t> </w:t>
      </w:r>
      <w:r>
        <w:rPr/>
        <w:t>Agents</w:t>
      </w:r>
    </w:p>
    <w:p>
      <w:pPr>
        <w:spacing w:before="26"/>
        <w:ind w:left="506" w:right="684" w:firstLine="0"/>
        <w:jc w:val="left"/>
        <w:rPr>
          <w:sz w:val="15"/>
        </w:rPr>
      </w:pPr>
      <w:r>
        <w:rPr>
          <w:position w:val="8"/>
          <w:sz w:val="9"/>
        </w:rPr>
        <w:t>4 </w:t>
      </w:r>
      <w:r>
        <w:rPr>
          <w:sz w:val="15"/>
        </w:rPr>
        <w:t>Office for National Statistics (2012), “External coherence, measuring coherence between official estimates of economic activity and external indicators”.</w:t>
      </w:r>
    </w:p>
    <w:p>
      <w:pPr>
        <w:spacing w:after="0"/>
        <w:jc w:val="left"/>
        <w:rPr>
          <w:sz w:val="15"/>
        </w:rPr>
        <w:sectPr>
          <w:footerReference w:type="default" r:id="rId10"/>
          <w:pgSz w:w="12240" w:h="15840"/>
          <w:pgMar w:footer="1240" w:header="0" w:top="1440" w:bottom="1440" w:left="1080" w:right="940"/>
        </w:sectPr>
      </w:pPr>
    </w:p>
    <w:p>
      <w:pPr>
        <w:pStyle w:val="BodyText"/>
        <w:spacing w:line="357" w:lineRule="auto" w:before="80"/>
        <w:ind w:left="506" w:right="684"/>
      </w:pPr>
      <w:r>
        <w:rPr/>
        <w:t>when considering spare capacity in firms. The responses are mainly qualitative – asking firms if they are operating above or below capacity, rather than by how much</w:t>
      </w:r>
      <w:r>
        <w:rPr>
          <w:vertAlign w:val="superscript"/>
        </w:rPr>
        <w:t>5</w:t>
      </w:r>
      <w:r>
        <w:rPr>
          <w:vertAlign w:val="baseline"/>
        </w:rPr>
        <w:t>. These various surveys are then summarised into a comparable form to create a swathe of capacity utilisation.</w:t>
      </w:r>
    </w:p>
    <w:p>
      <w:pPr>
        <w:pStyle w:val="BodyText"/>
        <w:spacing w:before="11"/>
        <w:rPr>
          <w:sz w:val="27"/>
        </w:rPr>
      </w:pPr>
    </w:p>
    <w:p>
      <w:pPr>
        <w:pStyle w:val="BodyText"/>
        <w:spacing w:line="357" w:lineRule="auto"/>
        <w:ind w:left="506" w:right="600"/>
      </w:pPr>
      <w:r>
        <w:rPr/>
        <w:t>Throughout its history, this information about capacity and capacity usage has provided useful information to the MPC. But recent experience shows how we need to take care in interpreting the messages from the data. In the UK, capacity usage data is derived in part from the number of firms reporting that they are operating below normal capacity, not directly from how far each is below that level. In more normal times, one measure can be taken as an approximation for the other. But during the financial crisis, when output fell at its sharpest rate for many years, the qualitative measure of capacity became less reliable, as not only were there a high number of firms operating below normal capacity, but each firm also was much further below normal than at any time in the survey history. As a result, the approximation broke down, and the surveys appeared to underestimate the true level of spare capacity within firms (Chart 1).</w:t>
      </w:r>
    </w:p>
    <w:p>
      <w:pPr>
        <w:pStyle w:val="BodyText"/>
        <w:spacing w:before="6"/>
        <w:rPr>
          <w:sz w:val="27"/>
        </w:rPr>
      </w:pPr>
    </w:p>
    <w:p>
      <w:pPr>
        <w:pStyle w:val="ListParagraph"/>
        <w:numPr>
          <w:ilvl w:val="0"/>
          <w:numId w:val="1"/>
        </w:numPr>
        <w:tabs>
          <w:tab w:pos="845" w:val="left" w:leader="none"/>
        </w:tabs>
        <w:spacing w:line="240" w:lineRule="auto" w:before="1" w:after="0"/>
        <w:ind w:left="844" w:right="0" w:hanging="339"/>
        <w:jc w:val="left"/>
        <w:rPr>
          <w:i/>
          <w:sz w:val="19"/>
        </w:rPr>
      </w:pPr>
      <w:r>
        <w:rPr>
          <w:i/>
          <w:sz w:val="19"/>
        </w:rPr>
        <w:t>Survey data provide</w:t>
      </w:r>
      <w:r>
        <w:rPr>
          <w:i/>
          <w:spacing w:val="-3"/>
          <w:sz w:val="19"/>
        </w:rPr>
        <w:t> </w:t>
      </w:r>
      <w:r>
        <w:rPr>
          <w:i/>
          <w:sz w:val="19"/>
        </w:rPr>
        <w:t>“narrative”</w:t>
      </w:r>
    </w:p>
    <w:p>
      <w:pPr>
        <w:pStyle w:val="BodyText"/>
        <w:rPr>
          <w:i/>
          <w:sz w:val="20"/>
        </w:rPr>
      </w:pPr>
    </w:p>
    <w:p>
      <w:pPr>
        <w:pStyle w:val="BodyText"/>
        <w:spacing w:before="4"/>
        <w:rPr>
          <w:i/>
          <w:sz w:val="17"/>
        </w:rPr>
      </w:pPr>
    </w:p>
    <w:p>
      <w:pPr>
        <w:pStyle w:val="BodyText"/>
        <w:spacing w:line="357" w:lineRule="auto"/>
        <w:ind w:left="506" w:right="641"/>
      </w:pPr>
      <w:r>
        <w:rPr/>
        <w:t>One big advantage of surveys is that as well as asking questions about what is happening, they ask questions about why. The CBI surveys, for example, ask a series of questions about drivers and constraints to output, exports and investment. Surveys can therefore enrich the narrative about what is going on.</w:t>
      </w:r>
    </w:p>
    <w:p>
      <w:pPr>
        <w:pStyle w:val="BodyText"/>
        <w:spacing w:before="11"/>
        <w:rPr>
          <w:sz w:val="27"/>
        </w:rPr>
      </w:pPr>
    </w:p>
    <w:p>
      <w:pPr>
        <w:pStyle w:val="BodyText"/>
        <w:spacing w:line="357" w:lineRule="auto"/>
        <w:ind w:left="506" w:right="654"/>
      </w:pPr>
      <w:r>
        <w:rPr/>
        <w:t>One recent example, relevant through the financial crisis, involved the impact of credit constraints, as reported in survey data, on corporate behaviour</w:t>
      </w:r>
      <w:r>
        <w:rPr>
          <w:vertAlign w:val="superscript"/>
        </w:rPr>
        <w:t>6</w:t>
      </w:r>
      <w:r>
        <w:rPr>
          <w:vertAlign w:val="baseline"/>
        </w:rPr>
        <w:t>. Using data from the CBI Industrial Trends Survey over an eleven</w:t>
      </w:r>
      <w:r>
        <w:rPr>
          <w:spacing w:val="-10"/>
          <w:vertAlign w:val="baseline"/>
        </w:rPr>
        <w:t> </w:t>
      </w:r>
      <w:r>
        <w:rPr>
          <w:vertAlign w:val="baseline"/>
        </w:rPr>
        <w:t>year</w:t>
      </w:r>
      <w:r>
        <w:rPr>
          <w:spacing w:val="-9"/>
          <w:vertAlign w:val="baseline"/>
        </w:rPr>
        <w:t> </w:t>
      </w:r>
      <w:r>
        <w:rPr>
          <w:vertAlign w:val="baseline"/>
        </w:rPr>
        <w:t>period,</w:t>
      </w:r>
      <w:r>
        <w:rPr>
          <w:spacing w:val="-10"/>
          <w:vertAlign w:val="baseline"/>
        </w:rPr>
        <w:t> </w:t>
      </w:r>
      <w:r>
        <w:rPr>
          <w:vertAlign w:val="baseline"/>
        </w:rPr>
        <w:t>Bank</w:t>
      </w:r>
      <w:r>
        <w:rPr>
          <w:spacing w:val="-8"/>
          <w:vertAlign w:val="baseline"/>
        </w:rPr>
        <w:t> </w:t>
      </w:r>
      <w:r>
        <w:rPr>
          <w:vertAlign w:val="baseline"/>
        </w:rPr>
        <w:t>of</w:t>
      </w:r>
      <w:r>
        <w:rPr>
          <w:spacing w:val="-10"/>
          <w:vertAlign w:val="baseline"/>
        </w:rPr>
        <w:t> </w:t>
      </w:r>
      <w:r>
        <w:rPr>
          <w:vertAlign w:val="baseline"/>
        </w:rPr>
        <w:t>England</w:t>
      </w:r>
      <w:r>
        <w:rPr>
          <w:spacing w:val="-10"/>
          <w:vertAlign w:val="baseline"/>
        </w:rPr>
        <w:t> </w:t>
      </w:r>
      <w:r>
        <w:rPr>
          <w:vertAlign w:val="baseline"/>
        </w:rPr>
        <w:t>researchers</w:t>
      </w:r>
      <w:r>
        <w:rPr>
          <w:spacing w:val="-8"/>
          <w:vertAlign w:val="baseline"/>
        </w:rPr>
        <w:t> </w:t>
      </w:r>
      <w:r>
        <w:rPr>
          <w:vertAlign w:val="baseline"/>
        </w:rPr>
        <w:t>showed</w:t>
      </w:r>
      <w:r>
        <w:rPr>
          <w:spacing w:val="-9"/>
          <w:vertAlign w:val="baseline"/>
        </w:rPr>
        <w:t> </w:t>
      </w:r>
      <w:r>
        <w:rPr>
          <w:vertAlign w:val="baseline"/>
        </w:rPr>
        <w:t>that</w:t>
      </w:r>
      <w:r>
        <w:rPr>
          <w:spacing w:val="-7"/>
          <w:vertAlign w:val="baseline"/>
        </w:rPr>
        <w:t> </w:t>
      </w:r>
      <w:r>
        <w:rPr>
          <w:vertAlign w:val="baseline"/>
        </w:rPr>
        <w:t>those</w:t>
      </w:r>
      <w:r>
        <w:rPr>
          <w:spacing w:val="-9"/>
          <w:vertAlign w:val="baseline"/>
        </w:rPr>
        <w:t> </w:t>
      </w:r>
      <w:r>
        <w:rPr>
          <w:vertAlign w:val="baseline"/>
        </w:rPr>
        <w:t>firms</w:t>
      </w:r>
      <w:r>
        <w:rPr>
          <w:spacing w:val="-8"/>
          <w:vertAlign w:val="baseline"/>
        </w:rPr>
        <w:t> </w:t>
      </w:r>
      <w:r>
        <w:rPr>
          <w:vertAlign w:val="baseline"/>
        </w:rPr>
        <w:t>reporting</w:t>
      </w:r>
      <w:r>
        <w:rPr>
          <w:spacing w:val="-9"/>
          <w:vertAlign w:val="baseline"/>
        </w:rPr>
        <w:t> </w:t>
      </w:r>
      <w:r>
        <w:rPr>
          <w:vertAlign w:val="baseline"/>
        </w:rPr>
        <w:t>financial</w:t>
      </w:r>
      <w:r>
        <w:rPr>
          <w:spacing w:val="-9"/>
          <w:vertAlign w:val="baseline"/>
        </w:rPr>
        <w:t> </w:t>
      </w:r>
      <w:r>
        <w:rPr>
          <w:vertAlign w:val="baseline"/>
        </w:rPr>
        <w:t>constraints</w:t>
      </w:r>
      <w:r>
        <w:rPr>
          <w:spacing w:val="-8"/>
          <w:vertAlign w:val="baseline"/>
        </w:rPr>
        <w:t> </w:t>
      </w:r>
      <w:r>
        <w:rPr>
          <w:vertAlign w:val="baseline"/>
        </w:rPr>
        <w:t>had insufficient capacity more often and took longer to free themselves of their capacity restriction. For a financially-constrained</w:t>
      </w:r>
      <w:r>
        <w:rPr>
          <w:spacing w:val="-7"/>
          <w:vertAlign w:val="baseline"/>
        </w:rPr>
        <w:t> </w:t>
      </w:r>
      <w:r>
        <w:rPr>
          <w:vertAlign w:val="baseline"/>
        </w:rPr>
        <w:t>firm,</w:t>
      </w:r>
      <w:r>
        <w:rPr>
          <w:spacing w:val="-7"/>
          <w:vertAlign w:val="baseline"/>
        </w:rPr>
        <w:t> </w:t>
      </w:r>
      <w:r>
        <w:rPr>
          <w:vertAlign w:val="baseline"/>
        </w:rPr>
        <w:t>the</w:t>
      </w:r>
      <w:r>
        <w:rPr>
          <w:spacing w:val="-9"/>
          <w:vertAlign w:val="baseline"/>
        </w:rPr>
        <w:t> </w:t>
      </w:r>
      <w:r>
        <w:rPr>
          <w:vertAlign w:val="baseline"/>
        </w:rPr>
        <w:t>closure</w:t>
      </w:r>
      <w:r>
        <w:rPr>
          <w:spacing w:val="-7"/>
          <w:vertAlign w:val="baseline"/>
        </w:rPr>
        <w:t> </w:t>
      </w:r>
      <w:r>
        <w:rPr>
          <w:vertAlign w:val="baseline"/>
        </w:rPr>
        <w:t>of</w:t>
      </w:r>
      <w:r>
        <w:rPr>
          <w:spacing w:val="-6"/>
          <w:vertAlign w:val="baseline"/>
        </w:rPr>
        <w:t> </w:t>
      </w:r>
      <w:r>
        <w:rPr>
          <w:vertAlign w:val="baseline"/>
        </w:rPr>
        <w:t>its</w:t>
      </w:r>
      <w:r>
        <w:rPr>
          <w:spacing w:val="-7"/>
          <w:vertAlign w:val="baseline"/>
        </w:rPr>
        <w:t> </w:t>
      </w:r>
      <w:r>
        <w:rPr>
          <w:vertAlign w:val="baseline"/>
        </w:rPr>
        <w:t>utilisation</w:t>
      </w:r>
      <w:r>
        <w:rPr>
          <w:spacing w:val="-8"/>
          <w:vertAlign w:val="baseline"/>
        </w:rPr>
        <w:t> </w:t>
      </w:r>
      <w:r>
        <w:rPr>
          <w:vertAlign w:val="baseline"/>
        </w:rPr>
        <w:t>gap</w:t>
      </w:r>
      <w:r>
        <w:rPr>
          <w:spacing w:val="-8"/>
          <w:vertAlign w:val="baseline"/>
        </w:rPr>
        <w:t> </w:t>
      </w:r>
      <w:r>
        <w:rPr>
          <w:vertAlign w:val="baseline"/>
        </w:rPr>
        <w:t>leaves</w:t>
      </w:r>
      <w:r>
        <w:rPr>
          <w:spacing w:val="-9"/>
          <w:vertAlign w:val="baseline"/>
        </w:rPr>
        <w:t> </w:t>
      </w:r>
      <w:r>
        <w:rPr>
          <w:vertAlign w:val="baseline"/>
        </w:rPr>
        <w:t>it</w:t>
      </w:r>
      <w:r>
        <w:rPr>
          <w:spacing w:val="-7"/>
          <w:vertAlign w:val="baseline"/>
        </w:rPr>
        <w:t> </w:t>
      </w:r>
      <w:r>
        <w:rPr>
          <w:vertAlign w:val="baseline"/>
        </w:rPr>
        <w:t>with</w:t>
      </w:r>
      <w:r>
        <w:rPr>
          <w:spacing w:val="-7"/>
          <w:vertAlign w:val="baseline"/>
        </w:rPr>
        <w:t> </w:t>
      </w:r>
      <w:r>
        <w:rPr>
          <w:vertAlign w:val="baseline"/>
        </w:rPr>
        <w:t>a</w:t>
      </w:r>
      <w:r>
        <w:rPr>
          <w:spacing w:val="-7"/>
          <w:vertAlign w:val="baseline"/>
        </w:rPr>
        <w:t> </w:t>
      </w:r>
      <w:r>
        <w:rPr>
          <w:vertAlign w:val="baseline"/>
        </w:rPr>
        <w:t>level</w:t>
      </w:r>
      <w:r>
        <w:rPr>
          <w:spacing w:val="-7"/>
          <w:vertAlign w:val="baseline"/>
        </w:rPr>
        <w:t> </w:t>
      </w:r>
      <w:r>
        <w:rPr>
          <w:vertAlign w:val="baseline"/>
        </w:rPr>
        <w:t>of</w:t>
      </w:r>
      <w:r>
        <w:rPr>
          <w:spacing w:val="-7"/>
          <w:vertAlign w:val="baseline"/>
        </w:rPr>
        <w:t> </w:t>
      </w:r>
      <w:r>
        <w:rPr>
          <w:vertAlign w:val="baseline"/>
        </w:rPr>
        <w:t>capacity</w:t>
      </w:r>
      <w:r>
        <w:rPr>
          <w:spacing w:val="-7"/>
          <w:vertAlign w:val="baseline"/>
        </w:rPr>
        <w:t> </w:t>
      </w:r>
      <w:r>
        <w:rPr>
          <w:vertAlign w:val="baseline"/>
        </w:rPr>
        <w:t>about</w:t>
      </w:r>
      <w:r>
        <w:rPr>
          <w:spacing w:val="-6"/>
          <w:vertAlign w:val="baseline"/>
        </w:rPr>
        <w:t> </w:t>
      </w:r>
      <w:r>
        <w:rPr>
          <w:vertAlign w:val="baseline"/>
        </w:rPr>
        <w:t>20%</w:t>
      </w:r>
      <w:r>
        <w:rPr>
          <w:spacing w:val="-7"/>
          <w:vertAlign w:val="baseline"/>
        </w:rPr>
        <w:t> </w:t>
      </w:r>
      <w:r>
        <w:rPr>
          <w:vertAlign w:val="baseline"/>
        </w:rPr>
        <w:t>lower than</w:t>
      </w:r>
      <w:r>
        <w:rPr>
          <w:spacing w:val="-10"/>
          <w:vertAlign w:val="baseline"/>
        </w:rPr>
        <w:t> </w:t>
      </w:r>
      <w:r>
        <w:rPr>
          <w:vertAlign w:val="baseline"/>
        </w:rPr>
        <w:t>for</w:t>
      </w:r>
      <w:r>
        <w:rPr>
          <w:spacing w:val="-9"/>
          <w:vertAlign w:val="baseline"/>
        </w:rPr>
        <w:t> </w:t>
      </w:r>
      <w:r>
        <w:rPr>
          <w:vertAlign w:val="baseline"/>
        </w:rPr>
        <w:t>a</w:t>
      </w:r>
      <w:r>
        <w:rPr>
          <w:spacing w:val="-9"/>
          <w:vertAlign w:val="baseline"/>
        </w:rPr>
        <w:t> </w:t>
      </w:r>
      <w:r>
        <w:rPr>
          <w:vertAlign w:val="baseline"/>
        </w:rPr>
        <w:t>firm</w:t>
      </w:r>
      <w:r>
        <w:rPr>
          <w:spacing w:val="-9"/>
          <w:vertAlign w:val="baseline"/>
        </w:rPr>
        <w:t> </w:t>
      </w:r>
      <w:r>
        <w:rPr>
          <w:vertAlign w:val="baseline"/>
        </w:rPr>
        <w:t>that</w:t>
      </w:r>
      <w:r>
        <w:rPr>
          <w:spacing w:val="-9"/>
          <w:vertAlign w:val="baseline"/>
        </w:rPr>
        <w:t> </w:t>
      </w:r>
      <w:r>
        <w:rPr>
          <w:vertAlign w:val="baseline"/>
        </w:rPr>
        <w:t>does</w:t>
      </w:r>
      <w:r>
        <w:rPr>
          <w:spacing w:val="-8"/>
          <w:vertAlign w:val="baseline"/>
        </w:rPr>
        <w:t> </w:t>
      </w:r>
      <w:r>
        <w:rPr>
          <w:vertAlign w:val="baseline"/>
        </w:rPr>
        <w:t>not</w:t>
      </w:r>
      <w:r>
        <w:rPr>
          <w:spacing w:val="-8"/>
          <w:vertAlign w:val="baseline"/>
        </w:rPr>
        <w:t> </w:t>
      </w:r>
      <w:r>
        <w:rPr>
          <w:vertAlign w:val="baseline"/>
        </w:rPr>
        <w:t>report</w:t>
      </w:r>
      <w:r>
        <w:rPr>
          <w:spacing w:val="-9"/>
          <w:vertAlign w:val="baseline"/>
        </w:rPr>
        <w:t> </w:t>
      </w:r>
      <w:r>
        <w:rPr>
          <w:vertAlign w:val="baseline"/>
        </w:rPr>
        <w:t>financial</w:t>
      </w:r>
      <w:r>
        <w:rPr>
          <w:spacing w:val="-9"/>
          <w:vertAlign w:val="baseline"/>
        </w:rPr>
        <w:t> </w:t>
      </w:r>
      <w:r>
        <w:rPr>
          <w:vertAlign w:val="baseline"/>
        </w:rPr>
        <w:t>constraints.</w:t>
      </w:r>
      <w:r>
        <w:rPr>
          <w:spacing w:val="-9"/>
          <w:vertAlign w:val="baseline"/>
        </w:rPr>
        <w:t> </w:t>
      </w:r>
      <w:r>
        <w:rPr>
          <w:vertAlign w:val="baseline"/>
        </w:rPr>
        <w:t>Clearly</w:t>
      </w:r>
      <w:r>
        <w:rPr>
          <w:spacing w:val="-9"/>
          <w:vertAlign w:val="baseline"/>
        </w:rPr>
        <w:t> </w:t>
      </w:r>
      <w:r>
        <w:rPr>
          <w:vertAlign w:val="baseline"/>
        </w:rPr>
        <w:t>an</w:t>
      </w:r>
      <w:r>
        <w:rPr>
          <w:spacing w:val="-9"/>
          <w:vertAlign w:val="baseline"/>
        </w:rPr>
        <w:t> </w:t>
      </w:r>
      <w:r>
        <w:rPr>
          <w:vertAlign w:val="baseline"/>
        </w:rPr>
        <w:t>important</w:t>
      </w:r>
      <w:r>
        <w:rPr>
          <w:spacing w:val="-9"/>
          <w:vertAlign w:val="baseline"/>
        </w:rPr>
        <w:t> </w:t>
      </w:r>
      <w:r>
        <w:rPr>
          <w:vertAlign w:val="baseline"/>
        </w:rPr>
        <w:t>finding</w:t>
      </w:r>
      <w:r>
        <w:rPr>
          <w:spacing w:val="-9"/>
          <w:vertAlign w:val="baseline"/>
        </w:rPr>
        <w:t> </w:t>
      </w:r>
      <w:r>
        <w:rPr>
          <w:vertAlign w:val="baseline"/>
        </w:rPr>
        <w:t>when</w:t>
      </w:r>
      <w:r>
        <w:rPr>
          <w:spacing w:val="-10"/>
          <w:vertAlign w:val="baseline"/>
        </w:rPr>
        <w:t> </w:t>
      </w:r>
      <w:r>
        <w:rPr>
          <w:vertAlign w:val="baseline"/>
        </w:rPr>
        <w:t>considering</w:t>
      </w:r>
      <w:r>
        <w:rPr>
          <w:spacing w:val="-9"/>
          <w:vertAlign w:val="baseline"/>
        </w:rPr>
        <w:t> </w:t>
      </w:r>
      <w:r>
        <w:rPr>
          <w:vertAlign w:val="baseline"/>
        </w:rPr>
        <w:t>supply and the level of spare</w:t>
      </w:r>
      <w:r>
        <w:rPr>
          <w:spacing w:val="-8"/>
          <w:vertAlign w:val="baseline"/>
        </w:rPr>
        <w:t> </w:t>
      </w:r>
      <w:r>
        <w:rPr>
          <w:vertAlign w:val="baseline"/>
        </w:rPr>
        <w:t>capacity.</w:t>
      </w:r>
    </w:p>
    <w:p>
      <w:pPr>
        <w:pStyle w:val="BodyText"/>
        <w:spacing w:before="7"/>
        <w:rPr>
          <w:sz w:val="27"/>
        </w:rPr>
      </w:pPr>
    </w:p>
    <w:p>
      <w:pPr>
        <w:pStyle w:val="ListParagraph"/>
        <w:numPr>
          <w:ilvl w:val="0"/>
          <w:numId w:val="1"/>
        </w:numPr>
        <w:tabs>
          <w:tab w:pos="846" w:val="left" w:leader="none"/>
        </w:tabs>
        <w:spacing w:line="240" w:lineRule="auto" w:before="1" w:after="0"/>
        <w:ind w:left="845" w:right="0" w:hanging="340"/>
        <w:jc w:val="left"/>
        <w:rPr>
          <w:i/>
          <w:sz w:val="19"/>
        </w:rPr>
      </w:pPr>
      <w:r>
        <w:rPr>
          <w:i/>
          <w:sz w:val="19"/>
        </w:rPr>
        <w:t>Survey data can be more</w:t>
      </w:r>
      <w:r>
        <w:rPr>
          <w:i/>
          <w:spacing w:val="-6"/>
          <w:sz w:val="19"/>
        </w:rPr>
        <w:t> </w:t>
      </w:r>
      <w:r>
        <w:rPr>
          <w:i/>
          <w:sz w:val="19"/>
        </w:rPr>
        <w:t>timely</w:t>
      </w:r>
    </w:p>
    <w:p>
      <w:pPr>
        <w:pStyle w:val="BodyText"/>
        <w:rPr>
          <w:i/>
          <w:sz w:val="20"/>
        </w:rPr>
      </w:pPr>
    </w:p>
    <w:p>
      <w:pPr>
        <w:pStyle w:val="BodyText"/>
        <w:spacing w:before="3"/>
        <w:rPr>
          <w:i/>
          <w:sz w:val="17"/>
        </w:rPr>
      </w:pPr>
    </w:p>
    <w:p>
      <w:pPr>
        <w:pStyle w:val="BodyText"/>
        <w:spacing w:line="357" w:lineRule="auto" w:before="1"/>
        <w:ind w:left="506" w:right="641"/>
      </w:pPr>
      <w:r>
        <w:rPr/>
        <w:t>Not only do survey data give us insight into questions which are not captured by the official statistics, they also help provide an early steer to the official data. For example, monthly surveys of activity, such as the purchasing manager’s index, give an early view of the official output data for the quarter, which is released about a month after the quarter end. Providing an early picture of key economic variables is a critical benefit for MPC members having to set policy each month.</w:t>
      </w:r>
    </w:p>
    <w:p>
      <w:pPr>
        <w:pStyle w:val="BodyText"/>
        <w:rPr>
          <w:sz w:val="20"/>
        </w:rPr>
      </w:pPr>
    </w:p>
    <w:p>
      <w:pPr>
        <w:pStyle w:val="BodyText"/>
        <w:spacing w:before="5"/>
        <w:rPr>
          <w:sz w:val="14"/>
        </w:rPr>
      </w:pPr>
      <w:r>
        <w:rPr/>
        <w:pict>
          <v:shape style="position:absolute;margin-left:79.320pt;margin-top:10.526286pt;width:135.5pt;height:.1pt;mso-position-horizontal-relative:page;mso-position-vertical-relative:paragraph;z-index:-251654144;mso-wrap-distance-left:0;mso-wrap-distance-right:0" coordorigin="1586,211" coordsize="2710,0" path="m1586,211l4296,211e" filled="false" stroked="true" strokeweight=".48001pt" strokecolor="#000000">
            <v:path arrowok="t"/>
            <v:stroke dashstyle="solid"/>
            <w10:wrap type="topAndBottom"/>
          </v:shape>
        </w:pict>
      </w:r>
    </w:p>
    <w:p>
      <w:pPr>
        <w:spacing w:before="27"/>
        <w:ind w:left="506" w:right="1360" w:firstLine="0"/>
        <w:jc w:val="left"/>
        <w:rPr>
          <w:sz w:val="15"/>
        </w:rPr>
      </w:pPr>
      <w:r>
        <w:rPr>
          <w:position w:val="8"/>
          <w:sz w:val="9"/>
        </w:rPr>
        <w:t>5 </w:t>
      </w:r>
      <w:r>
        <w:rPr>
          <w:sz w:val="15"/>
        </w:rPr>
        <w:t>There is one capacity utilisation survey conducted by the CBI which asks for a quantitative estimate but this only covers the manufacturing sector.</w:t>
      </w:r>
    </w:p>
    <w:p>
      <w:pPr>
        <w:spacing w:line="174" w:lineRule="exact" w:before="2"/>
        <w:ind w:left="506" w:right="978" w:firstLine="0"/>
        <w:jc w:val="left"/>
        <w:rPr>
          <w:sz w:val="15"/>
        </w:rPr>
      </w:pPr>
      <w:r>
        <w:rPr>
          <w:position w:val="8"/>
          <w:sz w:val="9"/>
        </w:rPr>
        <w:t>6 </w:t>
      </w:r>
      <w:r>
        <w:rPr>
          <w:sz w:val="15"/>
        </w:rPr>
        <w:t>Von Kalckreuth, U. and Murphy, E. (2005), “Financial constraints and capacity adjustment in the United Kingdom: evidence from a large panel of survey data, Bank of England working paper no. 260.</w:t>
      </w:r>
    </w:p>
    <w:p>
      <w:pPr>
        <w:spacing w:after="0" w:line="174" w:lineRule="exact"/>
        <w:jc w:val="left"/>
        <w:rPr>
          <w:sz w:val="15"/>
        </w:rPr>
        <w:sectPr>
          <w:footerReference w:type="default" r:id="rId11"/>
          <w:pgSz w:w="12240" w:h="15840"/>
          <w:pgMar w:footer="1240" w:header="0" w:top="1440" w:bottom="1440" w:left="1080" w:right="940"/>
          <w:pgNumType w:start="5"/>
        </w:sectPr>
      </w:pPr>
    </w:p>
    <w:p>
      <w:pPr>
        <w:pStyle w:val="BodyText"/>
        <w:spacing w:line="357" w:lineRule="auto" w:before="80"/>
        <w:ind w:left="506" w:right="684"/>
      </w:pPr>
      <w:r>
        <w:rPr/>
        <w:t>But</w:t>
      </w:r>
      <w:r>
        <w:rPr>
          <w:spacing w:val="-7"/>
        </w:rPr>
        <w:t> </w:t>
      </w:r>
      <w:r>
        <w:rPr/>
        <w:t>the</w:t>
      </w:r>
      <w:r>
        <w:rPr>
          <w:spacing w:val="-8"/>
        </w:rPr>
        <w:t> </w:t>
      </w:r>
      <w:r>
        <w:rPr/>
        <w:t>fact</w:t>
      </w:r>
      <w:r>
        <w:rPr>
          <w:spacing w:val="-8"/>
        </w:rPr>
        <w:t> </w:t>
      </w:r>
      <w:r>
        <w:rPr/>
        <w:t>that</w:t>
      </w:r>
      <w:r>
        <w:rPr>
          <w:spacing w:val="-8"/>
        </w:rPr>
        <w:t> </w:t>
      </w:r>
      <w:r>
        <w:rPr/>
        <w:t>survey</w:t>
      </w:r>
      <w:r>
        <w:rPr>
          <w:spacing w:val="-8"/>
        </w:rPr>
        <w:t> </w:t>
      </w:r>
      <w:r>
        <w:rPr/>
        <w:t>data</w:t>
      </w:r>
      <w:r>
        <w:rPr>
          <w:spacing w:val="-9"/>
        </w:rPr>
        <w:t> </w:t>
      </w:r>
      <w:r>
        <w:rPr/>
        <w:t>are</w:t>
      </w:r>
      <w:r>
        <w:rPr>
          <w:spacing w:val="-8"/>
        </w:rPr>
        <w:t> </w:t>
      </w:r>
      <w:r>
        <w:rPr/>
        <w:t>generally</w:t>
      </w:r>
      <w:r>
        <w:rPr>
          <w:spacing w:val="-7"/>
        </w:rPr>
        <w:t> </w:t>
      </w:r>
      <w:r>
        <w:rPr/>
        <w:t>available</w:t>
      </w:r>
      <w:r>
        <w:rPr>
          <w:spacing w:val="-8"/>
        </w:rPr>
        <w:t> </w:t>
      </w:r>
      <w:r>
        <w:rPr/>
        <w:t>earlier</w:t>
      </w:r>
      <w:r>
        <w:rPr>
          <w:spacing w:val="-8"/>
        </w:rPr>
        <w:t> </w:t>
      </w:r>
      <w:r>
        <w:rPr/>
        <w:t>in</w:t>
      </w:r>
      <w:r>
        <w:rPr>
          <w:spacing w:val="-8"/>
        </w:rPr>
        <w:t> </w:t>
      </w:r>
      <w:r>
        <w:rPr/>
        <w:t>the</w:t>
      </w:r>
      <w:r>
        <w:rPr>
          <w:spacing w:val="-8"/>
        </w:rPr>
        <w:t> </w:t>
      </w:r>
      <w:r>
        <w:rPr/>
        <w:t>data</w:t>
      </w:r>
      <w:r>
        <w:rPr>
          <w:spacing w:val="-8"/>
        </w:rPr>
        <w:t> </w:t>
      </w:r>
      <w:r>
        <w:rPr/>
        <w:t>cycle</w:t>
      </w:r>
      <w:r>
        <w:rPr>
          <w:spacing w:val="-8"/>
        </w:rPr>
        <w:t> </w:t>
      </w:r>
      <w:r>
        <w:rPr/>
        <w:t>provides</w:t>
      </w:r>
      <w:r>
        <w:rPr>
          <w:spacing w:val="-7"/>
        </w:rPr>
        <w:t> </w:t>
      </w:r>
      <w:r>
        <w:rPr/>
        <w:t>no</w:t>
      </w:r>
      <w:r>
        <w:rPr>
          <w:spacing w:val="-9"/>
        </w:rPr>
        <w:t> </w:t>
      </w:r>
      <w:r>
        <w:rPr/>
        <w:t>guarantee</w:t>
      </w:r>
      <w:r>
        <w:rPr>
          <w:spacing w:val="-8"/>
        </w:rPr>
        <w:t> </w:t>
      </w:r>
      <w:r>
        <w:rPr/>
        <w:t>that</w:t>
      </w:r>
      <w:r>
        <w:rPr>
          <w:spacing w:val="-6"/>
        </w:rPr>
        <w:t> </w:t>
      </w:r>
      <w:r>
        <w:rPr/>
        <w:t>they are</w:t>
      </w:r>
      <w:r>
        <w:rPr>
          <w:spacing w:val="-9"/>
        </w:rPr>
        <w:t> </w:t>
      </w:r>
      <w:r>
        <w:rPr/>
        <w:t>necessarily</w:t>
      </w:r>
      <w:r>
        <w:rPr>
          <w:spacing w:val="-8"/>
        </w:rPr>
        <w:t> </w:t>
      </w:r>
      <w:r>
        <w:rPr/>
        <w:t>a</w:t>
      </w:r>
      <w:r>
        <w:rPr>
          <w:spacing w:val="-9"/>
        </w:rPr>
        <w:t> </w:t>
      </w:r>
      <w:r>
        <w:rPr/>
        <w:t>good</w:t>
      </w:r>
      <w:r>
        <w:rPr>
          <w:spacing w:val="-8"/>
        </w:rPr>
        <w:t> </w:t>
      </w:r>
      <w:r>
        <w:rPr/>
        <w:t>predictor</w:t>
      </w:r>
      <w:r>
        <w:rPr>
          <w:spacing w:val="-9"/>
        </w:rPr>
        <w:t> </w:t>
      </w:r>
      <w:r>
        <w:rPr/>
        <w:t>of</w:t>
      </w:r>
      <w:r>
        <w:rPr>
          <w:spacing w:val="-8"/>
        </w:rPr>
        <w:t> </w:t>
      </w:r>
      <w:r>
        <w:rPr/>
        <w:t>later</w:t>
      </w:r>
      <w:r>
        <w:rPr>
          <w:spacing w:val="-9"/>
        </w:rPr>
        <w:t> </w:t>
      </w:r>
      <w:r>
        <w:rPr/>
        <w:t>official</w:t>
      </w:r>
      <w:r>
        <w:rPr>
          <w:spacing w:val="-8"/>
        </w:rPr>
        <w:t> </w:t>
      </w:r>
      <w:r>
        <w:rPr/>
        <w:t>outturns.</w:t>
      </w:r>
      <w:r>
        <w:rPr>
          <w:spacing w:val="37"/>
        </w:rPr>
        <w:t> </w:t>
      </w:r>
      <w:r>
        <w:rPr/>
        <w:t>Fortunately,</w:t>
      </w:r>
      <w:r>
        <w:rPr>
          <w:spacing w:val="-7"/>
        </w:rPr>
        <w:t> </w:t>
      </w:r>
      <w:r>
        <w:rPr/>
        <w:t>it</w:t>
      </w:r>
      <w:r>
        <w:rPr>
          <w:spacing w:val="-8"/>
        </w:rPr>
        <w:t> </w:t>
      </w:r>
      <w:r>
        <w:rPr/>
        <w:t>appears</w:t>
      </w:r>
      <w:r>
        <w:rPr>
          <w:spacing w:val="-8"/>
        </w:rPr>
        <w:t> </w:t>
      </w:r>
      <w:r>
        <w:rPr/>
        <w:t>that</w:t>
      </w:r>
      <w:r>
        <w:rPr>
          <w:spacing w:val="-8"/>
        </w:rPr>
        <w:t> </w:t>
      </w:r>
      <w:r>
        <w:rPr/>
        <w:t>they</w:t>
      </w:r>
      <w:r>
        <w:rPr>
          <w:spacing w:val="-9"/>
        </w:rPr>
        <w:t> </w:t>
      </w:r>
      <w:r>
        <w:rPr/>
        <w:t>are.</w:t>
      </w:r>
      <w:r>
        <w:rPr>
          <w:spacing w:val="-8"/>
        </w:rPr>
        <w:t> </w:t>
      </w:r>
      <w:r>
        <w:rPr/>
        <w:t>My</w:t>
      </w:r>
      <w:r>
        <w:rPr>
          <w:spacing w:val="-9"/>
        </w:rPr>
        <w:t> </w:t>
      </w:r>
      <w:r>
        <w:rPr/>
        <w:t>colleague Martin Weale, together with co-authors, has used data from the CBI to investigate this issue</w:t>
      </w:r>
      <w:r>
        <w:rPr>
          <w:vertAlign w:val="superscript"/>
        </w:rPr>
        <w:t>7</w:t>
      </w:r>
      <w:r>
        <w:rPr>
          <w:vertAlign w:val="baseline"/>
        </w:rPr>
        <w:t>. The quantitative information provided by individual firms to the ONS for the monthly index of production were compared with the qualitative survey response on output collected by the CBI. Encouragingly, the output question from the CBI, asking firms whether the trend in output over the past four months was up/same/down,</w:t>
      </w:r>
      <w:r>
        <w:rPr>
          <w:spacing w:val="-7"/>
          <w:vertAlign w:val="baseline"/>
        </w:rPr>
        <w:t> </w:t>
      </w:r>
      <w:r>
        <w:rPr>
          <w:vertAlign w:val="baseline"/>
        </w:rPr>
        <w:t>was</w:t>
      </w:r>
      <w:r>
        <w:rPr>
          <w:spacing w:val="-7"/>
          <w:vertAlign w:val="baseline"/>
        </w:rPr>
        <w:t> </w:t>
      </w:r>
      <w:r>
        <w:rPr>
          <w:vertAlign w:val="baseline"/>
        </w:rPr>
        <w:t>found</w:t>
      </w:r>
      <w:r>
        <w:rPr>
          <w:spacing w:val="-8"/>
          <w:vertAlign w:val="baseline"/>
        </w:rPr>
        <w:t> </w:t>
      </w:r>
      <w:r>
        <w:rPr>
          <w:vertAlign w:val="baseline"/>
        </w:rPr>
        <w:t>to</w:t>
      </w:r>
      <w:r>
        <w:rPr>
          <w:spacing w:val="-8"/>
          <w:vertAlign w:val="baseline"/>
        </w:rPr>
        <w:t> </w:t>
      </w:r>
      <w:r>
        <w:rPr>
          <w:vertAlign w:val="baseline"/>
        </w:rPr>
        <w:t>provide</w:t>
      </w:r>
      <w:r>
        <w:rPr>
          <w:spacing w:val="-8"/>
          <w:vertAlign w:val="baseline"/>
        </w:rPr>
        <w:t> </w:t>
      </w:r>
      <w:r>
        <w:rPr>
          <w:vertAlign w:val="baseline"/>
        </w:rPr>
        <w:t>a</w:t>
      </w:r>
      <w:r>
        <w:rPr>
          <w:spacing w:val="-8"/>
          <w:vertAlign w:val="baseline"/>
        </w:rPr>
        <w:t> </w:t>
      </w:r>
      <w:r>
        <w:rPr>
          <w:vertAlign w:val="baseline"/>
        </w:rPr>
        <w:t>good</w:t>
      </w:r>
      <w:r>
        <w:rPr>
          <w:spacing w:val="-9"/>
          <w:vertAlign w:val="baseline"/>
        </w:rPr>
        <w:t> </w:t>
      </w:r>
      <w:r>
        <w:rPr>
          <w:vertAlign w:val="baseline"/>
        </w:rPr>
        <w:t>signal</w:t>
      </w:r>
      <w:r>
        <w:rPr>
          <w:spacing w:val="-7"/>
          <w:vertAlign w:val="baseline"/>
        </w:rPr>
        <w:t> </w:t>
      </w:r>
      <w:r>
        <w:rPr>
          <w:vertAlign w:val="baseline"/>
        </w:rPr>
        <w:t>for</w:t>
      </w:r>
      <w:r>
        <w:rPr>
          <w:spacing w:val="-7"/>
          <w:vertAlign w:val="baseline"/>
        </w:rPr>
        <w:t> </w:t>
      </w:r>
      <w:r>
        <w:rPr>
          <w:vertAlign w:val="baseline"/>
        </w:rPr>
        <w:t>the</w:t>
      </w:r>
      <w:r>
        <w:rPr>
          <w:spacing w:val="-8"/>
          <w:vertAlign w:val="baseline"/>
        </w:rPr>
        <w:t> </w:t>
      </w:r>
      <w:r>
        <w:rPr>
          <w:vertAlign w:val="baseline"/>
        </w:rPr>
        <w:t>subsequent</w:t>
      </w:r>
      <w:r>
        <w:rPr>
          <w:spacing w:val="-8"/>
          <w:vertAlign w:val="baseline"/>
        </w:rPr>
        <w:t> </w:t>
      </w:r>
      <w:r>
        <w:rPr>
          <w:vertAlign w:val="baseline"/>
        </w:rPr>
        <w:t>firm</w:t>
      </w:r>
      <w:r>
        <w:rPr>
          <w:spacing w:val="-7"/>
          <w:vertAlign w:val="baseline"/>
        </w:rPr>
        <w:t> </w:t>
      </w:r>
      <w:r>
        <w:rPr>
          <w:vertAlign w:val="baseline"/>
        </w:rPr>
        <w:t>level</w:t>
      </w:r>
      <w:r>
        <w:rPr>
          <w:spacing w:val="-8"/>
          <w:vertAlign w:val="baseline"/>
        </w:rPr>
        <w:t> </w:t>
      </w:r>
      <w:r>
        <w:rPr>
          <w:vertAlign w:val="baseline"/>
        </w:rPr>
        <w:t>data</w:t>
      </w:r>
      <w:r>
        <w:rPr>
          <w:spacing w:val="-8"/>
          <w:vertAlign w:val="baseline"/>
        </w:rPr>
        <w:t> </w:t>
      </w:r>
      <w:r>
        <w:rPr>
          <w:vertAlign w:val="baseline"/>
        </w:rPr>
        <w:t>collected</w:t>
      </w:r>
      <w:r>
        <w:rPr>
          <w:spacing w:val="-8"/>
          <w:vertAlign w:val="baseline"/>
        </w:rPr>
        <w:t> </w:t>
      </w:r>
      <w:r>
        <w:rPr>
          <w:vertAlign w:val="baseline"/>
        </w:rPr>
        <w:t>by</w:t>
      </w:r>
      <w:r>
        <w:rPr>
          <w:spacing w:val="-8"/>
          <w:vertAlign w:val="baseline"/>
        </w:rPr>
        <w:t> </w:t>
      </w:r>
      <w:r>
        <w:rPr>
          <w:vertAlign w:val="baseline"/>
        </w:rPr>
        <w:t>the</w:t>
      </w:r>
      <w:r>
        <w:rPr>
          <w:spacing w:val="-8"/>
          <w:vertAlign w:val="baseline"/>
        </w:rPr>
        <w:t> </w:t>
      </w:r>
      <w:r>
        <w:rPr>
          <w:vertAlign w:val="baseline"/>
        </w:rPr>
        <w:t>ONS. This result has wider implications, for it helps to raise confidence in the information content of those survey data which have no counterpart in official</w:t>
      </w:r>
      <w:r>
        <w:rPr>
          <w:spacing w:val="-10"/>
          <w:vertAlign w:val="baseline"/>
        </w:rPr>
        <w:t> </w:t>
      </w:r>
      <w:r>
        <w:rPr>
          <w:vertAlign w:val="baseline"/>
        </w:rPr>
        <w:t>sources.</w:t>
      </w:r>
    </w:p>
    <w:p>
      <w:pPr>
        <w:pStyle w:val="BodyText"/>
        <w:spacing w:before="5"/>
        <w:rPr>
          <w:sz w:val="27"/>
        </w:rPr>
      </w:pPr>
    </w:p>
    <w:p>
      <w:pPr>
        <w:pStyle w:val="BodyText"/>
        <w:spacing w:line="357" w:lineRule="auto"/>
        <w:ind w:left="506" w:right="684"/>
      </w:pPr>
      <w:r>
        <w:rPr/>
        <w:t>Research has shown that these early survey balances can also be used to forecast official data</w:t>
      </w:r>
      <w:r>
        <w:rPr>
          <w:vertAlign w:val="superscript"/>
        </w:rPr>
        <w:t>8</w:t>
      </w:r>
      <w:r>
        <w:rPr>
          <w:vertAlign w:val="baseline"/>
        </w:rPr>
        <w:t>. An econometric investigation found that the qualitative data yields an early and reliable guide to recent and expected business developments. In particular, forecasting equations which include survey balances from the CBI would have accurately predicted the movements in official UK manufacturing in the 1980s. But it’s worth stressing a note of caution. Even though survey balances should be a linear mapping from one economic variable to another, this is merely an approximation as there will be a loss of information when using only qualitative balances data. Indeed, survey balances for some variables are better forecasts of official data than others. Forecasting output using survey data, for example, has proved more difficult than for other variables. So while this avenue is fruitful, it is important to employ considered judgement.</w:t>
      </w:r>
    </w:p>
    <w:p>
      <w:pPr>
        <w:pStyle w:val="BodyText"/>
        <w:spacing w:before="6"/>
        <w:rPr>
          <w:sz w:val="27"/>
        </w:rPr>
      </w:pPr>
    </w:p>
    <w:p>
      <w:pPr>
        <w:pStyle w:val="BodyText"/>
        <w:spacing w:line="357" w:lineRule="auto"/>
        <w:ind w:left="506" w:right="641"/>
      </w:pPr>
      <w:r>
        <w:rPr/>
        <w:t>The</w:t>
      </w:r>
      <w:r>
        <w:rPr>
          <w:spacing w:val="-10"/>
        </w:rPr>
        <w:t> </w:t>
      </w:r>
      <w:r>
        <w:rPr/>
        <w:t>predictive</w:t>
      </w:r>
      <w:r>
        <w:rPr>
          <w:spacing w:val="-9"/>
        </w:rPr>
        <w:t> </w:t>
      </w:r>
      <w:r>
        <w:rPr/>
        <w:t>power</w:t>
      </w:r>
      <w:r>
        <w:rPr>
          <w:spacing w:val="-9"/>
        </w:rPr>
        <w:t> </w:t>
      </w:r>
      <w:r>
        <w:rPr/>
        <w:t>of</w:t>
      </w:r>
      <w:r>
        <w:rPr>
          <w:spacing w:val="-7"/>
        </w:rPr>
        <w:t> </w:t>
      </w:r>
      <w:r>
        <w:rPr/>
        <w:t>survey</w:t>
      </w:r>
      <w:r>
        <w:rPr>
          <w:spacing w:val="-8"/>
        </w:rPr>
        <w:t> </w:t>
      </w:r>
      <w:r>
        <w:rPr/>
        <w:t>data</w:t>
      </w:r>
      <w:r>
        <w:rPr>
          <w:spacing w:val="-9"/>
        </w:rPr>
        <w:t> </w:t>
      </w:r>
      <w:r>
        <w:rPr/>
        <w:t>allows</w:t>
      </w:r>
      <w:r>
        <w:rPr>
          <w:spacing w:val="-8"/>
        </w:rPr>
        <w:t> </w:t>
      </w:r>
      <w:r>
        <w:rPr/>
        <w:t>the</w:t>
      </w:r>
      <w:r>
        <w:rPr>
          <w:spacing w:val="-8"/>
        </w:rPr>
        <w:t> </w:t>
      </w:r>
      <w:r>
        <w:rPr/>
        <w:t>Bank</w:t>
      </w:r>
      <w:r>
        <w:rPr>
          <w:spacing w:val="-9"/>
        </w:rPr>
        <w:t> </w:t>
      </w:r>
      <w:r>
        <w:rPr/>
        <w:t>to</w:t>
      </w:r>
      <w:r>
        <w:rPr>
          <w:spacing w:val="-9"/>
        </w:rPr>
        <w:t> </w:t>
      </w:r>
      <w:r>
        <w:rPr/>
        <w:t>provide</w:t>
      </w:r>
      <w:r>
        <w:rPr>
          <w:spacing w:val="-9"/>
        </w:rPr>
        <w:t> </w:t>
      </w:r>
      <w:r>
        <w:rPr/>
        <w:t>reasonable</w:t>
      </w:r>
      <w:r>
        <w:rPr>
          <w:spacing w:val="-9"/>
        </w:rPr>
        <w:t> </w:t>
      </w:r>
      <w:r>
        <w:rPr/>
        <w:t>“nowcasts”,</w:t>
      </w:r>
      <w:r>
        <w:rPr>
          <w:spacing w:val="-9"/>
        </w:rPr>
        <w:t> </w:t>
      </w:r>
      <w:r>
        <w:rPr/>
        <w:t>or</w:t>
      </w:r>
      <w:r>
        <w:rPr>
          <w:spacing w:val="-8"/>
        </w:rPr>
        <w:t> </w:t>
      </w:r>
      <w:r>
        <w:rPr/>
        <w:t>in-period</w:t>
      </w:r>
      <w:r>
        <w:rPr>
          <w:spacing w:val="-9"/>
        </w:rPr>
        <w:t> </w:t>
      </w:r>
      <w:r>
        <w:rPr/>
        <w:t>forecasts of official measures of activity (Chart 2)</w:t>
      </w:r>
      <w:r>
        <w:rPr>
          <w:vertAlign w:val="superscript"/>
        </w:rPr>
        <w:t>9</w:t>
      </w:r>
      <w:r>
        <w:rPr>
          <w:vertAlign w:val="baseline"/>
        </w:rPr>
        <w:t>. These nowcasts are a key input into the MPC’s quarterly forecast round. One key benefit of using survey data for nowcasting is that it does not require forecasts of monthly official data, as it is possible to place full weight on the more timely survey data. Moreover, the Bank can also use survey data to produce a one quarter ahead forecast, as surveys of business expectations tend to be good indicators of output one quarter</w:t>
      </w:r>
      <w:r>
        <w:rPr>
          <w:spacing w:val="-9"/>
          <w:vertAlign w:val="baseline"/>
        </w:rPr>
        <w:t> </w:t>
      </w:r>
      <w:r>
        <w:rPr>
          <w:vertAlign w:val="baseline"/>
        </w:rPr>
        <w:t>ahead.</w:t>
      </w:r>
    </w:p>
    <w:p>
      <w:pPr>
        <w:pStyle w:val="BodyText"/>
        <w:spacing w:before="9"/>
        <w:rPr>
          <w:sz w:val="27"/>
        </w:rPr>
      </w:pPr>
    </w:p>
    <w:p>
      <w:pPr>
        <w:pStyle w:val="ListParagraph"/>
        <w:numPr>
          <w:ilvl w:val="0"/>
          <w:numId w:val="1"/>
        </w:numPr>
        <w:tabs>
          <w:tab w:pos="845" w:val="left" w:leader="none"/>
        </w:tabs>
        <w:spacing w:line="240" w:lineRule="auto" w:before="0" w:after="0"/>
        <w:ind w:left="844" w:right="0" w:hanging="339"/>
        <w:jc w:val="left"/>
        <w:rPr>
          <w:i/>
          <w:sz w:val="19"/>
        </w:rPr>
      </w:pPr>
      <w:r>
        <w:rPr>
          <w:i/>
          <w:sz w:val="19"/>
        </w:rPr>
        <w:t>Survey data can be more accurate for early data</w:t>
      </w:r>
      <w:r>
        <w:rPr>
          <w:i/>
          <w:spacing w:val="-15"/>
          <w:sz w:val="19"/>
        </w:rPr>
        <w:t> </w:t>
      </w:r>
      <w:r>
        <w:rPr>
          <w:i/>
          <w:sz w:val="19"/>
        </w:rPr>
        <w:t>vintages</w:t>
      </w:r>
    </w:p>
    <w:p>
      <w:pPr>
        <w:pStyle w:val="BodyText"/>
        <w:rPr>
          <w:i/>
          <w:sz w:val="20"/>
        </w:rPr>
      </w:pPr>
    </w:p>
    <w:p>
      <w:pPr>
        <w:pStyle w:val="BodyText"/>
        <w:spacing w:before="4"/>
        <w:rPr>
          <w:i/>
          <w:sz w:val="17"/>
        </w:rPr>
      </w:pPr>
    </w:p>
    <w:p>
      <w:pPr>
        <w:pStyle w:val="BodyText"/>
        <w:spacing w:line="357" w:lineRule="auto"/>
        <w:ind w:left="506" w:right="600"/>
      </w:pPr>
      <w:r>
        <w:rPr/>
        <w:pict>
          <v:shape style="position:absolute;margin-left:79.320pt;margin-top:102.270927pt;width:135.5pt;height:.1pt;mso-position-horizontal-relative:page;mso-position-vertical-relative:paragraph;z-index:-251653120;mso-wrap-distance-left:0;mso-wrap-distance-right:0" coordorigin="1586,2045" coordsize="2710,0" path="m1586,2045l4296,2045e" filled="false" stroked="true" strokeweight=".48pt" strokecolor="#000000">
            <v:path arrowok="t"/>
            <v:stroke dashstyle="solid"/>
            <w10:wrap type="topAndBottom"/>
          </v:shape>
        </w:pict>
      </w:r>
      <w:r>
        <w:rPr/>
        <w:t>Finally, the official data are often subject to revision and in some cases survey data can paint a more accurate picture of real time developments until the revisions have been absorbed. For example, one of the recent puzzles facing the MPC was understanding the dynamics underlying business investment following the crisis. Early vintages of the official data suggested that in late 2012 and early 2013, business investment fell sharply. In many ways this was unexpected and difficult to reconcile with improving confidence, a more buoyant consumer sector and easier credit conditions. Survey data, by contrast, pointed to a stable,</w:t>
      </w:r>
    </w:p>
    <w:p>
      <w:pPr>
        <w:spacing w:before="27"/>
        <w:ind w:left="506" w:right="791" w:firstLine="0"/>
        <w:jc w:val="left"/>
        <w:rPr>
          <w:sz w:val="15"/>
        </w:rPr>
      </w:pPr>
      <w:r>
        <w:rPr>
          <w:position w:val="8"/>
          <w:sz w:val="9"/>
        </w:rPr>
        <w:t>7 </w:t>
      </w:r>
      <w:r>
        <w:rPr>
          <w:sz w:val="15"/>
        </w:rPr>
        <w:t>Lui, S., Mitchell, J. and Weale, M. (2011), “Qualitative Business Surveys: Signal or Noise?”, Journal of the Royal Statistical Society, 174 Part 2 pp. 327–348.</w:t>
      </w:r>
    </w:p>
    <w:p>
      <w:pPr>
        <w:spacing w:line="172" w:lineRule="exact" w:before="5"/>
        <w:ind w:left="506" w:right="684" w:firstLine="0"/>
        <w:jc w:val="left"/>
        <w:rPr>
          <w:sz w:val="15"/>
        </w:rPr>
      </w:pPr>
      <w:r>
        <w:rPr>
          <w:position w:val="8"/>
          <w:sz w:val="9"/>
        </w:rPr>
        <w:t>8 </w:t>
      </w:r>
      <w:r>
        <w:rPr>
          <w:sz w:val="15"/>
        </w:rPr>
        <w:t>Yaun, P. (1983), “Econometric and empirical evidence on the relationship between survey data and official data and its relevance for monitoring the business cycle” in “Twenty five years of ‘ups’ and ‘downs’”, Confederation of British Industry, 1983.</w:t>
      </w:r>
    </w:p>
    <w:p>
      <w:pPr>
        <w:spacing w:line="174" w:lineRule="exact" w:before="0"/>
        <w:ind w:left="506" w:right="978" w:firstLine="0"/>
        <w:jc w:val="left"/>
        <w:rPr>
          <w:sz w:val="15"/>
        </w:rPr>
      </w:pPr>
      <w:r>
        <w:rPr>
          <w:position w:val="8"/>
          <w:sz w:val="9"/>
        </w:rPr>
        <w:t>9 </w:t>
      </w:r>
      <w:r>
        <w:rPr>
          <w:sz w:val="15"/>
        </w:rPr>
        <w:t>For more detail on the Bank’s approach to nowcasting, see Bell, V., Co, L., Stone, S. and Wallis, G. (2014), “Nowcasting UK GDP growth”, Bank of England Quarterly Bulletin, 2014 Q1.</w:t>
      </w:r>
    </w:p>
    <w:p>
      <w:pPr>
        <w:spacing w:after="0" w:line="174" w:lineRule="exact"/>
        <w:jc w:val="left"/>
        <w:rPr>
          <w:sz w:val="15"/>
        </w:rPr>
        <w:sectPr>
          <w:footerReference w:type="default" r:id="rId12"/>
          <w:pgSz w:w="12240" w:h="15840"/>
          <w:pgMar w:footer="1236" w:header="0" w:top="1440" w:bottom="1420" w:left="1080" w:right="940"/>
          <w:pgNumType w:start="6"/>
        </w:sectPr>
      </w:pPr>
    </w:p>
    <w:p>
      <w:pPr>
        <w:pStyle w:val="BodyText"/>
        <w:spacing w:line="357" w:lineRule="auto" w:before="80"/>
        <w:ind w:left="506" w:right="684"/>
      </w:pPr>
      <w:r>
        <w:rPr/>
        <w:t>improving path for investment. This can be seen by the blue swathe in Chart 3 which shows a range of different survey measures of investment. More recent revisions to official data have confirmed that, consistent</w:t>
      </w:r>
      <w:r>
        <w:rPr>
          <w:spacing w:val="-6"/>
        </w:rPr>
        <w:t> </w:t>
      </w:r>
      <w:r>
        <w:rPr/>
        <w:t>with</w:t>
      </w:r>
      <w:r>
        <w:rPr>
          <w:spacing w:val="-8"/>
        </w:rPr>
        <w:t> </w:t>
      </w:r>
      <w:r>
        <w:rPr/>
        <w:t>the</w:t>
      </w:r>
      <w:r>
        <w:rPr>
          <w:spacing w:val="-7"/>
        </w:rPr>
        <w:t> </w:t>
      </w:r>
      <w:r>
        <w:rPr/>
        <w:t>strong</w:t>
      </w:r>
      <w:r>
        <w:rPr>
          <w:spacing w:val="-8"/>
        </w:rPr>
        <w:t> </w:t>
      </w:r>
      <w:r>
        <w:rPr/>
        <w:t>steer</w:t>
      </w:r>
      <w:r>
        <w:rPr>
          <w:spacing w:val="-8"/>
        </w:rPr>
        <w:t> </w:t>
      </w:r>
      <w:r>
        <w:rPr/>
        <w:t>from</w:t>
      </w:r>
      <w:r>
        <w:rPr>
          <w:spacing w:val="-8"/>
        </w:rPr>
        <w:t> </w:t>
      </w:r>
      <w:r>
        <w:rPr/>
        <w:t>surveys</w:t>
      </w:r>
      <w:r>
        <w:rPr>
          <w:spacing w:val="-6"/>
        </w:rPr>
        <w:t> </w:t>
      </w:r>
      <w:r>
        <w:rPr/>
        <w:t>at</w:t>
      </w:r>
      <w:r>
        <w:rPr>
          <w:spacing w:val="-8"/>
        </w:rPr>
        <w:t> </w:t>
      </w:r>
      <w:r>
        <w:rPr/>
        <w:t>the</w:t>
      </w:r>
      <w:r>
        <w:rPr>
          <w:spacing w:val="-7"/>
        </w:rPr>
        <w:t> </w:t>
      </w:r>
      <w:r>
        <w:rPr/>
        <w:t>time</w:t>
      </w:r>
      <w:r>
        <w:rPr>
          <w:spacing w:val="-9"/>
        </w:rPr>
        <w:t> </w:t>
      </w:r>
      <w:r>
        <w:rPr/>
        <w:t>and</w:t>
      </w:r>
      <w:r>
        <w:rPr>
          <w:spacing w:val="-8"/>
        </w:rPr>
        <w:t> </w:t>
      </w:r>
      <w:r>
        <w:rPr/>
        <w:t>contrary</w:t>
      </w:r>
      <w:r>
        <w:rPr>
          <w:spacing w:val="-8"/>
        </w:rPr>
        <w:t> </w:t>
      </w:r>
      <w:r>
        <w:rPr/>
        <w:t>to</w:t>
      </w:r>
      <w:r>
        <w:rPr>
          <w:spacing w:val="-8"/>
        </w:rPr>
        <w:t> </w:t>
      </w:r>
      <w:r>
        <w:rPr/>
        <w:t>the</w:t>
      </w:r>
      <w:r>
        <w:rPr>
          <w:spacing w:val="-7"/>
        </w:rPr>
        <w:t> </w:t>
      </w:r>
      <w:r>
        <w:rPr/>
        <w:t>early</w:t>
      </w:r>
      <w:r>
        <w:rPr>
          <w:spacing w:val="-8"/>
        </w:rPr>
        <w:t> </w:t>
      </w:r>
      <w:r>
        <w:rPr/>
        <w:t>vintage</w:t>
      </w:r>
      <w:r>
        <w:rPr>
          <w:spacing w:val="-7"/>
        </w:rPr>
        <w:t> </w:t>
      </w:r>
      <w:r>
        <w:rPr/>
        <w:t>official</w:t>
      </w:r>
      <w:r>
        <w:rPr>
          <w:spacing w:val="-7"/>
        </w:rPr>
        <w:t> </w:t>
      </w:r>
      <w:r>
        <w:rPr/>
        <w:t>data,</w:t>
      </w:r>
      <w:r>
        <w:rPr>
          <w:spacing w:val="-8"/>
        </w:rPr>
        <w:t> </w:t>
      </w:r>
      <w:r>
        <w:rPr/>
        <w:t>there was indeed no puzzling fall in investment growth over the</w:t>
      </w:r>
      <w:r>
        <w:rPr>
          <w:spacing w:val="-17"/>
        </w:rPr>
        <w:t> </w:t>
      </w:r>
      <w:r>
        <w:rPr/>
        <w:t>period.</w:t>
      </w:r>
    </w:p>
    <w:p>
      <w:pPr>
        <w:pStyle w:val="BodyText"/>
        <w:spacing w:before="10"/>
        <w:rPr>
          <w:sz w:val="27"/>
        </w:rPr>
      </w:pPr>
    </w:p>
    <w:p>
      <w:pPr>
        <w:pStyle w:val="BodyText"/>
        <w:ind w:left="506"/>
      </w:pPr>
      <w:r>
        <w:rPr/>
        <w:t>In addition, this attribute of survey data allows it to be used to predict future revisions to the official data.</w:t>
      </w:r>
    </w:p>
    <w:p>
      <w:pPr>
        <w:pStyle w:val="BodyText"/>
        <w:rPr>
          <w:sz w:val="20"/>
        </w:rPr>
      </w:pPr>
    </w:p>
    <w:p>
      <w:pPr>
        <w:pStyle w:val="BodyText"/>
        <w:spacing w:before="3"/>
        <w:rPr>
          <w:sz w:val="17"/>
        </w:rPr>
      </w:pPr>
    </w:p>
    <w:p>
      <w:pPr>
        <w:pStyle w:val="Heading1"/>
      </w:pPr>
      <w:r>
        <w:rPr/>
        <w:t>Surveys are qualitative, but have quantitative applications</w:t>
      </w:r>
    </w:p>
    <w:p>
      <w:pPr>
        <w:pStyle w:val="BodyText"/>
        <w:rPr>
          <w:b/>
          <w:sz w:val="20"/>
        </w:rPr>
      </w:pPr>
    </w:p>
    <w:p>
      <w:pPr>
        <w:pStyle w:val="BodyText"/>
        <w:spacing w:before="7"/>
        <w:rPr>
          <w:b/>
          <w:sz w:val="17"/>
        </w:rPr>
      </w:pPr>
    </w:p>
    <w:p>
      <w:pPr>
        <w:pStyle w:val="BodyText"/>
        <w:spacing w:line="357" w:lineRule="auto"/>
        <w:ind w:left="506" w:right="641"/>
      </w:pPr>
      <w:r>
        <w:rPr/>
        <w:t>One</w:t>
      </w:r>
      <w:r>
        <w:rPr>
          <w:spacing w:val="-9"/>
        </w:rPr>
        <w:t> </w:t>
      </w:r>
      <w:r>
        <w:rPr/>
        <w:t>of</w:t>
      </w:r>
      <w:r>
        <w:rPr>
          <w:spacing w:val="-7"/>
        </w:rPr>
        <w:t> </w:t>
      </w:r>
      <w:r>
        <w:rPr/>
        <w:t>the</w:t>
      </w:r>
      <w:r>
        <w:rPr>
          <w:spacing w:val="-9"/>
        </w:rPr>
        <w:t> </w:t>
      </w:r>
      <w:r>
        <w:rPr/>
        <w:t>criticisms</w:t>
      </w:r>
      <w:r>
        <w:rPr>
          <w:spacing w:val="-8"/>
        </w:rPr>
        <w:t> </w:t>
      </w:r>
      <w:r>
        <w:rPr/>
        <w:t>often</w:t>
      </w:r>
      <w:r>
        <w:rPr>
          <w:spacing w:val="-10"/>
        </w:rPr>
        <w:t> </w:t>
      </w:r>
      <w:r>
        <w:rPr/>
        <w:t>levelled</w:t>
      </w:r>
      <w:r>
        <w:rPr>
          <w:spacing w:val="-8"/>
        </w:rPr>
        <w:t> </w:t>
      </w:r>
      <w:r>
        <w:rPr/>
        <w:t>at</w:t>
      </w:r>
      <w:r>
        <w:rPr>
          <w:spacing w:val="-9"/>
        </w:rPr>
        <w:t> </w:t>
      </w:r>
      <w:r>
        <w:rPr/>
        <w:t>business</w:t>
      </w:r>
      <w:r>
        <w:rPr>
          <w:spacing w:val="-6"/>
        </w:rPr>
        <w:t> </w:t>
      </w:r>
      <w:r>
        <w:rPr/>
        <w:t>intelligence</w:t>
      </w:r>
      <w:r>
        <w:rPr>
          <w:spacing w:val="-10"/>
        </w:rPr>
        <w:t> </w:t>
      </w:r>
      <w:r>
        <w:rPr/>
        <w:t>data</w:t>
      </w:r>
      <w:r>
        <w:rPr>
          <w:spacing w:val="-8"/>
        </w:rPr>
        <w:t> </w:t>
      </w:r>
      <w:r>
        <w:rPr/>
        <w:t>is</w:t>
      </w:r>
      <w:r>
        <w:rPr>
          <w:spacing w:val="-8"/>
        </w:rPr>
        <w:t> </w:t>
      </w:r>
      <w:r>
        <w:rPr/>
        <w:t>that</w:t>
      </w:r>
      <w:r>
        <w:rPr>
          <w:spacing w:val="-6"/>
        </w:rPr>
        <w:t> </w:t>
      </w:r>
      <w:r>
        <w:rPr/>
        <w:t>because</w:t>
      </w:r>
      <w:r>
        <w:rPr>
          <w:spacing w:val="-9"/>
        </w:rPr>
        <w:t> </w:t>
      </w:r>
      <w:r>
        <w:rPr/>
        <w:t>it</w:t>
      </w:r>
      <w:r>
        <w:rPr>
          <w:spacing w:val="-6"/>
        </w:rPr>
        <w:t> </w:t>
      </w:r>
      <w:r>
        <w:rPr/>
        <w:t>is</w:t>
      </w:r>
      <w:r>
        <w:rPr>
          <w:spacing w:val="-9"/>
        </w:rPr>
        <w:t> </w:t>
      </w:r>
      <w:r>
        <w:rPr/>
        <w:t>ultimately</w:t>
      </w:r>
      <w:r>
        <w:rPr>
          <w:spacing w:val="-8"/>
        </w:rPr>
        <w:t> </w:t>
      </w:r>
      <w:r>
        <w:rPr/>
        <w:t>qualitative,</w:t>
      </w:r>
      <w:r>
        <w:rPr>
          <w:spacing w:val="-7"/>
        </w:rPr>
        <w:t> </w:t>
      </w:r>
      <w:r>
        <w:rPr/>
        <w:t>it</w:t>
      </w:r>
      <w:r>
        <w:rPr>
          <w:spacing w:val="-8"/>
        </w:rPr>
        <w:t> </w:t>
      </w:r>
      <w:r>
        <w:rPr/>
        <w:t>is of</w:t>
      </w:r>
      <w:r>
        <w:rPr>
          <w:spacing w:val="-9"/>
        </w:rPr>
        <w:t> </w:t>
      </w:r>
      <w:r>
        <w:rPr/>
        <w:t>lesser</w:t>
      </w:r>
      <w:r>
        <w:rPr>
          <w:spacing w:val="-9"/>
        </w:rPr>
        <w:t> </w:t>
      </w:r>
      <w:r>
        <w:rPr/>
        <w:t>value</w:t>
      </w:r>
      <w:r>
        <w:rPr>
          <w:spacing w:val="-8"/>
        </w:rPr>
        <w:t> </w:t>
      </w:r>
      <w:r>
        <w:rPr/>
        <w:t>than</w:t>
      </w:r>
      <w:r>
        <w:rPr>
          <w:spacing w:val="-8"/>
        </w:rPr>
        <w:t> </w:t>
      </w:r>
      <w:r>
        <w:rPr/>
        <w:t>the</w:t>
      </w:r>
      <w:r>
        <w:rPr>
          <w:spacing w:val="-9"/>
        </w:rPr>
        <w:t> </w:t>
      </w:r>
      <w:r>
        <w:rPr/>
        <w:t>official</w:t>
      </w:r>
      <w:r>
        <w:rPr>
          <w:spacing w:val="-6"/>
        </w:rPr>
        <w:t> </w:t>
      </w:r>
      <w:r>
        <w:rPr/>
        <w:t>data.</w:t>
      </w:r>
      <w:r>
        <w:rPr>
          <w:spacing w:val="-9"/>
        </w:rPr>
        <w:t> </w:t>
      </w:r>
      <w:r>
        <w:rPr/>
        <w:t>The</w:t>
      </w:r>
      <w:r>
        <w:rPr>
          <w:spacing w:val="-8"/>
        </w:rPr>
        <w:t> </w:t>
      </w:r>
      <w:r>
        <w:rPr/>
        <w:t>previous</w:t>
      </w:r>
      <w:r>
        <w:rPr>
          <w:spacing w:val="-7"/>
        </w:rPr>
        <w:t> </w:t>
      </w:r>
      <w:r>
        <w:rPr/>
        <w:t>section</w:t>
      </w:r>
      <w:r>
        <w:rPr>
          <w:spacing w:val="-8"/>
        </w:rPr>
        <w:t> </w:t>
      </w:r>
      <w:r>
        <w:rPr/>
        <w:t>showed</w:t>
      </w:r>
      <w:r>
        <w:rPr>
          <w:spacing w:val="-8"/>
        </w:rPr>
        <w:t> </w:t>
      </w:r>
      <w:r>
        <w:rPr/>
        <w:t>the</w:t>
      </w:r>
      <w:r>
        <w:rPr>
          <w:spacing w:val="-8"/>
        </w:rPr>
        <w:t> </w:t>
      </w:r>
      <w:r>
        <w:rPr/>
        <w:t>additive</w:t>
      </w:r>
      <w:r>
        <w:rPr>
          <w:spacing w:val="-9"/>
        </w:rPr>
        <w:t> </w:t>
      </w:r>
      <w:r>
        <w:rPr/>
        <w:t>value</w:t>
      </w:r>
      <w:r>
        <w:rPr>
          <w:spacing w:val="-9"/>
        </w:rPr>
        <w:t> </w:t>
      </w:r>
      <w:r>
        <w:rPr/>
        <w:t>of</w:t>
      </w:r>
      <w:r>
        <w:rPr>
          <w:spacing w:val="-8"/>
        </w:rPr>
        <w:t> </w:t>
      </w:r>
      <w:r>
        <w:rPr/>
        <w:t>business</w:t>
      </w:r>
      <w:r>
        <w:rPr>
          <w:spacing w:val="-7"/>
        </w:rPr>
        <w:t> </w:t>
      </w:r>
      <w:r>
        <w:rPr/>
        <w:t>intelligence in its own right, but it is also the case that what starts out as qualitative data can have valuable quantitative applications</w:t>
      </w:r>
      <w:r>
        <w:rPr>
          <w:spacing w:val="-1"/>
        </w:rPr>
        <w:t> </w:t>
      </w:r>
      <w:r>
        <w:rPr/>
        <w:t>too.</w:t>
      </w:r>
    </w:p>
    <w:p>
      <w:pPr>
        <w:pStyle w:val="BodyText"/>
        <w:spacing w:before="11"/>
        <w:rPr>
          <w:sz w:val="27"/>
        </w:rPr>
      </w:pPr>
    </w:p>
    <w:p>
      <w:pPr>
        <w:pStyle w:val="BodyText"/>
        <w:spacing w:line="357" w:lineRule="auto"/>
        <w:ind w:left="506" w:right="684"/>
      </w:pPr>
      <w:r>
        <w:rPr/>
        <w:t>One example is contained in Chart 3. One of the components of the investment survey swathe is based on the scores collected by the Bank’s Agents that I mentioned earlier, systematising the intelligence that the Agencies gather from month to month on investment plans. These scores are assessed as a time series, both in comparison with official data and as a direct indicator of how economic conditions are evolving. As such, they are a valuable input into the policy making process.</w:t>
      </w:r>
    </w:p>
    <w:p>
      <w:pPr>
        <w:pStyle w:val="BodyText"/>
        <w:spacing w:before="9"/>
        <w:rPr>
          <w:sz w:val="27"/>
        </w:rPr>
      </w:pPr>
    </w:p>
    <w:p>
      <w:pPr>
        <w:pStyle w:val="BodyText"/>
        <w:spacing w:line="357" w:lineRule="auto"/>
        <w:ind w:left="506" w:right="1038"/>
      </w:pPr>
      <w:r>
        <w:rPr/>
        <w:t>One potential shortcoming of using aggregate scoring, however, is that it is easy to miss some of the distributional nuances in economic behaviour which can themselves have aggregate implications. As a result,</w:t>
      </w:r>
      <w:r>
        <w:rPr>
          <w:spacing w:val="-9"/>
        </w:rPr>
        <w:t> </w:t>
      </w:r>
      <w:r>
        <w:rPr/>
        <w:t>Bank</w:t>
      </w:r>
      <w:r>
        <w:rPr>
          <w:spacing w:val="-8"/>
        </w:rPr>
        <w:t> </w:t>
      </w:r>
      <w:r>
        <w:rPr/>
        <w:t>staff</w:t>
      </w:r>
      <w:r>
        <w:rPr>
          <w:spacing w:val="-8"/>
        </w:rPr>
        <w:t> </w:t>
      </w:r>
      <w:r>
        <w:rPr/>
        <w:t>have</w:t>
      </w:r>
      <w:r>
        <w:rPr>
          <w:spacing w:val="-9"/>
        </w:rPr>
        <w:t> </w:t>
      </w:r>
      <w:r>
        <w:rPr/>
        <w:t>now</w:t>
      </w:r>
      <w:r>
        <w:rPr>
          <w:spacing w:val="-8"/>
        </w:rPr>
        <w:t> </w:t>
      </w:r>
      <w:r>
        <w:rPr/>
        <w:t>started</w:t>
      </w:r>
      <w:r>
        <w:rPr>
          <w:spacing w:val="-9"/>
        </w:rPr>
        <w:t> </w:t>
      </w:r>
      <w:r>
        <w:rPr/>
        <w:t>to</w:t>
      </w:r>
      <w:r>
        <w:rPr>
          <w:spacing w:val="-8"/>
        </w:rPr>
        <w:t> </w:t>
      </w:r>
      <w:r>
        <w:rPr/>
        <w:t>analyse</w:t>
      </w:r>
      <w:r>
        <w:rPr>
          <w:spacing w:val="-9"/>
        </w:rPr>
        <w:t> </w:t>
      </w:r>
      <w:r>
        <w:rPr/>
        <w:t>the</w:t>
      </w:r>
      <w:r>
        <w:rPr>
          <w:spacing w:val="-9"/>
        </w:rPr>
        <w:t> </w:t>
      </w:r>
      <w:r>
        <w:rPr/>
        <w:t>disaggregated</w:t>
      </w:r>
      <w:r>
        <w:rPr>
          <w:spacing w:val="-8"/>
        </w:rPr>
        <w:t> </w:t>
      </w:r>
      <w:r>
        <w:rPr/>
        <w:t>data</w:t>
      </w:r>
      <w:r>
        <w:rPr>
          <w:spacing w:val="-8"/>
        </w:rPr>
        <w:t> </w:t>
      </w:r>
      <w:r>
        <w:rPr/>
        <w:t>contained</w:t>
      </w:r>
      <w:r>
        <w:rPr>
          <w:spacing w:val="-9"/>
        </w:rPr>
        <w:t> </w:t>
      </w:r>
      <w:r>
        <w:rPr/>
        <w:t>in</w:t>
      </w:r>
      <w:r>
        <w:rPr>
          <w:spacing w:val="-8"/>
        </w:rPr>
        <w:t> </w:t>
      </w:r>
      <w:r>
        <w:rPr/>
        <w:t>the</w:t>
      </w:r>
      <w:r>
        <w:rPr>
          <w:spacing w:val="-9"/>
        </w:rPr>
        <w:t> </w:t>
      </w:r>
      <w:r>
        <w:rPr/>
        <w:t>data</w:t>
      </w:r>
      <w:r>
        <w:rPr>
          <w:spacing w:val="-9"/>
        </w:rPr>
        <w:t> </w:t>
      </w:r>
      <w:r>
        <w:rPr/>
        <w:t>set</w:t>
      </w:r>
      <w:r>
        <w:rPr>
          <w:spacing w:val="-6"/>
        </w:rPr>
        <w:t> </w:t>
      </w:r>
      <w:r>
        <w:rPr/>
        <w:t>collected from the confidential meetings with individual UK firms. These Company Visit Scores (CVS) are a particularly</w:t>
      </w:r>
      <w:r>
        <w:rPr>
          <w:spacing w:val="-7"/>
        </w:rPr>
        <w:t> </w:t>
      </w:r>
      <w:r>
        <w:rPr/>
        <w:t>useful</w:t>
      </w:r>
      <w:r>
        <w:rPr>
          <w:spacing w:val="-7"/>
        </w:rPr>
        <w:t> </w:t>
      </w:r>
      <w:r>
        <w:rPr/>
        <w:t>set</w:t>
      </w:r>
      <w:r>
        <w:rPr>
          <w:spacing w:val="-7"/>
        </w:rPr>
        <w:t> </w:t>
      </w:r>
      <w:r>
        <w:rPr/>
        <w:t>of</w:t>
      </w:r>
      <w:r>
        <w:rPr>
          <w:spacing w:val="-8"/>
        </w:rPr>
        <w:t> </w:t>
      </w:r>
      <w:r>
        <w:rPr/>
        <w:t>panel</w:t>
      </w:r>
      <w:r>
        <w:rPr>
          <w:spacing w:val="-9"/>
        </w:rPr>
        <w:t> </w:t>
      </w:r>
      <w:r>
        <w:rPr/>
        <w:t>data,</w:t>
      </w:r>
      <w:r>
        <w:rPr>
          <w:spacing w:val="-9"/>
        </w:rPr>
        <w:t> </w:t>
      </w:r>
      <w:r>
        <w:rPr/>
        <w:t>reflecting</w:t>
      </w:r>
      <w:r>
        <w:rPr>
          <w:spacing w:val="-9"/>
        </w:rPr>
        <w:t> </w:t>
      </w:r>
      <w:r>
        <w:rPr/>
        <w:t>information</w:t>
      </w:r>
      <w:r>
        <w:rPr>
          <w:spacing w:val="-9"/>
        </w:rPr>
        <w:t> </w:t>
      </w:r>
      <w:r>
        <w:rPr/>
        <w:t>from</w:t>
      </w:r>
      <w:r>
        <w:rPr>
          <w:spacing w:val="-7"/>
        </w:rPr>
        <w:t> </w:t>
      </w:r>
      <w:r>
        <w:rPr/>
        <w:t>over</w:t>
      </w:r>
      <w:r>
        <w:rPr>
          <w:spacing w:val="-9"/>
        </w:rPr>
        <w:t> </w:t>
      </w:r>
      <w:r>
        <w:rPr/>
        <w:t>23,000</w:t>
      </w:r>
      <w:r>
        <w:rPr>
          <w:spacing w:val="-8"/>
        </w:rPr>
        <w:t> </w:t>
      </w:r>
      <w:r>
        <w:rPr/>
        <w:t>company</w:t>
      </w:r>
      <w:r>
        <w:rPr>
          <w:spacing w:val="-9"/>
        </w:rPr>
        <w:t> </w:t>
      </w:r>
      <w:r>
        <w:rPr/>
        <w:t>visits</w:t>
      </w:r>
      <w:r>
        <w:rPr>
          <w:spacing w:val="-10"/>
        </w:rPr>
        <w:t> </w:t>
      </w:r>
      <w:r>
        <w:rPr/>
        <w:t>from</w:t>
      </w:r>
      <w:r>
        <w:rPr>
          <w:spacing w:val="-8"/>
        </w:rPr>
        <w:t> </w:t>
      </w:r>
      <w:r>
        <w:rPr/>
        <w:t>a</w:t>
      </w:r>
      <w:r>
        <w:rPr>
          <w:spacing w:val="-9"/>
        </w:rPr>
        <w:t> </w:t>
      </w:r>
      <w:r>
        <w:rPr/>
        <w:t>broad cross-section of UK firms </w:t>
      </w:r>
      <w:r>
        <w:rPr>
          <w:color w:val="292526"/>
        </w:rPr>
        <w:t>(Chart</w:t>
      </w:r>
      <w:r>
        <w:rPr>
          <w:color w:val="292526"/>
          <w:spacing w:val="-3"/>
        </w:rPr>
        <w:t> </w:t>
      </w:r>
      <w:r>
        <w:rPr>
          <w:color w:val="292526"/>
        </w:rPr>
        <w:t>4).</w:t>
      </w:r>
    </w:p>
    <w:p>
      <w:pPr>
        <w:pStyle w:val="BodyText"/>
        <w:spacing w:before="8"/>
        <w:rPr>
          <w:sz w:val="27"/>
        </w:rPr>
      </w:pPr>
    </w:p>
    <w:p>
      <w:pPr>
        <w:pStyle w:val="BodyText"/>
        <w:spacing w:line="357" w:lineRule="auto"/>
        <w:ind w:left="506" w:right="684"/>
      </w:pPr>
      <w:r>
        <w:rPr/>
        <w:t>The CVS data include a broad spectrum of variables covering demand and output, factor utilisation, and costs and prices. Such a data set is potentially of great value, but only if it is robust and if the CVS broadly track</w:t>
      </w:r>
      <w:r>
        <w:rPr>
          <w:spacing w:val="-9"/>
        </w:rPr>
        <w:t> </w:t>
      </w:r>
      <w:r>
        <w:rPr/>
        <w:t>known</w:t>
      </w:r>
      <w:r>
        <w:rPr>
          <w:spacing w:val="-8"/>
        </w:rPr>
        <w:t> </w:t>
      </w:r>
      <w:r>
        <w:rPr/>
        <w:t>trends</w:t>
      </w:r>
      <w:r>
        <w:rPr>
          <w:spacing w:val="-6"/>
        </w:rPr>
        <w:t> </w:t>
      </w:r>
      <w:r>
        <w:rPr/>
        <w:t>across</w:t>
      </w:r>
      <w:r>
        <w:rPr>
          <w:spacing w:val="-8"/>
        </w:rPr>
        <w:t> </w:t>
      </w:r>
      <w:r>
        <w:rPr/>
        <w:t>the</w:t>
      </w:r>
      <w:r>
        <w:rPr>
          <w:spacing w:val="-10"/>
        </w:rPr>
        <w:t> </w:t>
      </w:r>
      <w:r>
        <w:rPr/>
        <w:t>economy.</w:t>
      </w:r>
      <w:r>
        <w:rPr>
          <w:spacing w:val="-5"/>
        </w:rPr>
        <w:t> </w:t>
      </w:r>
      <w:r>
        <w:rPr/>
        <w:t>There</w:t>
      </w:r>
      <w:r>
        <w:rPr>
          <w:spacing w:val="-9"/>
        </w:rPr>
        <w:t> </w:t>
      </w:r>
      <w:r>
        <w:rPr/>
        <w:t>is</w:t>
      </w:r>
      <w:r>
        <w:rPr>
          <w:spacing w:val="-7"/>
        </w:rPr>
        <w:t> </w:t>
      </w:r>
      <w:r>
        <w:rPr/>
        <w:t>now</w:t>
      </w:r>
      <w:r>
        <w:rPr>
          <w:spacing w:val="-10"/>
        </w:rPr>
        <w:t> </w:t>
      </w:r>
      <w:r>
        <w:rPr/>
        <w:t>evidence</w:t>
      </w:r>
      <w:r>
        <w:rPr>
          <w:spacing w:val="-8"/>
        </w:rPr>
        <w:t> </w:t>
      </w:r>
      <w:r>
        <w:rPr/>
        <w:t>for</w:t>
      </w:r>
      <w:r>
        <w:rPr>
          <w:spacing w:val="-6"/>
        </w:rPr>
        <w:t> </w:t>
      </w:r>
      <w:r>
        <w:rPr/>
        <w:t>this.</w:t>
      </w:r>
      <w:r>
        <w:rPr>
          <w:spacing w:val="-8"/>
        </w:rPr>
        <w:t> </w:t>
      </w:r>
      <w:r>
        <w:rPr/>
        <w:t>For</w:t>
      </w:r>
      <w:r>
        <w:rPr>
          <w:spacing w:val="-9"/>
        </w:rPr>
        <w:t> </w:t>
      </w:r>
      <w:r>
        <w:rPr/>
        <w:t>example,</w:t>
      </w:r>
      <w:r>
        <w:rPr>
          <w:spacing w:val="-8"/>
        </w:rPr>
        <w:t> </w:t>
      </w:r>
      <w:r>
        <w:rPr/>
        <w:t>CVS</w:t>
      </w:r>
      <w:r>
        <w:rPr>
          <w:spacing w:val="-8"/>
        </w:rPr>
        <w:t> </w:t>
      </w:r>
      <w:r>
        <w:rPr/>
        <w:t>demand</w:t>
      </w:r>
      <w:r>
        <w:rPr>
          <w:spacing w:val="-8"/>
        </w:rPr>
        <w:t> </w:t>
      </w:r>
      <w:r>
        <w:rPr/>
        <w:t>scores reflecting</w:t>
      </w:r>
      <w:r>
        <w:rPr>
          <w:spacing w:val="-9"/>
        </w:rPr>
        <w:t> </w:t>
      </w:r>
      <w:r>
        <w:rPr/>
        <w:t>growth</w:t>
      </w:r>
      <w:r>
        <w:rPr>
          <w:spacing w:val="-8"/>
        </w:rPr>
        <w:t> </w:t>
      </w:r>
      <w:r>
        <w:rPr/>
        <w:t>in</w:t>
      </w:r>
      <w:r>
        <w:rPr>
          <w:spacing w:val="-8"/>
        </w:rPr>
        <w:t> </w:t>
      </w:r>
      <w:r>
        <w:rPr/>
        <w:t>business</w:t>
      </w:r>
      <w:r>
        <w:rPr>
          <w:spacing w:val="-8"/>
        </w:rPr>
        <w:t> </w:t>
      </w:r>
      <w:r>
        <w:rPr/>
        <w:t>turnover</w:t>
      </w:r>
      <w:r>
        <w:rPr>
          <w:spacing w:val="-8"/>
        </w:rPr>
        <w:t> </w:t>
      </w:r>
      <w:r>
        <w:rPr/>
        <w:t>follow</w:t>
      </w:r>
      <w:r>
        <w:rPr>
          <w:spacing w:val="-9"/>
        </w:rPr>
        <w:t> </w:t>
      </w:r>
      <w:r>
        <w:rPr/>
        <w:t>a</w:t>
      </w:r>
      <w:r>
        <w:rPr>
          <w:spacing w:val="-8"/>
        </w:rPr>
        <w:t> </w:t>
      </w:r>
      <w:r>
        <w:rPr/>
        <w:t>broadly</w:t>
      </w:r>
      <w:r>
        <w:rPr>
          <w:spacing w:val="-6"/>
        </w:rPr>
        <w:t> </w:t>
      </w:r>
      <w:r>
        <w:rPr/>
        <w:t>similar</w:t>
      </w:r>
      <w:r>
        <w:rPr>
          <w:spacing w:val="-8"/>
        </w:rPr>
        <w:t> </w:t>
      </w:r>
      <w:r>
        <w:rPr/>
        <w:t>trend</w:t>
      </w:r>
      <w:r>
        <w:rPr>
          <w:spacing w:val="-8"/>
        </w:rPr>
        <w:t> </w:t>
      </w:r>
      <w:r>
        <w:rPr/>
        <w:t>to</w:t>
      </w:r>
      <w:r>
        <w:rPr>
          <w:spacing w:val="-9"/>
        </w:rPr>
        <w:t> </w:t>
      </w:r>
      <w:r>
        <w:rPr/>
        <w:t>official</w:t>
      </w:r>
      <w:r>
        <w:rPr>
          <w:spacing w:val="-7"/>
        </w:rPr>
        <w:t> </w:t>
      </w:r>
      <w:r>
        <w:rPr/>
        <w:t>data</w:t>
      </w:r>
      <w:r>
        <w:rPr>
          <w:spacing w:val="-7"/>
        </w:rPr>
        <w:t> </w:t>
      </w:r>
      <w:r>
        <w:rPr/>
        <w:t>for</w:t>
      </w:r>
      <w:r>
        <w:rPr>
          <w:spacing w:val="-9"/>
        </w:rPr>
        <w:t> </w:t>
      </w:r>
      <w:r>
        <w:rPr/>
        <w:t>private</w:t>
      </w:r>
      <w:r>
        <w:rPr>
          <w:spacing w:val="-6"/>
        </w:rPr>
        <w:t> </w:t>
      </w:r>
      <w:r>
        <w:rPr/>
        <w:t>sector</w:t>
      </w:r>
      <w:r>
        <w:rPr>
          <w:spacing w:val="-8"/>
        </w:rPr>
        <w:t> </w:t>
      </w:r>
      <w:r>
        <w:rPr/>
        <w:t>nominal output growth (Chart 5).</w:t>
      </w:r>
    </w:p>
    <w:p>
      <w:pPr>
        <w:pStyle w:val="BodyText"/>
        <w:spacing w:before="9"/>
        <w:rPr>
          <w:sz w:val="27"/>
        </w:rPr>
      </w:pPr>
    </w:p>
    <w:p>
      <w:pPr>
        <w:pStyle w:val="BodyText"/>
        <w:spacing w:line="357" w:lineRule="auto" w:before="1"/>
        <w:ind w:left="506" w:right="600"/>
      </w:pPr>
      <w:r>
        <w:rPr/>
        <w:t>One application of this disaggregated dataset is the ability to compare the behaviour of businesses across different metrics and across different periods. Aggregate employment figures, for example, can mask a wide variety of experiences at the company level, and focusing on these aggregate trends can mask the underlying motivations for firms’ decisions. CVS data can help to shed light on these employment trends, in particular the limited flows out of employment seen in the years since the crisis. This can help policy-makers</w:t>
      </w:r>
    </w:p>
    <w:p>
      <w:pPr>
        <w:spacing w:after="0" w:line="357" w:lineRule="auto"/>
        <w:sectPr>
          <w:pgSz w:w="12240" w:h="15840"/>
          <w:pgMar w:header="0" w:footer="1236" w:top="1440" w:bottom="1440" w:left="1080" w:right="940"/>
        </w:sectPr>
      </w:pPr>
    </w:p>
    <w:p>
      <w:pPr>
        <w:pStyle w:val="BodyText"/>
        <w:spacing w:line="357" w:lineRule="auto" w:before="80"/>
        <w:ind w:left="506" w:right="791"/>
      </w:pPr>
      <w:r>
        <w:rPr/>
        <w:t>better</w:t>
      </w:r>
      <w:r>
        <w:rPr>
          <w:spacing w:val="-10"/>
        </w:rPr>
        <w:t> </w:t>
      </w:r>
      <w:r>
        <w:rPr/>
        <w:t>understand</w:t>
      </w:r>
      <w:r>
        <w:rPr>
          <w:spacing w:val="-9"/>
        </w:rPr>
        <w:t> </w:t>
      </w:r>
      <w:r>
        <w:rPr/>
        <w:t>whether</w:t>
      </w:r>
      <w:r>
        <w:rPr>
          <w:spacing w:val="-10"/>
        </w:rPr>
        <w:t> </w:t>
      </w:r>
      <w:r>
        <w:rPr/>
        <w:t>staff</w:t>
      </w:r>
      <w:r>
        <w:rPr>
          <w:spacing w:val="-10"/>
        </w:rPr>
        <w:t> </w:t>
      </w:r>
      <w:r>
        <w:rPr/>
        <w:t>retention</w:t>
      </w:r>
      <w:r>
        <w:rPr>
          <w:spacing w:val="-8"/>
        </w:rPr>
        <w:t> </w:t>
      </w:r>
      <w:r>
        <w:rPr/>
        <w:t>reflected</w:t>
      </w:r>
      <w:r>
        <w:rPr>
          <w:spacing w:val="-10"/>
        </w:rPr>
        <w:t> </w:t>
      </w:r>
      <w:r>
        <w:rPr/>
        <w:t>companies</w:t>
      </w:r>
      <w:r>
        <w:rPr>
          <w:spacing w:val="-8"/>
        </w:rPr>
        <w:t> </w:t>
      </w:r>
      <w:r>
        <w:rPr/>
        <w:t>needing</w:t>
      </w:r>
      <w:r>
        <w:rPr>
          <w:spacing w:val="-10"/>
        </w:rPr>
        <w:t> </w:t>
      </w:r>
      <w:r>
        <w:rPr/>
        <w:t>to</w:t>
      </w:r>
      <w:r>
        <w:rPr>
          <w:spacing w:val="-10"/>
        </w:rPr>
        <w:t> </w:t>
      </w:r>
      <w:r>
        <w:rPr/>
        <w:t>retain</w:t>
      </w:r>
      <w:r>
        <w:rPr>
          <w:spacing w:val="-10"/>
        </w:rPr>
        <w:t> </w:t>
      </w:r>
      <w:r>
        <w:rPr/>
        <w:t>a</w:t>
      </w:r>
      <w:r>
        <w:rPr>
          <w:spacing w:val="-11"/>
        </w:rPr>
        <w:t> </w:t>
      </w:r>
      <w:r>
        <w:rPr/>
        <w:t>minimum</w:t>
      </w:r>
      <w:r>
        <w:rPr>
          <w:spacing w:val="-9"/>
        </w:rPr>
        <w:t> </w:t>
      </w:r>
      <w:r>
        <w:rPr/>
        <w:t>staffing</w:t>
      </w:r>
      <w:r>
        <w:rPr>
          <w:spacing w:val="-9"/>
        </w:rPr>
        <w:t> </w:t>
      </w:r>
      <w:r>
        <w:rPr/>
        <w:t>level</w:t>
      </w:r>
      <w:r>
        <w:rPr>
          <w:spacing w:val="-10"/>
        </w:rPr>
        <w:t> </w:t>
      </w:r>
      <w:r>
        <w:rPr/>
        <w:t>or an anticipation of more normal demand growth in the</w:t>
      </w:r>
      <w:r>
        <w:rPr>
          <w:spacing w:val="-11"/>
        </w:rPr>
        <w:t> </w:t>
      </w:r>
      <w:r>
        <w:rPr/>
        <w:t>future.</w:t>
      </w:r>
    </w:p>
    <w:p>
      <w:pPr>
        <w:pStyle w:val="BodyText"/>
        <w:spacing w:before="1"/>
        <w:rPr>
          <w:sz w:val="28"/>
        </w:rPr>
      </w:pPr>
    </w:p>
    <w:p>
      <w:pPr>
        <w:pStyle w:val="BodyText"/>
        <w:spacing w:line="357" w:lineRule="auto"/>
        <w:ind w:left="506" w:right="600"/>
      </w:pPr>
      <w:r>
        <w:rPr/>
        <w:t>In particular, </w:t>
      </w:r>
      <w:r>
        <w:rPr>
          <w:color w:val="292526"/>
        </w:rPr>
        <w:t>CVS data can shed light on the relationship between firms’ profitability and their employment decisions in 2011/2012 compared to 2009/2010. </w:t>
      </w:r>
      <w:r>
        <w:rPr/>
        <w:t>Chart 6 shows the average score for expected employment given a profit score, with the size of the bubbles reflecting the proportion of firms reporting.</w:t>
      </w:r>
    </w:p>
    <w:p>
      <w:pPr>
        <w:pStyle w:val="BodyText"/>
        <w:spacing w:before="10"/>
        <w:rPr>
          <w:sz w:val="27"/>
        </w:rPr>
      </w:pPr>
    </w:p>
    <w:p>
      <w:pPr>
        <w:pStyle w:val="BodyText"/>
        <w:spacing w:line="357" w:lineRule="auto"/>
        <w:ind w:left="506" w:right="641"/>
      </w:pPr>
      <w:r>
        <w:rPr/>
        <w:t>These firm-level data provide a number of insights which would be missed by focusing exclusively on the aggregate data. First, the relationship between profitability and employment is not linear. This goes against the intuition of many economic models which posit a mechanical relationship between profits today and hiring and firing decisions tomorrow. Instead, there is an area of inaction where firms within this range appear</w:t>
      </w:r>
      <w:r>
        <w:rPr>
          <w:spacing w:val="-10"/>
        </w:rPr>
        <w:t> </w:t>
      </w:r>
      <w:r>
        <w:rPr/>
        <w:t>to</w:t>
      </w:r>
      <w:r>
        <w:rPr>
          <w:spacing w:val="-9"/>
        </w:rPr>
        <w:t> </w:t>
      </w:r>
      <w:r>
        <w:rPr/>
        <w:t>be</w:t>
      </w:r>
      <w:r>
        <w:rPr>
          <w:spacing w:val="-9"/>
        </w:rPr>
        <w:t> </w:t>
      </w:r>
      <w:r>
        <w:rPr/>
        <w:t>relatively</w:t>
      </w:r>
      <w:r>
        <w:rPr>
          <w:spacing w:val="-9"/>
        </w:rPr>
        <w:t> </w:t>
      </w:r>
      <w:r>
        <w:rPr/>
        <w:t>unlikely</w:t>
      </w:r>
      <w:r>
        <w:rPr>
          <w:spacing w:val="-9"/>
        </w:rPr>
        <w:t> </w:t>
      </w:r>
      <w:r>
        <w:rPr/>
        <w:t>to</w:t>
      </w:r>
      <w:r>
        <w:rPr>
          <w:spacing w:val="-10"/>
        </w:rPr>
        <w:t> </w:t>
      </w:r>
      <w:r>
        <w:rPr/>
        <w:t>change</w:t>
      </w:r>
      <w:r>
        <w:rPr>
          <w:spacing w:val="-9"/>
        </w:rPr>
        <w:t> </w:t>
      </w:r>
      <w:r>
        <w:rPr/>
        <w:t>employment</w:t>
      </w:r>
      <w:r>
        <w:rPr>
          <w:spacing w:val="-9"/>
        </w:rPr>
        <w:t> </w:t>
      </w:r>
      <w:r>
        <w:rPr/>
        <w:t>in</w:t>
      </w:r>
      <w:r>
        <w:rPr>
          <w:spacing w:val="-10"/>
        </w:rPr>
        <w:t> </w:t>
      </w:r>
      <w:r>
        <w:rPr/>
        <w:t>response</w:t>
      </w:r>
      <w:r>
        <w:rPr>
          <w:spacing w:val="-8"/>
        </w:rPr>
        <w:t> </w:t>
      </w:r>
      <w:r>
        <w:rPr/>
        <w:t>to</w:t>
      </w:r>
      <w:r>
        <w:rPr>
          <w:spacing w:val="-9"/>
        </w:rPr>
        <w:t> </w:t>
      </w:r>
      <w:r>
        <w:rPr/>
        <w:t>small</w:t>
      </w:r>
      <w:r>
        <w:rPr>
          <w:spacing w:val="-9"/>
        </w:rPr>
        <w:t> </w:t>
      </w:r>
      <w:r>
        <w:rPr/>
        <w:t>variations</w:t>
      </w:r>
      <w:r>
        <w:rPr>
          <w:spacing w:val="-8"/>
        </w:rPr>
        <w:t> </w:t>
      </w:r>
      <w:r>
        <w:rPr/>
        <w:t>in</w:t>
      </w:r>
      <w:r>
        <w:rPr>
          <w:spacing w:val="-10"/>
        </w:rPr>
        <w:t> </w:t>
      </w:r>
      <w:r>
        <w:rPr/>
        <w:t>profitability.</w:t>
      </w:r>
      <w:r>
        <w:rPr>
          <w:spacing w:val="36"/>
        </w:rPr>
        <w:t> </w:t>
      </w:r>
      <w:r>
        <w:rPr/>
        <w:t>Second, there was a shift from firms reporting very low profits in 2009 shown in the lower left quadrant to more firms sitting</w:t>
      </w:r>
      <w:r>
        <w:rPr>
          <w:spacing w:val="-7"/>
        </w:rPr>
        <w:t> </w:t>
      </w:r>
      <w:r>
        <w:rPr/>
        <w:t>in</w:t>
      </w:r>
      <w:r>
        <w:rPr>
          <w:spacing w:val="-7"/>
        </w:rPr>
        <w:t> </w:t>
      </w:r>
      <w:r>
        <w:rPr/>
        <w:t>the</w:t>
      </w:r>
      <w:r>
        <w:rPr>
          <w:spacing w:val="-7"/>
        </w:rPr>
        <w:t> </w:t>
      </w:r>
      <w:r>
        <w:rPr/>
        <w:t>area</w:t>
      </w:r>
      <w:r>
        <w:rPr>
          <w:spacing w:val="-7"/>
        </w:rPr>
        <w:t> </w:t>
      </w:r>
      <w:r>
        <w:rPr/>
        <w:t>of</w:t>
      </w:r>
      <w:r>
        <w:rPr>
          <w:spacing w:val="-6"/>
        </w:rPr>
        <w:t> </w:t>
      </w:r>
      <w:r>
        <w:rPr/>
        <w:t>inaction</w:t>
      </w:r>
      <w:r>
        <w:rPr>
          <w:spacing w:val="-7"/>
        </w:rPr>
        <w:t> </w:t>
      </w:r>
      <w:r>
        <w:rPr/>
        <w:t>by</w:t>
      </w:r>
      <w:r>
        <w:rPr>
          <w:spacing w:val="-7"/>
        </w:rPr>
        <w:t> </w:t>
      </w:r>
      <w:r>
        <w:rPr/>
        <w:t>2012.</w:t>
      </w:r>
      <w:r>
        <w:rPr>
          <w:spacing w:val="39"/>
        </w:rPr>
        <w:t> </w:t>
      </w:r>
      <w:r>
        <w:rPr/>
        <w:t>These</w:t>
      </w:r>
      <w:r>
        <w:rPr>
          <w:spacing w:val="-7"/>
        </w:rPr>
        <w:t> </w:t>
      </w:r>
      <w:r>
        <w:rPr/>
        <w:t>firms</w:t>
      </w:r>
      <w:r>
        <w:rPr>
          <w:spacing w:val="-6"/>
        </w:rPr>
        <w:t> </w:t>
      </w:r>
      <w:r>
        <w:rPr/>
        <w:t>may</w:t>
      </w:r>
      <w:r>
        <w:rPr>
          <w:spacing w:val="-5"/>
        </w:rPr>
        <w:t> </w:t>
      </w:r>
      <w:r>
        <w:rPr/>
        <w:t>have</w:t>
      </w:r>
      <w:r>
        <w:rPr>
          <w:spacing w:val="-8"/>
        </w:rPr>
        <w:t> </w:t>
      </w:r>
      <w:r>
        <w:rPr/>
        <w:t>found</w:t>
      </w:r>
      <w:r>
        <w:rPr>
          <w:spacing w:val="-7"/>
        </w:rPr>
        <w:t> </w:t>
      </w:r>
      <w:r>
        <w:rPr/>
        <w:t>it</w:t>
      </w:r>
      <w:r>
        <w:rPr>
          <w:spacing w:val="-7"/>
        </w:rPr>
        <w:t> </w:t>
      </w:r>
      <w:r>
        <w:rPr/>
        <w:t>too</w:t>
      </w:r>
      <w:r>
        <w:rPr>
          <w:spacing w:val="-7"/>
        </w:rPr>
        <w:t> </w:t>
      </w:r>
      <w:r>
        <w:rPr/>
        <w:t>costly</w:t>
      </w:r>
      <w:r>
        <w:rPr>
          <w:spacing w:val="-6"/>
        </w:rPr>
        <w:t> </w:t>
      </w:r>
      <w:r>
        <w:rPr/>
        <w:t>to</w:t>
      </w:r>
      <w:r>
        <w:rPr>
          <w:spacing w:val="-7"/>
        </w:rPr>
        <w:t> </w:t>
      </w:r>
      <w:r>
        <w:rPr/>
        <w:t>reduce</w:t>
      </w:r>
      <w:r>
        <w:rPr>
          <w:spacing w:val="-7"/>
        </w:rPr>
        <w:t> </w:t>
      </w:r>
      <w:r>
        <w:rPr/>
        <w:t>employment</w:t>
      </w:r>
      <w:r>
        <w:rPr>
          <w:spacing w:val="-4"/>
        </w:rPr>
        <w:t> </w:t>
      </w:r>
      <w:r>
        <w:rPr/>
        <w:t>which is consistent with the sharp rise in net flows into employment being in part due to a reduction in gross flows out of employment. And third, there was an evident shift in the relationship between employment and profit scores</w:t>
      </w:r>
      <w:r>
        <w:rPr>
          <w:spacing w:val="-7"/>
        </w:rPr>
        <w:t> </w:t>
      </w:r>
      <w:r>
        <w:rPr/>
        <w:t>with</w:t>
      </w:r>
      <w:r>
        <w:rPr>
          <w:spacing w:val="-8"/>
        </w:rPr>
        <w:t> </w:t>
      </w:r>
      <w:r>
        <w:rPr/>
        <w:t>firms</w:t>
      </w:r>
      <w:r>
        <w:rPr>
          <w:spacing w:val="-8"/>
        </w:rPr>
        <w:t> </w:t>
      </w:r>
      <w:r>
        <w:rPr/>
        <w:t>reporting</w:t>
      </w:r>
      <w:r>
        <w:rPr>
          <w:spacing w:val="-9"/>
        </w:rPr>
        <w:t> </w:t>
      </w:r>
      <w:r>
        <w:rPr/>
        <w:t>a</w:t>
      </w:r>
      <w:r>
        <w:rPr>
          <w:spacing w:val="-8"/>
        </w:rPr>
        <w:t> </w:t>
      </w:r>
      <w:r>
        <w:rPr/>
        <w:t>higher</w:t>
      </w:r>
      <w:r>
        <w:rPr>
          <w:spacing w:val="-8"/>
        </w:rPr>
        <w:t> </w:t>
      </w:r>
      <w:r>
        <w:rPr/>
        <w:t>expected</w:t>
      </w:r>
      <w:r>
        <w:rPr>
          <w:spacing w:val="-8"/>
        </w:rPr>
        <w:t> </w:t>
      </w:r>
      <w:r>
        <w:rPr/>
        <w:t>employment</w:t>
      </w:r>
      <w:r>
        <w:rPr>
          <w:spacing w:val="-7"/>
        </w:rPr>
        <w:t> </w:t>
      </w:r>
      <w:r>
        <w:rPr/>
        <w:t>score</w:t>
      </w:r>
      <w:r>
        <w:rPr>
          <w:spacing w:val="-8"/>
        </w:rPr>
        <w:t> </w:t>
      </w:r>
      <w:r>
        <w:rPr/>
        <w:t>in</w:t>
      </w:r>
      <w:r>
        <w:rPr>
          <w:spacing w:val="-8"/>
        </w:rPr>
        <w:t> </w:t>
      </w:r>
      <w:r>
        <w:rPr/>
        <w:t>2012</w:t>
      </w:r>
      <w:r>
        <w:rPr>
          <w:spacing w:val="-9"/>
        </w:rPr>
        <w:t> </w:t>
      </w:r>
      <w:r>
        <w:rPr/>
        <w:t>for</w:t>
      </w:r>
      <w:r>
        <w:rPr>
          <w:spacing w:val="-8"/>
        </w:rPr>
        <w:t> </w:t>
      </w:r>
      <w:r>
        <w:rPr/>
        <w:t>given</w:t>
      </w:r>
      <w:r>
        <w:rPr>
          <w:spacing w:val="-8"/>
        </w:rPr>
        <w:t> </w:t>
      </w:r>
      <w:r>
        <w:rPr/>
        <w:t>a</w:t>
      </w:r>
      <w:r>
        <w:rPr>
          <w:spacing w:val="-8"/>
        </w:rPr>
        <w:t> </w:t>
      </w:r>
      <w:r>
        <w:rPr/>
        <w:t>profit,</w:t>
      </w:r>
      <w:r>
        <w:rPr>
          <w:spacing w:val="-9"/>
        </w:rPr>
        <w:t> </w:t>
      </w:r>
      <w:r>
        <w:rPr/>
        <w:t>consistent</w:t>
      </w:r>
      <w:r>
        <w:rPr>
          <w:spacing w:val="-8"/>
        </w:rPr>
        <w:t> </w:t>
      </w:r>
      <w:r>
        <w:rPr/>
        <w:t>with</w:t>
      </w:r>
      <w:r>
        <w:rPr>
          <w:spacing w:val="-8"/>
        </w:rPr>
        <w:t> </w:t>
      </w:r>
      <w:r>
        <w:rPr/>
        <w:t>the idea</w:t>
      </w:r>
      <w:r>
        <w:rPr>
          <w:spacing w:val="-3"/>
        </w:rPr>
        <w:t> </w:t>
      </w:r>
      <w:r>
        <w:rPr/>
        <w:t>that</w:t>
      </w:r>
      <w:r>
        <w:rPr>
          <w:spacing w:val="-1"/>
        </w:rPr>
        <w:t> </w:t>
      </w:r>
      <w:r>
        <w:rPr/>
        <w:t>some</w:t>
      </w:r>
      <w:r>
        <w:rPr>
          <w:spacing w:val="-3"/>
        </w:rPr>
        <w:t> </w:t>
      </w:r>
      <w:r>
        <w:rPr/>
        <w:t>firms</w:t>
      </w:r>
      <w:r>
        <w:rPr>
          <w:spacing w:val="-2"/>
        </w:rPr>
        <w:t> </w:t>
      </w:r>
      <w:r>
        <w:rPr/>
        <w:t>had</w:t>
      </w:r>
      <w:r>
        <w:rPr>
          <w:spacing w:val="-4"/>
        </w:rPr>
        <w:t> </w:t>
      </w:r>
      <w:r>
        <w:rPr/>
        <w:t>started</w:t>
      </w:r>
      <w:r>
        <w:rPr>
          <w:spacing w:val="-4"/>
        </w:rPr>
        <w:t> </w:t>
      </w:r>
      <w:r>
        <w:rPr/>
        <w:t>to</w:t>
      </w:r>
      <w:r>
        <w:rPr>
          <w:spacing w:val="-4"/>
        </w:rPr>
        <w:t> </w:t>
      </w:r>
      <w:r>
        <w:rPr/>
        <w:t>hire</w:t>
      </w:r>
      <w:r>
        <w:rPr>
          <w:spacing w:val="-3"/>
        </w:rPr>
        <w:t> </w:t>
      </w:r>
      <w:r>
        <w:rPr/>
        <w:t>workers</w:t>
      </w:r>
      <w:r>
        <w:rPr>
          <w:spacing w:val="-2"/>
        </w:rPr>
        <w:t> </w:t>
      </w:r>
      <w:r>
        <w:rPr/>
        <w:t>in</w:t>
      </w:r>
      <w:r>
        <w:rPr>
          <w:spacing w:val="-2"/>
        </w:rPr>
        <w:t> </w:t>
      </w:r>
      <w:r>
        <w:rPr/>
        <w:t>anticipation</w:t>
      </w:r>
      <w:r>
        <w:rPr>
          <w:spacing w:val="-3"/>
        </w:rPr>
        <w:t> </w:t>
      </w:r>
      <w:r>
        <w:rPr/>
        <w:t>of</w:t>
      </w:r>
      <w:r>
        <w:rPr>
          <w:spacing w:val="-2"/>
        </w:rPr>
        <w:t> </w:t>
      </w:r>
      <w:r>
        <w:rPr/>
        <w:t>a</w:t>
      </w:r>
      <w:r>
        <w:rPr>
          <w:spacing w:val="-3"/>
        </w:rPr>
        <w:t> </w:t>
      </w:r>
      <w:r>
        <w:rPr/>
        <w:t>recovery</w:t>
      </w:r>
      <w:r>
        <w:rPr>
          <w:spacing w:val="-3"/>
        </w:rPr>
        <w:t> </w:t>
      </w:r>
      <w:r>
        <w:rPr/>
        <w:t>in</w:t>
      </w:r>
      <w:r>
        <w:rPr>
          <w:spacing w:val="-3"/>
        </w:rPr>
        <w:t> </w:t>
      </w:r>
      <w:r>
        <w:rPr/>
        <w:t>demand.</w:t>
      </w:r>
    </w:p>
    <w:p>
      <w:pPr>
        <w:pStyle w:val="BodyText"/>
        <w:spacing w:before="4"/>
        <w:rPr>
          <w:sz w:val="27"/>
        </w:rPr>
      </w:pPr>
    </w:p>
    <w:p>
      <w:pPr>
        <w:pStyle w:val="BodyText"/>
        <w:spacing w:line="357" w:lineRule="auto"/>
        <w:ind w:left="506" w:right="579"/>
      </w:pPr>
      <w:r>
        <w:rPr/>
        <w:t>Another example of how such data can be employed, drawing on my own work, was its use in an examination of the current UK productivity puzzle. Most approaches to understanding the productivity puzzle have appealed to whole-economy explanations, which is quite natural for monetary policy makers concerned with fluctuations in aggregate demand. But the behaviour of aggregate productivity has masked stark differences across sectors. As such, the Agency intelligence drawn from company visits is a particularly useful source of information and presented an opportunity to examine the puzzle from a different angle. The research analysed the output and employment dynamics at the disaggregated two-digit SIC level using official ONS data, and matched this with the Agency data to form a narrative explanation for why different sectors experienced different productivity dynamics.</w:t>
      </w:r>
    </w:p>
    <w:p>
      <w:pPr>
        <w:pStyle w:val="BodyText"/>
        <w:spacing w:before="5"/>
        <w:rPr>
          <w:sz w:val="27"/>
        </w:rPr>
      </w:pPr>
    </w:p>
    <w:p>
      <w:pPr>
        <w:pStyle w:val="BodyText"/>
        <w:spacing w:line="357" w:lineRule="auto"/>
        <w:ind w:left="506" w:right="695"/>
      </w:pPr>
      <w:r>
        <w:rPr/>
        <w:t>So,</w:t>
      </w:r>
      <w:r>
        <w:rPr>
          <w:spacing w:val="-9"/>
        </w:rPr>
        <w:t> </w:t>
      </w:r>
      <w:r>
        <w:rPr/>
        <w:t>using</w:t>
      </w:r>
      <w:r>
        <w:rPr>
          <w:spacing w:val="-9"/>
        </w:rPr>
        <w:t> </w:t>
      </w:r>
      <w:r>
        <w:rPr/>
        <w:t>these</w:t>
      </w:r>
      <w:r>
        <w:rPr>
          <w:spacing w:val="-10"/>
        </w:rPr>
        <w:t> </w:t>
      </w:r>
      <w:r>
        <w:rPr/>
        <w:t>and</w:t>
      </w:r>
      <w:r>
        <w:rPr>
          <w:spacing w:val="-9"/>
        </w:rPr>
        <w:t> </w:t>
      </w:r>
      <w:r>
        <w:rPr/>
        <w:t>other</w:t>
      </w:r>
      <w:r>
        <w:rPr>
          <w:spacing w:val="-9"/>
        </w:rPr>
        <w:t> </w:t>
      </w:r>
      <w:r>
        <w:rPr/>
        <w:t>techniques,</w:t>
      </w:r>
      <w:r>
        <w:rPr>
          <w:spacing w:val="-7"/>
        </w:rPr>
        <w:t> </w:t>
      </w:r>
      <w:r>
        <w:rPr/>
        <w:t>what</w:t>
      </w:r>
      <w:r>
        <w:rPr>
          <w:spacing w:val="-8"/>
        </w:rPr>
        <w:t> </w:t>
      </w:r>
      <w:r>
        <w:rPr/>
        <w:t>was</w:t>
      </w:r>
      <w:r>
        <w:rPr>
          <w:spacing w:val="-9"/>
        </w:rPr>
        <w:t> </w:t>
      </w:r>
      <w:r>
        <w:rPr/>
        <w:t>originally</w:t>
      </w:r>
      <w:r>
        <w:rPr>
          <w:spacing w:val="-9"/>
        </w:rPr>
        <w:t> </w:t>
      </w:r>
      <w:r>
        <w:rPr/>
        <w:t>qualitative</w:t>
      </w:r>
      <w:r>
        <w:rPr>
          <w:spacing w:val="-9"/>
        </w:rPr>
        <w:t> </w:t>
      </w:r>
      <w:r>
        <w:rPr/>
        <w:t>information</w:t>
      </w:r>
      <w:r>
        <w:rPr>
          <w:spacing w:val="-9"/>
        </w:rPr>
        <w:t> </w:t>
      </w:r>
      <w:r>
        <w:rPr/>
        <w:t>can</w:t>
      </w:r>
      <w:r>
        <w:rPr>
          <w:spacing w:val="-9"/>
        </w:rPr>
        <w:t> </w:t>
      </w:r>
      <w:r>
        <w:rPr/>
        <w:t>be</w:t>
      </w:r>
      <w:r>
        <w:rPr>
          <w:spacing w:val="-10"/>
        </w:rPr>
        <w:t> </w:t>
      </w:r>
      <w:r>
        <w:rPr/>
        <w:t>converted</w:t>
      </w:r>
      <w:r>
        <w:rPr>
          <w:spacing w:val="-9"/>
        </w:rPr>
        <w:t> </w:t>
      </w:r>
      <w:r>
        <w:rPr/>
        <w:t>into</w:t>
      </w:r>
      <w:r>
        <w:rPr>
          <w:spacing w:val="-10"/>
        </w:rPr>
        <w:t> </w:t>
      </w:r>
      <w:r>
        <w:rPr/>
        <w:t>more quantitative measures for direct comparison and analysis alongside the more standard, official data, adding further to the usefulness of such intelligence in assessing the</w:t>
      </w:r>
      <w:r>
        <w:rPr>
          <w:spacing w:val="-14"/>
        </w:rPr>
        <w:t> </w:t>
      </w:r>
      <w:r>
        <w:rPr/>
        <w:t>economy.</w:t>
      </w:r>
    </w:p>
    <w:p>
      <w:pPr>
        <w:pStyle w:val="BodyText"/>
        <w:rPr>
          <w:sz w:val="28"/>
        </w:rPr>
      </w:pPr>
    </w:p>
    <w:p>
      <w:pPr>
        <w:pStyle w:val="BodyText"/>
        <w:ind w:left="506"/>
      </w:pPr>
      <w:r>
        <w:rPr/>
        <w:t>Let me now turn to how surveys can help inform monetary policy more specifically.</w:t>
      </w:r>
    </w:p>
    <w:p>
      <w:pPr>
        <w:pStyle w:val="BodyText"/>
        <w:rPr>
          <w:sz w:val="20"/>
        </w:rPr>
      </w:pPr>
    </w:p>
    <w:p>
      <w:pPr>
        <w:pStyle w:val="BodyText"/>
        <w:spacing w:before="4"/>
        <w:rPr>
          <w:sz w:val="17"/>
        </w:rPr>
      </w:pPr>
    </w:p>
    <w:p>
      <w:pPr>
        <w:pStyle w:val="Heading1"/>
      </w:pPr>
      <w:r>
        <w:rPr>
          <w:color w:val="292526"/>
        </w:rPr>
        <w:t>What does survey data bring to the monetary policy table?</w:t>
      </w:r>
    </w:p>
    <w:p>
      <w:pPr>
        <w:pStyle w:val="BodyText"/>
        <w:rPr>
          <w:b/>
          <w:sz w:val="20"/>
        </w:rPr>
      </w:pPr>
    </w:p>
    <w:p>
      <w:pPr>
        <w:pStyle w:val="BodyText"/>
        <w:spacing w:before="7"/>
        <w:rPr>
          <w:b/>
          <w:sz w:val="17"/>
        </w:rPr>
      </w:pPr>
    </w:p>
    <w:p>
      <w:pPr>
        <w:pStyle w:val="BodyText"/>
        <w:spacing w:line="355" w:lineRule="auto"/>
        <w:ind w:left="506" w:right="684"/>
      </w:pPr>
      <w:r>
        <w:rPr>
          <w:color w:val="292526"/>
        </w:rPr>
        <w:t>As I have shown, surveys are an indispensable aide for policy-makers. They both supplement the official data</w:t>
      </w:r>
      <w:r>
        <w:rPr>
          <w:color w:val="292526"/>
          <w:spacing w:val="-8"/>
        </w:rPr>
        <w:t> </w:t>
      </w:r>
      <w:r>
        <w:rPr>
          <w:color w:val="292526"/>
        </w:rPr>
        <w:t>and</w:t>
      </w:r>
      <w:r>
        <w:rPr>
          <w:color w:val="292526"/>
          <w:spacing w:val="-7"/>
        </w:rPr>
        <w:t> </w:t>
      </w:r>
      <w:r>
        <w:rPr>
          <w:color w:val="292526"/>
        </w:rPr>
        <w:t>act</w:t>
      </w:r>
      <w:r>
        <w:rPr>
          <w:color w:val="292526"/>
          <w:spacing w:val="-9"/>
        </w:rPr>
        <w:t> </w:t>
      </w:r>
      <w:r>
        <w:rPr>
          <w:color w:val="292526"/>
        </w:rPr>
        <w:t>as</w:t>
      </w:r>
      <w:r>
        <w:rPr>
          <w:color w:val="292526"/>
          <w:spacing w:val="-6"/>
        </w:rPr>
        <w:t> </w:t>
      </w:r>
      <w:r>
        <w:rPr>
          <w:color w:val="292526"/>
        </w:rPr>
        <w:t>a</w:t>
      </w:r>
      <w:r>
        <w:rPr>
          <w:color w:val="292526"/>
          <w:spacing w:val="-8"/>
        </w:rPr>
        <w:t> </w:t>
      </w:r>
      <w:r>
        <w:rPr>
          <w:color w:val="292526"/>
        </w:rPr>
        <w:t>cross</w:t>
      </w:r>
      <w:r>
        <w:rPr>
          <w:color w:val="292526"/>
          <w:spacing w:val="-7"/>
        </w:rPr>
        <w:t> </w:t>
      </w:r>
      <w:r>
        <w:rPr>
          <w:color w:val="292526"/>
        </w:rPr>
        <w:t>check.</w:t>
      </w:r>
      <w:r>
        <w:rPr>
          <w:color w:val="292526"/>
          <w:spacing w:val="-7"/>
        </w:rPr>
        <w:t> </w:t>
      </w:r>
      <w:r>
        <w:rPr>
          <w:color w:val="292526"/>
        </w:rPr>
        <w:t>They</w:t>
      </w:r>
      <w:r>
        <w:rPr>
          <w:color w:val="292526"/>
          <w:spacing w:val="-8"/>
        </w:rPr>
        <w:t> </w:t>
      </w:r>
      <w:r>
        <w:rPr>
          <w:color w:val="292526"/>
        </w:rPr>
        <w:t>cover</w:t>
      </w:r>
      <w:r>
        <w:rPr>
          <w:color w:val="292526"/>
          <w:spacing w:val="-7"/>
        </w:rPr>
        <w:t> </w:t>
      </w:r>
      <w:r>
        <w:rPr>
          <w:color w:val="292526"/>
        </w:rPr>
        <w:t>areas</w:t>
      </w:r>
      <w:r>
        <w:rPr>
          <w:color w:val="292526"/>
          <w:spacing w:val="-7"/>
        </w:rPr>
        <w:t> </w:t>
      </w:r>
      <w:r>
        <w:rPr>
          <w:color w:val="292526"/>
        </w:rPr>
        <w:t>of</w:t>
      </w:r>
      <w:r>
        <w:rPr>
          <w:color w:val="292526"/>
          <w:spacing w:val="-7"/>
        </w:rPr>
        <w:t> </w:t>
      </w:r>
      <w:r>
        <w:rPr>
          <w:color w:val="292526"/>
        </w:rPr>
        <w:t>the</w:t>
      </w:r>
      <w:r>
        <w:rPr>
          <w:color w:val="292526"/>
          <w:spacing w:val="-8"/>
        </w:rPr>
        <w:t> </w:t>
      </w:r>
      <w:r>
        <w:rPr>
          <w:color w:val="292526"/>
        </w:rPr>
        <w:t>economy</w:t>
      </w:r>
      <w:r>
        <w:rPr>
          <w:color w:val="292526"/>
          <w:spacing w:val="-7"/>
        </w:rPr>
        <w:t> </w:t>
      </w:r>
      <w:r>
        <w:rPr>
          <w:color w:val="292526"/>
        </w:rPr>
        <w:t>important</w:t>
      </w:r>
      <w:r>
        <w:rPr>
          <w:color w:val="292526"/>
          <w:spacing w:val="-7"/>
        </w:rPr>
        <w:t> </w:t>
      </w:r>
      <w:r>
        <w:rPr>
          <w:color w:val="292526"/>
        </w:rPr>
        <w:t>for</w:t>
      </w:r>
      <w:r>
        <w:rPr>
          <w:color w:val="292526"/>
          <w:spacing w:val="-8"/>
        </w:rPr>
        <w:t> </w:t>
      </w:r>
      <w:r>
        <w:rPr>
          <w:color w:val="292526"/>
        </w:rPr>
        <w:t>monetary</w:t>
      </w:r>
      <w:r>
        <w:rPr>
          <w:color w:val="292526"/>
          <w:spacing w:val="-7"/>
        </w:rPr>
        <w:t> </w:t>
      </w:r>
      <w:r>
        <w:rPr>
          <w:color w:val="292526"/>
        </w:rPr>
        <w:t>policy</w:t>
      </w:r>
      <w:r>
        <w:rPr>
          <w:color w:val="292526"/>
          <w:spacing w:val="-8"/>
        </w:rPr>
        <w:t> </w:t>
      </w:r>
      <w:r>
        <w:rPr>
          <w:color w:val="292526"/>
        </w:rPr>
        <w:t>not</w:t>
      </w:r>
      <w:r>
        <w:rPr>
          <w:color w:val="292526"/>
          <w:spacing w:val="-7"/>
        </w:rPr>
        <w:t> </w:t>
      </w:r>
      <w:r>
        <w:rPr>
          <w:color w:val="292526"/>
        </w:rPr>
        <w:t>covered</w:t>
      </w:r>
    </w:p>
    <w:p>
      <w:pPr>
        <w:spacing w:after="0" w:line="355" w:lineRule="auto"/>
        <w:sectPr>
          <w:pgSz w:w="12240" w:h="15840"/>
          <w:pgMar w:header="0" w:footer="1236" w:top="1440" w:bottom="1440" w:left="1080" w:right="940"/>
        </w:sectPr>
      </w:pPr>
    </w:p>
    <w:p>
      <w:pPr>
        <w:pStyle w:val="BodyText"/>
        <w:spacing w:line="357" w:lineRule="auto" w:before="80"/>
        <w:ind w:left="506" w:right="684"/>
      </w:pPr>
      <w:r>
        <w:rPr>
          <w:color w:val="292526"/>
        </w:rPr>
        <w:t>by</w:t>
      </w:r>
      <w:r>
        <w:rPr>
          <w:color w:val="292526"/>
          <w:spacing w:val="-8"/>
        </w:rPr>
        <w:t> </w:t>
      </w:r>
      <w:r>
        <w:rPr>
          <w:color w:val="292526"/>
        </w:rPr>
        <w:t>the</w:t>
      </w:r>
      <w:r>
        <w:rPr>
          <w:color w:val="292526"/>
          <w:spacing w:val="-8"/>
        </w:rPr>
        <w:t> </w:t>
      </w:r>
      <w:r>
        <w:rPr>
          <w:color w:val="292526"/>
        </w:rPr>
        <w:t>official</w:t>
      </w:r>
      <w:r>
        <w:rPr>
          <w:color w:val="292526"/>
          <w:spacing w:val="-8"/>
        </w:rPr>
        <w:t> </w:t>
      </w:r>
      <w:r>
        <w:rPr>
          <w:color w:val="292526"/>
        </w:rPr>
        <w:t>data,</w:t>
      </w:r>
      <w:r>
        <w:rPr>
          <w:color w:val="292526"/>
          <w:spacing w:val="-8"/>
        </w:rPr>
        <w:t> </w:t>
      </w:r>
      <w:r>
        <w:rPr>
          <w:color w:val="292526"/>
        </w:rPr>
        <w:t>and,</w:t>
      </w:r>
      <w:r>
        <w:rPr>
          <w:color w:val="292526"/>
          <w:spacing w:val="-8"/>
        </w:rPr>
        <w:t> </w:t>
      </w:r>
      <w:r>
        <w:rPr>
          <w:color w:val="292526"/>
        </w:rPr>
        <w:t>critically,</w:t>
      </w:r>
      <w:r>
        <w:rPr>
          <w:color w:val="292526"/>
          <w:spacing w:val="-7"/>
        </w:rPr>
        <w:t> </w:t>
      </w:r>
      <w:r>
        <w:rPr>
          <w:color w:val="292526"/>
        </w:rPr>
        <w:t>they</w:t>
      </w:r>
      <w:r>
        <w:rPr>
          <w:color w:val="292526"/>
          <w:spacing w:val="-8"/>
        </w:rPr>
        <w:t> </w:t>
      </w:r>
      <w:r>
        <w:rPr>
          <w:color w:val="292526"/>
        </w:rPr>
        <w:t>give</w:t>
      </w:r>
      <w:r>
        <w:rPr>
          <w:color w:val="292526"/>
          <w:spacing w:val="-9"/>
        </w:rPr>
        <w:t> </w:t>
      </w:r>
      <w:r>
        <w:rPr>
          <w:color w:val="292526"/>
        </w:rPr>
        <w:t>an</w:t>
      </w:r>
      <w:r>
        <w:rPr>
          <w:color w:val="292526"/>
          <w:spacing w:val="-7"/>
        </w:rPr>
        <w:t> </w:t>
      </w:r>
      <w:r>
        <w:rPr>
          <w:color w:val="292526"/>
        </w:rPr>
        <w:t>early</w:t>
      </w:r>
      <w:r>
        <w:rPr>
          <w:color w:val="292526"/>
          <w:spacing w:val="-9"/>
        </w:rPr>
        <w:t> </w:t>
      </w:r>
      <w:r>
        <w:rPr>
          <w:color w:val="292526"/>
        </w:rPr>
        <w:t>indication</w:t>
      </w:r>
      <w:r>
        <w:rPr>
          <w:color w:val="292526"/>
          <w:spacing w:val="-8"/>
        </w:rPr>
        <w:t> </w:t>
      </w:r>
      <w:r>
        <w:rPr>
          <w:color w:val="292526"/>
        </w:rPr>
        <w:t>of</w:t>
      </w:r>
      <w:r>
        <w:rPr>
          <w:color w:val="292526"/>
          <w:spacing w:val="-7"/>
        </w:rPr>
        <w:t> </w:t>
      </w:r>
      <w:r>
        <w:rPr>
          <w:color w:val="292526"/>
        </w:rPr>
        <w:t>where</w:t>
      </w:r>
      <w:r>
        <w:rPr>
          <w:color w:val="292526"/>
          <w:spacing w:val="-8"/>
        </w:rPr>
        <w:t> </w:t>
      </w:r>
      <w:r>
        <w:rPr>
          <w:color w:val="292526"/>
        </w:rPr>
        <w:t>they</w:t>
      </w:r>
      <w:r>
        <w:rPr>
          <w:color w:val="292526"/>
          <w:spacing w:val="-8"/>
        </w:rPr>
        <w:t> </w:t>
      </w:r>
      <w:r>
        <w:rPr>
          <w:color w:val="292526"/>
        </w:rPr>
        <w:t>economy</w:t>
      </w:r>
      <w:r>
        <w:rPr>
          <w:color w:val="292526"/>
          <w:spacing w:val="-6"/>
        </w:rPr>
        <w:t> </w:t>
      </w:r>
      <w:r>
        <w:rPr>
          <w:color w:val="292526"/>
        </w:rPr>
        <w:t>is</w:t>
      </w:r>
      <w:r>
        <w:rPr>
          <w:color w:val="292526"/>
          <w:spacing w:val="-6"/>
        </w:rPr>
        <w:t> </w:t>
      </w:r>
      <w:r>
        <w:rPr>
          <w:color w:val="292526"/>
        </w:rPr>
        <w:t>heading,</w:t>
      </w:r>
      <w:r>
        <w:rPr>
          <w:color w:val="292526"/>
          <w:spacing w:val="-8"/>
        </w:rPr>
        <w:t> </w:t>
      </w:r>
      <w:r>
        <w:rPr>
          <w:color w:val="292526"/>
        </w:rPr>
        <w:t>important given the lags inherent in policy making. Finally, they help us paint a narrative around the news and understand</w:t>
      </w:r>
      <w:r>
        <w:rPr>
          <w:color w:val="292526"/>
          <w:spacing w:val="-9"/>
        </w:rPr>
        <w:t> </w:t>
      </w:r>
      <w:r>
        <w:rPr>
          <w:color w:val="292526"/>
        </w:rPr>
        <w:t>the</w:t>
      </w:r>
      <w:r>
        <w:rPr>
          <w:color w:val="292526"/>
          <w:spacing w:val="-9"/>
        </w:rPr>
        <w:t> </w:t>
      </w:r>
      <w:r>
        <w:rPr>
          <w:color w:val="292526"/>
        </w:rPr>
        <w:t>reasons</w:t>
      </w:r>
      <w:r>
        <w:rPr>
          <w:color w:val="292526"/>
          <w:spacing w:val="-8"/>
        </w:rPr>
        <w:t> </w:t>
      </w:r>
      <w:r>
        <w:rPr>
          <w:color w:val="292526"/>
        </w:rPr>
        <w:t>behind</w:t>
      </w:r>
      <w:r>
        <w:rPr>
          <w:color w:val="292526"/>
          <w:spacing w:val="-9"/>
        </w:rPr>
        <w:t> </w:t>
      </w:r>
      <w:r>
        <w:rPr>
          <w:color w:val="292526"/>
        </w:rPr>
        <w:t>economic</w:t>
      </w:r>
      <w:r>
        <w:rPr>
          <w:color w:val="292526"/>
          <w:spacing w:val="-9"/>
        </w:rPr>
        <w:t> </w:t>
      </w:r>
      <w:r>
        <w:rPr>
          <w:color w:val="292526"/>
        </w:rPr>
        <w:t>trends,</w:t>
      </w:r>
      <w:r>
        <w:rPr>
          <w:color w:val="292526"/>
          <w:spacing w:val="-8"/>
        </w:rPr>
        <w:t> </w:t>
      </w:r>
      <w:r>
        <w:rPr>
          <w:color w:val="292526"/>
        </w:rPr>
        <w:t>also</w:t>
      </w:r>
      <w:r>
        <w:rPr>
          <w:color w:val="292526"/>
          <w:spacing w:val="-9"/>
        </w:rPr>
        <w:t> </w:t>
      </w:r>
      <w:r>
        <w:rPr>
          <w:color w:val="292526"/>
        </w:rPr>
        <w:t>critical</w:t>
      </w:r>
      <w:r>
        <w:rPr>
          <w:color w:val="292526"/>
          <w:spacing w:val="-9"/>
        </w:rPr>
        <w:t> </w:t>
      </w:r>
      <w:r>
        <w:rPr>
          <w:color w:val="292526"/>
        </w:rPr>
        <w:t>in</w:t>
      </w:r>
      <w:r>
        <w:rPr>
          <w:color w:val="292526"/>
          <w:spacing w:val="-9"/>
        </w:rPr>
        <w:t> </w:t>
      </w:r>
      <w:r>
        <w:rPr>
          <w:color w:val="292526"/>
        </w:rPr>
        <w:t>designing</w:t>
      </w:r>
      <w:r>
        <w:rPr>
          <w:color w:val="292526"/>
          <w:spacing w:val="-9"/>
        </w:rPr>
        <w:t> </w:t>
      </w:r>
      <w:r>
        <w:rPr>
          <w:color w:val="292526"/>
        </w:rPr>
        <w:t>good</w:t>
      </w:r>
      <w:r>
        <w:rPr>
          <w:color w:val="292526"/>
          <w:spacing w:val="-9"/>
        </w:rPr>
        <w:t> </w:t>
      </w:r>
      <w:r>
        <w:rPr>
          <w:color w:val="292526"/>
        </w:rPr>
        <w:t>policy</w:t>
      </w:r>
      <w:r>
        <w:rPr>
          <w:color w:val="292526"/>
          <w:spacing w:val="-9"/>
        </w:rPr>
        <w:t> </w:t>
      </w:r>
      <w:r>
        <w:rPr>
          <w:color w:val="292526"/>
        </w:rPr>
        <w:t>measures.</w:t>
      </w:r>
      <w:r>
        <w:rPr>
          <w:color w:val="292526"/>
          <w:spacing w:val="-10"/>
        </w:rPr>
        <w:t> </w:t>
      </w:r>
      <w:r>
        <w:rPr>
          <w:color w:val="292526"/>
        </w:rPr>
        <w:t>It</w:t>
      </w:r>
      <w:r>
        <w:rPr>
          <w:color w:val="292526"/>
          <w:spacing w:val="-9"/>
        </w:rPr>
        <w:t> </w:t>
      </w:r>
      <w:r>
        <w:rPr>
          <w:color w:val="292526"/>
        </w:rPr>
        <w:t>would</w:t>
      </w:r>
      <w:r>
        <w:rPr>
          <w:color w:val="292526"/>
          <w:spacing w:val="-8"/>
        </w:rPr>
        <w:t> </w:t>
      </w:r>
      <w:r>
        <w:rPr>
          <w:color w:val="292526"/>
        </w:rPr>
        <w:t>be a lot harder setting monetary policy without</w:t>
      </w:r>
      <w:r>
        <w:rPr>
          <w:color w:val="292526"/>
          <w:spacing w:val="-9"/>
        </w:rPr>
        <w:t> </w:t>
      </w:r>
      <w:r>
        <w:rPr>
          <w:color w:val="292526"/>
        </w:rPr>
        <w:t>them.</w:t>
      </w:r>
    </w:p>
    <w:p>
      <w:pPr>
        <w:pStyle w:val="BodyText"/>
        <w:spacing w:before="10"/>
        <w:rPr>
          <w:sz w:val="27"/>
        </w:rPr>
      </w:pPr>
    </w:p>
    <w:p>
      <w:pPr>
        <w:pStyle w:val="BodyText"/>
        <w:spacing w:line="355" w:lineRule="auto"/>
        <w:ind w:left="506" w:right="1199"/>
        <w:jc w:val="both"/>
      </w:pPr>
      <w:r>
        <w:rPr>
          <w:color w:val="292526"/>
        </w:rPr>
        <w:t>But,</w:t>
      </w:r>
      <w:r>
        <w:rPr>
          <w:color w:val="292526"/>
          <w:spacing w:val="-6"/>
        </w:rPr>
        <w:t> </w:t>
      </w:r>
      <w:r>
        <w:rPr>
          <w:color w:val="292526"/>
        </w:rPr>
        <w:t>for</w:t>
      </w:r>
      <w:r>
        <w:rPr>
          <w:color w:val="292526"/>
          <w:spacing w:val="-7"/>
        </w:rPr>
        <w:t> </w:t>
      </w:r>
      <w:r>
        <w:rPr>
          <w:color w:val="292526"/>
        </w:rPr>
        <w:t>monetary</w:t>
      </w:r>
      <w:r>
        <w:rPr>
          <w:color w:val="292526"/>
          <w:spacing w:val="-5"/>
        </w:rPr>
        <w:t> </w:t>
      </w:r>
      <w:r>
        <w:rPr>
          <w:color w:val="292526"/>
        </w:rPr>
        <w:t>policy</w:t>
      </w:r>
      <w:r>
        <w:rPr>
          <w:color w:val="292526"/>
          <w:spacing w:val="-6"/>
        </w:rPr>
        <w:t> </w:t>
      </w:r>
      <w:r>
        <w:rPr>
          <w:color w:val="292526"/>
        </w:rPr>
        <w:t>makers,</w:t>
      </w:r>
      <w:r>
        <w:rPr>
          <w:color w:val="292526"/>
          <w:spacing w:val="-8"/>
        </w:rPr>
        <w:t> </w:t>
      </w:r>
      <w:r>
        <w:rPr>
          <w:color w:val="292526"/>
        </w:rPr>
        <w:t>context</w:t>
      </w:r>
      <w:r>
        <w:rPr>
          <w:color w:val="292526"/>
          <w:spacing w:val="-5"/>
        </w:rPr>
        <w:t> </w:t>
      </w:r>
      <w:r>
        <w:rPr>
          <w:color w:val="292526"/>
        </w:rPr>
        <w:t>is</w:t>
      </w:r>
      <w:r>
        <w:rPr>
          <w:color w:val="292526"/>
          <w:spacing w:val="-6"/>
        </w:rPr>
        <w:t> </w:t>
      </w:r>
      <w:r>
        <w:rPr>
          <w:color w:val="292526"/>
        </w:rPr>
        <w:t>important.</w:t>
      </w:r>
      <w:r>
        <w:rPr>
          <w:color w:val="292526"/>
          <w:spacing w:val="-8"/>
        </w:rPr>
        <w:t> </w:t>
      </w:r>
      <w:r>
        <w:rPr>
          <w:color w:val="292526"/>
        </w:rPr>
        <w:t>Getting</w:t>
      </w:r>
      <w:r>
        <w:rPr>
          <w:color w:val="292526"/>
          <w:spacing w:val="-6"/>
        </w:rPr>
        <w:t> </w:t>
      </w:r>
      <w:r>
        <w:rPr>
          <w:color w:val="292526"/>
        </w:rPr>
        <w:t>the</w:t>
      </w:r>
      <w:r>
        <w:rPr>
          <w:color w:val="292526"/>
          <w:spacing w:val="-6"/>
        </w:rPr>
        <w:t> </w:t>
      </w:r>
      <w:r>
        <w:rPr>
          <w:color w:val="292526"/>
        </w:rPr>
        <w:t>most</w:t>
      </w:r>
      <w:r>
        <w:rPr>
          <w:color w:val="292526"/>
          <w:spacing w:val="-6"/>
        </w:rPr>
        <w:t> </w:t>
      </w:r>
      <w:r>
        <w:rPr>
          <w:color w:val="292526"/>
        </w:rPr>
        <w:t>out</w:t>
      </w:r>
      <w:r>
        <w:rPr>
          <w:color w:val="292526"/>
          <w:spacing w:val="-5"/>
        </w:rPr>
        <w:t> </w:t>
      </w:r>
      <w:r>
        <w:rPr>
          <w:color w:val="292526"/>
        </w:rPr>
        <w:t>of</w:t>
      </w:r>
      <w:r>
        <w:rPr>
          <w:color w:val="292526"/>
          <w:spacing w:val="-6"/>
        </w:rPr>
        <w:t> </w:t>
      </w:r>
      <w:r>
        <w:rPr>
          <w:color w:val="292526"/>
        </w:rPr>
        <w:t>the</w:t>
      </w:r>
      <w:r>
        <w:rPr>
          <w:color w:val="292526"/>
          <w:spacing w:val="-6"/>
        </w:rPr>
        <w:t> </w:t>
      </w:r>
      <w:r>
        <w:rPr>
          <w:color w:val="292526"/>
        </w:rPr>
        <w:t>survey</w:t>
      </w:r>
      <w:r>
        <w:rPr>
          <w:color w:val="292526"/>
          <w:spacing w:val="-6"/>
        </w:rPr>
        <w:t> </w:t>
      </w:r>
      <w:r>
        <w:rPr>
          <w:color w:val="292526"/>
        </w:rPr>
        <w:t>data</w:t>
      </w:r>
      <w:r>
        <w:rPr>
          <w:color w:val="292526"/>
          <w:spacing w:val="-7"/>
        </w:rPr>
        <w:t> </w:t>
      </w:r>
      <w:r>
        <w:rPr>
          <w:color w:val="292526"/>
        </w:rPr>
        <w:t>involves recognising</w:t>
      </w:r>
      <w:r>
        <w:rPr>
          <w:color w:val="292526"/>
          <w:spacing w:val="-8"/>
        </w:rPr>
        <w:t> </w:t>
      </w:r>
      <w:r>
        <w:rPr>
          <w:color w:val="292526"/>
        </w:rPr>
        <w:t>that</w:t>
      </w:r>
      <w:r>
        <w:rPr>
          <w:color w:val="292526"/>
          <w:spacing w:val="-6"/>
        </w:rPr>
        <w:t> </w:t>
      </w:r>
      <w:r>
        <w:rPr>
          <w:color w:val="292526"/>
        </w:rPr>
        <w:t>some</w:t>
      </w:r>
      <w:r>
        <w:rPr>
          <w:color w:val="292526"/>
          <w:spacing w:val="-6"/>
        </w:rPr>
        <w:t> </w:t>
      </w:r>
      <w:r>
        <w:rPr>
          <w:color w:val="292526"/>
        </w:rPr>
        <w:t>information</w:t>
      </w:r>
      <w:r>
        <w:rPr>
          <w:color w:val="292526"/>
          <w:spacing w:val="-8"/>
        </w:rPr>
        <w:t> </w:t>
      </w:r>
      <w:r>
        <w:rPr>
          <w:color w:val="292526"/>
        </w:rPr>
        <w:t>is</w:t>
      </w:r>
      <w:r>
        <w:rPr>
          <w:color w:val="292526"/>
          <w:spacing w:val="-7"/>
        </w:rPr>
        <w:t> </w:t>
      </w:r>
      <w:r>
        <w:rPr>
          <w:color w:val="292526"/>
        </w:rPr>
        <w:t>more</w:t>
      </w:r>
      <w:r>
        <w:rPr>
          <w:color w:val="292526"/>
          <w:spacing w:val="-8"/>
        </w:rPr>
        <w:t> </w:t>
      </w:r>
      <w:r>
        <w:rPr>
          <w:color w:val="292526"/>
        </w:rPr>
        <w:t>relevant</w:t>
      </w:r>
      <w:r>
        <w:rPr>
          <w:color w:val="292526"/>
          <w:spacing w:val="-7"/>
        </w:rPr>
        <w:t> </w:t>
      </w:r>
      <w:r>
        <w:rPr>
          <w:color w:val="292526"/>
        </w:rPr>
        <w:t>at</w:t>
      </w:r>
      <w:r>
        <w:rPr>
          <w:color w:val="292526"/>
          <w:spacing w:val="-7"/>
        </w:rPr>
        <w:t> </w:t>
      </w:r>
      <w:r>
        <w:rPr>
          <w:color w:val="292526"/>
        </w:rPr>
        <w:t>certain</w:t>
      </w:r>
      <w:r>
        <w:rPr>
          <w:color w:val="292526"/>
          <w:spacing w:val="-8"/>
        </w:rPr>
        <w:t> </w:t>
      </w:r>
      <w:r>
        <w:rPr>
          <w:color w:val="292526"/>
        </w:rPr>
        <w:t>points</w:t>
      </w:r>
      <w:r>
        <w:rPr>
          <w:color w:val="292526"/>
          <w:spacing w:val="-7"/>
        </w:rPr>
        <w:t> </w:t>
      </w:r>
      <w:r>
        <w:rPr>
          <w:color w:val="292526"/>
        </w:rPr>
        <w:t>in</w:t>
      </w:r>
      <w:r>
        <w:rPr>
          <w:color w:val="292526"/>
          <w:spacing w:val="-7"/>
        </w:rPr>
        <w:t> </w:t>
      </w:r>
      <w:r>
        <w:rPr>
          <w:color w:val="292526"/>
        </w:rPr>
        <w:t>the</w:t>
      </w:r>
      <w:r>
        <w:rPr>
          <w:color w:val="292526"/>
          <w:spacing w:val="-8"/>
        </w:rPr>
        <w:t> </w:t>
      </w:r>
      <w:r>
        <w:rPr>
          <w:color w:val="292526"/>
        </w:rPr>
        <w:t>economic</w:t>
      </w:r>
      <w:r>
        <w:rPr>
          <w:color w:val="292526"/>
          <w:spacing w:val="-7"/>
        </w:rPr>
        <w:t> </w:t>
      </w:r>
      <w:r>
        <w:rPr>
          <w:color w:val="292526"/>
        </w:rPr>
        <w:t>cycle.</w:t>
      </w:r>
      <w:r>
        <w:rPr>
          <w:color w:val="292526"/>
          <w:spacing w:val="39"/>
        </w:rPr>
        <w:t> </w:t>
      </w:r>
      <w:r>
        <w:rPr>
          <w:color w:val="292526"/>
        </w:rPr>
        <w:t>Consider</w:t>
      </w:r>
      <w:r>
        <w:rPr>
          <w:color w:val="292526"/>
          <w:spacing w:val="-9"/>
        </w:rPr>
        <w:t> </w:t>
      </w:r>
      <w:r>
        <w:rPr>
          <w:color w:val="292526"/>
        </w:rPr>
        <w:t>a stylised chart of a business cycle (Chart</w:t>
      </w:r>
      <w:r>
        <w:rPr>
          <w:color w:val="292526"/>
          <w:spacing w:val="-5"/>
        </w:rPr>
        <w:t> </w:t>
      </w:r>
      <w:r>
        <w:rPr>
          <w:color w:val="292526"/>
        </w:rPr>
        <w:t>7).</w:t>
      </w:r>
    </w:p>
    <w:p>
      <w:pPr>
        <w:pStyle w:val="BodyText"/>
        <w:spacing w:before="5"/>
        <w:rPr>
          <w:sz w:val="28"/>
        </w:rPr>
      </w:pPr>
    </w:p>
    <w:p>
      <w:pPr>
        <w:pStyle w:val="BodyText"/>
        <w:spacing w:line="357" w:lineRule="auto" w:before="1"/>
        <w:ind w:left="506" w:right="641"/>
      </w:pPr>
      <w:r>
        <w:rPr>
          <w:color w:val="292526"/>
        </w:rPr>
        <w:t>First, survey intelligence can be particularly revealing at turning points in the cycle, providing advance warning of potential downturns or upturns in economic activity. Measures of business confidence are particularly useful in this regard, as are data on firms’ intentions to hire or spend. And these measures have proven their worth in identifying such inflection points, usually earlier than the official data. In late 2001, indicators of business confidence highlighted the dramatic hit to confidence and ensuing “paralysis of decision</w:t>
      </w:r>
      <w:r>
        <w:rPr>
          <w:color w:val="292526"/>
          <w:spacing w:val="-8"/>
        </w:rPr>
        <w:t> </w:t>
      </w:r>
      <w:r>
        <w:rPr>
          <w:color w:val="292526"/>
        </w:rPr>
        <w:t>making”</w:t>
      </w:r>
      <w:r>
        <w:rPr>
          <w:color w:val="292526"/>
          <w:spacing w:val="-8"/>
        </w:rPr>
        <w:t> </w:t>
      </w:r>
      <w:r>
        <w:rPr>
          <w:color w:val="292526"/>
        </w:rPr>
        <w:t>that</w:t>
      </w:r>
      <w:r>
        <w:rPr>
          <w:color w:val="292526"/>
          <w:spacing w:val="-8"/>
        </w:rPr>
        <w:t> </w:t>
      </w:r>
      <w:r>
        <w:rPr>
          <w:color w:val="292526"/>
        </w:rPr>
        <w:t>followed</w:t>
      </w:r>
      <w:r>
        <w:rPr>
          <w:color w:val="292526"/>
          <w:spacing w:val="-8"/>
        </w:rPr>
        <w:t> </w:t>
      </w:r>
      <w:r>
        <w:rPr>
          <w:color w:val="292526"/>
        </w:rPr>
        <w:t>the</w:t>
      </w:r>
      <w:r>
        <w:rPr>
          <w:color w:val="292526"/>
          <w:spacing w:val="-8"/>
        </w:rPr>
        <w:t> </w:t>
      </w:r>
      <w:r>
        <w:rPr>
          <w:color w:val="292526"/>
        </w:rPr>
        <w:t>9/11</w:t>
      </w:r>
      <w:r>
        <w:rPr>
          <w:color w:val="292526"/>
          <w:spacing w:val="-7"/>
        </w:rPr>
        <w:t> </w:t>
      </w:r>
      <w:r>
        <w:rPr>
          <w:color w:val="292526"/>
        </w:rPr>
        <w:t>attack,</w:t>
      </w:r>
      <w:r>
        <w:rPr>
          <w:color w:val="292526"/>
          <w:spacing w:val="-6"/>
        </w:rPr>
        <w:t> </w:t>
      </w:r>
      <w:r>
        <w:rPr>
          <w:color w:val="292526"/>
        </w:rPr>
        <w:t>which</w:t>
      </w:r>
      <w:r>
        <w:rPr>
          <w:color w:val="292526"/>
          <w:spacing w:val="-6"/>
        </w:rPr>
        <w:t> </w:t>
      </w:r>
      <w:r>
        <w:rPr>
          <w:color w:val="292526"/>
        </w:rPr>
        <w:t>then</w:t>
      </w:r>
      <w:r>
        <w:rPr>
          <w:color w:val="292526"/>
          <w:spacing w:val="-8"/>
        </w:rPr>
        <w:t> </w:t>
      </w:r>
      <w:r>
        <w:rPr>
          <w:color w:val="292526"/>
        </w:rPr>
        <w:t>led</w:t>
      </w:r>
      <w:r>
        <w:rPr>
          <w:color w:val="292526"/>
          <w:spacing w:val="-9"/>
        </w:rPr>
        <w:t> </w:t>
      </w:r>
      <w:r>
        <w:rPr>
          <w:color w:val="292526"/>
        </w:rPr>
        <w:t>to</w:t>
      </w:r>
      <w:r>
        <w:rPr>
          <w:color w:val="292526"/>
          <w:spacing w:val="-8"/>
        </w:rPr>
        <w:t> </w:t>
      </w:r>
      <w:r>
        <w:rPr>
          <w:color w:val="292526"/>
        </w:rPr>
        <w:t>a</w:t>
      </w:r>
      <w:r>
        <w:rPr>
          <w:color w:val="292526"/>
          <w:spacing w:val="-8"/>
        </w:rPr>
        <w:t> </w:t>
      </w:r>
      <w:r>
        <w:rPr>
          <w:color w:val="292526"/>
        </w:rPr>
        <w:t>sharp</w:t>
      </w:r>
      <w:r>
        <w:rPr>
          <w:color w:val="292526"/>
          <w:spacing w:val="-7"/>
        </w:rPr>
        <w:t> </w:t>
      </w:r>
      <w:r>
        <w:rPr>
          <w:color w:val="292526"/>
        </w:rPr>
        <w:t>slowdown</w:t>
      </w:r>
      <w:r>
        <w:rPr>
          <w:color w:val="292526"/>
          <w:spacing w:val="-8"/>
        </w:rPr>
        <w:t> </w:t>
      </w:r>
      <w:r>
        <w:rPr>
          <w:color w:val="292526"/>
        </w:rPr>
        <w:t>in</w:t>
      </w:r>
      <w:r>
        <w:rPr>
          <w:color w:val="292526"/>
          <w:spacing w:val="-8"/>
        </w:rPr>
        <w:t> </w:t>
      </w:r>
      <w:r>
        <w:rPr>
          <w:color w:val="292526"/>
        </w:rPr>
        <w:t>economic</w:t>
      </w:r>
      <w:r>
        <w:rPr>
          <w:color w:val="292526"/>
          <w:spacing w:val="-7"/>
        </w:rPr>
        <w:t> </w:t>
      </w:r>
      <w:r>
        <w:rPr>
          <w:color w:val="292526"/>
        </w:rPr>
        <w:t>activity.</w:t>
      </w:r>
      <w:r>
        <w:rPr>
          <w:color w:val="292526"/>
          <w:spacing w:val="-6"/>
        </w:rPr>
        <w:t> </w:t>
      </w:r>
      <w:r>
        <w:rPr>
          <w:color w:val="292526"/>
        </w:rPr>
        <w:t>And in</w:t>
      </w:r>
      <w:r>
        <w:rPr>
          <w:color w:val="292526"/>
          <w:spacing w:val="-9"/>
        </w:rPr>
        <w:t> </w:t>
      </w:r>
      <w:r>
        <w:rPr>
          <w:color w:val="292526"/>
        </w:rPr>
        <w:t>autumn</w:t>
      </w:r>
      <w:r>
        <w:rPr>
          <w:color w:val="292526"/>
          <w:spacing w:val="-8"/>
        </w:rPr>
        <w:t> </w:t>
      </w:r>
      <w:r>
        <w:rPr>
          <w:color w:val="292526"/>
        </w:rPr>
        <w:t>2008,</w:t>
      </w:r>
      <w:r>
        <w:rPr>
          <w:color w:val="292526"/>
          <w:spacing w:val="-6"/>
        </w:rPr>
        <w:t> </w:t>
      </w:r>
      <w:r>
        <w:rPr>
          <w:color w:val="292526"/>
        </w:rPr>
        <w:t>as</w:t>
      </w:r>
      <w:r>
        <w:rPr>
          <w:color w:val="292526"/>
          <w:spacing w:val="-8"/>
        </w:rPr>
        <w:t> </w:t>
      </w:r>
      <w:r>
        <w:rPr>
          <w:color w:val="292526"/>
        </w:rPr>
        <w:t>Lehman</w:t>
      </w:r>
      <w:r>
        <w:rPr>
          <w:color w:val="292526"/>
          <w:spacing w:val="-8"/>
        </w:rPr>
        <w:t> </w:t>
      </w:r>
      <w:r>
        <w:rPr>
          <w:color w:val="292526"/>
        </w:rPr>
        <w:t>Brothers</w:t>
      </w:r>
      <w:r>
        <w:rPr>
          <w:color w:val="292526"/>
          <w:spacing w:val="-8"/>
        </w:rPr>
        <w:t> </w:t>
      </w:r>
      <w:r>
        <w:rPr>
          <w:color w:val="292526"/>
        </w:rPr>
        <w:t>collapsed,</w:t>
      </w:r>
      <w:r>
        <w:rPr>
          <w:color w:val="292526"/>
          <w:spacing w:val="-7"/>
        </w:rPr>
        <w:t> </w:t>
      </w:r>
      <w:r>
        <w:rPr>
          <w:color w:val="292526"/>
        </w:rPr>
        <w:t>the</w:t>
      </w:r>
      <w:r>
        <w:rPr>
          <w:color w:val="292526"/>
          <w:spacing w:val="-9"/>
        </w:rPr>
        <w:t> </w:t>
      </w:r>
      <w:r>
        <w:rPr>
          <w:color w:val="292526"/>
        </w:rPr>
        <w:t>Bank’s</w:t>
      </w:r>
      <w:r>
        <w:rPr>
          <w:color w:val="292526"/>
          <w:spacing w:val="-7"/>
        </w:rPr>
        <w:t> </w:t>
      </w:r>
      <w:r>
        <w:rPr>
          <w:color w:val="292526"/>
        </w:rPr>
        <w:t>Agents</w:t>
      </w:r>
      <w:r>
        <w:rPr>
          <w:color w:val="292526"/>
          <w:spacing w:val="-7"/>
        </w:rPr>
        <w:t> </w:t>
      </w:r>
      <w:r>
        <w:rPr>
          <w:color w:val="292526"/>
        </w:rPr>
        <w:t>were</w:t>
      </w:r>
      <w:r>
        <w:rPr>
          <w:color w:val="292526"/>
          <w:spacing w:val="-9"/>
        </w:rPr>
        <w:t> </w:t>
      </w:r>
      <w:r>
        <w:rPr>
          <w:color w:val="292526"/>
        </w:rPr>
        <w:t>quick</w:t>
      </w:r>
      <w:r>
        <w:rPr>
          <w:color w:val="292526"/>
          <w:spacing w:val="-8"/>
        </w:rPr>
        <w:t> </w:t>
      </w:r>
      <w:r>
        <w:rPr>
          <w:color w:val="292526"/>
        </w:rPr>
        <w:t>to</w:t>
      </w:r>
      <w:r>
        <w:rPr>
          <w:color w:val="292526"/>
          <w:spacing w:val="-8"/>
        </w:rPr>
        <w:t> </w:t>
      </w:r>
      <w:r>
        <w:rPr>
          <w:color w:val="292526"/>
        </w:rPr>
        <w:t>pick</w:t>
      </w:r>
      <w:r>
        <w:rPr>
          <w:color w:val="292526"/>
          <w:spacing w:val="-7"/>
        </w:rPr>
        <w:t> </w:t>
      </w:r>
      <w:r>
        <w:rPr>
          <w:color w:val="292526"/>
        </w:rPr>
        <w:t>up</w:t>
      </w:r>
      <w:r>
        <w:rPr>
          <w:color w:val="292526"/>
          <w:spacing w:val="-9"/>
        </w:rPr>
        <w:t> </w:t>
      </w:r>
      <w:r>
        <w:rPr>
          <w:color w:val="292526"/>
        </w:rPr>
        <w:t>the</w:t>
      </w:r>
      <w:r>
        <w:rPr>
          <w:color w:val="292526"/>
          <w:spacing w:val="-9"/>
        </w:rPr>
        <w:t> </w:t>
      </w:r>
      <w:r>
        <w:rPr>
          <w:color w:val="292526"/>
        </w:rPr>
        <w:t>marked</w:t>
      </w:r>
      <w:r>
        <w:rPr>
          <w:color w:val="292526"/>
          <w:spacing w:val="-8"/>
        </w:rPr>
        <w:t> </w:t>
      </w:r>
      <w:r>
        <w:rPr>
          <w:color w:val="292526"/>
        </w:rPr>
        <w:t>change in</w:t>
      </w:r>
      <w:r>
        <w:rPr>
          <w:color w:val="292526"/>
          <w:spacing w:val="-8"/>
        </w:rPr>
        <w:t> </w:t>
      </w:r>
      <w:r>
        <w:rPr>
          <w:color w:val="292526"/>
        </w:rPr>
        <w:t>business</w:t>
      </w:r>
      <w:r>
        <w:rPr>
          <w:color w:val="292526"/>
          <w:spacing w:val="-7"/>
        </w:rPr>
        <w:t> </w:t>
      </w:r>
      <w:r>
        <w:rPr>
          <w:color w:val="292526"/>
        </w:rPr>
        <w:t>sentiment</w:t>
      </w:r>
      <w:r>
        <w:rPr>
          <w:color w:val="292526"/>
          <w:spacing w:val="-6"/>
        </w:rPr>
        <w:t> </w:t>
      </w:r>
      <w:r>
        <w:rPr>
          <w:color w:val="292526"/>
        </w:rPr>
        <w:t>and</w:t>
      </w:r>
      <w:r>
        <w:rPr>
          <w:color w:val="292526"/>
          <w:spacing w:val="-8"/>
        </w:rPr>
        <w:t> </w:t>
      </w:r>
      <w:r>
        <w:rPr>
          <w:color w:val="292526"/>
        </w:rPr>
        <w:t>sharp</w:t>
      </w:r>
      <w:r>
        <w:rPr>
          <w:color w:val="292526"/>
          <w:spacing w:val="-7"/>
        </w:rPr>
        <w:t> </w:t>
      </w:r>
      <w:r>
        <w:rPr>
          <w:color w:val="292526"/>
        </w:rPr>
        <w:t>fall</w:t>
      </w:r>
      <w:r>
        <w:rPr>
          <w:color w:val="292526"/>
          <w:spacing w:val="-6"/>
        </w:rPr>
        <w:t> </w:t>
      </w:r>
      <w:r>
        <w:rPr>
          <w:color w:val="292526"/>
        </w:rPr>
        <w:t>in</w:t>
      </w:r>
      <w:r>
        <w:rPr>
          <w:color w:val="292526"/>
          <w:spacing w:val="-7"/>
        </w:rPr>
        <w:t> </w:t>
      </w:r>
      <w:r>
        <w:rPr>
          <w:color w:val="292526"/>
        </w:rPr>
        <w:t>orders,</w:t>
      </w:r>
      <w:r>
        <w:rPr>
          <w:color w:val="292526"/>
          <w:spacing w:val="-4"/>
        </w:rPr>
        <w:t> </w:t>
      </w:r>
      <w:r>
        <w:rPr>
          <w:color w:val="292526"/>
        </w:rPr>
        <w:t>which</w:t>
      </w:r>
      <w:r>
        <w:rPr>
          <w:color w:val="292526"/>
          <w:spacing w:val="-6"/>
        </w:rPr>
        <w:t> </w:t>
      </w:r>
      <w:r>
        <w:rPr>
          <w:color w:val="292526"/>
        </w:rPr>
        <w:t>was</w:t>
      </w:r>
      <w:r>
        <w:rPr>
          <w:color w:val="292526"/>
          <w:spacing w:val="-5"/>
        </w:rPr>
        <w:t> </w:t>
      </w:r>
      <w:r>
        <w:rPr>
          <w:color w:val="292526"/>
        </w:rPr>
        <w:t>quickly</w:t>
      </w:r>
      <w:r>
        <w:rPr>
          <w:color w:val="292526"/>
          <w:spacing w:val="-7"/>
        </w:rPr>
        <w:t> </w:t>
      </w:r>
      <w:r>
        <w:rPr>
          <w:color w:val="292526"/>
        </w:rPr>
        <w:t>reflected</w:t>
      </w:r>
      <w:r>
        <w:rPr>
          <w:color w:val="292526"/>
          <w:spacing w:val="-6"/>
        </w:rPr>
        <w:t> </w:t>
      </w:r>
      <w:r>
        <w:rPr>
          <w:color w:val="292526"/>
        </w:rPr>
        <w:t>in</w:t>
      </w:r>
      <w:r>
        <w:rPr>
          <w:color w:val="292526"/>
          <w:spacing w:val="-7"/>
        </w:rPr>
        <w:t> </w:t>
      </w:r>
      <w:r>
        <w:rPr>
          <w:color w:val="292526"/>
        </w:rPr>
        <w:t>the</w:t>
      </w:r>
      <w:r>
        <w:rPr>
          <w:color w:val="292526"/>
          <w:spacing w:val="-6"/>
        </w:rPr>
        <w:t> </w:t>
      </w:r>
      <w:r>
        <w:rPr>
          <w:color w:val="292526"/>
        </w:rPr>
        <w:t>Bank’s</w:t>
      </w:r>
      <w:r>
        <w:rPr>
          <w:color w:val="292526"/>
          <w:spacing w:val="-6"/>
        </w:rPr>
        <w:t> </w:t>
      </w:r>
      <w:r>
        <w:rPr>
          <w:color w:val="292526"/>
        </w:rPr>
        <w:t>nowcast</w:t>
      </w:r>
      <w:r>
        <w:rPr>
          <w:color w:val="292526"/>
          <w:spacing w:val="-6"/>
        </w:rPr>
        <w:t> </w:t>
      </w:r>
      <w:r>
        <w:rPr>
          <w:color w:val="292526"/>
        </w:rPr>
        <w:t>(Chart</w:t>
      </w:r>
      <w:r>
        <w:rPr>
          <w:color w:val="292526"/>
          <w:spacing w:val="-5"/>
        </w:rPr>
        <w:t> </w:t>
      </w:r>
      <w:r>
        <w:rPr>
          <w:color w:val="292526"/>
        </w:rPr>
        <w:t>8).</w:t>
      </w:r>
    </w:p>
    <w:p>
      <w:pPr>
        <w:pStyle w:val="BodyText"/>
        <w:spacing w:before="7"/>
        <w:rPr>
          <w:sz w:val="27"/>
        </w:rPr>
      </w:pPr>
    </w:p>
    <w:p>
      <w:pPr>
        <w:pStyle w:val="BodyText"/>
        <w:spacing w:line="357" w:lineRule="auto"/>
        <w:ind w:left="506" w:right="684"/>
      </w:pPr>
      <w:r>
        <w:rPr>
          <w:color w:val="292526"/>
        </w:rPr>
        <w:t>Business surveys can also provide an early signal of recovery. Most famously, Norman Lamont, Chancellor in the early 1990s, used survey data from the CBI and Institute of Directors to declare in late 1991 that “t</w:t>
      </w:r>
      <w:r>
        <w:rPr/>
        <w:t>he green shoots of economic spring are appearing once again” following the long and deep recession. The initial vintages of official data were not supportive of what to some seemed at the time a heroic claim. But later revisions to real GDP showed that the trough of the recession had occurred shortly thereafter, with positive economic growth resuming from late 1992 (Chart 9).</w:t>
      </w:r>
    </w:p>
    <w:p>
      <w:pPr>
        <w:pStyle w:val="BodyText"/>
        <w:spacing w:before="8"/>
        <w:rPr>
          <w:sz w:val="27"/>
        </w:rPr>
      </w:pPr>
    </w:p>
    <w:p>
      <w:pPr>
        <w:pStyle w:val="BodyText"/>
        <w:spacing w:line="357" w:lineRule="auto"/>
        <w:ind w:left="506" w:right="1223"/>
      </w:pPr>
      <w:r>
        <w:rPr>
          <w:color w:val="292526"/>
        </w:rPr>
        <w:t>But survey use is not confined to turning points. Key survey questions have relevance throughout the economic cycle:</w:t>
      </w:r>
    </w:p>
    <w:p>
      <w:pPr>
        <w:pStyle w:val="BodyText"/>
        <w:spacing w:before="10"/>
        <w:rPr>
          <w:sz w:val="27"/>
        </w:rPr>
      </w:pPr>
    </w:p>
    <w:p>
      <w:pPr>
        <w:pStyle w:val="ListParagraph"/>
        <w:numPr>
          <w:ilvl w:val="1"/>
          <w:numId w:val="1"/>
        </w:numPr>
        <w:tabs>
          <w:tab w:pos="1184" w:val="left" w:leader="none"/>
          <w:tab w:pos="1185" w:val="left" w:leader="none"/>
        </w:tabs>
        <w:spacing w:line="352" w:lineRule="auto" w:before="1" w:after="0"/>
        <w:ind w:left="1184" w:right="664" w:hanging="340"/>
        <w:jc w:val="left"/>
        <w:rPr>
          <w:sz w:val="19"/>
        </w:rPr>
      </w:pPr>
      <w:r>
        <w:rPr>
          <w:color w:val="292526"/>
          <w:sz w:val="19"/>
        </w:rPr>
        <w:t>For an economy in an upswing, particularly after a long and deep recession during which resources have been heavily underemployed, survey intelligence can help the policy-maker to better understand</w:t>
      </w:r>
      <w:r>
        <w:rPr>
          <w:color w:val="292526"/>
          <w:spacing w:val="-8"/>
          <w:sz w:val="19"/>
        </w:rPr>
        <w:t> </w:t>
      </w:r>
      <w:r>
        <w:rPr>
          <w:color w:val="292526"/>
          <w:sz w:val="19"/>
        </w:rPr>
        <w:t>the</w:t>
      </w:r>
      <w:r>
        <w:rPr>
          <w:color w:val="292526"/>
          <w:spacing w:val="-8"/>
          <w:sz w:val="19"/>
        </w:rPr>
        <w:t> </w:t>
      </w:r>
      <w:r>
        <w:rPr>
          <w:color w:val="292526"/>
          <w:sz w:val="19"/>
        </w:rPr>
        <w:t>pace</w:t>
      </w:r>
      <w:r>
        <w:rPr>
          <w:color w:val="292526"/>
          <w:spacing w:val="-7"/>
          <w:sz w:val="19"/>
        </w:rPr>
        <w:t> </w:t>
      </w:r>
      <w:r>
        <w:rPr>
          <w:color w:val="292526"/>
          <w:sz w:val="19"/>
        </w:rPr>
        <w:t>of</w:t>
      </w:r>
      <w:r>
        <w:rPr>
          <w:color w:val="292526"/>
          <w:spacing w:val="-8"/>
          <w:sz w:val="19"/>
        </w:rPr>
        <w:t> </w:t>
      </w:r>
      <w:r>
        <w:rPr>
          <w:color w:val="292526"/>
          <w:sz w:val="19"/>
        </w:rPr>
        <w:t>the</w:t>
      </w:r>
      <w:r>
        <w:rPr>
          <w:color w:val="292526"/>
          <w:spacing w:val="-7"/>
          <w:sz w:val="19"/>
        </w:rPr>
        <w:t> </w:t>
      </w:r>
      <w:r>
        <w:rPr>
          <w:color w:val="292526"/>
          <w:sz w:val="19"/>
        </w:rPr>
        <w:t>recovery</w:t>
      </w:r>
      <w:r>
        <w:rPr>
          <w:color w:val="292526"/>
          <w:spacing w:val="-8"/>
          <w:sz w:val="19"/>
        </w:rPr>
        <w:t> </w:t>
      </w:r>
      <w:r>
        <w:rPr>
          <w:color w:val="292526"/>
          <w:sz w:val="19"/>
        </w:rPr>
        <w:t>and</w:t>
      </w:r>
      <w:r>
        <w:rPr>
          <w:color w:val="292526"/>
          <w:spacing w:val="-5"/>
          <w:sz w:val="19"/>
        </w:rPr>
        <w:t> </w:t>
      </w:r>
      <w:r>
        <w:rPr>
          <w:color w:val="292526"/>
          <w:sz w:val="19"/>
        </w:rPr>
        <w:t>the</w:t>
      </w:r>
      <w:r>
        <w:rPr>
          <w:color w:val="292526"/>
          <w:spacing w:val="-9"/>
          <w:sz w:val="19"/>
        </w:rPr>
        <w:t> </w:t>
      </w:r>
      <w:r>
        <w:rPr>
          <w:color w:val="292526"/>
          <w:sz w:val="19"/>
        </w:rPr>
        <w:t>degree</w:t>
      </w:r>
      <w:r>
        <w:rPr>
          <w:color w:val="292526"/>
          <w:spacing w:val="-7"/>
          <w:sz w:val="19"/>
        </w:rPr>
        <w:t> </w:t>
      </w:r>
      <w:r>
        <w:rPr>
          <w:color w:val="292526"/>
          <w:sz w:val="19"/>
        </w:rPr>
        <w:t>to</w:t>
      </w:r>
      <w:r>
        <w:rPr>
          <w:color w:val="292526"/>
          <w:spacing w:val="-6"/>
          <w:sz w:val="19"/>
        </w:rPr>
        <w:t> </w:t>
      </w:r>
      <w:r>
        <w:rPr>
          <w:color w:val="292526"/>
          <w:sz w:val="19"/>
        </w:rPr>
        <w:t>which</w:t>
      </w:r>
      <w:r>
        <w:rPr>
          <w:color w:val="292526"/>
          <w:spacing w:val="-8"/>
          <w:sz w:val="19"/>
        </w:rPr>
        <w:t> </w:t>
      </w:r>
      <w:r>
        <w:rPr>
          <w:color w:val="292526"/>
          <w:sz w:val="19"/>
        </w:rPr>
        <w:t>spare</w:t>
      </w:r>
      <w:r>
        <w:rPr>
          <w:color w:val="292526"/>
          <w:spacing w:val="-7"/>
          <w:sz w:val="19"/>
        </w:rPr>
        <w:t> </w:t>
      </w:r>
      <w:r>
        <w:rPr>
          <w:color w:val="292526"/>
          <w:sz w:val="19"/>
        </w:rPr>
        <w:t>capacity</w:t>
      </w:r>
      <w:r>
        <w:rPr>
          <w:color w:val="292526"/>
          <w:spacing w:val="-6"/>
          <w:sz w:val="19"/>
        </w:rPr>
        <w:t> </w:t>
      </w:r>
      <w:r>
        <w:rPr>
          <w:color w:val="292526"/>
          <w:sz w:val="19"/>
        </w:rPr>
        <w:t>in</w:t>
      </w:r>
      <w:r>
        <w:rPr>
          <w:color w:val="292526"/>
          <w:spacing w:val="-8"/>
          <w:sz w:val="19"/>
        </w:rPr>
        <w:t> </w:t>
      </w:r>
      <w:r>
        <w:rPr>
          <w:color w:val="292526"/>
          <w:sz w:val="19"/>
        </w:rPr>
        <w:t>the</w:t>
      </w:r>
      <w:r>
        <w:rPr>
          <w:color w:val="292526"/>
          <w:spacing w:val="-7"/>
          <w:sz w:val="19"/>
        </w:rPr>
        <w:t> </w:t>
      </w:r>
      <w:r>
        <w:rPr>
          <w:color w:val="292526"/>
          <w:sz w:val="19"/>
        </w:rPr>
        <w:t>economy</w:t>
      </w:r>
      <w:r>
        <w:rPr>
          <w:color w:val="292526"/>
          <w:spacing w:val="-8"/>
          <w:sz w:val="19"/>
        </w:rPr>
        <w:t> </w:t>
      </w:r>
      <w:r>
        <w:rPr>
          <w:color w:val="292526"/>
          <w:sz w:val="19"/>
        </w:rPr>
        <w:t>is</w:t>
      </w:r>
      <w:r>
        <w:rPr>
          <w:color w:val="292526"/>
          <w:spacing w:val="-6"/>
          <w:sz w:val="19"/>
        </w:rPr>
        <w:t> </w:t>
      </w:r>
      <w:r>
        <w:rPr>
          <w:color w:val="292526"/>
          <w:sz w:val="19"/>
        </w:rPr>
        <w:t>being absorbed</w:t>
      </w:r>
    </w:p>
    <w:p>
      <w:pPr>
        <w:pStyle w:val="BodyText"/>
        <w:spacing w:before="7"/>
        <w:rPr>
          <w:sz w:val="28"/>
        </w:rPr>
      </w:pPr>
    </w:p>
    <w:p>
      <w:pPr>
        <w:pStyle w:val="ListParagraph"/>
        <w:numPr>
          <w:ilvl w:val="1"/>
          <w:numId w:val="1"/>
        </w:numPr>
        <w:tabs>
          <w:tab w:pos="1184" w:val="left" w:leader="none"/>
          <w:tab w:pos="1185" w:val="left" w:leader="none"/>
        </w:tabs>
        <w:spacing w:line="352" w:lineRule="auto" w:before="1" w:after="0"/>
        <w:ind w:left="1184" w:right="860" w:hanging="340"/>
        <w:jc w:val="left"/>
        <w:rPr>
          <w:sz w:val="19"/>
        </w:rPr>
      </w:pPr>
      <w:r>
        <w:rPr>
          <w:color w:val="292526"/>
          <w:sz w:val="19"/>
        </w:rPr>
        <w:t>In addition to the data directly on capacity utilisation, information on constraints to output and investment</w:t>
      </w:r>
      <w:r>
        <w:rPr>
          <w:color w:val="292526"/>
          <w:spacing w:val="-8"/>
          <w:sz w:val="19"/>
        </w:rPr>
        <w:t> </w:t>
      </w:r>
      <w:r>
        <w:rPr>
          <w:color w:val="292526"/>
          <w:sz w:val="19"/>
        </w:rPr>
        <w:t>can</w:t>
      </w:r>
      <w:r>
        <w:rPr>
          <w:color w:val="292526"/>
          <w:spacing w:val="-7"/>
          <w:sz w:val="19"/>
        </w:rPr>
        <w:t> </w:t>
      </w:r>
      <w:r>
        <w:rPr>
          <w:color w:val="292526"/>
          <w:sz w:val="19"/>
        </w:rPr>
        <w:t>be</w:t>
      </w:r>
      <w:r>
        <w:rPr>
          <w:color w:val="292526"/>
          <w:spacing w:val="-8"/>
          <w:sz w:val="19"/>
        </w:rPr>
        <w:t> </w:t>
      </w:r>
      <w:r>
        <w:rPr>
          <w:color w:val="292526"/>
          <w:sz w:val="19"/>
        </w:rPr>
        <w:t>critical</w:t>
      </w:r>
      <w:r>
        <w:rPr>
          <w:color w:val="292526"/>
          <w:spacing w:val="-7"/>
          <w:sz w:val="19"/>
        </w:rPr>
        <w:t> </w:t>
      </w:r>
      <w:r>
        <w:rPr>
          <w:color w:val="292526"/>
          <w:sz w:val="19"/>
        </w:rPr>
        <w:t>in</w:t>
      </w:r>
      <w:r>
        <w:rPr>
          <w:color w:val="292526"/>
          <w:spacing w:val="-8"/>
          <w:sz w:val="19"/>
        </w:rPr>
        <w:t> </w:t>
      </w:r>
      <w:r>
        <w:rPr>
          <w:color w:val="292526"/>
          <w:sz w:val="19"/>
        </w:rPr>
        <w:t>assessing</w:t>
      </w:r>
      <w:r>
        <w:rPr>
          <w:color w:val="292526"/>
          <w:spacing w:val="-7"/>
          <w:sz w:val="19"/>
        </w:rPr>
        <w:t> </w:t>
      </w:r>
      <w:r>
        <w:rPr>
          <w:color w:val="292526"/>
          <w:sz w:val="19"/>
        </w:rPr>
        <w:t>the</w:t>
      </w:r>
      <w:r>
        <w:rPr>
          <w:color w:val="292526"/>
          <w:spacing w:val="-8"/>
          <w:sz w:val="19"/>
        </w:rPr>
        <w:t> </w:t>
      </w:r>
      <w:r>
        <w:rPr>
          <w:color w:val="292526"/>
          <w:sz w:val="19"/>
        </w:rPr>
        <w:t>evolution</w:t>
      </w:r>
      <w:r>
        <w:rPr>
          <w:color w:val="292526"/>
          <w:spacing w:val="-8"/>
          <w:sz w:val="19"/>
        </w:rPr>
        <w:t> </w:t>
      </w:r>
      <w:r>
        <w:rPr>
          <w:color w:val="292526"/>
          <w:sz w:val="19"/>
        </w:rPr>
        <w:t>of</w:t>
      </w:r>
      <w:r>
        <w:rPr>
          <w:color w:val="292526"/>
          <w:spacing w:val="-8"/>
          <w:sz w:val="19"/>
        </w:rPr>
        <w:t> </w:t>
      </w:r>
      <w:r>
        <w:rPr>
          <w:color w:val="292526"/>
          <w:sz w:val="19"/>
        </w:rPr>
        <w:t>supply,</w:t>
      </w:r>
      <w:r>
        <w:rPr>
          <w:color w:val="292526"/>
          <w:spacing w:val="-7"/>
          <w:sz w:val="19"/>
        </w:rPr>
        <w:t> </w:t>
      </w:r>
      <w:r>
        <w:rPr>
          <w:color w:val="292526"/>
          <w:sz w:val="19"/>
        </w:rPr>
        <w:t>and</w:t>
      </w:r>
      <w:r>
        <w:rPr>
          <w:color w:val="292526"/>
          <w:spacing w:val="-8"/>
          <w:sz w:val="19"/>
        </w:rPr>
        <w:t> </w:t>
      </w:r>
      <w:r>
        <w:rPr>
          <w:color w:val="292526"/>
          <w:sz w:val="19"/>
        </w:rPr>
        <w:t>the</w:t>
      </w:r>
      <w:r>
        <w:rPr>
          <w:color w:val="292526"/>
          <w:spacing w:val="-8"/>
          <w:sz w:val="19"/>
        </w:rPr>
        <w:t> </w:t>
      </w:r>
      <w:r>
        <w:rPr>
          <w:color w:val="292526"/>
          <w:sz w:val="19"/>
        </w:rPr>
        <w:t>extent</w:t>
      </w:r>
      <w:r>
        <w:rPr>
          <w:color w:val="292526"/>
          <w:spacing w:val="-7"/>
          <w:sz w:val="19"/>
        </w:rPr>
        <w:t> </w:t>
      </w:r>
      <w:r>
        <w:rPr>
          <w:color w:val="292526"/>
          <w:sz w:val="19"/>
        </w:rPr>
        <w:t>to</w:t>
      </w:r>
      <w:r>
        <w:rPr>
          <w:color w:val="292526"/>
          <w:spacing w:val="-7"/>
          <w:sz w:val="19"/>
        </w:rPr>
        <w:t> </w:t>
      </w:r>
      <w:r>
        <w:rPr>
          <w:color w:val="292526"/>
          <w:sz w:val="19"/>
        </w:rPr>
        <w:t>which</w:t>
      </w:r>
      <w:r>
        <w:rPr>
          <w:color w:val="292526"/>
          <w:spacing w:val="-8"/>
          <w:sz w:val="19"/>
        </w:rPr>
        <w:t> </w:t>
      </w:r>
      <w:r>
        <w:rPr>
          <w:color w:val="292526"/>
          <w:sz w:val="19"/>
        </w:rPr>
        <w:t>tightness</w:t>
      </w:r>
      <w:r>
        <w:rPr>
          <w:color w:val="292526"/>
          <w:spacing w:val="-7"/>
          <w:sz w:val="19"/>
        </w:rPr>
        <w:t> </w:t>
      </w:r>
      <w:r>
        <w:rPr>
          <w:color w:val="292526"/>
          <w:sz w:val="19"/>
        </w:rPr>
        <w:t>in the</w:t>
      </w:r>
      <w:r>
        <w:rPr>
          <w:color w:val="292526"/>
          <w:spacing w:val="-9"/>
          <w:sz w:val="19"/>
        </w:rPr>
        <w:t> </w:t>
      </w:r>
      <w:r>
        <w:rPr>
          <w:color w:val="292526"/>
          <w:sz w:val="19"/>
        </w:rPr>
        <w:t>labour</w:t>
      </w:r>
      <w:r>
        <w:rPr>
          <w:color w:val="292526"/>
          <w:spacing w:val="-8"/>
          <w:sz w:val="19"/>
        </w:rPr>
        <w:t> </w:t>
      </w:r>
      <w:r>
        <w:rPr>
          <w:color w:val="292526"/>
          <w:sz w:val="19"/>
        </w:rPr>
        <w:t>market,</w:t>
      </w:r>
      <w:r>
        <w:rPr>
          <w:color w:val="292526"/>
          <w:spacing w:val="-8"/>
          <w:sz w:val="19"/>
        </w:rPr>
        <w:t> </w:t>
      </w:r>
      <w:r>
        <w:rPr>
          <w:color w:val="292526"/>
          <w:sz w:val="19"/>
        </w:rPr>
        <w:t>constraints</w:t>
      </w:r>
      <w:r>
        <w:rPr>
          <w:color w:val="292526"/>
          <w:spacing w:val="-7"/>
          <w:sz w:val="19"/>
        </w:rPr>
        <w:t> </w:t>
      </w:r>
      <w:r>
        <w:rPr>
          <w:color w:val="292526"/>
          <w:sz w:val="19"/>
        </w:rPr>
        <w:t>in</w:t>
      </w:r>
      <w:r>
        <w:rPr>
          <w:color w:val="292526"/>
          <w:spacing w:val="-9"/>
          <w:sz w:val="19"/>
        </w:rPr>
        <w:t> </w:t>
      </w:r>
      <w:r>
        <w:rPr>
          <w:color w:val="292526"/>
          <w:sz w:val="19"/>
        </w:rPr>
        <w:t>supply</w:t>
      </w:r>
      <w:r>
        <w:rPr>
          <w:color w:val="292526"/>
          <w:spacing w:val="-6"/>
          <w:sz w:val="19"/>
        </w:rPr>
        <w:t> </w:t>
      </w:r>
      <w:r>
        <w:rPr>
          <w:color w:val="292526"/>
          <w:sz w:val="19"/>
        </w:rPr>
        <w:t>chains</w:t>
      </w:r>
      <w:r>
        <w:rPr>
          <w:color w:val="292526"/>
          <w:spacing w:val="-7"/>
          <w:sz w:val="19"/>
        </w:rPr>
        <w:t> </w:t>
      </w:r>
      <w:r>
        <w:rPr>
          <w:color w:val="292526"/>
          <w:sz w:val="19"/>
        </w:rPr>
        <w:t>and</w:t>
      </w:r>
      <w:r>
        <w:rPr>
          <w:color w:val="292526"/>
          <w:spacing w:val="-8"/>
          <w:sz w:val="19"/>
        </w:rPr>
        <w:t> </w:t>
      </w:r>
      <w:r>
        <w:rPr>
          <w:color w:val="292526"/>
          <w:sz w:val="19"/>
        </w:rPr>
        <w:t>physical</w:t>
      </w:r>
      <w:r>
        <w:rPr>
          <w:color w:val="292526"/>
          <w:spacing w:val="-8"/>
          <w:sz w:val="19"/>
        </w:rPr>
        <w:t> </w:t>
      </w:r>
      <w:r>
        <w:rPr>
          <w:color w:val="292526"/>
          <w:sz w:val="19"/>
        </w:rPr>
        <w:t>limitations</w:t>
      </w:r>
      <w:r>
        <w:rPr>
          <w:color w:val="292526"/>
          <w:spacing w:val="-7"/>
          <w:sz w:val="19"/>
        </w:rPr>
        <w:t> </w:t>
      </w:r>
      <w:r>
        <w:rPr>
          <w:color w:val="292526"/>
          <w:sz w:val="19"/>
        </w:rPr>
        <w:t>on</w:t>
      </w:r>
      <w:r>
        <w:rPr>
          <w:color w:val="292526"/>
          <w:spacing w:val="-8"/>
          <w:sz w:val="19"/>
        </w:rPr>
        <w:t> </w:t>
      </w:r>
      <w:r>
        <w:rPr>
          <w:color w:val="292526"/>
          <w:sz w:val="19"/>
        </w:rPr>
        <w:t>capacity</w:t>
      </w:r>
      <w:r>
        <w:rPr>
          <w:color w:val="292526"/>
          <w:spacing w:val="-9"/>
          <w:sz w:val="19"/>
        </w:rPr>
        <w:t> </w:t>
      </w:r>
      <w:r>
        <w:rPr>
          <w:color w:val="292526"/>
          <w:sz w:val="19"/>
        </w:rPr>
        <w:t>are</w:t>
      </w:r>
      <w:r>
        <w:rPr>
          <w:color w:val="292526"/>
          <w:spacing w:val="-9"/>
          <w:sz w:val="19"/>
        </w:rPr>
        <w:t> </w:t>
      </w:r>
      <w:r>
        <w:rPr>
          <w:color w:val="292526"/>
          <w:sz w:val="19"/>
        </w:rPr>
        <w:t>emerging</w:t>
      </w:r>
    </w:p>
    <w:p>
      <w:pPr>
        <w:spacing w:after="0" w:line="352" w:lineRule="auto"/>
        <w:jc w:val="left"/>
        <w:rPr>
          <w:sz w:val="19"/>
        </w:rPr>
        <w:sectPr>
          <w:pgSz w:w="12240" w:h="15840"/>
          <w:pgMar w:header="0" w:footer="1236" w:top="1440" w:bottom="1440" w:left="1080" w:right="940"/>
        </w:sectPr>
      </w:pPr>
    </w:p>
    <w:p>
      <w:pPr>
        <w:pStyle w:val="ListParagraph"/>
        <w:numPr>
          <w:ilvl w:val="1"/>
          <w:numId w:val="1"/>
        </w:numPr>
        <w:tabs>
          <w:tab w:pos="1184" w:val="left" w:leader="none"/>
          <w:tab w:pos="1185" w:val="left" w:leader="none"/>
        </w:tabs>
        <w:spacing w:line="348" w:lineRule="auto" w:before="79" w:after="0"/>
        <w:ind w:left="1184" w:right="853" w:hanging="340"/>
        <w:jc w:val="left"/>
        <w:rPr>
          <w:sz w:val="19"/>
        </w:rPr>
      </w:pPr>
      <w:r>
        <w:rPr>
          <w:color w:val="292526"/>
          <w:sz w:val="19"/>
        </w:rPr>
        <w:t>Data</w:t>
      </w:r>
      <w:r>
        <w:rPr>
          <w:color w:val="292526"/>
          <w:spacing w:val="-10"/>
          <w:sz w:val="19"/>
        </w:rPr>
        <w:t> </w:t>
      </w:r>
      <w:r>
        <w:rPr>
          <w:color w:val="292526"/>
          <w:sz w:val="19"/>
        </w:rPr>
        <w:t>on</w:t>
      </w:r>
      <w:r>
        <w:rPr>
          <w:color w:val="292526"/>
          <w:spacing w:val="-10"/>
          <w:sz w:val="19"/>
        </w:rPr>
        <w:t> </w:t>
      </w:r>
      <w:r>
        <w:rPr>
          <w:color w:val="292526"/>
          <w:sz w:val="19"/>
        </w:rPr>
        <w:t>investment</w:t>
      </w:r>
      <w:r>
        <w:rPr>
          <w:color w:val="292526"/>
          <w:spacing w:val="-8"/>
          <w:sz w:val="19"/>
        </w:rPr>
        <w:t> </w:t>
      </w:r>
      <w:r>
        <w:rPr>
          <w:color w:val="292526"/>
          <w:sz w:val="19"/>
        </w:rPr>
        <w:t>intentions</w:t>
      </w:r>
      <w:r>
        <w:rPr>
          <w:color w:val="292526"/>
          <w:spacing w:val="-8"/>
          <w:sz w:val="19"/>
        </w:rPr>
        <w:t> </w:t>
      </w:r>
      <w:r>
        <w:rPr>
          <w:color w:val="292526"/>
          <w:sz w:val="19"/>
        </w:rPr>
        <w:t>provide</w:t>
      </w:r>
      <w:r>
        <w:rPr>
          <w:color w:val="292526"/>
          <w:spacing w:val="-9"/>
          <w:sz w:val="19"/>
        </w:rPr>
        <w:t> </w:t>
      </w:r>
      <w:r>
        <w:rPr>
          <w:color w:val="292526"/>
          <w:sz w:val="19"/>
        </w:rPr>
        <w:t>one</w:t>
      </w:r>
      <w:r>
        <w:rPr>
          <w:color w:val="292526"/>
          <w:spacing w:val="-10"/>
          <w:sz w:val="19"/>
        </w:rPr>
        <w:t> </w:t>
      </w:r>
      <w:r>
        <w:rPr>
          <w:color w:val="292526"/>
          <w:sz w:val="19"/>
        </w:rPr>
        <w:t>of</w:t>
      </w:r>
      <w:r>
        <w:rPr>
          <w:color w:val="292526"/>
          <w:spacing w:val="-7"/>
          <w:sz w:val="19"/>
        </w:rPr>
        <w:t> </w:t>
      </w:r>
      <w:r>
        <w:rPr>
          <w:color w:val="292526"/>
          <w:sz w:val="19"/>
        </w:rPr>
        <w:t>the</w:t>
      </w:r>
      <w:r>
        <w:rPr>
          <w:color w:val="292526"/>
          <w:spacing w:val="-10"/>
          <w:sz w:val="19"/>
        </w:rPr>
        <w:t> </w:t>
      </w:r>
      <w:r>
        <w:rPr>
          <w:color w:val="292526"/>
          <w:sz w:val="19"/>
        </w:rPr>
        <w:t>few</w:t>
      </w:r>
      <w:r>
        <w:rPr>
          <w:color w:val="292526"/>
          <w:spacing w:val="-11"/>
          <w:sz w:val="19"/>
        </w:rPr>
        <w:t> </w:t>
      </w:r>
      <w:r>
        <w:rPr>
          <w:color w:val="292526"/>
          <w:sz w:val="19"/>
        </w:rPr>
        <w:t>leading</w:t>
      </w:r>
      <w:r>
        <w:rPr>
          <w:color w:val="292526"/>
          <w:spacing w:val="-9"/>
          <w:sz w:val="19"/>
        </w:rPr>
        <w:t> </w:t>
      </w:r>
      <w:r>
        <w:rPr>
          <w:color w:val="292526"/>
          <w:sz w:val="19"/>
        </w:rPr>
        <w:t>indicators</w:t>
      </w:r>
      <w:r>
        <w:rPr>
          <w:color w:val="292526"/>
          <w:spacing w:val="-8"/>
          <w:sz w:val="19"/>
        </w:rPr>
        <w:t> </w:t>
      </w:r>
      <w:r>
        <w:rPr>
          <w:color w:val="292526"/>
          <w:sz w:val="19"/>
        </w:rPr>
        <w:t>of</w:t>
      </w:r>
      <w:r>
        <w:rPr>
          <w:color w:val="292526"/>
          <w:spacing w:val="-8"/>
          <w:sz w:val="19"/>
        </w:rPr>
        <w:t> </w:t>
      </w:r>
      <w:r>
        <w:rPr>
          <w:color w:val="292526"/>
          <w:sz w:val="19"/>
        </w:rPr>
        <w:t>the</w:t>
      </w:r>
      <w:r>
        <w:rPr>
          <w:color w:val="292526"/>
          <w:spacing w:val="-10"/>
          <w:sz w:val="19"/>
        </w:rPr>
        <w:t> </w:t>
      </w:r>
      <w:r>
        <w:rPr>
          <w:color w:val="292526"/>
          <w:sz w:val="19"/>
        </w:rPr>
        <w:t>business</w:t>
      </w:r>
      <w:r>
        <w:rPr>
          <w:color w:val="292526"/>
          <w:spacing w:val="-7"/>
          <w:sz w:val="19"/>
        </w:rPr>
        <w:t> </w:t>
      </w:r>
      <w:r>
        <w:rPr>
          <w:color w:val="292526"/>
          <w:sz w:val="19"/>
        </w:rPr>
        <w:t>investment cycle</w:t>
      </w:r>
    </w:p>
    <w:p>
      <w:pPr>
        <w:pStyle w:val="BodyText"/>
        <w:spacing w:before="11"/>
        <w:rPr>
          <w:sz w:val="28"/>
        </w:rPr>
      </w:pPr>
    </w:p>
    <w:p>
      <w:pPr>
        <w:pStyle w:val="ListParagraph"/>
        <w:numPr>
          <w:ilvl w:val="1"/>
          <w:numId w:val="1"/>
        </w:numPr>
        <w:tabs>
          <w:tab w:pos="1184" w:val="left" w:leader="none"/>
          <w:tab w:pos="1185" w:val="left" w:leader="none"/>
        </w:tabs>
        <w:spacing w:line="348" w:lineRule="auto" w:before="0" w:after="0"/>
        <w:ind w:left="1184" w:right="1447" w:hanging="340"/>
        <w:jc w:val="left"/>
        <w:rPr>
          <w:sz w:val="19"/>
        </w:rPr>
      </w:pPr>
      <w:r>
        <w:rPr>
          <w:color w:val="292526"/>
          <w:sz w:val="19"/>
        </w:rPr>
        <w:t>Changes</w:t>
      </w:r>
      <w:r>
        <w:rPr>
          <w:color w:val="292526"/>
          <w:spacing w:val="-8"/>
          <w:sz w:val="19"/>
        </w:rPr>
        <w:t> </w:t>
      </w:r>
      <w:r>
        <w:rPr>
          <w:color w:val="292526"/>
          <w:sz w:val="19"/>
        </w:rPr>
        <w:t>in</w:t>
      </w:r>
      <w:r>
        <w:rPr>
          <w:color w:val="292526"/>
          <w:spacing w:val="-8"/>
          <w:sz w:val="19"/>
        </w:rPr>
        <w:t> </w:t>
      </w:r>
      <w:r>
        <w:rPr>
          <w:color w:val="292526"/>
          <w:sz w:val="19"/>
        </w:rPr>
        <w:t>inventory</w:t>
      </w:r>
      <w:r>
        <w:rPr>
          <w:color w:val="292526"/>
          <w:spacing w:val="-8"/>
          <w:sz w:val="19"/>
        </w:rPr>
        <w:t> </w:t>
      </w:r>
      <w:r>
        <w:rPr>
          <w:color w:val="292526"/>
          <w:sz w:val="19"/>
        </w:rPr>
        <w:t>behaviour</w:t>
      </w:r>
      <w:r>
        <w:rPr>
          <w:color w:val="292526"/>
          <w:spacing w:val="-9"/>
          <w:sz w:val="19"/>
        </w:rPr>
        <w:t> </w:t>
      </w:r>
      <w:r>
        <w:rPr>
          <w:color w:val="292526"/>
          <w:sz w:val="19"/>
        </w:rPr>
        <w:t>can</w:t>
      </w:r>
      <w:r>
        <w:rPr>
          <w:color w:val="292526"/>
          <w:spacing w:val="-8"/>
          <w:sz w:val="19"/>
        </w:rPr>
        <w:t> </w:t>
      </w:r>
      <w:r>
        <w:rPr>
          <w:color w:val="292526"/>
          <w:sz w:val="19"/>
        </w:rPr>
        <w:t>provide</w:t>
      </w:r>
      <w:r>
        <w:rPr>
          <w:color w:val="292526"/>
          <w:spacing w:val="-9"/>
          <w:sz w:val="19"/>
        </w:rPr>
        <w:t> </w:t>
      </w:r>
      <w:r>
        <w:rPr>
          <w:color w:val="292526"/>
          <w:sz w:val="19"/>
        </w:rPr>
        <w:t>early</w:t>
      </w:r>
      <w:r>
        <w:rPr>
          <w:color w:val="292526"/>
          <w:spacing w:val="-8"/>
          <w:sz w:val="19"/>
        </w:rPr>
        <w:t> </w:t>
      </w:r>
      <w:r>
        <w:rPr>
          <w:color w:val="292526"/>
          <w:sz w:val="19"/>
        </w:rPr>
        <w:t>information</w:t>
      </w:r>
      <w:r>
        <w:rPr>
          <w:color w:val="292526"/>
          <w:spacing w:val="-9"/>
          <w:sz w:val="19"/>
        </w:rPr>
        <w:t> </w:t>
      </w:r>
      <w:r>
        <w:rPr>
          <w:color w:val="292526"/>
          <w:sz w:val="19"/>
        </w:rPr>
        <w:t>of</w:t>
      </w:r>
      <w:r>
        <w:rPr>
          <w:color w:val="292526"/>
          <w:spacing w:val="-6"/>
          <w:sz w:val="19"/>
        </w:rPr>
        <w:t> </w:t>
      </w:r>
      <w:r>
        <w:rPr>
          <w:color w:val="292526"/>
          <w:sz w:val="19"/>
        </w:rPr>
        <w:t>changes</w:t>
      </w:r>
      <w:r>
        <w:rPr>
          <w:color w:val="292526"/>
          <w:spacing w:val="-8"/>
          <w:sz w:val="19"/>
        </w:rPr>
        <w:t> </w:t>
      </w:r>
      <w:r>
        <w:rPr>
          <w:color w:val="292526"/>
          <w:sz w:val="19"/>
        </w:rPr>
        <w:t>in</w:t>
      </w:r>
      <w:r>
        <w:rPr>
          <w:color w:val="292526"/>
          <w:spacing w:val="-9"/>
          <w:sz w:val="19"/>
        </w:rPr>
        <w:t> </w:t>
      </w:r>
      <w:r>
        <w:rPr>
          <w:color w:val="292526"/>
          <w:sz w:val="19"/>
        </w:rPr>
        <w:t>the</w:t>
      </w:r>
      <w:r>
        <w:rPr>
          <w:color w:val="292526"/>
          <w:spacing w:val="-7"/>
          <w:sz w:val="19"/>
        </w:rPr>
        <w:t> </w:t>
      </w:r>
      <w:r>
        <w:rPr>
          <w:color w:val="292526"/>
          <w:sz w:val="19"/>
        </w:rPr>
        <w:t>pace</w:t>
      </w:r>
      <w:r>
        <w:rPr>
          <w:color w:val="292526"/>
          <w:spacing w:val="-8"/>
          <w:sz w:val="19"/>
        </w:rPr>
        <w:t> </w:t>
      </w:r>
      <w:r>
        <w:rPr>
          <w:color w:val="292526"/>
          <w:sz w:val="19"/>
        </w:rPr>
        <w:t>of</w:t>
      </w:r>
      <w:r>
        <w:rPr>
          <w:color w:val="292526"/>
          <w:spacing w:val="-7"/>
          <w:sz w:val="19"/>
        </w:rPr>
        <w:t> </w:t>
      </w:r>
      <w:r>
        <w:rPr>
          <w:color w:val="292526"/>
          <w:sz w:val="19"/>
        </w:rPr>
        <w:t>the economy</w:t>
      </w:r>
    </w:p>
    <w:p>
      <w:pPr>
        <w:pStyle w:val="BodyText"/>
        <w:spacing w:before="9"/>
        <w:rPr>
          <w:sz w:val="28"/>
        </w:rPr>
      </w:pPr>
    </w:p>
    <w:p>
      <w:pPr>
        <w:pStyle w:val="ListParagraph"/>
        <w:numPr>
          <w:ilvl w:val="1"/>
          <w:numId w:val="1"/>
        </w:numPr>
        <w:tabs>
          <w:tab w:pos="1178" w:val="left" w:leader="none"/>
          <w:tab w:pos="1179" w:val="left" w:leader="none"/>
        </w:tabs>
        <w:spacing w:line="348" w:lineRule="auto" w:before="0" w:after="0"/>
        <w:ind w:left="1178" w:right="1118" w:hanging="336"/>
        <w:jc w:val="left"/>
        <w:rPr>
          <w:sz w:val="19"/>
        </w:rPr>
      </w:pPr>
      <w:r>
        <w:rPr>
          <w:color w:val="292526"/>
          <w:sz w:val="19"/>
        </w:rPr>
        <w:t>Timely</w:t>
      </w:r>
      <w:r>
        <w:rPr>
          <w:color w:val="292526"/>
          <w:spacing w:val="-9"/>
          <w:sz w:val="19"/>
        </w:rPr>
        <w:t> </w:t>
      </w:r>
      <w:r>
        <w:rPr>
          <w:color w:val="292526"/>
          <w:sz w:val="19"/>
        </w:rPr>
        <w:t>information</w:t>
      </w:r>
      <w:r>
        <w:rPr>
          <w:color w:val="292526"/>
          <w:spacing w:val="-9"/>
          <w:sz w:val="19"/>
        </w:rPr>
        <w:t> </w:t>
      </w:r>
      <w:r>
        <w:rPr>
          <w:color w:val="292526"/>
          <w:sz w:val="19"/>
        </w:rPr>
        <w:t>about</w:t>
      </w:r>
      <w:r>
        <w:rPr>
          <w:color w:val="292526"/>
          <w:spacing w:val="-9"/>
          <w:sz w:val="19"/>
        </w:rPr>
        <w:t> </w:t>
      </w:r>
      <w:r>
        <w:rPr>
          <w:color w:val="292526"/>
          <w:sz w:val="19"/>
        </w:rPr>
        <w:t>the</w:t>
      </w:r>
      <w:r>
        <w:rPr>
          <w:color w:val="292526"/>
          <w:spacing w:val="-8"/>
          <w:sz w:val="19"/>
        </w:rPr>
        <w:t> </w:t>
      </w:r>
      <w:r>
        <w:rPr>
          <w:color w:val="292526"/>
          <w:sz w:val="19"/>
        </w:rPr>
        <w:t>demand</w:t>
      </w:r>
      <w:r>
        <w:rPr>
          <w:color w:val="292526"/>
          <w:spacing w:val="-10"/>
          <w:sz w:val="19"/>
        </w:rPr>
        <w:t> </w:t>
      </w:r>
      <w:r>
        <w:rPr>
          <w:color w:val="292526"/>
          <w:sz w:val="19"/>
        </w:rPr>
        <w:t>for</w:t>
      </w:r>
      <w:r>
        <w:rPr>
          <w:color w:val="292526"/>
          <w:spacing w:val="-8"/>
          <w:sz w:val="19"/>
        </w:rPr>
        <w:t> </w:t>
      </w:r>
      <w:r>
        <w:rPr>
          <w:color w:val="292526"/>
          <w:sz w:val="19"/>
        </w:rPr>
        <w:t>labour,</w:t>
      </w:r>
      <w:r>
        <w:rPr>
          <w:color w:val="292526"/>
          <w:spacing w:val="-9"/>
          <w:sz w:val="19"/>
        </w:rPr>
        <w:t> </w:t>
      </w:r>
      <w:r>
        <w:rPr>
          <w:color w:val="292526"/>
          <w:sz w:val="19"/>
        </w:rPr>
        <w:t>intentions</w:t>
      </w:r>
      <w:r>
        <w:rPr>
          <w:color w:val="292526"/>
          <w:spacing w:val="-7"/>
          <w:sz w:val="19"/>
        </w:rPr>
        <w:t> </w:t>
      </w:r>
      <w:r>
        <w:rPr>
          <w:color w:val="292526"/>
          <w:sz w:val="19"/>
        </w:rPr>
        <w:t>on</w:t>
      </w:r>
      <w:r>
        <w:rPr>
          <w:color w:val="292526"/>
          <w:spacing w:val="-9"/>
          <w:sz w:val="19"/>
        </w:rPr>
        <w:t> </w:t>
      </w:r>
      <w:r>
        <w:rPr>
          <w:color w:val="292526"/>
          <w:sz w:val="19"/>
        </w:rPr>
        <w:t>pay,</w:t>
      </w:r>
      <w:r>
        <w:rPr>
          <w:color w:val="292526"/>
          <w:spacing w:val="-9"/>
          <w:sz w:val="19"/>
        </w:rPr>
        <w:t> </w:t>
      </w:r>
      <w:r>
        <w:rPr>
          <w:color w:val="292526"/>
          <w:sz w:val="19"/>
        </w:rPr>
        <w:t>and</w:t>
      </w:r>
      <w:r>
        <w:rPr>
          <w:color w:val="292526"/>
          <w:spacing w:val="-9"/>
          <w:sz w:val="19"/>
        </w:rPr>
        <w:t> </w:t>
      </w:r>
      <w:r>
        <w:rPr>
          <w:color w:val="292526"/>
          <w:sz w:val="19"/>
        </w:rPr>
        <w:t>trends</w:t>
      </w:r>
      <w:r>
        <w:rPr>
          <w:color w:val="292526"/>
          <w:spacing w:val="-7"/>
          <w:sz w:val="19"/>
        </w:rPr>
        <w:t> </w:t>
      </w:r>
      <w:r>
        <w:rPr>
          <w:color w:val="292526"/>
          <w:sz w:val="19"/>
        </w:rPr>
        <w:t>in</w:t>
      </w:r>
      <w:r>
        <w:rPr>
          <w:color w:val="292526"/>
          <w:spacing w:val="-10"/>
          <w:sz w:val="19"/>
        </w:rPr>
        <w:t> </w:t>
      </w:r>
      <w:r>
        <w:rPr>
          <w:color w:val="292526"/>
          <w:sz w:val="19"/>
        </w:rPr>
        <w:t>skill</w:t>
      </w:r>
      <w:r>
        <w:rPr>
          <w:color w:val="292526"/>
          <w:spacing w:val="-10"/>
          <w:sz w:val="19"/>
        </w:rPr>
        <w:t> </w:t>
      </w:r>
      <w:r>
        <w:rPr>
          <w:color w:val="292526"/>
          <w:sz w:val="19"/>
        </w:rPr>
        <w:t>shortages enrich our understanding about conditions in the labour</w:t>
      </w:r>
      <w:r>
        <w:rPr>
          <w:color w:val="292526"/>
          <w:spacing w:val="-17"/>
          <w:sz w:val="19"/>
        </w:rPr>
        <w:t> </w:t>
      </w:r>
      <w:r>
        <w:rPr>
          <w:color w:val="292526"/>
          <w:sz w:val="19"/>
        </w:rPr>
        <w:t>market</w:t>
      </w:r>
    </w:p>
    <w:p>
      <w:pPr>
        <w:pStyle w:val="BodyText"/>
        <w:spacing w:before="10"/>
        <w:rPr>
          <w:sz w:val="28"/>
        </w:rPr>
      </w:pPr>
    </w:p>
    <w:p>
      <w:pPr>
        <w:pStyle w:val="ListParagraph"/>
        <w:numPr>
          <w:ilvl w:val="1"/>
          <w:numId w:val="1"/>
        </w:numPr>
        <w:tabs>
          <w:tab w:pos="1184" w:val="left" w:leader="none"/>
          <w:tab w:pos="1185" w:val="left" w:leader="none"/>
        </w:tabs>
        <w:spacing w:line="348" w:lineRule="auto" w:before="0" w:after="0"/>
        <w:ind w:left="1184" w:right="1128" w:hanging="340"/>
        <w:jc w:val="left"/>
        <w:rPr>
          <w:sz w:val="19"/>
        </w:rPr>
      </w:pPr>
      <w:r>
        <w:rPr>
          <w:color w:val="292526"/>
          <w:sz w:val="19"/>
        </w:rPr>
        <w:t>Intelligence</w:t>
      </w:r>
      <w:r>
        <w:rPr>
          <w:color w:val="292526"/>
          <w:spacing w:val="-10"/>
          <w:sz w:val="19"/>
        </w:rPr>
        <w:t> </w:t>
      </w:r>
      <w:r>
        <w:rPr>
          <w:color w:val="292526"/>
          <w:sz w:val="19"/>
        </w:rPr>
        <w:t>on</w:t>
      </w:r>
      <w:r>
        <w:rPr>
          <w:color w:val="292526"/>
          <w:spacing w:val="-9"/>
          <w:sz w:val="19"/>
        </w:rPr>
        <w:t> </w:t>
      </w:r>
      <w:r>
        <w:rPr>
          <w:color w:val="292526"/>
          <w:sz w:val="19"/>
        </w:rPr>
        <w:t>input</w:t>
      </w:r>
      <w:r>
        <w:rPr>
          <w:color w:val="292526"/>
          <w:spacing w:val="-9"/>
          <w:sz w:val="19"/>
        </w:rPr>
        <w:t> </w:t>
      </w:r>
      <w:r>
        <w:rPr>
          <w:color w:val="292526"/>
          <w:sz w:val="19"/>
        </w:rPr>
        <w:t>prices,</w:t>
      </w:r>
      <w:r>
        <w:rPr>
          <w:color w:val="292526"/>
          <w:spacing w:val="-9"/>
          <w:sz w:val="19"/>
        </w:rPr>
        <w:t> </w:t>
      </w:r>
      <w:r>
        <w:rPr>
          <w:color w:val="292526"/>
          <w:sz w:val="19"/>
        </w:rPr>
        <w:t>pricing</w:t>
      </w:r>
      <w:r>
        <w:rPr>
          <w:color w:val="292526"/>
          <w:spacing w:val="-9"/>
          <w:sz w:val="19"/>
        </w:rPr>
        <w:t> </w:t>
      </w:r>
      <w:r>
        <w:rPr>
          <w:color w:val="292526"/>
          <w:sz w:val="19"/>
        </w:rPr>
        <w:t>and</w:t>
      </w:r>
      <w:r>
        <w:rPr>
          <w:color w:val="292526"/>
          <w:spacing w:val="-10"/>
          <w:sz w:val="19"/>
        </w:rPr>
        <w:t> </w:t>
      </w:r>
      <w:r>
        <w:rPr>
          <w:color w:val="292526"/>
          <w:sz w:val="19"/>
        </w:rPr>
        <w:t>margin</w:t>
      </w:r>
      <w:r>
        <w:rPr>
          <w:color w:val="292526"/>
          <w:spacing w:val="-9"/>
          <w:sz w:val="19"/>
        </w:rPr>
        <w:t> </w:t>
      </w:r>
      <w:r>
        <w:rPr>
          <w:color w:val="292526"/>
          <w:sz w:val="19"/>
        </w:rPr>
        <w:t>intentions</w:t>
      </w:r>
      <w:r>
        <w:rPr>
          <w:color w:val="292526"/>
          <w:spacing w:val="-8"/>
          <w:sz w:val="19"/>
        </w:rPr>
        <w:t> </w:t>
      </w:r>
      <w:r>
        <w:rPr>
          <w:color w:val="292526"/>
          <w:sz w:val="19"/>
        </w:rPr>
        <w:t>can</w:t>
      </w:r>
      <w:r>
        <w:rPr>
          <w:color w:val="292526"/>
          <w:spacing w:val="-8"/>
          <w:sz w:val="19"/>
        </w:rPr>
        <w:t> </w:t>
      </w:r>
      <w:r>
        <w:rPr>
          <w:color w:val="292526"/>
          <w:sz w:val="19"/>
        </w:rPr>
        <w:t>provide</w:t>
      </w:r>
      <w:r>
        <w:rPr>
          <w:color w:val="292526"/>
          <w:spacing w:val="-8"/>
          <w:sz w:val="19"/>
        </w:rPr>
        <w:t> </w:t>
      </w:r>
      <w:r>
        <w:rPr>
          <w:color w:val="292526"/>
          <w:sz w:val="19"/>
        </w:rPr>
        <w:t>early</w:t>
      </w:r>
      <w:r>
        <w:rPr>
          <w:color w:val="292526"/>
          <w:spacing w:val="-9"/>
          <w:sz w:val="19"/>
        </w:rPr>
        <w:t> </w:t>
      </w:r>
      <w:r>
        <w:rPr>
          <w:color w:val="292526"/>
          <w:sz w:val="19"/>
        </w:rPr>
        <w:t>signals</w:t>
      </w:r>
      <w:r>
        <w:rPr>
          <w:color w:val="292526"/>
          <w:spacing w:val="-8"/>
          <w:sz w:val="19"/>
        </w:rPr>
        <w:t> </w:t>
      </w:r>
      <w:r>
        <w:rPr>
          <w:color w:val="292526"/>
          <w:sz w:val="19"/>
        </w:rPr>
        <w:t>of</w:t>
      </w:r>
      <w:r>
        <w:rPr>
          <w:color w:val="292526"/>
          <w:spacing w:val="-8"/>
          <w:sz w:val="19"/>
        </w:rPr>
        <w:t> </w:t>
      </w:r>
      <w:r>
        <w:rPr>
          <w:color w:val="292526"/>
          <w:sz w:val="19"/>
        </w:rPr>
        <w:t>emerging inflationary</w:t>
      </w:r>
      <w:r>
        <w:rPr>
          <w:color w:val="292526"/>
          <w:spacing w:val="-2"/>
          <w:sz w:val="19"/>
        </w:rPr>
        <w:t> </w:t>
      </w:r>
      <w:r>
        <w:rPr>
          <w:color w:val="292526"/>
          <w:sz w:val="19"/>
        </w:rPr>
        <w:t>pressure</w:t>
      </w:r>
    </w:p>
    <w:p>
      <w:pPr>
        <w:pStyle w:val="BodyText"/>
        <w:spacing w:before="8"/>
        <w:ind w:left="1184"/>
      </w:pPr>
      <w:r>
        <w:rPr>
          <w:color w:val="292526"/>
        </w:rPr>
        <w:t>and</w:t>
      </w:r>
    </w:p>
    <w:p>
      <w:pPr>
        <w:pStyle w:val="BodyText"/>
        <w:rPr>
          <w:sz w:val="20"/>
        </w:rPr>
      </w:pPr>
    </w:p>
    <w:p>
      <w:pPr>
        <w:pStyle w:val="BodyText"/>
        <w:spacing w:before="5"/>
        <w:rPr>
          <w:sz w:val="17"/>
        </w:rPr>
      </w:pPr>
    </w:p>
    <w:p>
      <w:pPr>
        <w:pStyle w:val="ListParagraph"/>
        <w:numPr>
          <w:ilvl w:val="1"/>
          <w:numId w:val="1"/>
        </w:numPr>
        <w:tabs>
          <w:tab w:pos="1178" w:val="left" w:leader="none"/>
          <w:tab w:pos="1179" w:val="left" w:leader="none"/>
        </w:tabs>
        <w:spacing w:line="348" w:lineRule="auto" w:before="0" w:after="0"/>
        <w:ind w:left="1178" w:right="788" w:hanging="336"/>
        <w:jc w:val="left"/>
        <w:rPr>
          <w:sz w:val="19"/>
        </w:rPr>
      </w:pPr>
      <w:r>
        <w:rPr>
          <w:color w:val="292526"/>
          <w:sz w:val="19"/>
        </w:rPr>
        <w:t>Of</w:t>
      </w:r>
      <w:r>
        <w:rPr>
          <w:color w:val="292526"/>
          <w:spacing w:val="-7"/>
          <w:sz w:val="19"/>
        </w:rPr>
        <w:t> </w:t>
      </w:r>
      <w:r>
        <w:rPr>
          <w:color w:val="292526"/>
          <w:sz w:val="19"/>
        </w:rPr>
        <w:t>particular</w:t>
      </w:r>
      <w:r>
        <w:rPr>
          <w:color w:val="292526"/>
          <w:spacing w:val="-8"/>
          <w:sz w:val="19"/>
        </w:rPr>
        <w:t> </w:t>
      </w:r>
      <w:r>
        <w:rPr>
          <w:color w:val="292526"/>
          <w:sz w:val="19"/>
        </w:rPr>
        <w:t>relevance</w:t>
      </w:r>
      <w:r>
        <w:rPr>
          <w:color w:val="292526"/>
          <w:spacing w:val="-8"/>
          <w:sz w:val="19"/>
        </w:rPr>
        <w:t> </w:t>
      </w:r>
      <w:r>
        <w:rPr>
          <w:color w:val="292526"/>
          <w:sz w:val="19"/>
        </w:rPr>
        <w:t>recently,</w:t>
      </w:r>
      <w:r>
        <w:rPr>
          <w:color w:val="292526"/>
          <w:spacing w:val="-7"/>
          <w:sz w:val="19"/>
        </w:rPr>
        <w:t> </w:t>
      </w:r>
      <w:r>
        <w:rPr>
          <w:color w:val="292526"/>
          <w:sz w:val="19"/>
        </w:rPr>
        <w:t>data</w:t>
      </w:r>
      <w:r>
        <w:rPr>
          <w:color w:val="292526"/>
          <w:spacing w:val="-8"/>
          <w:sz w:val="19"/>
        </w:rPr>
        <w:t> </w:t>
      </w:r>
      <w:r>
        <w:rPr>
          <w:color w:val="292526"/>
          <w:sz w:val="19"/>
        </w:rPr>
        <w:t>on</w:t>
      </w:r>
      <w:r>
        <w:rPr>
          <w:color w:val="292526"/>
          <w:spacing w:val="-8"/>
          <w:sz w:val="19"/>
        </w:rPr>
        <w:t> </w:t>
      </w:r>
      <w:r>
        <w:rPr>
          <w:color w:val="292526"/>
          <w:sz w:val="19"/>
        </w:rPr>
        <w:t>constraints</w:t>
      </w:r>
      <w:r>
        <w:rPr>
          <w:color w:val="292526"/>
          <w:spacing w:val="-7"/>
          <w:sz w:val="19"/>
        </w:rPr>
        <w:t> </w:t>
      </w:r>
      <w:r>
        <w:rPr>
          <w:color w:val="292526"/>
          <w:sz w:val="19"/>
        </w:rPr>
        <w:t>in</w:t>
      </w:r>
      <w:r>
        <w:rPr>
          <w:color w:val="292526"/>
          <w:spacing w:val="-9"/>
          <w:sz w:val="19"/>
        </w:rPr>
        <w:t> </w:t>
      </w:r>
      <w:r>
        <w:rPr>
          <w:color w:val="292526"/>
          <w:sz w:val="19"/>
        </w:rPr>
        <w:t>the</w:t>
      </w:r>
      <w:r>
        <w:rPr>
          <w:color w:val="292526"/>
          <w:spacing w:val="-8"/>
          <w:sz w:val="19"/>
        </w:rPr>
        <w:t> </w:t>
      </w:r>
      <w:r>
        <w:rPr>
          <w:color w:val="292526"/>
          <w:sz w:val="19"/>
        </w:rPr>
        <w:t>access</w:t>
      </w:r>
      <w:r>
        <w:rPr>
          <w:color w:val="292526"/>
          <w:spacing w:val="-8"/>
          <w:sz w:val="19"/>
        </w:rPr>
        <w:t> </w:t>
      </w:r>
      <w:r>
        <w:rPr>
          <w:color w:val="292526"/>
          <w:sz w:val="19"/>
        </w:rPr>
        <w:t>to</w:t>
      </w:r>
      <w:r>
        <w:rPr>
          <w:color w:val="292526"/>
          <w:spacing w:val="-8"/>
          <w:sz w:val="19"/>
        </w:rPr>
        <w:t> </w:t>
      </w:r>
      <w:r>
        <w:rPr>
          <w:color w:val="292526"/>
          <w:sz w:val="19"/>
        </w:rPr>
        <w:t>finance</w:t>
      </w:r>
      <w:r>
        <w:rPr>
          <w:color w:val="292526"/>
          <w:spacing w:val="-7"/>
          <w:sz w:val="19"/>
        </w:rPr>
        <w:t> </w:t>
      </w:r>
      <w:r>
        <w:rPr>
          <w:color w:val="292526"/>
          <w:sz w:val="19"/>
        </w:rPr>
        <w:t>can</w:t>
      </w:r>
      <w:r>
        <w:rPr>
          <w:color w:val="292526"/>
          <w:spacing w:val="-9"/>
          <w:sz w:val="19"/>
        </w:rPr>
        <w:t> </w:t>
      </w:r>
      <w:r>
        <w:rPr>
          <w:color w:val="292526"/>
          <w:sz w:val="19"/>
        </w:rPr>
        <w:t>track</w:t>
      </w:r>
      <w:r>
        <w:rPr>
          <w:color w:val="292526"/>
          <w:spacing w:val="-8"/>
          <w:sz w:val="19"/>
        </w:rPr>
        <w:t> </w:t>
      </w:r>
      <w:r>
        <w:rPr>
          <w:color w:val="292526"/>
          <w:sz w:val="19"/>
        </w:rPr>
        <w:t>the</w:t>
      </w:r>
      <w:r>
        <w:rPr>
          <w:color w:val="292526"/>
          <w:spacing w:val="-8"/>
          <w:sz w:val="19"/>
        </w:rPr>
        <w:t> </w:t>
      </w:r>
      <w:r>
        <w:rPr>
          <w:color w:val="292526"/>
          <w:sz w:val="19"/>
        </w:rPr>
        <w:t>evolution of a credit crunch, in real</w:t>
      </w:r>
      <w:r>
        <w:rPr>
          <w:color w:val="292526"/>
          <w:spacing w:val="-3"/>
          <w:sz w:val="19"/>
        </w:rPr>
        <w:t> </w:t>
      </w:r>
      <w:r>
        <w:rPr>
          <w:color w:val="292526"/>
          <w:sz w:val="19"/>
        </w:rPr>
        <w:t>time.</w:t>
      </w:r>
    </w:p>
    <w:p>
      <w:pPr>
        <w:pStyle w:val="BodyText"/>
        <w:spacing w:before="10"/>
        <w:rPr>
          <w:sz w:val="28"/>
        </w:rPr>
      </w:pPr>
    </w:p>
    <w:p>
      <w:pPr>
        <w:pStyle w:val="Heading1"/>
      </w:pPr>
      <w:r>
        <w:rPr>
          <w:color w:val="292526"/>
        </w:rPr>
        <w:t>Conclusion</w:t>
      </w:r>
    </w:p>
    <w:p>
      <w:pPr>
        <w:pStyle w:val="BodyText"/>
        <w:rPr>
          <w:b/>
          <w:sz w:val="20"/>
        </w:rPr>
      </w:pPr>
    </w:p>
    <w:p>
      <w:pPr>
        <w:pStyle w:val="BodyText"/>
        <w:spacing w:before="6"/>
        <w:rPr>
          <w:b/>
          <w:sz w:val="17"/>
        </w:rPr>
      </w:pPr>
    </w:p>
    <w:p>
      <w:pPr>
        <w:pStyle w:val="BodyText"/>
        <w:spacing w:line="357" w:lineRule="auto" w:before="1"/>
        <w:ind w:left="506" w:right="684"/>
      </w:pPr>
      <w:r>
        <w:rPr/>
        <w:t>Monetary</w:t>
      </w:r>
      <w:r>
        <w:rPr>
          <w:spacing w:val="-10"/>
        </w:rPr>
        <w:t> </w:t>
      </w:r>
      <w:r>
        <w:rPr/>
        <w:t>policy</w:t>
      </w:r>
      <w:r>
        <w:rPr>
          <w:spacing w:val="-9"/>
        </w:rPr>
        <w:t> </w:t>
      </w:r>
      <w:r>
        <w:rPr/>
        <w:t>is</w:t>
      </w:r>
      <w:r>
        <w:rPr>
          <w:spacing w:val="-8"/>
        </w:rPr>
        <w:t> </w:t>
      </w:r>
      <w:r>
        <w:rPr/>
        <w:t>all</w:t>
      </w:r>
      <w:r>
        <w:rPr>
          <w:spacing w:val="-9"/>
        </w:rPr>
        <w:t> </w:t>
      </w:r>
      <w:r>
        <w:rPr/>
        <w:t>about</w:t>
      </w:r>
      <w:r>
        <w:rPr>
          <w:spacing w:val="-7"/>
        </w:rPr>
        <w:t> </w:t>
      </w:r>
      <w:r>
        <w:rPr/>
        <w:t>forming</w:t>
      </w:r>
      <w:r>
        <w:rPr>
          <w:spacing w:val="-9"/>
        </w:rPr>
        <w:t> </w:t>
      </w:r>
      <w:r>
        <w:rPr/>
        <w:t>judgements</w:t>
      </w:r>
      <w:r>
        <w:rPr>
          <w:spacing w:val="-8"/>
        </w:rPr>
        <w:t> </w:t>
      </w:r>
      <w:r>
        <w:rPr/>
        <w:t>in</w:t>
      </w:r>
      <w:r>
        <w:rPr>
          <w:spacing w:val="-10"/>
        </w:rPr>
        <w:t> </w:t>
      </w:r>
      <w:r>
        <w:rPr/>
        <w:t>conditions</w:t>
      </w:r>
      <w:r>
        <w:rPr>
          <w:spacing w:val="-8"/>
        </w:rPr>
        <w:t> </w:t>
      </w:r>
      <w:r>
        <w:rPr/>
        <w:t>of</w:t>
      </w:r>
      <w:r>
        <w:rPr>
          <w:spacing w:val="-7"/>
        </w:rPr>
        <w:t> </w:t>
      </w:r>
      <w:r>
        <w:rPr/>
        <w:t>uncertainty</w:t>
      </w:r>
      <w:r>
        <w:rPr>
          <w:spacing w:val="-7"/>
        </w:rPr>
        <w:t> </w:t>
      </w:r>
      <w:r>
        <w:rPr/>
        <w:t>about</w:t>
      </w:r>
      <w:r>
        <w:rPr>
          <w:spacing w:val="-9"/>
        </w:rPr>
        <w:t> </w:t>
      </w:r>
      <w:r>
        <w:rPr/>
        <w:t>quite</w:t>
      </w:r>
      <w:r>
        <w:rPr>
          <w:spacing w:val="-10"/>
        </w:rPr>
        <w:t> </w:t>
      </w:r>
      <w:r>
        <w:rPr/>
        <w:t>how</w:t>
      </w:r>
      <w:r>
        <w:rPr>
          <w:spacing w:val="-10"/>
        </w:rPr>
        <w:t> </w:t>
      </w:r>
      <w:r>
        <w:rPr/>
        <w:t>the</w:t>
      </w:r>
      <w:r>
        <w:rPr>
          <w:spacing w:val="-9"/>
        </w:rPr>
        <w:t> </w:t>
      </w:r>
      <w:r>
        <w:rPr/>
        <w:t>economy</w:t>
      </w:r>
      <w:r>
        <w:rPr>
          <w:spacing w:val="-9"/>
        </w:rPr>
        <w:t> </w:t>
      </w:r>
      <w:r>
        <w:rPr/>
        <w:t>is performing and where it is headed. Survey data are a valuable aid in our deliberations. They provide a timely source of information, which in some instances can give a more helpful steer than early vintages of official data. They are also vital in filling in some of the gaps which official data are not able to cover. And “softer” questions about people’s intentions, confidence and expectations can act as a cross-check on the output from economic models and help shape the policy</w:t>
      </w:r>
      <w:r>
        <w:rPr>
          <w:spacing w:val="-15"/>
        </w:rPr>
        <w:t> </w:t>
      </w:r>
      <w:r>
        <w:rPr/>
        <w:t>narrative.</w:t>
      </w:r>
    </w:p>
    <w:p>
      <w:pPr>
        <w:pStyle w:val="BodyText"/>
        <w:spacing w:before="7"/>
        <w:rPr>
          <w:sz w:val="27"/>
        </w:rPr>
      </w:pPr>
    </w:p>
    <w:p>
      <w:pPr>
        <w:pStyle w:val="BodyText"/>
        <w:spacing w:line="357" w:lineRule="auto"/>
        <w:ind w:left="506" w:right="641"/>
      </w:pPr>
      <w:r>
        <w:rPr/>
        <w:t>The nature of survey data means that one needs to be careful when interpreting it. In that regard, greater transparency around survey methodology and freer access to the data for research purposes would be helpful. But it would be wrong to consider survey data of minor importance. Survey data is a complementary good and needs to sit alongside the official data as a means to help policy-makers frame their economic judgements. Indeed, in my career, there have been occasions when the survey data have initially conflicted with the official data, and the survey data have proven a better guide! So let me take this opportunity to thank both the Bank’s Agency Network and all of those external organisations that, through the conduct of their surveys, contribute to the sum of knowledge available to monetary policy makers. I hope they long continue to do so.</w:t>
      </w:r>
    </w:p>
    <w:p>
      <w:pPr>
        <w:spacing w:after="0" w:line="357" w:lineRule="auto"/>
        <w:sectPr>
          <w:pgSz w:w="12240" w:h="15840"/>
          <w:pgMar w:header="0" w:footer="1236" w:top="1440" w:bottom="1440" w:left="1080" w:right="940"/>
        </w:sectPr>
      </w:pPr>
    </w:p>
    <w:p>
      <w:pPr>
        <w:spacing w:before="87"/>
        <w:ind w:left="506" w:right="0" w:firstLine="0"/>
        <w:jc w:val="left"/>
        <w:rPr>
          <w:b/>
          <w:sz w:val="22"/>
        </w:rPr>
      </w:pPr>
      <w:r>
        <w:rPr>
          <w:b/>
          <w:w w:val="105"/>
          <w:sz w:val="22"/>
        </w:rPr>
        <w:t>References</w:t>
      </w:r>
    </w:p>
    <w:p>
      <w:pPr>
        <w:pStyle w:val="BodyText"/>
        <w:rPr>
          <w:b/>
          <w:sz w:val="24"/>
        </w:rPr>
      </w:pPr>
    </w:p>
    <w:p>
      <w:pPr>
        <w:pStyle w:val="BodyText"/>
        <w:spacing w:before="1"/>
        <w:rPr>
          <w:b/>
          <w:sz w:val="21"/>
        </w:rPr>
      </w:pPr>
    </w:p>
    <w:p>
      <w:pPr>
        <w:spacing w:line="237" w:lineRule="auto" w:before="0"/>
        <w:ind w:left="506" w:right="1532" w:hanging="1"/>
        <w:jc w:val="left"/>
        <w:rPr>
          <w:sz w:val="19"/>
        </w:rPr>
      </w:pPr>
      <w:r>
        <w:rPr>
          <w:b/>
          <w:sz w:val="19"/>
        </w:rPr>
        <w:t>Bell, V., Co, L., Stone, S. and Wallis, G. (2014)</w:t>
      </w:r>
      <w:r>
        <w:rPr>
          <w:sz w:val="19"/>
        </w:rPr>
        <w:t>, ‘Nowcasting UK GDP growth’, Bank of England </w:t>
      </w:r>
      <w:r>
        <w:rPr>
          <w:i/>
          <w:sz w:val="19"/>
        </w:rPr>
        <w:t>Quarterly Bulletin </w:t>
      </w:r>
      <w:r>
        <w:rPr>
          <w:sz w:val="19"/>
        </w:rPr>
        <w:t>2014 Q1, available at </w:t>
      </w:r>
      <w:hyperlink r:id="rId13">
        <w:r>
          <w:rPr>
            <w:color w:val="0000FF"/>
            <w:sz w:val="19"/>
            <w:u w:val="single" w:color="0000FF"/>
          </w:rPr>
          <w:t>http://www.bankofengland.co.uk/publications/Documents/quarterlybulletin/2014/qb14q106.pdf</w:t>
        </w:r>
      </w:hyperlink>
    </w:p>
    <w:p>
      <w:pPr>
        <w:pStyle w:val="BodyText"/>
        <w:spacing w:before="9"/>
        <w:rPr>
          <w:sz w:val="10"/>
        </w:rPr>
      </w:pPr>
    </w:p>
    <w:p>
      <w:pPr>
        <w:spacing w:line="237" w:lineRule="auto" w:before="94"/>
        <w:ind w:left="506" w:right="684" w:firstLine="0"/>
        <w:jc w:val="left"/>
        <w:rPr>
          <w:sz w:val="19"/>
        </w:rPr>
      </w:pPr>
      <w:r>
        <w:rPr>
          <w:b/>
          <w:sz w:val="19"/>
        </w:rPr>
        <w:t>Belsham,</w:t>
      </w:r>
      <w:r>
        <w:rPr>
          <w:b/>
          <w:spacing w:val="-8"/>
          <w:sz w:val="19"/>
        </w:rPr>
        <w:t> </w:t>
      </w:r>
      <w:r>
        <w:rPr>
          <w:b/>
          <w:sz w:val="19"/>
        </w:rPr>
        <w:t>T.,</w:t>
      </w:r>
      <w:r>
        <w:rPr>
          <w:b/>
          <w:spacing w:val="-7"/>
          <w:sz w:val="19"/>
        </w:rPr>
        <w:t> </w:t>
      </w:r>
      <w:r>
        <w:rPr>
          <w:b/>
          <w:sz w:val="19"/>
        </w:rPr>
        <w:t>Caunt,</w:t>
      </w:r>
      <w:r>
        <w:rPr>
          <w:b/>
          <w:spacing w:val="-6"/>
          <w:sz w:val="19"/>
        </w:rPr>
        <w:t> </w:t>
      </w:r>
      <w:r>
        <w:rPr>
          <w:b/>
          <w:sz w:val="19"/>
        </w:rPr>
        <w:t>S.</w:t>
      </w:r>
      <w:r>
        <w:rPr>
          <w:b/>
          <w:spacing w:val="-6"/>
          <w:sz w:val="19"/>
        </w:rPr>
        <w:t> </w:t>
      </w:r>
      <w:r>
        <w:rPr>
          <w:b/>
          <w:sz w:val="19"/>
        </w:rPr>
        <w:t>and</w:t>
      </w:r>
      <w:r>
        <w:rPr>
          <w:b/>
          <w:spacing w:val="-7"/>
          <w:sz w:val="19"/>
        </w:rPr>
        <w:t> </w:t>
      </w:r>
      <w:r>
        <w:rPr>
          <w:b/>
          <w:sz w:val="19"/>
        </w:rPr>
        <w:t>Duff,</w:t>
      </w:r>
      <w:r>
        <w:rPr>
          <w:b/>
          <w:spacing w:val="-7"/>
          <w:sz w:val="19"/>
        </w:rPr>
        <w:t> </w:t>
      </w:r>
      <w:r>
        <w:rPr>
          <w:b/>
          <w:sz w:val="19"/>
        </w:rPr>
        <w:t>I.</w:t>
      </w:r>
      <w:r>
        <w:rPr>
          <w:b/>
          <w:spacing w:val="-7"/>
          <w:sz w:val="19"/>
        </w:rPr>
        <w:t> </w:t>
      </w:r>
      <w:r>
        <w:rPr>
          <w:b/>
          <w:sz w:val="19"/>
        </w:rPr>
        <w:t>(2012)</w:t>
      </w:r>
      <w:r>
        <w:rPr>
          <w:sz w:val="19"/>
        </w:rPr>
        <w:t>,</w:t>
      </w:r>
      <w:r>
        <w:rPr>
          <w:spacing w:val="-6"/>
          <w:sz w:val="19"/>
        </w:rPr>
        <w:t> </w:t>
      </w:r>
      <w:r>
        <w:rPr>
          <w:sz w:val="19"/>
        </w:rPr>
        <w:t>‘Agents’</w:t>
      </w:r>
      <w:r>
        <w:rPr>
          <w:spacing w:val="-8"/>
          <w:sz w:val="19"/>
        </w:rPr>
        <w:t> </w:t>
      </w:r>
      <w:r>
        <w:rPr>
          <w:sz w:val="19"/>
        </w:rPr>
        <w:t>Special</w:t>
      </w:r>
      <w:r>
        <w:rPr>
          <w:spacing w:val="-6"/>
          <w:sz w:val="19"/>
        </w:rPr>
        <w:t> </w:t>
      </w:r>
      <w:r>
        <w:rPr>
          <w:sz w:val="19"/>
        </w:rPr>
        <w:t>Surveys</w:t>
      </w:r>
      <w:r>
        <w:rPr>
          <w:spacing w:val="-6"/>
          <w:sz w:val="19"/>
        </w:rPr>
        <w:t> </w:t>
      </w:r>
      <w:r>
        <w:rPr>
          <w:sz w:val="19"/>
        </w:rPr>
        <w:t>since</w:t>
      </w:r>
      <w:r>
        <w:rPr>
          <w:spacing w:val="-8"/>
          <w:sz w:val="19"/>
        </w:rPr>
        <w:t> </w:t>
      </w:r>
      <w:r>
        <w:rPr>
          <w:sz w:val="19"/>
        </w:rPr>
        <w:t>the</w:t>
      </w:r>
      <w:r>
        <w:rPr>
          <w:spacing w:val="-8"/>
          <w:sz w:val="19"/>
        </w:rPr>
        <w:t> </w:t>
      </w:r>
      <w:r>
        <w:rPr>
          <w:sz w:val="19"/>
        </w:rPr>
        <w:t>start</w:t>
      </w:r>
      <w:r>
        <w:rPr>
          <w:spacing w:val="-5"/>
          <w:sz w:val="19"/>
        </w:rPr>
        <w:t> </w:t>
      </w:r>
      <w:r>
        <w:rPr>
          <w:sz w:val="19"/>
        </w:rPr>
        <w:t>of</w:t>
      </w:r>
      <w:r>
        <w:rPr>
          <w:spacing w:val="-6"/>
          <w:sz w:val="19"/>
        </w:rPr>
        <w:t> </w:t>
      </w:r>
      <w:r>
        <w:rPr>
          <w:sz w:val="19"/>
        </w:rPr>
        <w:t>the</w:t>
      </w:r>
      <w:r>
        <w:rPr>
          <w:spacing w:val="-6"/>
          <w:sz w:val="19"/>
        </w:rPr>
        <w:t> </w:t>
      </w:r>
      <w:r>
        <w:rPr>
          <w:sz w:val="19"/>
        </w:rPr>
        <w:t>financial</w:t>
      </w:r>
      <w:r>
        <w:rPr>
          <w:spacing w:val="-7"/>
          <w:sz w:val="19"/>
        </w:rPr>
        <w:t> </w:t>
      </w:r>
      <w:r>
        <w:rPr>
          <w:sz w:val="19"/>
        </w:rPr>
        <w:t>crisis’, Bank of England </w:t>
      </w:r>
      <w:r>
        <w:rPr>
          <w:i/>
          <w:sz w:val="19"/>
        </w:rPr>
        <w:t>Quarterly Bulletin </w:t>
      </w:r>
      <w:r>
        <w:rPr>
          <w:sz w:val="19"/>
        </w:rPr>
        <w:t>2012 Q1, available at </w:t>
      </w:r>
      <w:hyperlink r:id="rId14">
        <w:r>
          <w:rPr>
            <w:color w:val="0000FF"/>
            <w:sz w:val="19"/>
            <w:u w:val="single" w:color="0000FF"/>
          </w:rPr>
          <w:t>http://www.bankofengland.co.uk/publications/Documents/quarterlybulletin/qb120102.pdf</w:t>
        </w:r>
      </w:hyperlink>
    </w:p>
    <w:p>
      <w:pPr>
        <w:pStyle w:val="BodyText"/>
        <w:spacing w:before="7"/>
        <w:rPr>
          <w:sz w:val="10"/>
        </w:rPr>
      </w:pPr>
    </w:p>
    <w:p>
      <w:pPr>
        <w:spacing w:before="92"/>
        <w:ind w:left="506" w:right="1542" w:firstLine="0"/>
        <w:jc w:val="left"/>
        <w:rPr>
          <w:sz w:val="19"/>
        </w:rPr>
      </w:pPr>
      <w:r>
        <w:rPr>
          <w:b/>
          <w:sz w:val="19"/>
        </w:rPr>
        <w:t>Copple, D., Corder, M., Fawcett, N. and Relleen, J. (2013)</w:t>
      </w:r>
      <w:r>
        <w:rPr>
          <w:sz w:val="19"/>
        </w:rPr>
        <w:t>, ‘The Agents’ company visit scores’, Bank of England </w:t>
      </w:r>
      <w:r>
        <w:rPr>
          <w:i/>
          <w:sz w:val="19"/>
        </w:rPr>
        <w:t>Quarterly Bulletin </w:t>
      </w:r>
      <w:r>
        <w:rPr>
          <w:sz w:val="19"/>
        </w:rPr>
        <w:t>2013 Q1, available at </w:t>
      </w:r>
      <w:hyperlink r:id="rId15">
        <w:r>
          <w:rPr>
            <w:color w:val="0000FF"/>
            <w:sz w:val="19"/>
            <w:u w:val="single" w:color="0000FF"/>
          </w:rPr>
          <w:t>http://www.bankofengland.co.uk/publications/Documents/quarterlybulletin/2013/qb130106.pdf</w:t>
        </w:r>
      </w:hyperlink>
    </w:p>
    <w:p>
      <w:pPr>
        <w:pStyle w:val="BodyText"/>
        <w:spacing w:before="3"/>
        <w:rPr>
          <w:sz w:val="10"/>
        </w:rPr>
      </w:pPr>
    </w:p>
    <w:p>
      <w:pPr>
        <w:pStyle w:val="BodyText"/>
        <w:spacing w:line="237" w:lineRule="auto" w:before="94"/>
        <w:ind w:left="506" w:right="872"/>
      </w:pPr>
      <w:r>
        <w:rPr>
          <w:b/>
        </w:rPr>
        <w:t>Ellis,</w:t>
      </w:r>
      <w:r>
        <w:rPr>
          <w:b/>
          <w:spacing w:val="-10"/>
        </w:rPr>
        <w:t> </w:t>
      </w:r>
      <w:r>
        <w:rPr>
          <w:b/>
        </w:rPr>
        <w:t>C.</w:t>
      </w:r>
      <w:r>
        <w:rPr>
          <w:b/>
          <w:spacing w:val="-7"/>
        </w:rPr>
        <w:t> </w:t>
      </w:r>
      <w:r>
        <w:rPr>
          <w:b/>
        </w:rPr>
        <w:t>and</w:t>
      </w:r>
      <w:r>
        <w:rPr>
          <w:b/>
          <w:spacing w:val="-11"/>
        </w:rPr>
        <w:t> </w:t>
      </w:r>
      <w:r>
        <w:rPr>
          <w:b/>
        </w:rPr>
        <w:t>Pike,</w:t>
      </w:r>
      <w:r>
        <w:rPr>
          <w:b/>
          <w:spacing w:val="-7"/>
        </w:rPr>
        <w:t> </w:t>
      </w:r>
      <w:r>
        <w:rPr>
          <w:b/>
        </w:rPr>
        <w:t>T.</w:t>
      </w:r>
      <w:r>
        <w:rPr>
          <w:b/>
          <w:spacing w:val="-10"/>
        </w:rPr>
        <w:t> </w:t>
      </w:r>
      <w:r>
        <w:rPr>
          <w:b/>
        </w:rPr>
        <w:t>(2005),</w:t>
      </w:r>
      <w:r>
        <w:rPr>
          <w:b/>
          <w:spacing w:val="-9"/>
        </w:rPr>
        <w:t> </w:t>
      </w:r>
      <w:r>
        <w:rPr>
          <w:b/>
        </w:rPr>
        <w:t>‘</w:t>
      </w:r>
      <w:r>
        <w:rPr/>
        <w:t>Introducing</w:t>
      </w:r>
      <w:r>
        <w:rPr>
          <w:spacing w:val="-9"/>
        </w:rPr>
        <w:t> </w:t>
      </w:r>
      <w:r>
        <w:rPr/>
        <w:t>the</w:t>
      </w:r>
      <w:r>
        <w:rPr>
          <w:spacing w:val="-9"/>
        </w:rPr>
        <w:t> </w:t>
      </w:r>
      <w:r>
        <w:rPr/>
        <w:t>Agents’</w:t>
      </w:r>
      <w:r>
        <w:rPr>
          <w:spacing w:val="-11"/>
        </w:rPr>
        <w:t> </w:t>
      </w:r>
      <w:r>
        <w:rPr/>
        <w:t>Scores’,</w:t>
      </w:r>
      <w:r>
        <w:rPr>
          <w:spacing w:val="-9"/>
        </w:rPr>
        <w:t> </w:t>
      </w:r>
      <w:r>
        <w:rPr/>
        <w:t>Bank</w:t>
      </w:r>
      <w:r>
        <w:rPr>
          <w:spacing w:val="-8"/>
        </w:rPr>
        <w:t> </w:t>
      </w:r>
      <w:r>
        <w:rPr/>
        <w:t>of</w:t>
      </w:r>
      <w:r>
        <w:rPr>
          <w:spacing w:val="-11"/>
        </w:rPr>
        <w:t> </w:t>
      </w:r>
      <w:r>
        <w:rPr/>
        <w:t>England</w:t>
      </w:r>
      <w:r>
        <w:rPr>
          <w:spacing w:val="-10"/>
        </w:rPr>
        <w:t> </w:t>
      </w:r>
      <w:r>
        <w:rPr/>
        <w:t>Quarterly</w:t>
      </w:r>
      <w:r>
        <w:rPr>
          <w:spacing w:val="-9"/>
        </w:rPr>
        <w:t> </w:t>
      </w:r>
      <w:r>
        <w:rPr/>
        <w:t>Bulletin,</w:t>
      </w:r>
      <w:r>
        <w:rPr>
          <w:spacing w:val="-9"/>
        </w:rPr>
        <w:t> </w:t>
      </w:r>
      <w:r>
        <w:rPr/>
        <w:t>Winter 2005, available at</w:t>
      </w:r>
      <w:r>
        <w:rPr>
          <w:color w:val="0000FF"/>
          <w:u w:val="single" w:color="0000FF"/>
        </w:rPr>
        <w:t> </w:t>
      </w:r>
      <w:hyperlink r:id="rId16">
        <w:r>
          <w:rPr>
            <w:color w:val="0000FF"/>
            <w:u w:val="single" w:color="0000FF"/>
          </w:rPr>
          <w:t>http://www.bankofengland.co.uk/publications/Documents/quarterlybulletin/qb050401.pdf</w:t>
        </w:r>
      </w:hyperlink>
    </w:p>
    <w:p>
      <w:pPr>
        <w:pStyle w:val="BodyText"/>
        <w:spacing w:before="7"/>
        <w:rPr>
          <w:sz w:val="10"/>
        </w:rPr>
      </w:pPr>
    </w:p>
    <w:p>
      <w:pPr>
        <w:pStyle w:val="BodyText"/>
        <w:spacing w:line="237" w:lineRule="auto" w:before="94"/>
        <w:ind w:left="506" w:right="684"/>
      </w:pPr>
      <w:r>
        <w:rPr>
          <w:b/>
        </w:rPr>
        <w:t>Lui, S., Mitchell, J. and Weale, M. (2011), </w:t>
      </w:r>
      <w:r>
        <w:rPr/>
        <w:t>‘Qualitative Business Surveys: Signal or Noise?’, Journal of the Royal Statistical Society, 174 Part 2 pp. 327–348, available at </w:t>
      </w:r>
      <w:hyperlink r:id="rId17">
        <w:r>
          <w:rPr>
            <w:color w:val="124DAE"/>
            <w:w w:val="95"/>
            <w:u w:val="single" w:color="124DAE"/>
          </w:rPr>
          <w:t>http://niesr.ac.uk/sites/default/files/publications/Qualitative%20business%20surveys%20signal%20or%20noi</w:t>
        </w:r>
      </w:hyperlink>
      <w:r>
        <w:rPr>
          <w:color w:val="124DAE"/>
          <w:w w:val="95"/>
        </w:rPr>
        <w:t> </w:t>
      </w:r>
      <w:r>
        <w:rPr>
          <w:color w:val="124DAE"/>
          <w:u w:val="single" w:color="124DAE"/>
        </w:rPr>
        <w:t>se%20journal.pdf</w:t>
      </w:r>
    </w:p>
    <w:p>
      <w:pPr>
        <w:pStyle w:val="BodyText"/>
        <w:spacing w:before="8"/>
        <w:rPr>
          <w:sz w:val="10"/>
        </w:rPr>
      </w:pPr>
    </w:p>
    <w:p>
      <w:pPr>
        <w:pStyle w:val="BodyText"/>
        <w:spacing w:line="237" w:lineRule="auto" w:before="95"/>
        <w:ind w:left="506" w:right="684"/>
      </w:pPr>
      <w:r>
        <w:rPr>
          <w:b/>
        </w:rPr>
        <w:t>McCafferty,</w:t>
      </w:r>
      <w:r>
        <w:rPr>
          <w:b/>
          <w:spacing w:val="-8"/>
        </w:rPr>
        <w:t> </w:t>
      </w:r>
      <w:r>
        <w:rPr>
          <w:b/>
        </w:rPr>
        <w:t>I.</w:t>
      </w:r>
      <w:r>
        <w:rPr>
          <w:b/>
          <w:spacing w:val="-9"/>
        </w:rPr>
        <w:t> </w:t>
      </w:r>
      <w:r>
        <w:rPr>
          <w:b/>
        </w:rPr>
        <w:t>(2014)</w:t>
      </w:r>
      <w:r>
        <w:rPr/>
        <w:t>,</w:t>
      </w:r>
      <w:r>
        <w:rPr>
          <w:spacing w:val="-9"/>
        </w:rPr>
        <w:t> </w:t>
      </w:r>
      <w:r>
        <w:rPr/>
        <w:t>‘The</w:t>
      </w:r>
      <w:r>
        <w:rPr>
          <w:spacing w:val="-7"/>
        </w:rPr>
        <w:t> </w:t>
      </w:r>
      <w:r>
        <w:rPr/>
        <w:t>UK</w:t>
      </w:r>
      <w:r>
        <w:rPr>
          <w:spacing w:val="-9"/>
        </w:rPr>
        <w:t> </w:t>
      </w:r>
      <w:r>
        <w:rPr/>
        <w:t>productivity</w:t>
      </w:r>
      <w:r>
        <w:rPr>
          <w:spacing w:val="-9"/>
        </w:rPr>
        <w:t> </w:t>
      </w:r>
      <w:r>
        <w:rPr/>
        <w:t>puzzle</w:t>
      </w:r>
      <w:r>
        <w:rPr>
          <w:spacing w:val="-9"/>
        </w:rPr>
        <w:t> </w:t>
      </w:r>
      <w:r>
        <w:rPr/>
        <w:t>–</w:t>
      </w:r>
      <w:r>
        <w:rPr>
          <w:spacing w:val="-10"/>
        </w:rPr>
        <w:t> </w:t>
      </w:r>
      <w:r>
        <w:rPr/>
        <w:t>a</w:t>
      </w:r>
      <w:r>
        <w:rPr>
          <w:spacing w:val="-10"/>
        </w:rPr>
        <w:t> </w:t>
      </w:r>
      <w:r>
        <w:rPr/>
        <w:t>sectoral</w:t>
      </w:r>
      <w:r>
        <w:rPr>
          <w:spacing w:val="-8"/>
        </w:rPr>
        <w:t> </w:t>
      </w:r>
      <w:r>
        <w:rPr/>
        <w:t>perspective’,</w:t>
      </w:r>
      <w:r>
        <w:rPr>
          <w:spacing w:val="-10"/>
        </w:rPr>
        <w:t> </w:t>
      </w:r>
      <w:r>
        <w:rPr/>
        <w:t>speech</w:t>
      </w:r>
      <w:r>
        <w:rPr>
          <w:spacing w:val="-9"/>
        </w:rPr>
        <w:t> </w:t>
      </w:r>
      <w:r>
        <w:rPr/>
        <w:t>given</w:t>
      </w:r>
      <w:r>
        <w:rPr>
          <w:spacing w:val="-9"/>
        </w:rPr>
        <w:t> </w:t>
      </w:r>
      <w:r>
        <w:rPr/>
        <w:t>at</w:t>
      </w:r>
      <w:r>
        <w:rPr>
          <w:spacing w:val="-8"/>
        </w:rPr>
        <w:t> </w:t>
      </w:r>
      <w:r>
        <w:rPr/>
        <w:t>Market</w:t>
      </w:r>
      <w:r>
        <w:rPr>
          <w:spacing w:val="-7"/>
        </w:rPr>
        <w:t> </w:t>
      </w:r>
      <w:r>
        <w:rPr/>
        <w:t>News Connect lunch, London, 19 June, available at </w:t>
      </w:r>
      <w:hyperlink r:id="rId18">
        <w:r>
          <w:rPr>
            <w:color w:val="0000FF"/>
            <w:u w:val="single" w:color="0000FF"/>
          </w:rPr>
          <w:t>http://www.bankofengland.co.uk/publications/Documents/speeches/2014/speech739.pdf</w:t>
        </w:r>
      </w:hyperlink>
    </w:p>
    <w:p>
      <w:pPr>
        <w:pStyle w:val="BodyText"/>
        <w:spacing w:before="6"/>
        <w:rPr>
          <w:sz w:val="10"/>
        </w:rPr>
      </w:pPr>
    </w:p>
    <w:p>
      <w:pPr>
        <w:pStyle w:val="BodyText"/>
        <w:spacing w:before="93"/>
        <w:ind w:left="506" w:right="684"/>
      </w:pPr>
      <w:r>
        <w:rPr>
          <w:b/>
        </w:rPr>
        <w:t>Office</w:t>
      </w:r>
      <w:r>
        <w:rPr>
          <w:b/>
          <w:spacing w:val="-14"/>
        </w:rPr>
        <w:t> </w:t>
      </w:r>
      <w:r>
        <w:rPr>
          <w:b/>
        </w:rPr>
        <w:t>for</w:t>
      </w:r>
      <w:r>
        <w:rPr>
          <w:b/>
          <w:spacing w:val="-11"/>
        </w:rPr>
        <w:t> </w:t>
      </w:r>
      <w:r>
        <w:rPr>
          <w:b/>
        </w:rPr>
        <w:t>National</w:t>
      </w:r>
      <w:r>
        <w:rPr>
          <w:b/>
          <w:spacing w:val="-12"/>
        </w:rPr>
        <w:t> </w:t>
      </w:r>
      <w:r>
        <w:rPr>
          <w:b/>
        </w:rPr>
        <w:t>Statistics</w:t>
      </w:r>
      <w:r>
        <w:rPr>
          <w:b/>
          <w:spacing w:val="-13"/>
        </w:rPr>
        <w:t> </w:t>
      </w:r>
      <w:r>
        <w:rPr>
          <w:b/>
        </w:rPr>
        <w:t>(2012)</w:t>
      </w:r>
      <w:r>
        <w:rPr/>
        <w:t>,</w:t>
      </w:r>
      <w:r>
        <w:rPr>
          <w:spacing w:val="-13"/>
        </w:rPr>
        <w:t> </w:t>
      </w:r>
      <w:r>
        <w:rPr/>
        <w:t>‘External</w:t>
      </w:r>
      <w:r>
        <w:rPr>
          <w:spacing w:val="-13"/>
        </w:rPr>
        <w:t> </w:t>
      </w:r>
      <w:r>
        <w:rPr/>
        <w:t>coherence,</w:t>
      </w:r>
      <w:r>
        <w:rPr>
          <w:spacing w:val="-11"/>
        </w:rPr>
        <w:t> </w:t>
      </w:r>
      <w:r>
        <w:rPr/>
        <w:t>measuring</w:t>
      </w:r>
      <w:r>
        <w:rPr>
          <w:spacing w:val="-12"/>
        </w:rPr>
        <w:t> </w:t>
      </w:r>
      <w:r>
        <w:rPr/>
        <w:t>coherence</w:t>
      </w:r>
      <w:r>
        <w:rPr>
          <w:spacing w:val="-13"/>
        </w:rPr>
        <w:t> </w:t>
      </w:r>
      <w:r>
        <w:rPr/>
        <w:t>between</w:t>
      </w:r>
      <w:r>
        <w:rPr>
          <w:spacing w:val="-13"/>
        </w:rPr>
        <w:t> </w:t>
      </w:r>
      <w:r>
        <w:rPr/>
        <w:t>official</w:t>
      </w:r>
      <w:r>
        <w:rPr>
          <w:spacing w:val="-11"/>
        </w:rPr>
        <w:t> </w:t>
      </w:r>
      <w:r>
        <w:rPr/>
        <w:t>estimates of economic activity and external indicators’, available at:</w:t>
      </w:r>
      <w:r>
        <w:rPr>
          <w:color w:val="0000FF"/>
          <w:u w:val="single" w:color="0000FF"/>
        </w:rPr>
        <w:t> </w:t>
      </w:r>
      <w:hyperlink r:id="rId19">
        <w:r>
          <w:rPr>
            <w:color w:val="0000FF"/>
            <w:u w:val="single" w:color="0000FF"/>
          </w:rPr>
          <w:t>http://www.ons.gov.uk/ons/dcp171766_283172.pdf</w:t>
        </w:r>
      </w:hyperlink>
    </w:p>
    <w:p>
      <w:pPr>
        <w:pStyle w:val="BodyText"/>
        <w:spacing w:before="2"/>
        <w:rPr>
          <w:sz w:val="10"/>
        </w:rPr>
      </w:pPr>
    </w:p>
    <w:p>
      <w:pPr>
        <w:spacing w:line="237" w:lineRule="auto" w:before="95"/>
        <w:ind w:left="506" w:right="684" w:firstLine="0"/>
        <w:jc w:val="left"/>
        <w:rPr>
          <w:sz w:val="19"/>
        </w:rPr>
      </w:pPr>
      <w:r>
        <w:rPr>
          <w:b/>
          <w:sz w:val="19"/>
        </w:rPr>
        <w:t>Von Kalckreuth, U. and Murphy, E. (2005), </w:t>
      </w:r>
      <w:r>
        <w:rPr>
          <w:sz w:val="19"/>
        </w:rPr>
        <w:t>‘Financial constraints and capacity adjustment in the United Kingdom:</w:t>
      </w:r>
      <w:r>
        <w:rPr>
          <w:spacing w:val="-7"/>
          <w:sz w:val="19"/>
        </w:rPr>
        <w:t> </w:t>
      </w:r>
      <w:r>
        <w:rPr>
          <w:sz w:val="19"/>
        </w:rPr>
        <w:t>evidence</w:t>
      </w:r>
      <w:r>
        <w:rPr>
          <w:spacing w:val="-8"/>
          <w:sz w:val="19"/>
        </w:rPr>
        <w:t> </w:t>
      </w:r>
      <w:r>
        <w:rPr>
          <w:sz w:val="19"/>
        </w:rPr>
        <w:t>from</w:t>
      </w:r>
      <w:r>
        <w:rPr>
          <w:spacing w:val="-9"/>
          <w:sz w:val="19"/>
        </w:rPr>
        <w:t> </w:t>
      </w:r>
      <w:r>
        <w:rPr>
          <w:sz w:val="19"/>
        </w:rPr>
        <w:t>a</w:t>
      </w:r>
      <w:r>
        <w:rPr>
          <w:spacing w:val="-8"/>
          <w:sz w:val="19"/>
        </w:rPr>
        <w:t> </w:t>
      </w:r>
      <w:r>
        <w:rPr>
          <w:sz w:val="19"/>
        </w:rPr>
        <w:t>large</w:t>
      </w:r>
      <w:r>
        <w:rPr>
          <w:spacing w:val="-9"/>
          <w:sz w:val="19"/>
        </w:rPr>
        <w:t> </w:t>
      </w:r>
      <w:r>
        <w:rPr>
          <w:sz w:val="19"/>
        </w:rPr>
        <w:t>panel</w:t>
      </w:r>
      <w:r>
        <w:rPr>
          <w:spacing w:val="-7"/>
          <w:sz w:val="19"/>
        </w:rPr>
        <w:t> </w:t>
      </w:r>
      <w:r>
        <w:rPr>
          <w:sz w:val="19"/>
        </w:rPr>
        <w:t>of</w:t>
      </w:r>
      <w:r>
        <w:rPr>
          <w:spacing w:val="-8"/>
          <w:sz w:val="19"/>
        </w:rPr>
        <w:t> </w:t>
      </w:r>
      <w:r>
        <w:rPr>
          <w:sz w:val="19"/>
        </w:rPr>
        <w:t>survey</w:t>
      </w:r>
      <w:r>
        <w:rPr>
          <w:spacing w:val="-8"/>
          <w:sz w:val="19"/>
        </w:rPr>
        <w:t> </w:t>
      </w:r>
      <w:r>
        <w:rPr>
          <w:sz w:val="19"/>
        </w:rPr>
        <w:t>data’,</w:t>
      </w:r>
      <w:r>
        <w:rPr>
          <w:spacing w:val="-8"/>
          <w:sz w:val="19"/>
        </w:rPr>
        <w:t> </w:t>
      </w:r>
      <w:r>
        <w:rPr>
          <w:sz w:val="19"/>
        </w:rPr>
        <w:t>Bank</w:t>
      </w:r>
      <w:r>
        <w:rPr>
          <w:spacing w:val="-8"/>
          <w:sz w:val="19"/>
        </w:rPr>
        <w:t> </w:t>
      </w:r>
      <w:r>
        <w:rPr>
          <w:sz w:val="19"/>
        </w:rPr>
        <w:t>of</w:t>
      </w:r>
      <w:r>
        <w:rPr>
          <w:spacing w:val="-8"/>
          <w:sz w:val="19"/>
        </w:rPr>
        <w:t> </w:t>
      </w:r>
      <w:r>
        <w:rPr>
          <w:sz w:val="19"/>
        </w:rPr>
        <w:t>England</w:t>
      </w:r>
      <w:r>
        <w:rPr>
          <w:spacing w:val="-8"/>
          <w:sz w:val="19"/>
        </w:rPr>
        <w:t> </w:t>
      </w:r>
      <w:r>
        <w:rPr>
          <w:i/>
          <w:sz w:val="19"/>
        </w:rPr>
        <w:t>Working</w:t>
      </w:r>
      <w:r>
        <w:rPr>
          <w:i/>
          <w:spacing w:val="-9"/>
          <w:sz w:val="19"/>
        </w:rPr>
        <w:t> </w:t>
      </w:r>
      <w:r>
        <w:rPr>
          <w:i/>
          <w:sz w:val="19"/>
        </w:rPr>
        <w:t>Paper</w:t>
      </w:r>
      <w:r>
        <w:rPr>
          <w:i/>
          <w:spacing w:val="-8"/>
          <w:sz w:val="19"/>
        </w:rPr>
        <w:t> </w:t>
      </w:r>
      <w:r>
        <w:rPr>
          <w:i/>
          <w:sz w:val="19"/>
        </w:rPr>
        <w:t>no.</w:t>
      </w:r>
      <w:r>
        <w:rPr>
          <w:i/>
          <w:spacing w:val="-8"/>
          <w:sz w:val="19"/>
        </w:rPr>
        <w:t> </w:t>
      </w:r>
      <w:r>
        <w:rPr>
          <w:i/>
          <w:sz w:val="19"/>
        </w:rPr>
        <w:t>260,</w:t>
      </w:r>
      <w:r>
        <w:rPr>
          <w:i/>
          <w:spacing w:val="-8"/>
          <w:sz w:val="19"/>
        </w:rPr>
        <w:t> </w:t>
      </w:r>
      <w:r>
        <w:rPr>
          <w:sz w:val="19"/>
        </w:rPr>
        <w:t>available</w:t>
      </w:r>
      <w:r>
        <w:rPr>
          <w:spacing w:val="-8"/>
          <w:sz w:val="19"/>
        </w:rPr>
        <w:t> </w:t>
      </w:r>
      <w:r>
        <w:rPr>
          <w:sz w:val="19"/>
        </w:rPr>
        <w:t>at </w:t>
      </w:r>
      <w:hyperlink r:id="rId20">
        <w:r>
          <w:rPr>
            <w:color w:val="0000FF"/>
            <w:sz w:val="19"/>
            <w:u w:val="single" w:color="0000FF"/>
          </w:rPr>
          <w:t>http://www.bankofengland.co.uk/research/Documents/workingpapers/2005/wp260.pdf</w:t>
        </w:r>
      </w:hyperlink>
    </w:p>
    <w:p>
      <w:pPr>
        <w:pStyle w:val="BodyText"/>
        <w:spacing w:before="8"/>
        <w:rPr>
          <w:sz w:val="10"/>
        </w:rPr>
      </w:pPr>
    </w:p>
    <w:p>
      <w:pPr>
        <w:pStyle w:val="BodyText"/>
        <w:spacing w:line="237" w:lineRule="auto" w:before="94"/>
        <w:ind w:left="506" w:right="684"/>
      </w:pPr>
      <w:r>
        <w:rPr>
          <w:b/>
        </w:rPr>
        <w:t>Yaun,</w:t>
      </w:r>
      <w:r>
        <w:rPr>
          <w:b/>
          <w:spacing w:val="-10"/>
        </w:rPr>
        <w:t> </w:t>
      </w:r>
      <w:r>
        <w:rPr>
          <w:b/>
        </w:rPr>
        <w:t>P.</w:t>
      </w:r>
      <w:r>
        <w:rPr>
          <w:b/>
          <w:spacing w:val="-10"/>
        </w:rPr>
        <w:t> </w:t>
      </w:r>
      <w:r>
        <w:rPr>
          <w:b/>
        </w:rPr>
        <w:t>(1983)</w:t>
      </w:r>
      <w:r>
        <w:rPr/>
        <w:t>,</w:t>
      </w:r>
      <w:r>
        <w:rPr>
          <w:spacing w:val="-10"/>
        </w:rPr>
        <w:t> </w:t>
      </w:r>
      <w:r>
        <w:rPr/>
        <w:t>“Econometric</w:t>
      </w:r>
      <w:r>
        <w:rPr>
          <w:spacing w:val="-8"/>
        </w:rPr>
        <w:t> </w:t>
      </w:r>
      <w:r>
        <w:rPr/>
        <w:t>and</w:t>
      </w:r>
      <w:r>
        <w:rPr>
          <w:spacing w:val="-9"/>
        </w:rPr>
        <w:t> </w:t>
      </w:r>
      <w:r>
        <w:rPr/>
        <w:t>empirical</w:t>
      </w:r>
      <w:r>
        <w:rPr>
          <w:spacing w:val="-10"/>
        </w:rPr>
        <w:t> </w:t>
      </w:r>
      <w:r>
        <w:rPr/>
        <w:t>evidence</w:t>
      </w:r>
      <w:r>
        <w:rPr>
          <w:spacing w:val="-10"/>
        </w:rPr>
        <w:t> </w:t>
      </w:r>
      <w:r>
        <w:rPr/>
        <w:t>on</w:t>
      </w:r>
      <w:r>
        <w:rPr>
          <w:spacing w:val="-10"/>
        </w:rPr>
        <w:t> </w:t>
      </w:r>
      <w:r>
        <w:rPr/>
        <w:t>the</w:t>
      </w:r>
      <w:r>
        <w:rPr>
          <w:spacing w:val="-10"/>
        </w:rPr>
        <w:t> </w:t>
      </w:r>
      <w:r>
        <w:rPr/>
        <w:t>relationship</w:t>
      </w:r>
      <w:r>
        <w:rPr>
          <w:spacing w:val="-10"/>
        </w:rPr>
        <w:t> </w:t>
      </w:r>
      <w:r>
        <w:rPr/>
        <w:t>between</w:t>
      </w:r>
      <w:r>
        <w:rPr>
          <w:spacing w:val="-9"/>
        </w:rPr>
        <w:t> </w:t>
      </w:r>
      <w:r>
        <w:rPr/>
        <w:t>survey</w:t>
      </w:r>
      <w:r>
        <w:rPr>
          <w:spacing w:val="-10"/>
        </w:rPr>
        <w:t> </w:t>
      </w:r>
      <w:r>
        <w:rPr/>
        <w:t>data</w:t>
      </w:r>
      <w:r>
        <w:rPr>
          <w:spacing w:val="-10"/>
        </w:rPr>
        <w:t> </w:t>
      </w:r>
      <w:r>
        <w:rPr/>
        <w:t>and</w:t>
      </w:r>
      <w:r>
        <w:rPr>
          <w:spacing w:val="-9"/>
        </w:rPr>
        <w:t> </w:t>
      </w:r>
      <w:r>
        <w:rPr/>
        <w:t>official data and its relevance for monitoring the business cycle” in “Twenty five years of ‘ups’ and ‘downs’”, Confederation of British Industry, published</w:t>
      </w:r>
      <w:r>
        <w:rPr>
          <w:spacing w:val="-10"/>
        </w:rPr>
        <w:t> </w:t>
      </w:r>
      <w:r>
        <w:rPr/>
        <w:t>1983.</w:t>
      </w:r>
    </w:p>
    <w:p>
      <w:pPr>
        <w:spacing w:after="0" w:line="237" w:lineRule="auto"/>
        <w:sectPr>
          <w:pgSz w:w="12240" w:h="15840"/>
          <w:pgMar w:header="0" w:footer="1236" w:top="1440" w:bottom="1440" w:left="1080" w:right="940"/>
        </w:sectPr>
      </w:pPr>
    </w:p>
    <w:p>
      <w:pPr>
        <w:pStyle w:val="BodyText"/>
        <w:spacing w:before="2"/>
        <w:rPr>
          <w:sz w:val="13"/>
        </w:rPr>
      </w:pPr>
    </w:p>
    <w:p>
      <w:pPr>
        <w:spacing w:after="0"/>
        <w:rPr>
          <w:sz w:val="13"/>
        </w:rPr>
        <w:sectPr>
          <w:pgSz w:w="12240" w:h="15840"/>
          <w:pgMar w:header="0" w:footer="1236" w:top="1500" w:bottom="1440" w:left="1080" w:right="940"/>
        </w:sectPr>
      </w:pPr>
    </w:p>
    <w:p>
      <w:pPr>
        <w:pStyle w:val="Heading1"/>
        <w:spacing w:before="92"/>
        <w:ind w:left="207" w:right="-18"/>
      </w:pPr>
      <w:r>
        <w:rPr/>
        <w:pict>
          <v:group style="position:absolute;margin-left:59.040001pt;margin-top:4.389327pt;width:500.65pt;height:359.6pt;mso-position-horizontal-relative:page;mso-position-vertical-relative:paragraph;z-index:-252412928" coordorigin="1181,88" coordsize="10013,7192">
            <v:line style="position:absolute" from="1181,92" to="11194,92" stroked="true" strokeweight=".41998pt" strokecolor="#000000">
              <v:stroke dashstyle="solid"/>
            </v:line>
            <v:line style="position:absolute" from="1186,88" to="1186,7279" stroked="true" strokeweight=".48pt" strokecolor="#000000">
              <v:stroke dashstyle="solid"/>
            </v:line>
            <v:line style="position:absolute" from="1181,7275" to="6118,7275" stroked="true" strokeweight=".47998pt" strokecolor="#000000">
              <v:stroke dashstyle="solid"/>
            </v:line>
            <v:line style="position:absolute" from="6122,96" to="6122,7279" stroked="true" strokeweight=".41998pt" strokecolor="#000000">
              <v:stroke dashstyle="solid"/>
            </v:line>
            <v:line style="position:absolute" from="6126,7275" to="11184,7275" stroked="true" strokeweight=".47998pt" strokecolor="#000000">
              <v:stroke dashstyle="solid"/>
            </v:line>
            <v:line style="position:absolute" from="11189,88" to="11189,7279" stroked="true" strokeweight=".47998pt" strokecolor="#000000">
              <v:stroke dashstyle="solid"/>
            </v:line>
            <v:line style="position:absolute" from="10626,1493" to="10626,4494" stroked="true" strokeweight=".23999pt" strokecolor="#000000">
              <v:stroke dashstyle="solid"/>
            </v:line>
            <v:shape style="position:absolute;left:10626;top:1490;width:58;height:3007" coordorigin="10626,1491" coordsize="58,3007" path="m10684,4492l10626,4492,10626,4497,10684,4497,10684,4492m10684,4192l10626,4192,10626,4195,10684,4195,10684,4192m10684,3892l10626,3892,10626,3897,10684,3897,10684,3892m10684,3592l10626,3592,10626,3597,10684,3597,10684,3592m10684,3292l10626,3292,10626,3297,10684,3297,10684,3292m10684,2991l10626,2991,10626,2995,10684,2995,10684,2991m10684,2692l10626,2692,10626,2697,10684,2697,10684,2692m10684,2392l10626,2392,10626,2397,10684,2397,10684,2392m10684,2092l10626,2092,10626,2095,10684,2095,10684,2092m10684,1791l10626,1791,10626,1795,10684,1795,10684,1791m10684,1491l10626,1491,10626,1495,10684,1495,10684,1491e" filled="true" fillcolor="#000000" stroked="false">
              <v:path arrowok="t"/>
              <v:fill type="solid"/>
            </v:shape>
            <v:line style="position:absolute" from="6562,2694" to="10626,2694" stroked="true" strokeweight=".23999pt" strokecolor="#000000">
              <v:stroke dashstyle="solid"/>
            </v:line>
            <v:shape style="position:absolute;left:6559;top:2636;width:3929;height:58" coordorigin="6559,2637" coordsize="3929,58" path="m6564,2637l6559,2637,6559,2694,6564,2694,6564,2637m6845,2651l6841,2651,6841,2694,6845,2694,6845,2651m7126,2637l7121,2637,7121,2694,7126,2694,7126,2637m7405,2651l7400,2651,7400,2694,7405,2694,7405,2651m7685,2637l7680,2637,7680,2694,7685,2694,7685,2637m7966,2651l7962,2651,7962,2694,7966,2694,7966,2651m8246,2637l8242,2637,8242,2694,8246,2694,8246,2637m8526,2651l8521,2651,8521,2694,8526,2694,8526,2651m8806,2637l8802,2637,8802,2694,8806,2694,8806,2637m9088,2651l9083,2651,9083,2694,9088,2694,9088,2651m9367,2637l9362,2637,9362,2694,9367,2694,9367,2637m9647,2651l9643,2651,9643,2694,9647,2694,9647,2651m9929,2637l9924,2637,9924,2694,9929,2694,9929,2637m10208,2651l10204,2651,10204,2694,10208,2694,10208,2651m10488,2637l10483,2637,10483,2694,10488,2694,10488,2637e" filled="true" fillcolor="#000000" stroked="false">
              <v:path arrowok="t"/>
              <v:fill type="solid"/>
            </v:shape>
            <v:shape style="position:absolute;left:6562;top:1835;width:4078;height:2420" coordorigin="6563,1835" coordsize="4078,2420" path="m9032,4015l9034,4035,8998,4035,9067,4255,9244,4255,9246,4235,9103,4235,9032,4015xm9310,3575l9277,3575,9276,3595,9206,4235,9246,4235,9304,3681,9277,3595,9313,3595,9310,3575xm8856,2295l8927,3375,8996,4035,9034,4035,8964,3375,8895,2315,8875,2315,8856,2295xm9383,3815l9350,3815,9358,3835,9376,3835,9383,3815xm9313,3595l9304,3681,9347,3815,9357,3721,9313,3595xm9357,3721l9347,3815,9383,3795,9357,3721xm9454,3155l9416,3155,9357,3721,9383,3795,9347,3815,9384,3815,9454,3155xm9313,3595l9277,3595,9304,3681,9313,3595xm7385,2935l7454,3375,7456,3395,7488,3395,7490,3375,7456,3375,7479,3300,7424,2955,7403,2955,7385,2935xm7479,3300l7456,3375,7490,3375,7491,3373,7479,3300xm7491,3373l7490,3375,7492,3375,7491,3373xm7770,2275l7734,2275,7664,2715,7666,2715,7595,2935,7479,3300,7491,3373,7560,3155,7631,2935,7700,2735,7702,2735,7759,2371,7735,2295,7776,2295,7770,2275xm6726,2295l6720,2295,6702,2352,6754,2515,6826,2735,6824,2735,6894,3155,6896,3175,6928,3175,6931,3155,6895,3155,6919,3080,6862,2715,6860,2715,6790,2495,6726,2295xm7053,3100l7036,3155,7038,3175,7068,3175,7070,3155,7053,3100xm10265,3065l10258,3152,10259,3155,10261,3175,10294,3175,10295,3155,10294,3155,10265,3065xm6919,3080l6895,3155,6931,3155,6919,3080xm6965,2935l6919,3080,6931,3155,6983,2992,6965,2935xm7001,2935l6983,2992,7036,3155,7053,3100,7001,2935xm7140,2935l7105,2935,7053,3100,7070,3155,7134,2955,7123,2955,7140,2935xm9523,2935l9487,2935,9418,3155,9452,3155,9517,2955,9505,2955,9523,2935xm10258,3152l10258,3155,10259,3155,10258,3152xm10434,2275l10328,2275,10327,2295,10265,3065,10294,3155,10295,3155,10363,2315,10346,2315,10364,2295,10437,2295,10434,2275xm10158,2515l10117,2515,10188,2935,10258,3152,10265,3065,10224,2935,10158,2515xm7001,2935l6965,2935,6983,2992,7001,2935xm7140,2935l7123,2955,7134,2955,7140,2935xm7218,2915l7193,2915,7175,2935,7140,2935,7134,2955,7208,2955,7211,2935,7218,2915xm7287,2735l7280,2735,7263,2785,7315,2935,7318,2955,7388,2955,7385,2935,7350,2935,7333,2915,7344,2915,7287,2735xm7421,2935l7385,2935,7403,2955,7424,2955,7421,2935xm9523,2935l9505,2955,9517,2955,9523,2935xm9596,2915l9575,2915,9557,2935,9523,2935,9517,2955,9592,2955,9593,2935,9596,2915xm6991,2915l6974,2915,6967,2935,6998,2935,6991,2915xm7181,2915l7115,2915,7108,2935,7175,2935,7181,2915xm7280,2715l7246,2715,7175,2935,7193,2915,7218,2915,7263,2785,7246,2735,7287,2735,7280,2715xm7344,2915l7333,2915,7350,2935,7344,2915xm7412,2915l7344,2915,7350,2935,7420,2935,7412,2915xm9560,2915l9497,2915,9490,2935,9557,2935,9560,2915xm9662,2495l9626,2495,9557,2935,9575,2915,9596,2915,9651,2590,9628,2515,9669,2515,9662,2495xm7280,2735l7246,2735,7263,2785,7280,2735xm6720,2275l6684,2275,6614,2495,6563,2655,6563,2735,6580,2735,6649,2515,6702,2352,6684,2295,6726,2295,6720,2275xm7776,2295l7771,2295,7759,2371,7805,2515,7876,2515,7946,2735,8262,2735,8265,2715,7981,2715,7964,2695,7975,2695,7912,2495,7841,2495,7776,2295xm9669,2515l9664,2515,9651,2590,9697,2735,9733,2735,9736,2715,9696,2715,9708,2638,9669,2515xm9836,2295l9907,2735,10014,2735,10020,2715,9944,2715,9926,2695,9941,2695,9880,2315,9854,2315,9836,2295xm10398,2295l10468,2735,10504,2735,10505,2715,10468,2715,10480,2562,10440,2315,10416,2315,10398,2295xm7271,2695l7255,2695,7248,2715,7278,2715,7271,2695xm7975,2695l7964,2695,7981,2715,7975,2695xm8229,2695l7975,2695,7981,2715,8226,2715,8229,2695xm8332,2275l8296,2275,8226,2715,8244,2695,8268,2695,8320,2372,8296,2295,8338,2295,8332,2275xm8268,2695l8244,2695,8226,2715,8265,2715,8268,2695xm9708,2638l9696,2715,9733,2715,9708,2638xm9874,2275l9767,2275,9708,2638,9733,2715,9736,2715,9800,2315,9785,2315,9803,2295,9877,2295,9874,2275xm9941,2695l9926,2695,9944,2715,9941,2695xm9984,2695l9941,2695,9944,2715,9978,2715,9984,2695xm10154,2495l10049,2495,9978,2715,9996,2695,10027,2695,10084,2515,10158,2515,10154,2495xm10027,2695l9996,2695,9978,2715,10020,2715,10027,2695xm10480,2562l10468,2715,10505,2715,10480,2562xm10537,1855l10480,2562,10505,2715,10562,2009,10537,1855xm9664,2515l9628,2515,9651,2590,9664,2515xm8338,2295l8333,2295,8320,2372,8366,2515,8401,2515,8408,2495,8366,2495,8384,2440,8338,2295xm8506,2295l8576,2515,8682,2515,8685,2495,8611,2495,8554,2315,8524,2315,8506,2295xm8384,2440l8366,2495,8401,2495,8384,2440xm8542,2275l8436,2275,8384,2440,8401,2495,8408,2495,8466,2315,8454,2315,8472,2295,8548,2295,8542,2275xm8716,2075l8646,2495,8685,2495,8740,2152,8716,2075xm8333,2295l8296,2295,8320,2372,8333,2295xm7771,2295l7735,2295,7759,2371,7771,2295xm6720,2295l6684,2295,6702,2352,6720,2295xm8472,2295l8454,2315,8466,2315,8472,2295xm8506,2295l8472,2295,8466,2315,8512,2315,8506,2295xm8548,2295l8506,2295,8524,2315,8554,2315,8548,2295xm8856,2295l8789,2295,8796,2315,8857,2315,8856,2295xm8758,2075l8753,2075,8740,2152,8786,2295,8856,2295,8875,2315,8895,2315,8893,2295,8893,2275,8821,2275,8758,2075xm9803,2295l9785,2315,9800,2315,9803,2295xm9836,2295l9803,2295,9800,2315,9840,2315,9836,2295xm9877,2295l9836,2295,9854,2315,9880,2315,9877,2295xm10364,2295l10346,2315,10363,2315,10364,2295xm10398,2295l10364,2295,10363,2315,10401,2315,10398,2295xm10437,2295l10398,2295,10416,2315,10440,2315,10437,2295xm10639,2295l10609,2295,10619,2315,10628,2315,10639,2295xm10574,1855l10562,2009,10608,2295,10640,2295,10640,2255,10574,1855xm8752,2055l8717,2055,8716,2075,8740,2152,8753,2075,8758,2075,8752,2055xm10573,1835l10538,1835,10537,1855,10562,2009,10574,1855,10573,1835xe" filled="true" fillcolor="#000080" stroked="false">
              <v:path arrowok="t"/>
              <v:fill type="solid"/>
            </v:shape>
            <v:shape style="position:absolute;left:6562;top:1882;width:4078;height:1578" type="#_x0000_t75" stroked="false">
              <v:imagedata r:id="rId21" o:title=""/>
            </v:shape>
            <v:line style="position:absolute" from="6806,3840" to="7205,3840" stroked="true" strokeweight="1.86pt" strokecolor="#000080">
              <v:stroke dashstyle="solid"/>
            </v:line>
            <v:line style="position:absolute" from="6806,4249" to="7205,4249" stroked="true" strokeweight="1.86pt" strokecolor="#ff00ff">
              <v:stroke dashstyle="solid"/>
            </v:line>
            <w10:wrap type="none"/>
          </v:group>
        </w:pict>
      </w:r>
      <w:r>
        <w:rPr/>
        <w:t>Table 1: Business surveys used in the weighted survey model</w:t>
      </w:r>
      <w:r>
        <w:rPr>
          <w:vertAlign w:val="superscript"/>
        </w:rPr>
        <w:t>(a)</w:t>
      </w:r>
    </w:p>
    <w:p>
      <w:pPr>
        <w:pStyle w:val="BodyText"/>
        <w:spacing w:before="8"/>
        <w:rPr>
          <w:b/>
          <w:sz w:val="20"/>
        </w:rPr>
      </w:pPr>
    </w:p>
    <w:p>
      <w:pPr>
        <w:tabs>
          <w:tab w:pos="3009" w:val="left" w:leader="none"/>
        </w:tabs>
        <w:spacing w:before="1"/>
        <w:ind w:left="395" w:right="0" w:firstLine="0"/>
        <w:jc w:val="left"/>
        <w:rPr>
          <w:sz w:val="17"/>
        </w:rPr>
      </w:pPr>
      <w:r>
        <w:rPr>
          <w:b/>
          <w:sz w:val="17"/>
        </w:rPr>
        <w:t>Survey:</w:t>
      </w:r>
      <w:r>
        <w:rPr>
          <w:b/>
          <w:spacing w:val="-6"/>
          <w:sz w:val="17"/>
        </w:rPr>
        <w:t> </w:t>
      </w:r>
      <w:r>
        <w:rPr>
          <w:sz w:val="17"/>
        </w:rPr>
        <w:t>specific</w:t>
      </w:r>
      <w:r>
        <w:rPr>
          <w:spacing w:val="-7"/>
          <w:sz w:val="17"/>
        </w:rPr>
        <w:t> </w:t>
      </w:r>
      <w:r>
        <w:rPr>
          <w:sz w:val="17"/>
        </w:rPr>
        <w:t>indicator</w:t>
        <w:tab/>
        <w:t>Industries</w:t>
      </w:r>
      <w:r>
        <w:rPr>
          <w:spacing w:val="-5"/>
          <w:sz w:val="17"/>
        </w:rPr>
        <w:t> </w:t>
      </w:r>
      <w:r>
        <w:rPr>
          <w:sz w:val="17"/>
        </w:rPr>
        <w:t>included</w:t>
      </w:r>
    </w:p>
    <w:p>
      <w:pPr>
        <w:pStyle w:val="Heading1"/>
        <w:spacing w:before="92"/>
        <w:ind w:left="207" w:right="358"/>
      </w:pPr>
      <w:r>
        <w:rPr>
          <w:b w:val="0"/>
        </w:rPr>
        <w:br w:type="column"/>
      </w:r>
      <w:r>
        <w:rPr/>
        <w:t>Chart 1: Quantitative versus qualitative measures of capacity usage from CBI Industrial Trends Survey</w:t>
      </w:r>
    </w:p>
    <w:p>
      <w:pPr>
        <w:pStyle w:val="BodyText"/>
        <w:spacing w:before="7"/>
        <w:rPr>
          <w:b/>
          <w:sz w:val="24"/>
        </w:rPr>
      </w:pPr>
    </w:p>
    <w:p>
      <w:pPr>
        <w:pStyle w:val="BodyText"/>
        <w:spacing w:line="173" w:lineRule="exact"/>
        <w:ind w:left="1426"/>
      </w:pPr>
      <w:r>
        <w:rPr/>
        <w:t>Differences from averages 1999-2007 Q3</w:t>
      </w:r>
    </w:p>
    <w:p>
      <w:pPr>
        <w:spacing w:after="0" w:line="173" w:lineRule="exact"/>
        <w:sectPr>
          <w:type w:val="continuous"/>
          <w:pgSz w:w="12240" w:h="15840"/>
          <w:pgMar w:top="1120" w:bottom="1440" w:left="1080" w:right="940"/>
          <w:cols w:num="2" w:equalWidth="0">
            <w:col w:w="4528" w:space="408"/>
            <w:col w:w="5284"/>
          </w:cols>
        </w:sectPr>
      </w:pPr>
    </w:p>
    <w:p>
      <w:pPr>
        <w:spacing w:line="242" w:lineRule="auto" w:before="28"/>
        <w:ind w:left="395" w:right="41" w:firstLine="0"/>
        <w:jc w:val="left"/>
        <w:rPr>
          <w:sz w:val="17"/>
        </w:rPr>
      </w:pPr>
      <w:r>
        <w:rPr/>
        <w:pict>
          <v:line style="position:absolute;mso-position-horizontal-relative:page;mso-position-vertical-relative:paragraph;z-index:-252418048" from="68.760002pt,21.223103pt" to="295.140002pt,21.223103pt" stroked="true" strokeweight=".41998pt" strokecolor="#000000">
            <v:stroke dashstyle="solid"/>
            <w10:wrap type="none"/>
          </v:line>
        </w:pict>
      </w:r>
      <w:r>
        <w:rPr/>
        <w:pict>
          <v:line style="position:absolute;mso-position-horizontal-relative:page;mso-position-vertical-relative:paragraph;z-index:-252417024" from="68.760002pt,41.203102pt" to="295.140002pt,41.203102pt" stroked="true" strokeweight=".41998pt" strokecolor="#000000">
            <v:stroke dashstyle="solid"/>
            <w10:wrap type="none"/>
          </v:line>
        </w:pict>
      </w:r>
      <w:r>
        <w:rPr>
          <w:b/>
          <w:sz w:val="17"/>
        </w:rPr>
        <w:t>BCC: </w:t>
      </w:r>
      <w:r>
        <w:rPr>
          <w:sz w:val="17"/>
        </w:rPr>
        <w:t>domestic and export sales, past three months </w:t>
      </w:r>
      <w:r>
        <w:rPr>
          <w:b/>
          <w:sz w:val="17"/>
        </w:rPr>
        <w:t>BCC: </w:t>
      </w:r>
      <w:r>
        <w:rPr>
          <w:sz w:val="17"/>
        </w:rPr>
        <w:t>confidence about future turnover</w:t>
      </w:r>
    </w:p>
    <w:p>
      <w:pPr>
        <w:spacing w:line="242" w:lineRule="auto" w:before="9"/>
        <w:ind w:left="395" w:right="-18" w:firstLine="0"/>
        <w:jc w:val="left"/>
        <w:rPr>
          <w:sz w:val="17"/>
        </w:rPr>
      </w:pPr>
      <w:r>
        <w:rPr/>
        <w:pict>
          <v:line style="position:absolute;mso-position-horizontal-relative:page;mso-position-vertical-relative:paragraph;z-index:-252416000" from="68.760002pt,49.462864pt" to="295.140002pt,49.462864pt" stroked="true" strokeweight=".48004pt" strokecolor="#000000">
            <v:stroke dashstyle="solid"/>
            <w10:wrap type="none"/>
          </v:line>
        </w:pict>
      </w:r>
      <w:r>
        <w:rPr/>
        <w:pict>
          <v:line style="position:absolute;mso-position-horizontal-relative:page;mso-position-vertical-relative:paragraph;z-index:-252414976" from="68.760002pt,98.632896pt" to="295.140002pt,98.632896pt" stroked="true" strokeweight=".41998pt" strokecolor="#000000">
            <v:stroke dashstyle="solid"/>
            <w10:wrap type="none"/>
          </v:line>
        </w:pict>
      </w:r>
      <w:r>
        <w:rPr/>
        <w:pict>
          <v:line style="position:absolute;mso-position-horizontal-relative:page;mso-position-vertical-relative:paragraph;z-index:-252413952" from="68.760002pt,128.332901pt" to="295.140002pt,128.332901pt" stroked="true" strokeweight=".41998pt" strokecolor="#000000">
            <v:stroke dashstyle="solid"/>
            <w10:wrap type="none"/>
          </v:line>
        </w:pict>
      </w:r>
      <w:r>
        <w:rPr>
          <w:b/>
          <w:sz w:val="17"/>
        </w:rPr>
        <w:t>CBI: </w:t>
      </w:r>
      <w:r>
        <w:rPr>
          <w:sz w:val="17"/>
        </w:rPr>
        <w:t>volume of output, past three months; volume of business, past three months; volume of sales this month compared with a year earlier</w:t>
      </w:r>
      <w:r>
        <w:rPr>
          <w:sz w:val="17"/>
          <w:vertAlign w:val="superscript"/>
        </w:rPr>
        <w:t>(d)</w:t>
      </w:r>
      <w:r>
        <w:rPr>
          <w:sz w:val="17"/>
          <w:vertAlign w:val="baseline"/>
        </w:rPr>
        <w:t> </w:t>
      </w:r>
      <w:r>
        <w:rPr>
          <w:b/>
          <w:sz w:val="17"/>
          <w:vertAlign w:val="baseline"/>
        </w:rPr>
        <w:t>CBI: </w:t>
      </w:r>
      <w:r>
        <w:rPr>
          <w:sz w:val="17"/>
          <w:vertAlign w:val="baseline"/>
        </w:rPr>
        <w:t>volume of output, past three months; volume of business, past three months; volume of sales next month compared with a year earlier</w:t>
      </w:r>
      <w:r>
        <w:rPr>
          <w:sz w:val="17"/>
          <w:vertAlign w:val="superscript"/>
        </w:rPr>
        <w:t>(d)</w:t>
      </w:r>
      <w:r>
        <w:rPr>
          <w:sz w:val="17"/>
          <w:vertAlign w:val="baseline"/>
        </w:rPr>
        <w:t> </w:t>
      </w:r>
      <w:r>
        <w:rPr>
          <w:b/>
          <w:sz w:val="17"/>
          <w:vertAlign w:val="baseline"/>
        </w:rPr>
        <w:t>Markit/CIPS:</w:t>
      </w:r>
      <w:r>
        <w:rPr>
          <w:sz w:val="17"/>
          <w:vertAlign w:val="superscript"/>
        </w:rPr>
        <w:t>(e)</w:t>
      </w:r>
      <w:r>
        <w:rPr>
          <w:sz w:val="17"/>
          <w:vertAlign w:val="baseline"/>
        </w:rPr>
        <w:t> Output Index;</w:t>
      </w:r>
      <w:r>
        <w:rPr>
          <w:sz w:val="17"/>
          <w:vertAlign w:val="superscript"/>
        </w:rPr>
        <w:t>(f)</w:t>
      </w:r>
      <w:r>
        <w:rPr>
          <w:sz w:val="17"/>
          <w:vertAlign w:val="baseline"/>
        </w:rPr>
        <w:t> Business Activity Index;</w:t>
      </w:r>
      <w:r>
        <w:rPr>
          <w:sz w:val="17"/>
          <w:vertAlign w:val="superscript"/>
        </w:rPr>
        <w:t>(f)</w:t>
      </w:r>
      <w:r>
        <w:rPr>
          <w:spacing w:val="-20"/>
          <w:sz w:val="17"/>
          <w:vertAlign w:val="baseline"/>
        </w:rPr>
        <w:t> </w:t>
      </w:r>
      <w:r>
        <w:rPr>
          <w:sz w:val="17"/>
          <w:vertAlign w:val="baseline"/>
        </w:rPr>
        <w:t>Total Industry Activity Index</w:t>
      </w:r>
      <w:r>
        <w:rPr>
          <w:sz w:val="17"/>
          <w:vertAlign w:val="superscript"/>
        </w:rPr>
        <w:t>(f)</w:t>
      </w:r>
      <w:r>
        <w:rPr>
          <w:sz w:val="17"/>
          <w:vertAlign w:val="baseline"/>
        </w:rPr>
        <w:t> </w:t>
      </w:r>
      <w:r>
        <w:rPr>
          <w:b/>
          <w:sz w:val="17"/>
          <w:vertAlign w:val="baseline"/>
        </w:rPr>
        <w:t>Markit/CIPS:</w:t>
      </w:r>
      <w:r>
        <w:rPr>
          <w:b/>
          <w:sz w:val="17"/>
          <w:vertAlign w:val="superscript"/>
        </w:rPr>
        <w:t>(</w:t>
      </w:r>
      <w:r>
        <w:rPr>
          <w:sz w:val="17"/>
          <w:vertAlign w:val="superscript"/>
        </w:rPr>
        <w:t>e)</w:t>
      </w:r>
      <w:r>
        <w:rPr>
          <w:sz w:val="17"/>
          <w:vertAlign w:val="baseline"/>
        </w:rPr>
        <w:t> New</w:t>
      </w:r>
      <w:r>
        <w:rPr>
          <w:spacing w:val="-23"/>
          <w:sz w:val="17"/>
          <w:vertAlign w:val="baseline"/>
        </w:rPr>
        <w:t> </w:t>
      </w:r>
      <w:r>
        <w:rPr>
          <w:sz w:val="17"/>
          <w:vertAlign w:val="baseline"/>
        </w:rPr>
        <w:t>Orders</w:t>
      </w:r>
    </w:p>
    <w:p>
      <w:pPr>
        <w:spacing w:line="242" w:lineRule="auto" w:before="28"/>
        <w:ind w:left="264" w:right="13" w:firstLine="0"/>
        <w:jc w:val="left"/>
        <w:rPr>
          <w:sz w:val="17"/>
        </w:rPr>
      </w:pPr>
      <w:r>
        <w:rPr/>
        <w:br w:type="column"/>
      </w:r>
      <w:r>
        <w:rPr>
          <w:sz w:val="17"/>
        </w:rPr>
        <w:t>Manufacturing,</w:t>
      </w:r>
      <w:r>
        <w:rPr>
          <w:sz w:val="17"/>
          <w:vertAlign w:val="superscript"/>
        </w:rPr>
        <w:t>(b)</w:t>
      </w:r>
      <w:r>
        <w:rPr>
          <w:sz w:val="17"/>
          <w:vertAlign w:val="baseline"/>
        </w:rPr>
        <w:t> services Manufacturing,</w:t>
      </w:r>
      <w:r>
        <w:rPr>
          <w:sz w:val="17"/>
          <w:vertAlign w:val="superscript"/>
        </w:rPr>
        <w:t>(b)</w:t>
      </w:r>
      <w:r>
        <w:rPr>
          <w:sz w:val="17"/>
          <w:vertAlign w:val="baseline"/>
        </w:rPr>
        <w:t> services Manufacturing,</w:t>
      </w:r>
      <w:r>
        <w:rPr>
          <w:sz w:val="17"/>
          <w:vertAlign w:val="superscript"/>
        </w:rPr>
        <w:t>(c)</w:t>
      </w:r>
      <w:r>
        <w:rPr>
          <w:sz w:val="17"/>
          <w:vertAlign w:val="baseline"/>
        </w:rPr>
        <w:t> business and professional services, consumer services, distributional trades</w:t>
      </w:r>
      <w:r>
        <w:rPr>
          <w:sz w:val="17"/>
          <w:vertAlign w:val="superscript"/>
        </w:rPr>
        <w:t>(e)</w:t>
      </w:r>
      <w:r>
        <w:rPr>
          <w:sz w:val="17"/>
          <w:vertAlign w:val="baseline"/>
        </w:rPr>
        <w:t> Manufacturing,</w:t>
      </w:r>
      <w:r>
        <w:rPr>
          <w:sz w:val="17"/>
          <w:vertAlign w:val="superscript"/>
        </w:rPr>
        <w:t>(c)</w:t>
      </w:r>
      <w:r>
        <w:rPr>
          <w:sz w:val="17"/>
          <w:vertAlign w:val="baseline"/>
        </w:rPr>
        <w:t> business and professional services, consumer services, distributional trades</w:t>
      </w:r>
      <w:r>
        <w:rPr>
          <w:sz w:val="17"/>
          <w:vertAlign w:val="superscript"/>
        </w:rPr>
        <w:t>(e)</w:t>
      </w:r>
      <w:r>
        <w:rPr>
          <w:sz w:val="17"/>
          <w:vertAlign w:val="baseline"/>
        </w:rPr>
        <w:t> Manufacturing, services, construction</w:t>
      </w:r>
    </w:p>
    <w:p>
      <w:pPr>
        <w:pStyle w:val="BodyText"/>
        <w:spacing w:before="3"/>
        <w:rPr>
          <w:sz w:val="17"/>
        </w:rPr>
      </w:pPr>
    </w:p>
    <w:p>
      <w:pPr>
        <w:spacing w:line="168" w:lineRule="exact" w:before="1"/>
        <w:ind w:left="264" w:right="0" w:firstLine="0"/>
        <w:jc w:val="left"/>
        <w:rPr>
          <w:sz w:val="17"/>
        </w:rPr>
      </w:pPr>
      <w:r>
        <w:rPr/>
        <w:pict>
          <v:line style="position:absolute;mso-position-horizontal-relative:page;mso-position-vertical-relative:paragraph;z-index:-252419072" from="68.760002pt,-168.40712pt" to="295.140002pt,-168.40712pt" stroked="true" strokeweight="1.38pt" strokecolor="#000000">
            <v:stroke dashstyle="solid"/>
            <w10:wrap type="none"/>
          </v:line>
        </w:pict>
      </w:r>
      <w:r>
        <w:rPr>
          <w:sz w:val="17"/>
        </w:rPr>
        <w:t>Manufacturing,</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8"/>
        </w:rPr>
      </w:pPr>
    </w:p>
    <w:p>
      <w:pPr>
        <w:pStyle w:val="BodyText"/>
        <w:spacing w:line="448" w:lineRule="auto"/>
        <w:ind w:left="395" w:right="-15"/>
      </w:pPr>
      <w:r>
        <w:rPr>
          <w:spacing w:val="-1"/>
        </w:rPr>
        <w:t>Quantitative </w:t>
      </w:r>
      <w:r>
        <w:rPr/>
        <w:t>Qualitative</w:t>
      </w:r>
    </w:p>
    <w:p>
      <w:pPr>
        <w:pStyle w:val="BodyText"/>
        <w:spacing w:before="43"/>
        <w:ind w:left="-24" w:right="392"/>
        <w:jc w:val="right"/>
      </w:pPr>
      <w:r>
        <w:rPr/>
        <w:br w:type="column"/>
      </w:r>
      <w:r>
        <w:rPr/>
        <w:t>(number of standard</w:t>
      </w:r>
      <w:r>
        <w:rPr>
          <w:spacing w:val="-39"/>
        </w:rPr>
        <w:t> </w:t>
      </w:r>
      <w:r>
        <w:rPr/>
        <w:t>deviations)</w:t>
      </w:r>
    </w:p>
    <w:p>
      <w:pPr>
        <w:pStyle w:val="BodyText"/>
        <w:spacing w:before="130"/>
        <w:ind w:right="405"/>
        <w:jc w:val="right"/>
      </w:pPr>
      <w:r>
        <w:rPr>
          <w:w w:val="99"/>
        </w:rPr>
        <w:t>4</w:t>
      </w:r>
    </w:p>
    <w:p>
      <w:pPr>
        <w:pStyle w:val="BodyText"/>
        <w:spacing w:before="81"/>
        <w:ind w:right="405"/>
        <w:jc w:val="right"/>
      </w:pPr>
      <w:r>
        <w:rPr>
          <w:w w:val="99"/>
        </w:rPr>
        <w:t>3</w:t>
      </w:r>
    </w:p>
    <w:p>
      <w:pPr>
        <w:pStyle w:val="BodyText"/>
        <w:spacing w:before="82"/>
        <w:ind w:right="405"/>
        <w:jc w:val="right"/>
      </w:pPr>
      <w:r>
        <w:rPr>
          <w:w w:val="99"/>
        </w:rPr>
        <w:t>2</w:t>
      </w:r>
    </w:p>
    <w:p>
      <w:pPr>
        <w:pStyle w:val="BodyText"/>
        <w:spacing w:before="81"/>
        <w:ind w:right="405"/>
        <w:jc w:val="right"/>
      </w:pPr>
      <w:r>
        <w:rPr>
          <w:w w:val="99"/>
        </w:rPr>
        <w:t>1</w:t>
      </w:r>
    </w:p>
    <w:p>
      <w:pPr>
        <w:pStyle w:val="BodyText"/>
        <w:spacing w:before="82"/>
        <w:ind w:right="405"/>
        <w:jc w:val="right"/>
      </w:pPr>
      <w:r>
        <w:rPr>
          <w:w w:val="99"/>
        </w:rPr>
        <w:t>0</w:t>
      </w:r>
    </w:p>
    <w:p>
      <w:pPr>
        <w:pStyle w:val="BodyText"/>
        <w:spacing w:before="81"/>
        <w:ind w:left="-24" w:right="340"/>
        <w:jc w:val="right"/>
      </w:pPr>
      <w:r>
        <w:rPr>
          <w:spacing w:val="-1"/>
        </w:rPr>
        <w:t>-1</w:t>
      </w:r>
    </w:p>
    <w:p>
      <w:pPr>
        <w:pStyle w:val="BodyText"/>
        <w:spacing w:before="82"/>
        <w:ind w:left="-24" w:right="340"/>
        <w:jc w:val="right"/>
      </w:pPr>
      <w:r>
        <w:rPr>
          <w:spacing w:val="-1"/>
        </w:rPr>
        <w:t>-2</w:t>
      </w:r>
    </w:p>
    <w:p>
      <w:pPr>
        <w:pStyle w:val="BodyText"/>
        <w:spacing w:before="81"/>
        <w:ind w:left="-24" w:right="340"/>
        <w:jc w:val="right"/>
      </w:pPr>
      <w:r>
        <w:rPr>
          <w:spacing w:val="-1"/>
        </w:rPr>
        <w:t>-3</w:t>
      </w:r>
    </w:p>
    <w:p>
      <w:pPr>
        <w:pStyle w:val="BodyText"/>
        <w:spacing w:before="82"/>
        <w:ind w:left="-24" w:right="340"/>
        <w:jc w:val="right"/>
      </w:pPr>
      <w:r>
        <w:rPr>
          <w:spacing w:val="-1"/>
        </w:rPr>
        <w:t>-4</w:t>
      </w:r>
    </w:p>
    <w:p>
      <w:pPr>
        <w:pStyle w:val="BodyText"/>
        <w:spacing w:before="81"/>
        <w:ind w:left="-24" w:right="340"/>
        <w:jc w:val="right"/>
      </w:pPr>
      <w:r>
        <w:rPr>
          <w:spacing w:val="-1"/>
        </w:rPr>
        <w:t>-5</w:t>
      </w:r>
    </w:p>
    <w:p>
      <w:pPr>
        <w:pStyle w:val="BodyText"/>
        <w:spacing w:line="162" w:lineRule="exact" w:before="82"/>
        <w:ind w:left="-24" w:right="340"/>
        <w:jc w:val="right"/>
      </w:pPr>
      <w:r>
        <w:rPr>
          <w:spacing w:val="-1"/>
        </w:rPr>
        <w:t>-6</w:t>
      </w:r>
    </w:p>
    <w:p>
      <w:pPr>
        <w:spacing w:after="0" w:line="162" w:lineRule="exact"/>
        <w:jc w:val="right"/>
        <w:sectPr>
          <w:type w:val="continuous"/>
          <w:pgSz w:w="12240" w:h="15840"/>
          <w:pgMar w:top="1120" w:bottom="1440" w:left="1080" w:right="940"/>
          <w:cols w:num="4" w:equalWidth="0">
            <w:col w:w="2706" w:space="40"/>
            <w:col w:w="1932" w:space="1070"/>
            <w:col w:w="1402" w:space="40"/>
            <w:col w:w="3030"/>
          </w:cols>
        </w:sectPr>
      </w:pPr>
    </w:p>
    <w:p>
      <w:pPr>
        <w:spacing w:line="237" w:lineRule="auto" w:before="0"/>
        <w:ind w:left="395" w:right="-4" w:firstLine="0"/>
        <w:jc w:val="left"/>
        <w:rPr>
          <w:sz w:val="17"/>
        </w:rPr>
      </w:pPr>
      <w:r>
        <w:rPr>
          <w:sz w:val="17"/>
        </w:rPr>
        <w:t>Index;</w:t>
      </w:r>
      <w:r>
        <w:rPr>
          <w:sz w:val="17"/>
          <w:vertAlign w:val="superscript"/>
        </w:rPr>
        <w:t>(f)</w:t>
      </w:r>
      <w:r>
        <w:rPr>
          <w:sz w:val="17"/>
          <w:vertAlign w:val="baseline"/>
        </w:rPr>
        <w:t> Business</w:t>
      </w:r>
      <w:r>
        <w:rPr>
          <w:spacing w:val="-35"/>
          <w:sz w:val="17"/>
          <w:vertAlign w:val="baseline"/>
        </w:rPr>
        <w:t> </w:t>
      </w:r>
      <w:r>
        <w:rPr>
          <w:sz w:val="17"/>
          <w:vertAlign w:val="baseline"/>
        </w:rPr>
        <w:t>Expectations Index; Future Business</w:t>
      </w:r>
      <w:r>
        <w:rPr>
          <w:spacing w:val="-23"/>
          <w:sz w:val="17"/>
          <w:vertAlign w:val="baseline"/>
        </w:rPr>
        <w:t> </w:t>
      </w:r>
      <w:r>
        <w:rPr>
          <w:sz w:val="17"/>
          <w:vertAlign w:val="baseline"/>
        </w:rPr>
        <w:t>Activity</w:t>
      </w:r>
    </w:p>
    <w:p>
      <w:pPr>
        <w:spacing w:line="187" w:lineRule="exact" w:before="0"/>
        <w:ind w:left="257" w:right="0" w:firstLine="0"/>
        <w:jc w:val="left"/>
        <w:rPr>
          <w:sz w:val="17"/>
        </w:rPr>
      </w:pPr>
      <w:r>
        <w:rPr/>
        <w:br w:type="column"/>
      </w:r>
      <w:r>
        <w:rPr>
          <w:sz w:val="17"/>
        </w:rPr>
        <w:t>services, construction</w:t>
      </w:r>
    </w:p>
    <w:p>
      <w:pPr>
        <w:pStyle w:val="BodyText"/>
        <w:spacing w:before="25"/>
        <w:ind w:left="395"/>
      </w:pPr>
      <w:r>
        <w:rPr/>
        <w:br w:type="column"/>
      </w:r>
      <w:r>
        <w:rPr/>
        <w:t>2000 2002 2004 2006 2008 2010 2012 2014</w:t>
      </w:r>
    </w:p>
    <w:p>
      <w:pPr>
        <w:spacing w:after="0"/>
        <w:sectPr>
          <w:type w:val="continuous"/>
          <w:pgSz w:w="12240" w:h="15840"/>
          <w:pgMar w:top="1120" w:bottom="1440" w:left="1080" w:right="940"/>
          <w:cols w:num="3" w:equalWidth="0">
            <w:col w:w="2713" w:space="40"/>
            <w:col w:w="1924" w:space="199"/>
            <w:col w:w="5344"/>
          </w:cols>
        </w:sectPr>
      </w:pPr>
    </w:p>
    <w:p>
      <w:pPr>
        <w:tabs>
          <w:tab w:pos="4822" w:val="left" w:leader="none"/>
        </w:tabs>
        <w:spacing w:line="188" w:lineRule="exact" w:before="0"/>
        <w:ind w:left="295" w:right="0" w:firstLine="0"/>
        <w:jc w:val="left"/>
        <w:rPr>
          <w:sz w:val="17"/>
        </w:rPr>
      </w:pPr>
      <w:r>
        <w:rPr>
          <w:w w:val="99"/>
          <w:sz w:val="17"/>
          <w:u w:val="thick"/>
        </w:rPr>
        <w:t> </w:t>
      </w:r>
      <w:r>
        <w:rPr>
          <w:spacing w:val="6"/>
          <w:sz w:val="17"/>
          <w:u w:val="thick"/>
        </w:rPr>
        <w:t> </w:t>
      </w:r>
      <w:r>
        <w:rPr>
          <w:sz w:val="17"/>
          <w:u w:val="thick"/>
        </w:rPr>
        <w:t>Index</w:t>
        <w:tab/>
      </w:r>
    </w:p>
    <w:p>
      <w:pPr>
        <w:pStyle w:val="BodyText"/>
        <w:spacing w:before="9"/>
        <w:rPr>
          <w:sz w:val="15"/>
        </w:rPr>
      </w:pPr>
    </w:p>
    <w:p>
      <w:pPr>
        <w:pStyle w:val="ListParagraph"/>
        <w:numPr>
          <w:ilvl w:val="0"/>
          <w:numId w:val="2"/>
        </w:numPr>
        <w:tabs>
          <w:tab w:pos="596" w:val="left" w:leader="none"/>
        </w:tabs>
        <w:spacing w:line="240" w:lineRule="auto" w:before="0" w:after="0"/>
        <w:ind w:left="395" w:right="333" w:firstLine="0"/>
        <w:jc w:val="left"/>
        <w:rPr>
          <w:sz w:val="13"/>
        </w:rPr>
      </w:pPr>
      <w:r>
        <w:rPr>
          <w:sz w:val="13"/>
        </w:rPr>
        <w:t>BCC stands for British Chambers of Commerce and CBI stands for Confederation of British</w:t>
      </w:r>
      <w:r>
        <w:rPr>
          <w:spacing w:val="-1"/>
          <w:sz w:val="13"/>
        </w:rPr>
        <w:t> </w:t>
      </w:r>
      <w:r>
        <w:rPr>
          <w:sz w:val="13"/>
        </w:rPr>
        <w:t>Industry.</w:t>
      </w:r>
    </w:p>
    <w:p>
      <w:pPr>
        <w:pStyle w:val="ListParagraph"/>
        <w:numPr>
          <w:ilvl w:val="0"/>
          <w:numId w:val="2"/>
        </w:numPr>
        <w:tabs>
          <w:tab w:pos="595" w:val="left" w:leader="none"/>
        </w:tabs>
        <w:spacing w:line="240" w:lineRule="auto" w:before="49" w:after="0"/>
        <w:ind w:left="594" w:right="0" w:hanging="200"/>
        <w:jc w:val="left"/>
        <w:rPr>
          <w:sz w:val="13"/>
        </w:rPr>
      </w:pPr>
      <w:r>
        <w:rPr>
          <w:sz w:val="13"/>
        </w:rPr>
        <w:t>Construction firms are included in the manufacturing</w:t>
      </w:r>
      <w:r>
        <w:rPr>
          <w:spacing w:val="-2"/>
          <w:sz w:val="13"/>
        </w:rPr>
        <w:t> </w:t>
      </w:r>
      <w:r>
        <w:rPr>
          <w:sz w:val="13"/>
        </w:rPr>
        <w:t>total</w:t>
      </w:r>
    </w:p>
    <w:p>
      <w:pPr>
        <w:pStyle w:val="ListParagraph"/>
        <w:numPr>
          <w:ilvl w:val="0"/>
          <w:numId w:val="2"/>
        </w:numPr>
        <w:tabs>
          <w:tab w:pos="588" w:val="left" w:leader="none"/>
        </w:tabs>
        <w:spacing w:line="240" w:lineRule="auto" w:before="47" w:after="0"/>
        <w:ind w:left="396" w:right="281" w:firstLine="0"/>
        <w:jc w:val="left"/>
        <w:rPr>
          <w:sz w:val="13"/>
        </w:rPr>
      </w:pPr>
      <w:r>
        <w:rPr>
          <w:sz w:val="13"/>
        </w:rPr>
        <w:t>In the months in which the </w:t>
      </w:r>
      <w:r>
        <w:rPr>
          <w:i/>
          <w:sz w:val="13"/>
        </w:rPr>
        <w:t>CBI Industrial Trends Survey </w:t>
      </w:r>
      <w:r>
        <w:rPr>
          <w:sz w:val="13"/>
        </w:rPr>
        <w:t>is not released, updated indicators are obtained from the CBI Monthly Trends Enquiry.</w:t>
      </w:r>
    </w:p>
    <w:p>
      <w:pPr>
        <w:pStyle w:val="ListParagraph"/>
        <w:numPr>
          <w:ilvl w:val="0"/>
          <w:numId w:val="2"/>
        </w:numPr>
        <w:tabs>
          <w:tab w:pos="595" w:val="left" w:leader="none"/>
        </w:tabs>
        <w:spacing w:line="240" w:lineRule="auto" w:before="45" w:after="0"/>
        <w:ind w:left="396" w:right="524" w:firstLine="0"/>
        <w:jc w:val="left"/>
        <w:rPr>
          <w:sz w:val="13"/>
        </w:rPr>
      </w:pPr>
      <w:r>
        <w:rPr>
          <w:sz w:val="13"/>
        </w:rPr>
        <w:t>An indicator for the volume of sales compared with the previous quarter is only available from 2003</w:t>
      </w:r>
      <w:r>
        <w:rPr>
          <w:spacing w:val="-1"/>
          <w:sz w:val="13"/>
        </w:rPr>
        <w:t> </w:t>
      </w:r>
      <w:r>
        <w:rPr>
          <w:sz w:val="13"/>
        </w:rPr>
        <w:t>onwards.</w:t>
      </w:r>
    </w:p>
    <w:p>
      <w:pPr>
        <w:pStyle w:val="ListParagraph"/>
        <w:numPr>
          <w:ilvl w:val="0"/>
          <w:numId w:val="2"/>
        </w:numPr>
        <w:tabs>
          <w:tab w:pos="595" w:val="left" w:leader="none"/>
        </w:tabs>
        <w:spacing w:line="240" w:lineRule="auto" w:before="43" w:after="0"/>
        <w:ind w:left="396" w:right="419" w:firstLine="0"/>
        <w:jc w:val="left"/>
        <w:rPr>
          <w:sz w:val="13"/>
        </w:rPr>
      </w:pPr>
      <w:r>
        <w:rPr>
          <w:sz w:val="13"/>
        </w:rPr>
        <w:t>These monthly indicators are mapped into a quarterly growth rate before they are used in the</w:t>
      </w:r>
      <w:r>
        <w:rPr>
          <w:spacing w:val="-2"/>
          <w:sz w:val="13"/>
        </w:rPr>
        <w:t> </w:t>
      </w:r>
      <w:r>
        <w:rPr>
          <w:sz w:val="13"/>
        </w:rPr>
        <w:t>model.</w:t>
      </w:r>
    </w:p>
    <w:p>
      <w:pPr>
        <w:pStyle w:val="ListParagraph"/>
        <w:numPr>
          <w:ilvl w:val="0"/>
          <w:numId w:val="2"/>
        </w:numPr>
        <w:tabs>
          <w:tab w:pos="558" w:val="left" w:leader="none"/>
        </w:tabs>
        <w:spacing w:line="240" w:lineRule="auto" w:before="56" w:after="0"/>
        <w:ind w:left="557" w:right="0" w:hanging="162"/>
        <w:jc w:val="left"/>
        <w:rPr>
          <w:sz w:val="13"/>
        </w:rPr>
      </w:pPr>
      <w:r>
        <w:rPr>
          <w:sz w:val="13"/>
        </w:rPr>
        <w:t>Seasonally adjusted</w:t>
      </w:r>
      <w:r>
        <w:rPr>
          <w:spacing w:val="-3"/>
          <w:sz w:val="13"/>
        </w:rPr>
        <w:t> </w:t>
      </w:r>
      <w:r>
        <w:rPr>
          <w:sz w:val="13"/>
        </w:rPr>
        <w:t>measure.</w:t>
      </w:r>
    </w:p>
    <w:p>
      <w:pPr>
        <w:spacing w:before="80"/>
        <w:ind w:left="280" w:right="0" w:firstLine="0"/>
        <w:jc w:val="left"/>
        <w:rPr>
          <w:sz w:val="17"/>
        </w:rPr>
      </w:pPr>
      <w:r>
        <w:rPr/>
        <w:br w:type="column"/>
      </w:r>
      <w:r>
        <w:rPr>
          <w:sz w:val="17"/>
        </w:rPr>
        <w:t>Source: Confederation of British Industry, Quarterly Industrial Trends Survey.</w:t>
      </w:r>
    </w:p>
    <w:p>
      <w:pPr>
        <w:spacing w:after="0"/>
        <w:jc w:val="left"/>
        <w:rPr>
          <w:sz w:val="17"/>
        </w:rPr>
        <w:sectPr>
          <w:type w:val="continuous"/>
          <w:pgSz w:w="12240" w:h="15840"/>
          <w:pgMar w:top="1120" w:bottom="1440" w:left="1080" w:right="940"/>
          <w:cols w:num="2" w:equalWidth="0">
            <w:col w:w="4823" w:space="40"/>
            <w:col w:w="5357"/>
          </w:cols>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36"/>
        <w:gridCol w:w="5067"/>
      </w:tblGrid>
      <w:tr>
        <w:trPr>
          <w:trHeight w:val="7204" w:hRule="atLeast"/>
        </w:trPr>
        <w:tc>
          <w:tcPr>
            <w:tcW w:w="4936" w:type="dxa"/>
          </w:tcPr>
          <w:p>
            <w:pPr>
              <w:pStyle w:val="TableParagraph"/>
              <w:spacing w:line="237" w:lineRule="auto"/>
              <w:ind w:left="101" w:right="72"/>
              <w:rPr>
                <w:b/>
                <w:sz w:val="19"/>
              </w:rPr>
            </w:pPr>
            <w:r>
              <w:rPr>
                <w:b/>
                <w:sz w:val="19"/>
              </w:rPr>
              <w:t>Chart 2: Weighted survey model nowcasts at the time of the </w:t>
            </w:r>
            <w:r>
              <w:rPr>
                <w:b/>
                <w:i/>
                <w:sz w:val="19"/>
              </w:rPr>
              <w:t>Inflation Report</w:t>
            </w:r>
            <w:r>
              <w:rPr>
                <w:b/>
                <w:sz w:val="19"/>
                <w:vertAlign w:val="superscript"/>
              </w:rPr>
              <w:t>(a)</w:t>
            </w:r>
          </w:p>
          <w:p>
            <w:pPr>
              <w:pStyle w:val="TableParagraph"/>
              <w:spacing w:line="230" w:lineRule="auto" w:before="68"/>
              <w:ind w:left="1026" w:right="72" w:firstLine="180"/>
              <w:rPr>
                <w:sz w:val="12"/>
              </w:rPr>
            </w:pPr>
            <w:r>
              <w:rPr>
                <w:sz w:val="19"/>
              </w:rPr>
              <w:t>Percentage changes on previous quarter </w:t>
            </w:r>
            <w:r>
              <w:rPr>
                <w:position w:val="-11"/>
                <w:sz w:val="19"/>
              </w:rPr>
              <w:t>2 </w:t>
            </w:r>
            <w:r>
              <w:rPr>
                <w:sz w:val="19"/>
              </w:rPr>
              <w:t>Weighted survey model nowcasts</w:t>
            </w:r>
            <w:r>
              <w:rPr>
                <w:position w:val="6"/>
                <w:sz w:val="12"/>
              </w:rPr>
              <w:t>(b)</w:t>
            </w:r>
          </w:p>
          <w:p>
            <w:pPr>
              <w:pStyle w:val="TableParagraph"/>
              <w:spacing w:before="113"/>
              <w:ind w:left="1026"/>
              <w:rPr>
                <w:sz w:val="19"/>
              </w:rPr>
            </w:pPr>
            <w:r>
              <w:rPr>
                <w:sz w:val="19"/>
              </w:rPr>
              <w:t>Preliminary GDP estimates</w:t>
            </w:r>
          </w:p>
          <w:p>
            <w:pPr>
              <w:pStyle w:val="TableParagraph"/>
              <w:spacing w:before="42"/>
              <w:ind w:left="4676"/>
              <w:rPr>
                <w:sz w:val="19"/>
              </w:rPr>
            </w:pPr>
            <w:r>
              <w:rPr>
                <w:w w:val="99"/>
                <w:sz w:val="19"/>
              </w:rPr>
              <w:t>1</w:t>
            </w:r>
          </w:p>
          <w:p>
            <w:pPr>
              <w:pStyle w:val="TableParagraph"/>
              <w:rPr>
                <w:sz w:val="20"/>
              </w:rPr>
            </w:pPr>
          </w:p>
          <w:p>
            <w:pPr>
              <w:pStyle w:val="TableParagraph"/>
              <w:rPr>
                <w:sz w:val="20"/>
              </w:rPr>
            </w:pPr>
          </w:p>
          <w:p>
            <w:pPr>
              <w:pStyle w:val="TableParagraph"/>
              <w:spacing w:before="117"/>
              <w:ind w:left="4676"/>
              <w:rPr>
                <w:sz w:val="19"/>
              </w:rPr>
            </w:pPr>
            <w:r>
              <w:rPr>
                <w:w w:val="99"/>
                <w:sz w:val="19"/>
              </w:rPr>
              <w:t>0</w:t>
            </w:r>
          </w:p>
          <w:p>
            <w:pPr>
              <w:pStyle w:val="TableParagraph"/>
              <w:rPr>
                <w:sz w:val="20"/>
              </w:rPr>
            </w:pPr>
          </w:p>
          <w:p>
            <w:pPr>
              <w:pStyle w:val="TableParagraph"/>
              <w:rPr>
                <w:sz w:val="20"/>
              </w:rPr>
            </w:pPr>
          </w:p>
          <w:p>
            <w:pPr>
              <w:pStyle w:val="TableParagraph"/>
              <w:spacing w:before="117"/>
              <w:ind w:left="4676"/>
              <w:rPr>
                <w:sz w:val="19"/>
              </w:rPr>
            </w:pPr>
            <w:r>
              <w:rPr>
                <w:sz w:val="19"/>
              </w:rPr>
              <w:t>-1</w:t>
            </w:r>
          </w:p>
          <w:p>
            <w:pPr>
              <w:pStyle w:val="TableParagraph"/>
              <w:rPr>
                <w:sz w:val="20"/>
              </w:rPr>
            </w:pPr>
          </w:p>
          <w:p>
            <w:pPr>
              <w:pStyle w:val="TableParagraph"/>
              <w:rPr>
                <w:sz w:val="20"/>
              </w:rPr>
            </w:pPr>
          </w:p>
          <w:p>
            <w:pPr>
              <w:pStyle w:val="TableParagraph"/>
              <w:spacing w:before="118"/>
              <w:ind w:left="4676"/>
              <w:rPr>
                <w:sz w:val="19"/>
              </w:rPr>
            </w:pPr>
            <w:r>
              <w:rPr>
                <w:sz w:val="19"/>
              </w:rPr>
              <w:t>-2</w:t>
            </w:r>
          </w:p>
          <w:p>
            <w:pPr>
              <w:pStyle w:val="TableParagraph"/>
              <w:tabs>
                <w:tab w:pos="993" w:val="left" w:leader="none"/>
                <w:tab w:pos="1771" w:val="left" w:leader="none"/>
                <w:tab w:pos="2551" w:val="left" w:leader="none"/>
                <w:tab w:pos="3330" w:val="left" w:leader="none"/>
                <w:tab w:pos="4109" w:val="left" w:leader="none"/>
              </w:tabs>
              <w:spacing w:before="5"/>
              <w:ind w:left="214"/>
              <w:rPr>
                <w:sz w:val="19"/>
              </w:rPr>
            </w:pPr>
            <w:r>
              <w:rPr>
                <w:sz w:val="19"/>
              </w:rPr>
              <w:t>2004</w:t>
              <w:tab/>
              <w:t>2006</w:t>
              <w:tab/>
              <w:t>2008</w:t>
              <w:tab/>
              <w:t>2010</w:t>
              <w:tab/>
              <w:t>2012</w:t>
              <w:tab/>
              <w:t>2014</w:t>
            </w:r>
          </w:p>
          <w:p>
            <w:pPr>
              <w:pStyle w:val="TableParagraph"/>
              <w:spacing w:before="1"/>
              <w:rPr>
                <w:sz w:val="19"/>
              </w:rPr>
            </w:pPr>
          </w:p>
          <w:p>
            <w:pPr>
              <w:pStyle w:val="TableParagraph"/>
              <w:ind w:left="101"/>
              <w:rPr>
                <w:sz w:val="17"/>
              </w:rPr>
            </w:pPr>
            <w:r>
              <w:rPr>
                <w:sz w:val="17"/>
              </w:rPr>
              <w:t>Sources: ONS and Bank Calculations.</w:t>
            </w:r>
          </w:p>
          <w:p>
            <w:pPr>
              <w:pStyle w:val="TableParagraph"/>
              <w:spacing w:before="2"/>
              <w:rPr>
                <w:sz w:val="17"/>
              </w:rPr>
            </w:pPr>
          </w:p>
          <w:p>
            <w:pPr>
              <w:pStyle w:val="TableParagraph"/>
              <w:numPr>
                <w:ilvl w:val="0"/>
                <w:numId w:val="3"/>
              </w:numPr>
              <w:tabs>
                <w:tab w:pos="300" w:val="left" w:leader="none"/>
              </w:tabs>
              <w:spacing w:line="242" w:lineRule="auto" w:before="0" w:after="0"/>
              <w:ind w:left="101" w:right="245" w:firstLine="0"/>
              <w:jc w:val="left"/>
              <w:rPr>
                <w:sz w:val="13"/>
              </w:rPr>
            </w:pPr>
            <w:r>
              <w:rPr>
                <w:sz w:val="13"/>
              </w:rPr>
              <w:t>The chart shows, for each quarter at the time of the </w:t>
            </w:r>
            <w:r>
              <w:rPr>
                <w:i/>
                <w:sz w:val="13"/>
              </w:rPr>
              <w:t>Inflation Report</w:t>
            </w:r>
            <w:r>
              <w:rPr>
                <w:sz w:val="13"/>
              </w:rPr>
              <w:t>, the nowcast from the weighted survey model alongside the preliminary estimate of GDP growth, which is published around 10-11 weeks after the </w:t>
            </w:r>
            <w:r>
              <w:rPr>
                <w:i/>
                <w:sz w:val="13"/>
              </w:rPr>
              <w:t>Inflation Report</w:t>
            </w:r>
            <w:r>
              <w:rPr>
                <w:sz w:val="13"/>
              </w:rPr>
              <w:t>. Chained-volume measures. GDP is at market prices.</w:t>
            </w:r>
          </w:p>
          <w:p>
            <w:pPr>
              <w:pStyle w:val="TableParagraph"/>
              <w:spacing w:before="3"/>
              <w:rPr>
                <w:sz w:val="13"/>
              </w:rPr>
            </w:pPr>
          </w:p>
          <w:p>
            <w:pPr>
              <w:pStyle w:val="TableParagraph"/>
              <w:numPr>
                <w:ilvl w:val="0"/>
                <w:numId w:val="3"/>
              </w:numPr>
              <w:tabs>
                <w:tab w:pos="300" w:val="left" w:leader="none"/>
              </w:tabs>
              <w:spacing w:line="242" w:lineRule="auto" w:before="1" w:after="0"/>
              <w:ind w:left="101" w:right="115" w:firstLine="0"/>
              <w:jc w:val="left"/>
              <w:rPr>
                <w:sz w:val="13"/>
              </w:rPr>
            </w:pPr>
            <w:r>
              <w:rPr>
                <w:sz w:val="13"/>
              </w:rPr>
              <w:t>The nowcasts shown in the chart are produced using the survey indicators available at the time of each </w:t>
            </w:r>
            <w:r>
              <w:rPr>
                <w:i/>
                <w:sz w:val="13"/>
              </w:rPr>
              <w:t>Inflation Report </w:t>
            </w:r>
            <w:r>
              <w:rPr>
                <w:sz w:val="13"/>
              </w:rPr>
              <w:t>– that is, the weighted survey model uses a subset of the survey information because not all of the ‘output’ measures of activity for the nowcast quarter are available at this time.  For more detail on the Bank’s approach to Nowcasting, see Bell, V., Co, L., Stone, S. and Wallis, G. (2014), “Nowcasting UK GDP growth”, Bank of England Quarterly Bulletin, 2014 Q1.</w:t>
            </w:r>
          </w:p>
        </w:tc>
        <w:tc>
          <w:tcPr>
            <w:tcW w:w="5067" w:type="dxa"/>
          </w:tcPr>
          <w:p>
            <w:pPr>
              <w:pStyle w:val="TableParagraph"/>
              <w:spacing w:line="237" w:lineRule="auto"/>
              <w:ind w:left="101"/>
              <w:rPr>
                <w:b/>
                <w:sz w:val="19"/>
              </w:rPr>
            </w:pPr>
            <w:r>
              <w:rPr>
                <w:b/>
                <w:sz w:val="19"/>
              </w:rPr>
              <w:t>Chart 3: Investment growth: official data revisions versus business surveys</w:t>
            </w:r>
          </w:p>
          <w:p>
            <w:pPr>
              <w:pStyle w:val="TableParagraph"/>
              <w:spacing w:before="116"/>
              <w:ind w:right="680"/>
              <w:jc w:val="right"/>
              <w:rPr>
                <w:sz w:val="19"/>
              </w:rPr>
            </w:pPr>
            <w:r>
              <w:rPr>
                <w:sz w:val="19"/>
              </w:rPr>
              <w:t>Percentage changes on a year earlier</w:t>
            </w:r>
          </w:p>
          <w:p>
            <w:pPr>
              <w:pStyle w:val="TableParagraph"/>
              <w:spacing w:before="41"/>
              <w:ind w:right="632"/>
              <w:jc w:val="right"/>
              <w:rPr>
                <w:sz w:val="19"/>
              </w:rPr>
            </w:pPr>
            <w:r>
              <w:rPr>
                <w:spacing w:val="-2"/>
                <w:sz w:val="19"/>
              </w:rPr>
              <w:t>25</w:t>
            </w:r>
          </w:p>
          <w:p>
            <w:pPr>
              <w:pStyle w:val="TableParagraph"/>
              <w:spacing w:before="19"/>
              <w:ind w:right="632"/>
              <w:jc w:val="right"/>
              <w:rPr>
                <w:sz w:val="19"/>
              </w:rPr>
            </w:pPr>
            <w:r>
              <w:rPr>
                <w:spacing w:val="-2"/>
                <w:sz w:val="19"/>
              </w:rPr>
              <w:t>20</w:t>
            </w:r>
          </w:p>
          <w:p>
            <w:pPr>
              <w:pStyle w:val="TableParagraph"/>
              <w:spacing w:before="20"/>
              <w:ind w:right="632"/>
              <w:jc w:val="right"/>
              <w:rPr>
                <w:sz w:val="19"/>
              </w:rPr>
            </w:pPr>
            <w:r>
              <w:rPr>
                <w:spacing w:val="-2"/>
                <w:sz w:val="19"/>
              </w:rPr>
              <w:t>15</w:t>
            </w:r>
          </w:p>
          <w:p>
            <w:pPr>
              <w:pStyle w:val="TableParagraph"/>
              <w:spacing w:before="19"/>
              <w:ind w:right="632"/>
              <w:jc w:val="right"/>
              <w:rPr>
                <w:sz w:val="19"/>
              </w:rPr>
            </w:pPr>
            <w:r>
              <w:rPr>
                <w:spacing w:val="-2"/>
                <w:sz w:val="19"/>
              </w:rPr>
              <w:t>10</w:t>
            </w:r>
          </w:p>
          <w:p>
            <w:pPr>
              <w:pStyle w:val="TableParagraph"/>
              <w:spacing w:before="19"/>
              <w:ind w:left="4213"/>
              <w:rPr>
                <w:sz w:val="19"/>
              </w:rPr>
            </w:pPr>
            <w:r>
              <w:rPr>
                <w:w w:val="99"/>
                <w:sz w:val="19"/>
              </w:rPr>
              <w:t>5</w:t>
            </w:r>
          </w:p>
          <w:p>
            <w:pPr>
              <w:pStyle w:val="TableParagraph"/>
              <w:spacing w:before="21"/>
              <w:ind w:left="4213"/>
              <w:rPr>
                <w:sz w:val="19"/>
              </w:rPr>
            </w:pPr>
            <w:r>
              <w:rPr>
                <w:w w:val="99"/>
                <w:sz w:val="19"/>
              </w:rPr>
              <w:t>0</w:t>
            </w:r>
          </w:p>
          <w:p>
            <w:pPr>
              <w:pStyle w:val="TableParagraph"/>
              <w:spacing w:before="19"/>
              <w:ind w:left="4213"/>
              <w:rPr>
                <w:sz w:val="19"/>
              </w:rPr>
            </w:pPr>
            <w:r>
              <w:rPr>
                <w:sz w:val="19"/>
              </w:rPr>
              <w:t>-5</w:t>
            </w:r>
          </w:p>
          <w:p>
            <w:pPr>
              <w:pStyle w:val="TableParagraph"/>
              <w:spacing w:before="19"/>
              <w:ind w:left="4213"/>
              <w:rPr>
                <w:sz w:val="19"/>
              </w:rPr>
            </w:pPr>
            <w:r>
              <w:rPr>
                <w:sz w:val="19"/>
              </w:rPr>
              <w:t>-10</w:t>
            </w:r>
          </w:p>
          <w:p>
            <w:pPr>
              <w:pStyle w:val="TableParagraph"/>
              <w:spacing w:before="19"/>
              <w:ind w:left="4213"/>
              <w:rPr>
                <w:sz w:val="19"/>
              </w:rPr>
            </w:pPr>
            <w:r>
              <w:rPr>
                <w:sz w:val="19"/>
              </w:rPr>
              <w:t>-15</w:t>
            </w:r>
          </w:p>
          <w:p>
            <w:pPr>
              <w:pStyle w:val="TableParagraph"/>
              <w:spacing w:before="20"/>
              <w:ind w:left="4213"/>
              <w:rPr>
                <w:sz w:val="19"/>
              </w:rPr>
            </w:pPr>
            <w:r>
              <w:rPr>
                <w:sz w:val="19"/>
              </w:rPr>
              <w:t>-20</w:t>
            </w:r>
          </w:p>
          <w:p>
            <w:pPr>
              <w:pStyle w:val="TableParagraph"/>
              <w:spacing w:before="19"/>
              <w:ind w:left="4213"/>
              <w:rPr>
                <w:sz w:val="19"/>
              </w:rPr>
            </w:pPr>
            <w:r>
              <w:rPr>
                <w:sz w:val="19"/>
              </w:rPr>
              <w:t>-25</w:t>
            </w:r>
          </w:p>
          <w:p>
            <w:pPr>
              <w:pStyle w:val="TableParagraph"/>
              <w:tabs>
                <w:tab w:pos="1051" w:val="left" w:leader="none"/>
                <w:tab w:pos="1887" w:val="left" w:leader="none"/>
                <w:tab w:pos="2725" w:val="left" w:leader="none"/>
                <w:tab w:pos="3562" w:val="left" w:leader="none"/>
              </w:tabs>
              <w:spacing w:before="6"/>
              <w:ind w:left="214"/>
              <w:rPr>
                <w:sz w:val="19"/>
              </w:rPr>
            </w:pPr>
            <w:r>
              <w:rPr>
                <w:sz w:val="19"/>
              </w:rPr>
              <w:t>2006</w:t>
              <w:tab/>
              <w:t>2008</w:t>
              <w:tab/>
              <w:t>2010</w:t>
              <w:tab/>
              <w:t>2012</w:t>
              <w:tab/>
              <w:t>2014</w:t>
            </w:r>
          </w:p>
          <w:p>
            <w:pPr>
              <w:pStyle w:val="TableParagraph"/>
              <w:rPr>
                <w:sz w:val="16"/>
              </w:rPr>
            </w:pPr>
          </w:p>
          <w:p>
            <w:pPr>
              <w:pStyle w:val="TableParagraph"/>
              <w:spacing w:line="355" w:lineRule="auto"/>
              <w:ind w:left="1009" w:right="288"/>
              <w:rPr>
                <w:sz w:val="19"/>
              </w:rPr>
            </w:pPr>
            <w:r>
              <w:rPr>
                <w:sz w:val="19"/>
              </w:rPr>
              <w:t>Range of investment intention surveys</w:t>
            </w:r>
            <w:r>
              <w:rPr>
                <w:sz w:val="19"/>
                <w:vertAlign w:val="superscript"/>
              </w:rPr>
              <w:t>(a)</w:t>
            </w:r>
            <w:r>
              <w:rPr>
                <w:sz w:val="19"/>
                <w:vertAlign w:val="baseline"/>
              </w:rPr>
              <w:t> ONS business investment</w:t>
            </w:r>
            <w:r>
              <w:rPr>
                <w:sz w:val="19"/>
                <w:vertAlign w:val="superscript"/>
              </w:rPr>
              <w:t>(b)</w:t>
            </w:r>
          </w:p>
          <w:p>
            <w:pPr>
              <w:pStyle w:val="TableParagraph"/>
              <w:spacing w:before="1"/>
              <w:ind w:left="1009"/>
              <w:rPr>
                <w:sz w:val="19"/>
              </w:rPr>
            </w:pPr>
            <w:r>
              <w:rPr>
                <w:sz w:val="19"/>
              </w:rPr>
              <w:t>ONS business investment - August 2014</w:t>
            </w:r>
          </w:p>
          <w:p>
            <w:pPr>
              <w:pStyle w:val="TableParagraph"/>
              <w:spacing w:before="7"/>
              <w:rPr>
                <w:sz w:val="17"/>
              </w:rPr>
            </w:pPr>
          </w:p>
          <w:p>
            <w:pPr>
              <w:pStyle w:val="TableParagraph"/>
              <w:ind w:left="101" w:right="288"/>
              <w:rPr>
                <w:sz w:val="17"/>
              </w:rPr>
            </w:pPr>
            <w:r>
              <w:rPr>
                <w:sz w:val="17"/>
              </w:rPr>
              <w:t>Sources: Bank of England, BCC, CBI, ONS and Bank calculations.</w:t>
            </w:r>
          </w:p>
          <w:p>
            <w:pPr>
              <w:pStyle w:val="TableParagraph"/>
              <w:numPr>
                <w:ilvl w:val="0"/>
                <w:numId w:val="4"/>
              </w:numPr>
              <w:tabs>
                <w:tab w:pos="300" w:val="left" w:leader="none"/>
              </w:tabs>
              <w:spacing w:line="242" w:lineRule="auto" w:before="113" w:after="0"/>
              <w:ind w:left="101" w:right="238" w:firstLine="0"/>
              <w:jc w:val="left"/>
              <w:rPr>
                <w:sz w:val="13"/>
              </w:rPr>
            </w:pPr>
            <w:r>
              <w:rPr>
                <w:sz w:val="13"/>
              </w:rPr>
              <w:t>Includes survey measures of investment intentions from the Bank’s Agents (companies’ intended changes in investment over the next twelve months), BCC (net percentage balance of companies who say they have increased planned investment in plant and machinery over the past three months) and CBI (net percentage balance of companies who say they have revised up planned investment in plant and machinery over the next twelve months), scaled to match the mean and variance of four-quarter business investment growth since 2000. Measures weight together sectoral surveys using shares in real business investment. BCC data are non-seasonally</w:t>
            </w:r>
            <w:r>
              <w:rPr>
                <w:spacing w:val="-3"/>
                <w:sz w:val="13"/>
              </w:rPr>
              <w:t> </w:t>
            </w:r>
            <w:r>
              <w:rPr>
                <w:sz w:val="13"/>
              </w:rPr>
              <w:t>adjusted.</w:t>
            </w:r>
          </w:p>
          <w:p>
            <w:pPr>
              <w:pStyle w:val="TableParagraph"/>
              <w:spacing w:before="7"/>
              <w:rPr>
                <w:sz w:val="13"/>
              </w:rPr>
            </w:pPr>
          </w:p>
          <w:p>
            <w:pPr>
              <w:pStyle w:val="TableParagraph"/>
              <w:numPr>
                <w:ilvl w:val="0"/>
                <w:numId w:val="4"/>
              </w:numPr>
              <w:tabs>
                <w:tab w:pos="301" w:val="left" w:leader="none"/>
              </w:tabs>
              <w:spacing w:line="150" w:lineRule="atLeast" w:before="0" w:after="0"/>
              <w:ind w:left="101" w:right="91" w:firstLine="0"/>
              <w:jc w:val="left"/>
              <w:rPr>
                <w:sz w:val="13"/>
              </w:rPr>
            </w:pPr>
            <w:r>
              <w:rPr>
                <w:sz w:val="13"/>
              </w:rPr>
              <w:t>Chained-volume measure. Data are to 2014 Q2 and take account of the transfer of nuclear reactors from the public corporation sector to government in 2005</w:t>
            </w:r>
            <w:r>
              <w:rPr>
                <w:spacing w:val="12"/>
                <w:sz w:val="13"/>
              </w:rPr>
              <w:t> </w:t>
            </w:r>
            <w:r>
              <w:rPr>
                <w:sz w:val="13"/>
              </w:rPr>
              <w:t>Q2.</w:t>
            </w:r>
          </w:p>
        </w:tc>
      </w:tr>
      <w:tr>
        <w:trPr>
          <w:trHeight w:val="5228" w:hRule="atLeast"/>
        </w:trPr>
        <w:tc>
          <w:tcPr>
            <w:tcW w:w="4936" w:type="dxa"/>
          </w:tcPr>
          <w:p>
            <w:pPr>
              <w:pStyle w:val="TableParagraph"/>
              <w:spacing w:line="237" w:lineRule="auto"/>
              <w:ind w:left="101" w:right="138"/>
              <w:rPr>
                <w:b/>
                <w:sz w:val="19"/>
              </w:rPr>
            </w:pPr>
            <w:r>
              <w:rPr>
                <w:b/>
                <w:sz w:val="19"/>
              </w:rPr>
              <w:t>Chart 4: Distribution of private sector firms covered by the CVS data set</w:t>
            </w:r>
            <w:r>
              <w:rPr>
                <w:b/>
                <w:sz w:val="19"/>
                <w:vertAlign w:val="superscript"/>
              </w:rPr>
              <w:t>(a)</w:t>
            </w:r>
          </w:p>
          <w:p>
            <w:pPr>
              <w:pStyle w:val="TableParagraph"/>
              <w:spacing w:before="15"/>
              <w:ind w:left="723"/>
              <w:rPr>
                <w:sz w:val="17"/>
              </w:rPr>
            </w:pPr>
            <w:r>
              <w:rPr>
                <w:sz w:val="17"/>
              </w:rPr>
              <w:t>Proportion of visits</w:t>
            </w:r>
          </w:p>
          <w:p>
            <w:pPr>
              <w:pStyle w:val="TableParagraph"/>
              <w:spacing w:before="19"/>
              <w:ind w:left="723"/>
              <w:rPr>
                <w:sz w:val="17"/>
              </w:rPr>
            </w:pPr>
            <w:r>
              <w:rPr>
                <w:sz w:val="17"/>
              </w:rPr>
              <w:t>Proportion of gross value added to private sector</w:t>
            </w:r>
          </w:p>
          <w:p>
            <w:pPr>
              <w:pStyle w:val="TableParagraph"/>
              <w:spacing w:before="9"/>
              <w:rPr>
                <w:sz w:val="16"/>
              </w:rPr>
            </w:pPr>
          </w:p>
          <w:p>
            <w:pPr>
              <w:pStyle w:val="TableParagraph"/>
              <w:spacing w:line="501" w:lineRule="auto"/>
              <w:ind w:left="991" w:right="2963" w:firstLine="435"/>
              <w:rPr>
                <w:sz w:val="15"/>
              </w:rPr>
            </w:pPr>
            <w:r>
              <w:rPr>
                <w:sz w:val="15"/>
              </w:rPr>
              <w:t>Primary Manufacturing</w:t>
            </w:r>
          </w:p>
          <w:p>
            <w:pPr>
              <w:pStyle w:val="TableParagraph"/>
              <w:spacing w:before="2"/>
              <w:ind w:right="2978"/>
              <w:jc w:val="right"/>
              <w:rPr>
                <w:sz w:val="15"/>
              </w:rPr>
            </w:pPr>
            <w:r>
              <w:rPr>
                <w:spacing w:val="-1"/>
                <w:sz w:val="15"/>
              </w:rPr>
              <w:t>Utilities</w:t>
            </w:r>
          </w:p>
          <w:p>
            <w:pPr>
              <w:pStyle w:val="TableParagraph"/>
              <w:spacing w:before="5"/>
              <w:rPr>
                <w:sz w:val="16"/>
              </w:rPr>
            </w:pPr>
          </w:p>
          <w:p>
            <w:pPr>
              <w:pStyle w:val="TableParagraph"/>
              <w:ind w:right="2978"/>
              <w:jc w:val="right"/>
              <w:rPr>
                <w:sz w:val="15"/>
              </w:rPr>
            </w:pPr>
            <w:r>
              <w:rPr>
                <w:spacing w:val="-1"/>
                <w:sz w:val="15"/>
              </w:rPr>
              <w:t>Construction</w:t>
            </w:r>
          </w:p>
          <w:p>
            <w:pPr>
              <w:pStyle w:val="TableParagraph"/>
              <w:spacing w:before="104"/>
              <w:ind w:left="691" w:right="2964"/>
              <w:rPr>
                <w:sz w:val="15"/>
              </w:rPr>
            </w:pPr>
            <w:r>
              <w:rPr>
                <w:sz w:val="15"/>
              </w:rPr>
              <w:t>Wholesale, retail &amp; consumer</w:t>
            </w:r>
            <w:r>
              <w:rPr>
                <w:spacing w:val="-5"/>
                <w:sz w:val="15"/>
              </w:rPr>
              <w:t> </w:t>
            </w:r>
            <w:r>
              <w:rPr>
                <w:sz w:val="15"/>
              </w:rPr>
              <w:t>services</w:t>
            </w:r>
          </w:p>
          <w:p>
            <w:pPr>
              <w:pStyle w:val="TableParagraph"/>
              <w:spacing w:before="16"/>
              <w:ind w:left="857" w:right="2965" w:firstLine="150"/>
              <w:rPr>
                <w:sz w:val="15"/>
              </w:rPr>
            </w:pPr>
            <w:r>
              <w:rPr>
                <w:sz w:val="15"/>
              </w:rPr>
              <w:t>Transport &amp; communications</w:t>
            </w:r>
          </w:p>
          <w:p>
            <w:pPr>
              <w:pStyle w:val="TableParagraph"/>
              <w:spacing w:before="16"/>
              <w:ind w:left="979" w:right="2965" w:hanging="414"/>
              <w:rPr>
                <w:sz w:val="15"/>
              </w:rPr>
            </w:pPr>
            <w:r>
              <w:rPr>
                <w:sz w:val="15"/>
              </w:rPr>
              <w:t>Financial &amp; business services</w:t>
            </w:r>
          </w:p>
          <w:p>
            <w:pPr>
              <w:pStyle w:val="TableParagraph"/>
              <w:tabs>
                <w:tab w:pos="2972" w:val="left" w:leader="none"/>
                <w:tab w:pos="4221" w:val="left" w:leader="none"/>
              </w:tabs>
              <w:spacing w:before="103"/>
              <w:ind w:left="1765"/>
              <w:jc w:val="center"/>
              <w:rPr>
                <w:sz w:val="15"/>
              </w:rPr>
            </w:pPr>
            <w:r>
              <w:rPr>
                <w:sz w:val="15"/>
              </w:rPr>
              <w:t>0</w:t>
              <w:tab/>
              <w:t>20</w:t>
              <w:tab/>
              <w:t>40</w:t>
            </w:r>
          </w:p>
          <w:p>
            <w:pPr>
              <w:pStyle w:val="TableParagraph"/>
              <w:spacing w:before="19"/>
              <w:ind w:left="236"/>
              <w:jc w:val="center"/>
              <w:rPr>
                <w:sz w:val="15"/>
              </w:rPr>
            </w:pPr>
            <w:r>
              <w:rPr>
                <w:sz w:val="15"/>
              </w:rPr>
              <w:t>Per cent</w:t>
            </w:r>
          </w:p>
          <w:p>
            <w:pPr>
              <w:pStyle w:val="TableParagraph"/>
              <w:spacing w:before="11"/>
              <w:rPr>
                <w:sz w:val="22"/>
              </w:rPr>
            </w:pPr>
          </w:p>
          <w:p>
            <w:pPr>
              <w:pStyle w:val="TableParagraph"/>
              <w:ind w:left="101"/>
              <w:rPr>
                <w:sz w:val="17"/>
              </w:rPr>
            </w:pPr>
            <w:r>
              <w:rPr>
                <w:sz w:val="17"/>
              </w:rPr>
              <w:t>Sources: ONS and Bank calculations.</w:t>
            </w:r>
          </w:p>
          <w:p>
            <w:pPr>
              <w:pStyle w:val="TableParagraph"/>
              <w:spacing w:line="244" w:lineRule="auto" w:before="153"/>
              <w:ind w:left="101" w:right="169"/>
              <w:rPr>
                <w:sz w:val="13"/>
              </w:rPr>
            </w:pPr>
            <w:r>
              <w:rPr>
                <w:sz w:val="13"/>
              </w:rPr>
              <w:t>(a) Proportion of visits and gross value added are both measured as a share of private sector totals. Many companies are recorded in the dataset more than once as Agents typically visit firms at roughly 12 month intervals.</w:t>
            </w:r>
          </w:p>
        </w:tc>
        <w:tc>
          <w:tcPr>
            <w:tcW w:w="5067" w:type="dxa"/>
          </w:tcPr>
          <w:p>
            <w:pPr>
              <w:pStyle w:val="TableParagraph"/>
              <w:spacing w:line="237" w:lineRule="auto"/>
              <w:ind w:left="101" w:right="143"/>
              <w:rPr>
                <w:b/>
                <w:sz w:val="19"/>
              </w:rPr>
            </w:pPr>
            <w:r>
              <w:rPr>
                <w:b/>
                <w:sz w:val="19"/>
              </w:rPr>
              <w:t>Chart 5: CVS for demand and official data for private- sector nominal output growth</w:t>
            </w:r>
            <w:r>
              <w:rPr>
                <w:b/>
                <w:sz w:val="19"/>
                <w:vertAlign w:val="superscript"/>
              </w:rPr>
              <w:t>(a)(b)</w:t>
            </w:r>
          </w:p>
          <w:p>
            <w:pPr>
              <w:pStyle w:val="TableParagraph"/>
              <w:tabs>
                <w:tab w:pos="730" w:val="left" w:leader="none"/>
                <w:tab w:pos="3607" w:val="left" w:leader="none"/>
              </w:tabs>
              <w:spacing w:line="260" w:lineRule="atLeast" w:before="65"/>
              <w:ind w:left="1532" w:right="288" w:hanging="1404"/>
              <w:rPr>
                <w:sz w:val="19"/>
              </w:rPr>
            </w:pPr>
            <w:r>
              <w:rPr>
                <w:position w:val="-9"/>
                <w:sz w:val="19"/>
              </w:rPr>
              <w:t>10.0</w:t>
              <w:tab/>
            </w:r>
            <w:r>
              <w:rPr>
                <w:sz w:val="19"/>
              </w:rPr>
              <w:t>Per</w:t>
            </w:r>
            <w:r>
              <w:rPr>
                <w:spacing w:val="-3"/>
                <w:sz w:val="19"/>
              </w:rPr>
              <w:t> </w:t>
            </w:r>
            <w:r>
              <w:rPr>
                <w:sz w:val="19"/>
              </w:rPr>
              <w:t>cent</w:t>
              <w:tab/>
              <w:tab/>
              <w:t>CVS score </w:t>
            </w:r>
            <w:r>
              <w:rPr>
                <w:spacing w:val="-13"/>
                <w:position w:val="-9"/>
                <w:sz w:val="19"/>
              </w:rPr>
              <w:t>4</w:t>
            </w:r>
            <w:r>
              <w:rPr>
                <w:spacing w:val="-13"/>
                <w:sz w:val="19"/>
              </w:rPr>
              <w:t> </w:t>
            </w:r>
            <w:r>
              <w:rPr>
                <w:sz w:val="19"/>
              </w:rPr>
              <w:t>ONS</w:t>
            </w:r>
            <w:r>
              <w:rPr>
                <w:spacing w:val="-1"/>
                <w:sz w:val="19"/>
              </w:rPr>
              <w:t> </w:t>
            </w:r>
            <w:r>
              <w:rPr>
                <w:sz w:val="19"/>
              </w:rPr>
              <w:t>(LHS)</w:t>
            </w:r>
          </w:p>
          <w:p>
            <w:pPr>
              <w:pStyle w:val="TableParagraph"/>
              <w:tabs>
                <w:tab w:pos="1532" w:val="left" w:leader="none"/>
                <w:tab w:pos="4766" w:val="right" w:leader="none"/>
              </w:tabs>
              <w:spacing w:line="240" w:lineRule="exact"/>
              <w:ind w:left="234"/>
              <w:rPr>
                <w:sz w:val="19"/>
              </w:rPr>
            </w:pPr>
            <w:r>
              <w:rPr>
                <w:position w:val="10"/>
                <w:sz w:val="19"/>
              </w:rPr>
              <w:t>7.5</w:t>
              <w:tab/>
            </w:r>
            <w:r>
              <w:rPr>
                <w:sz w:val="19"/>
              </w:rPr>
              <w:t>CVS</w:t>
            </w:r>
            <w:r>
              <w:rPr>
                <w:spacing w:val="-2"/>
                <w:sz w:val="19"/>
              </w:rPr>
              <w:t> </w:t>
            </w:r>
            <w:r>
              <w:rPr>
                <w:sz w:val="19"/>
              </w:rPr>
              <w:t>(RHS)</w:t>
              <w:tab/>
            </w:r>
            <w:r>
              <w:rPr>
                <w:position w:val="10"/>
                <w:sz w:val="19"/>
              </w:rPr>
              <w:t>3</w:t>
            </w:r>
          </w:p>
          <w:p>
            <w:pPr>
              <w:pStyle w:val="TableParagraph"/>
              <w:tabs>
                <w:tab w:pos="4661" w:val="left" w:leader="none"/>
              </w:tabs>
              <w:spacing w:before="83"/>
              <w:ind w:left="234"/>
              <w:rPr>
                <w:sz w:val="19"/>
              </w:rPr>
            </w:pPr>
            <w:r>
              <w:rPr>
                <w:sz w:val="19"/>
              </w:rPr>
              <w:t>5.0</w:t>
              <w:tab/>
              <w:t>2</w:t>
            </w:r>
          </w:p>
          <w:p>
            <w:pPr>
              <w:pStyle w:val="TableParagraph"/>
              <w:spacing w:before="9"/>
              <w:rPr>
                <w:sz w:val="15"/>
              </w:rPr>
            </w:pPr>
          </w:p>
          <w:p>
            <w:pPr>
              <w:pStyle w:val="TableParagraph"/>
              <w:tabs>
                <w:tab w:pos="4661" w:val="left" w:leader="none"/>
              </w:tabs>
              <w:ind w:left="234"/>
              <w:rPr>
                <w:sz w:val="19"/>
              </w:rPr>
            </w:pPr>
            <w:r>
              <w:rPr>
                <w:sz w:val="19"/>
              </w:rPr>
              <w:t>2.5</w:t>
              <w:tab/>
              <w:t>1</w:t>
            </w:r>
          </w:p>
          <w:p>
            <w:pPr>
              <w:pStyle w:val="TableParagraph"/>
              <w:spacing w:before="7"/>
              <w:rPr>
                <w:sz w:val="15"/>
              </w:rPr>
            </w:pPr>
          </w:p>
          <w:p>
            <w:pPr>
              <w:pStyle w:val="TableParagraph"/>
              <w:tabs>
                <w:tab w:pos="4661" w:val="left" w:leader="none"/>
              </w:tabs>
              <w:ind w:left="234"/>
              <w:rPr>
                <w:sz w:val="19"/>
              </w:rPr>
            </w:pPr>
            <w:r>
              <w:rPr>
                <w:sz w:val="19"/>
              </w:rPr>
              <w:t>0.0</w:t>
              <w:tab/>
              <w:t>0</w:t>
            </w:r>
          </w:p>
          <w:p>
            <w:pPr>
              <w:pStyle w:val="TableParagraph"/>
              <w:spacing w:before="9"/>
              <w:rPr>
                <w:sz w:val="15"/>
              </w:rPr>
            </w:pPr>
          </w:p>
          <w:p>
            <w:pPr>
              <w:pStyle w:val="TableParagraph"/>
              <w:tabs>
                <w:tab w:pos="4490" w:val="left" w:leader="none"/>
              </w:tabs>
              <w:ind w:right="53"/>
              <w:jc w:val="center"/>
              <w:rPr>
                <w:sz w:val="19"/>
              </w:rPr>
            </w:pPr>
            <w:r>
              <w:rPr>
                <w:sz w:val="19"/>
              </w:rPr>
              <w:t>-2.5</w:t>
              <w:tab/>
              <w:t>-1</w:t>
            </w:r>
          </w:p>
          <w:p>
            <w:pPr>
              <w:pStyle w:val="TableParagraph"/>
              <w:spacing w:before="7"/>
              <w:rPr>
                <w:sz w:val="15"/>
              </w:rPr>
            </w:pPr>
          </w:p>
          <w:p>
            <w:pPr>
              <w:pStyle w:val="TableParagraph"/>
              <w:tabs>
                <w:tab w:pos="4490" w:val="left" w:leader="none"/>
              </w:tabs>
              <w:ind w:right="53"/>
              <w:jc w:val="center"/>
              <w:rPr>
                <w:sz w:val="19"/>
              </w:rPr>
            </w:pPr>
            <w:r>
              <w:rPr>
                <w:sz w:val="19"/>
              </w:rPr>
              <w:t>-5.0</w:t>
              <w:tab/>
              <w:t>-2</w:t>
            </w:r>
          </w:p>
          <w:p>
            <w:pPr>
              <w:pStyle w:val="TableParagraph"/>
              <w:spacing w:before="6"/>
              <w:ind w:right="119"/>
              <w:jc w:val="center"/>
              <w:rPr>
                <w:sz w:val="19"/>
              </w:rPr>
            </w:pPr>
            <w:r>
              <w:rPr>
                <w:sz w:val="19"/>
              </w:rPr>
              <w:t>2008 2009 2010 2011 2012 2013 2014</w:t>
            </w:r>
          </w:p>
          <w:p>
            <w:pPr>
              <w:pStyle w:val="TableParagraph"/>
              <w:spacing w:before="26"/>
              <w:ind w:right="2027"/>
              <w:jc w:val="center"/>
              <w:rPr>
                <w:sz w:val="17"/>
              </w:rPr>
            </w:pPr>
            <w:r>
              <w:rPr>
                <w:sz w:val="17"/>
              </w:rPr>
              <w:t>Sources: ONS and Bank calculations.</w:t>
            </w:r>
          </w:p>
          <w:p>
            <w:pPr>
              <w:pStyle w:val="TableParagraph"/>
              <w:spacing w:before="1"/>
              <w:rPr>
                <w:sz w:val="17"/>
              </w:rPr>
            </w:pPr>
          </w:p>
          <w:p>
            <w:pPr>
              <w:pStyle w:val="TableParagraph"/>
              <w:numPr>
                <w:ilvl w:val="0"/>
                <w:numId w:val="5"/>
              </w:numPr>
              <w:tabs>
                <w:tab w:pos="301" w:val="left" w:leader="none"/>
              </w:tabs>
              <w:spacing w:line="240" w:lineRule="auto" w:before="0" w:after="0"/>
              <w:ind w:left="101" w:right="336" w:firstLine="0"/>
              <w:jc w:val="left"/>
              <w:rPr>
                <w:sz w:val="13"/>
              </w:rPr>
            </w:pPr>
            <w:r>
              <w:rPr>
                <w:sz w:val="13"/>
              </w:rPr>
              <w:t>Quarterly averages of CVS and annual growth in quarterly data for private- sector nominal output. Private-sector output is used given the low proportion of CVS assigned to public sector</w:t>
            </w:r>
            <w:r>
              <w:rPr>
                <w:spacing w:val="-1"/>
                <w:sz w:val="13"/>
              </w:rPr>
              <w:t> </w:t>
            </w:r>
            <w:r>
              <w:rPr>
                <w:sz w:val="13"/>
              </w:rPr>
              <w:t>bodies.</w:t>
            </w:r>
          </w:p>
          <w:p>
            <w:pPr>
              <w:pStyle w:val="TableParagraph"/>
              <w:numPr>
                <w:ilvl w:val="0"/>
                <w:numId w:val="5"/>
              </w:numPr>
              <w:tabs>
                <w:tab w:pos="300" w:val="left" w:leader="none"/>
              </w:tabs>
              <w:spacing w:line="242" w:lineRule="auto" w:before="6" w:after="0"/>
              <w:ind w:left="101" w:right="180" w:firstLine="0"/>
              <w:jc w:val="left"/>
              <w:rPr>
                <w:sz w:val="13"/>
              </w:rPr>
            </w:pPr>
            <w:r>
              <w:rPr>
                <w:sz w:val="13"/>
              </w:rPr>
              <w:t>The CVS series is shifted back by half a quarter to be more consistent with ONS data. This is because, in a given meeting, Agents ask firms about their previous three months’ activity (relative to the year before). Taking the average of CVS data from meetings in a given quarter therefore reflects a period covering</w:t>
            </w:r>
            <w:r>
              <w:rPr>
                <w:spacing w:val="16"/>
                <w:sz w:val="13"/>
              </w:rPr>
              <w:t> </w:t>
            </w:r>
            <w:r>
              <w:rPr>
                <w:sz w:val="13"/>
              </w:rPr>
              <w:t>six</w:t>
            </w:r>
          </w:p>
          <w:p>
            <w:pPr>
              <w:pStyle w:val="TableParagraph"/>
              <w:spacing w:line="150" w:lineRule="atLeast" w:before="2"/>
              <w:ind w:left="101"/>
              <w:rPr>
                <w:sz w:val="13"/>
              </w:rPr>
            </w:pPr>
            <w:r>
              <w:rPr>
                <w:sz w:val="13"/>
              </w:rPr>
              <w:t>months in total. Hence CVS data are plotted between the two quarterly ONS observations covering this six-month period.</w:t>
            </w:r>
          </w:p>
        </w:tc>
      </w:tr>
    </w:tbl>
    <w:p>
      <w:pPr>
        <w:rPr>
          <w:sz w:val="2"/>
          <w:szCs w:val="2"/>
        </w:rPr>
      </w:pPr>
      <w:r>
        <w:rPr/>
        <w:pict>
          <v:shape style="position:absolute;margin-left:109.5pt;margin-top:119.205986pt;width:151.65pt;height:24.4pt;mso-position-horizontal-relative:page;mso-position-vertical-relative:page;z-index:-252411904" type="#_x0000_t202" filled="false" stroked="false">
            <v:textbox inset="0,0,0,0">
              <w:txbxContent>
                <w:p>
                  <w:pPr>
                    <w:pStyle w:val="BodyText"/>
                    <w:spacing w:line="211" w:lineRule="exact"/>
                  </w:pPr>
                  <w:r>
                    <w:rPr/>
                    <w:t>Weighted</w:t>
                  </w:r>
                  <w:r>
                    <w:rPr>
                      <w:spacing w:val="-15"/>
                    </w:rPr>
                    <w:t> </w:t>
                  </w:r>
                  <w:r>
                    <w:rPr/>
                    <w:t>survey</w:t>
                  </w:r>
                  <w:r>
                    <w:rPr>
                      <w:spacing w:val="-14"/>
                    </w:rPr>
                    <w:t> </w:t>
                  </w:r>
                  <w:r>
                    <w:rPr/>
                    <w:t>model</w:t>
                  </w:r>
                  <w:r>
                    <w:rPr>
                      <w:spacing w:val="-15"/>
                    </w:rPr>
                    <w:t> </w:t>
                  </w:r>
                  <w:r>
                    <w:rPr/>
                    <w:t>nowcasts(b)</w:t>
                  </w:r>
                </w:p>
                <w:p>
                  <w:pPr>
                    <w:pStyle w:val="BodyText"/>
                    <w:spacing w:line="218" w:lineRule="exact" w:before="58"/>
                  </w:pPr>
                  <w:r>
                    <w:rPr/>
                    <w:t>Preliminary GDP estimates</w:t>
                  </w:r>
                </w:p>
              </w:txbxContent>
            </v:textbox>
            <w10:wrap type="none"/>
          </v:shape>
        </w:pict>
      </w:r>
      <w:r>
        <w:rPr/>
        <w:pict>
          <v:shape style="position:absolute;margin-left:350.339996pt;margin-top:266.685974pt;width:171.05pt;height:41.7pt;mso-position-horizontal-relative:page;mso-position-vertical-relative:page;z-index:-252410880" type="#_x0000_t202" filled="false" stroked="false">
            <v:textbox inset="0,0,0,0">
              <w:txbxContent>
                <w:p>
                  <w:pPr>
                    <w:pStyle w:val="BodyText"/>
                    <w:spacing w:line="340" w:lineRule="auto"/>
                    <w:ind w:right="-1"/>
                  </w:pPr>
                  <w:r>
                    <w:rPr/>
                    <w:t>Range</w:t>
                  </w:r>
                  <w:r>
                    <w:rPr>
                      <w:spacing w:val="-13"/>
                    </w:rPr>
                    <w:t> </w:t>
                  </w:r>
                  <w:r>
                    <w:rPr/>
                    <w:t>of</w:t>
                  </w:r>
                  <w:r>
                    <w:rPr>
                      <w:spacing w:val="-12"/>
                    </w:rPr>
                    <w:t> </w:t>
                  </w:r>
                  <w:r>
                    <w:rPr/>
                    <w:t>investment</w:t>
                  </w:r>
                  <w:r>
                    <w:rPr>
                      <w:spacing w:val="-13"/>
                    </w:rPr>
                    <w:t> </w:t>
                  </w:r>
                  <w:r>
                    <w:rPr/>
                    <w:t>intention</w:t>
                  </w:r>
                  <w:r>
                    <w:rPr>
                      <w:spacing w:val="-14"/>
                    </w:rPr>
                    <w:t> </w:t>
                  </w:r>
                  <w:r>
                    <w:rPr/>
                    <w:t>surveys(b) ONS business</w:t>
                  </w:r>
                  <w:r>
                    <w:rPr>
                      <w:spacing w:val="-4"/>
                    </w:rPr>
                    <w:t> </w:t>
                  </w:r>
                  <w:r>
                    <w:rPr/>
                    <w:t>investment</w:t>
                  </w:r>
                </w:p>
                <w:p>
                  <w:pPr>
                    <w:pStyle w:val="BodyText"/>
                    <w:spacing w:line="218" w:lineRule="exact"/>
                  </w:pPr>
                  <w:r>
                    <w:rPr/>
                    <w:t>ONS business investment Aug 2014</w:t>
                  </w:r>
                </w:p>
              </w:txbxContent>
            </v:textbox>
            <w10:wrap type="none"/>
          </v:shape>
        </w:pict>
      </w:r>
      <w:r>
        <w:rPr/>
        <w:pict>
          <v:group style="position:absolute;margin-left:80.339996pt;margin-top:113.400002pt;width:207.5pt;height:159.3pt;mso-position-horizontal-relative:page;mso-position-vertical-relative:page;z-index:-252409856" coordorigin="1607,2268" coordsize="4150,3186">
            <v:line style="position:absolute" from="5699,2270" to="5699,5452" stroked="true" strokeweight=".23999pt" strokecolor="#000000">
              <v:stroke dashstyle="solid"/>
            </v:line>
            <v:shape style="position:absolute;left:5698;top:2268;width:58;height:3186" coordorigin="5699,2268" coordsize="58,3186" path="m5756,5449l5699,5449,5699,5454,5756,5454,5756,5449m5756,4655l5699,4655,5699,4660,5756,4660,5756,4655m5756,3859l5699,3859,5699,3863,5756,3863,5756,3859m5756,3062l5699,3062,5699,3067,5756,3067,5756,3062m5756,2268l5699,2268,5699,2273,5756,2273,5756,2268e" filled="true" fillcolor="#000000" stroked="false">
              <v:path arrowok="t"/>
              <v:fill type="solid"/>
            </v:shape>
            <v:line style="position:absolute" from="1609,3861" to="5699,3861" stroked="true" strokeweight=".18005pt" strokecolor="#000000">
              <v:stroke dashstyle="solid"/>
            </v:line>
            <v:shape style="position:absolute;left:1606;top:3804;width:3900;height:58" coordorigin="1607,3804" coordsize="3900,58" path="m1612,3804l1607,3804,1607,3862,1612,3862,1612,3804m2390,3804l2386,3804,2386,3862,2390,3862,2390,3804m3170,3804l3166,3804,3166,3862,3170,3862,3170,3804m3949,3804l3944,3804,3944,3862,3949,3862,3949,3804m4728,3804l4724,3804,4724,3862,4728,3862,4728,3804m5507,3804l5503,3804,5503,3862,5507,3862,5507,3804e" filled="true" fillcolor="#000000" stroked="false">
              <v:path arrowok="t"/>
              <v:fill type="solid"/>
            </v:shape>
            <v:shape style="position:absolute;left:1609;top:2944;width:4104;height:1926" coordorigin="1609,2945" coordsize="4104,1926" path="m3345,3980l3442,4461,3540,4857,3541,4863,3545,4867,3554,4871,3560,4871,3565,4869,3616,4847,3576,4847,3550,4835,3571,4826,3478,4455,3384,3983,3348,3983,3345,3980xm3571,4826l3550,4835,3576,4847,3571,4826xm3637,4797l3571,4826,3576,4847,3616,4847,3662,4827,3668,4823,3672,4817,3673,4811,3674,4807,3636,4807,3637,4797xm3647,4793l3637,4797,3636,4807,3647,4793xm3675,4793l3647,4793,3636,4807,3674,4807,3675,4793xm3934,3669l3845,3687,3839,3689,3833,3693,3832,3699,3734,3997,3733,3999,3733,4001,3637,4797,3647,4793,3675,4793,3770,4009,3769,4009,3770,4005,3771,4005,3862,3723,3853,3723,3866,3711,3912,3711,3950,3703,3956,3701,3961,3699,3964,3693,3971,3677,3930,3677,3934,3669xm3770,4005l3769,4009,3770,4005,3770,4005xm3770,4005l3769,4009,3770,4009,3770,4005xm3771,4005l3770,4005,3770,4005,3771,4005xm4847,3655l4806,3655,4837,3659,4818,3683,4903,3891,4906,3897,4908,3899,5005,3993,5010,3995,5016,3999,5028,3995,5033,3991,5035,3987,5042,3971,5002,3971,5013,3947,4939,3877,4938,3877,4933,3871,4936,3871,4847,3655xm3344,3975l3345,3980,3348,3983,3344,3975xm3382,3975l3344,3975,3348,3983,3384,3983,3382,3975xm3150,3582l3247,3867,3251,3875,3345,3980,3344,3975,3382,3975,3380,3967,3380,3963,3378,3961,3376,3957,3287,3857,3283,3857,3280,3849,3280,3849,3191,3585,3152,3585,3150,3582xm5013,3947l5002,3971,5032,3965,5013,3947xm5196,3624l5101,3753,5099,3755,5099,3757,5013,3947,5032,3965,5002,3971,5042,3971,5131,3777,5130,3777,5132,3773,5133,3773,5227,3647,5231,3641,5234,3629,5195,3629,5196,3624xm4462,3653l4451,3653,4437,3682,4516,3795,4614,3921,4618,3925,4624,3927,4636,3927,4640,3923,4644,3919,4659,3897,4614,3897,4628,3877,4546,3773,4462,3653xm4628,3877l4614,3897,4644,3897,4628,3877xm4832,3629l4819,3629,4813,3631,4808,3635,4711,3759,4628,3877,4644,3897,4659,3897,4741,3779,4818,3683,4806,3655,4847,3655,4841,3641,4838,3635,4832,3629xm4933,3871l4938,3877,4937,3874,4933,3871xm4937,3874l4938,3877,4939,3877,4937,3874xm4936,3871l4933,3871,4937,3874,4936,3871xm4066,3479l4061,3479,4042,3520,4124,3741,4124,3743,4127,3747,4129,3749,4226,3827,4228,3827,4230,3829,4231,3831,4330,3869,4339,3873,4349,3869,4354,3861,4362,3843,4320,3843,4327,3828,4251,3797,4250,3797,4246,3795,4248,3795,4166,3729,4159,3729,4153,3719,4155,3719,4066,3479xm3280,3849l3283,3857,3281,3850,3280,3849xm3281,3850l3283,3857,3287,3857,3281,3850xm3280,3849l3280,3849,3281,3850,3280,3849xm4327,3828l4320,3843,4344,3835,4327,3828xm4439,3625l4432,3625,4420,3629,4417,3635,4327,3828,4344,3835,4320,3843,4362,3843,4437,3682,4418,3655,4451,3653,4462,3653,4448,3633,4445,3629,4439,3625xm4246,3795l4250,3797,4250,3797,4246,3795xm4250,3797l4250,3797,4251,3797,4250,3797xm4248,3795l4246,3795,4250,3797,4248,3795xm5132,3773l5130,3777,5131,3775,5132,3773xm5131,3775l5130,3777,5131,3777,5131,3775xm5133,3773l5132,3773,5131,3775,5133,3773xm4153,3719l4159,3729,4156,3721,4153,3719xm4156,3721l4159,3729,4166,3729,4156,3721xm3866,3711l3853,3723,3863,3721,3866,3711xm3863,3721l3853,3723,3862,3723,3863,3721xm4155,3719l4153,3719,4156,3721,4155,3719xm3912,3711l3866,3711,3863,3721,3912,3711xm4806,3655l4818,3683,4837,3659,4806,3655xm4451,3653l4418,3655,4437,3682,4451,3653xm3943,3667l3934,3669,3930,3677,3943,3667xm3975,3667l3943,3667,3930,3677,3971,3677,3975,3667xm4045,3453l4037,3453,4031,3459,4027,3465,3934,3669,3943,3667,3975,3667,4042,3520,4027,3479,4066,3479,4062,3467,4060,3459,4052,3455,4045,3453xm5197,3623l5196,3624,5195,3629,5197,3623xm5236,3623l5197,3623,5195,3629,5234,3629,5236,3623xm5413,2945l5406,2945,5398,2947,5392,2951,5390,2959,5292,3293,5196,3624,5197,3623,5236,3623,5328,3303,5414,3010,5392,2975,5426,2969,5433,2969,5424,2955,5420,2949,5413,2945xm2125,3469l2081,3469,2108,3473,2092,3486,2178,3615,2182,3621,2186,3623,2198,3623,2204,3621,2208,3617,2229,3593,2179,3593,2196,3573,2125,3469xm2196,3573l2179,3593,2209,3593,2196,3573xm2377,3424l2282,3477,2280,3477,2276,3481,2196,3573,2209,3593,2229,3593,2302,3509,2300,3509,2305,3505,2308,3505,2396,3455,2400,3455,2401,3453,2426,3427,2375,3427,2377,3424xm3150,3581l3150,3582,3152,3585,3150,3581xm3190,3581l3150,3581,3152,3585,3191,3585,3190,3581xm3099,3437l3054,3437,3150,3582,3150,3581,3190,3581,3186,3569,3185,3567,3185,3565,3184,3563,3099,3437xm1738,3103l1692,3103,1717,3107,1701,3116,1789,3243,1885,3425,1885,3427,1886,3429,1984,3553,1987,3557,1997,3561,2002,3561,2006,3559,2010,3555,2039,3531,2014,3531,1986,3527,2001,3514,1919,3409,1918,3409,1819,3223,1738,3103xm2001,3514l1986,3527,2014,3531,2001,3514xm2105,3441l2089,3441,2001,3514,2014,3531,2039,3531,2092,3486,2081,3469,2125,3469,2112,3449,2110,3443,2105,3441xm4061,3479l4027,3479,4042,3520,4061,3479xm2305,3505l2300,3509,2303,3507,2305,3505xm2303,3507l2300,3509,2302,3509,2303,3507xm2308,3505l2305,3505,2303,3507,2308,3505xm2081,3469l2092,3486,2108,3473,2081,3469xm2962,3344l3056,3441,3054,3437,3099,3437,3085,3417,3013,3345,2964,3345,2962,3344xm2380,3423l2377,3424,2375,3427,2380,3423xm2430,3423l2380,3423,2375,3427,2426,3427,2430,3423xm2486,3317l2482,3317,2477,3319,2473,3323,2377,3424,2380,3423,2430,3423,2494,3355,2485,3355,2500,3349,2641,3349,2592,3323,2587,3321,2584,3321,2486,3317xm2641,3349l2500,3349,2494,3355,2582,3357,2575,3357,2671,3407,2680,3411,2690,3409,2695,3401,2712,3379,2665,3379,2674,3367,2641,3349xm1916,3405l1918,3409,1919,3409,1916,3405xm2674,3367l2665,3379,2689,3375,2674,3367xm2780,3243l2774,3243,2767,3245,2762,3251,2674,3367,2689,3375,2665,3379,2712,3379,2786,3281,2774,3279,2792,3273,2904,3273,2885,3263,2882,3263,2881,3261,2879,3261,2780,3243xm2500,3349l2485,3355,2494,3355,2500,3349xm2959,3341l2962,3344,2964,3345,2959,3341xm3010,3341l2959,3341,2964,3345,3013,3345,3010,3341xm2904,3273l2792,3273,2786,3281,2873,3297,2867,3297,2962,3344,2959,3341,3010,3341,2986,3317,2983,3313,2981,3313,2904,3273xm2792,3273l2774,3279,2786,3281,2792,3273xm5646,3087l5590,3087,5610,3091,5600,3096,5687,3175,5694,3183,5706,3181,5713,3173,5713,3149,5712,3147,5646,3087xm1706,3071l1698,3077,1609,3131,1609,3179,1621,3167,1619,3167,1701,3116,1692,3103,1738,3103,1723,3081,1717,3073,1706,3071xm1622,3165l1619,3167,1621,3167,1622,3165xm5433,2969l5426,2969,5414,3010,5489,3129,5495,3137,5504,3141,5572,3109,5521,3109,5497,3101,5512,3094,5433,2969xm1692,3103l1701,3116,1717,3107,1692,3103xm5512,3094l5497,3101,5521,3109,5512,3094xm5602,3053l5594,3057,5512,3094,5521,3109,5572,3109,5600,3096,5590,3087,5646,3087,5615,3059,5609,3055,5602,3053xm5590,3087l5600,3096,5610,3091,5590,3087xm5426,2969l5392,2975,5414,3010,5426,2969xe" filled="true" fillcolor="#0000ff" stroked="false">
              <v:path arrowok="t"/>
              <v:fill type="solid"/>
            </v:shape>
            <v:shape style="position:absolute;left:1609;top:2971;width:4104;height:2420" coordorigin="1609,2972" coordsize="4104,2420" path="m3478,5052l3478,5072,3442,5072,3540,5392,3576,5392,3578,5372,3539,5372,3549,5283,3478,5052xm3549,5283l3539,5372,3576,5372,3549,5283xm3673,4512l3636,4512,3549,5283,3576,5372,3578,5372,3673,4512xm3283,3712l3247,3712,3344,4272,3440,5072,3478,5072,3380,4272,3283,3712xm3866,3792l3830,3792,3734,4192,3637,4512,3672,4512,3769,4192,3862,3812,3860,3812,3866,3792xm4813,4317l4805,4432,4807,4432,4816,4452,4834,4452,4841,4432,4813,4317xm4708,4032l4805,4432,4813,4317,4748,4052,4726,4052,4708,4032xm4920,3347l4882,3348,4813,4317,4841,4432,4842,4432,4920,3347xm4241,4103l4220,4272,4229,4292,4248,4292,4255,4272,4256,4272,4241,4103xm4172,3362l4135,3362,4220,4272,4241,4103,4172,3362xm4351,3452l4319,3452,4318,3472,4241,4103,4256,4272,4345,3548,4319,3472,4354,3472,4351,3452xm5026,3986l5000,4112,5009,4132,5035,4132,5036,4112,5037,4108,5026,3986xm4965,3346l4928,3347,5000,4112,5026,3986,4965,3346xm5037,4108l5036,4112,5038,4112,5037,4108xm5134,3632l5098,3632,5026,3986,5037,4108,5134,3632xm4549,3472l4548,3472,4524,3540,4610,4032,4613,4052,4712,4052,4708,4032,4648,4032,4628,4012,4644,4012,4549,3472xm4742,4012l4644,4012,4648,4032,4708,4032,4726,4052,4748,4052,4744,4032,4742,4012xm4644,4012l4628,4012,4648,4032,4644,4012xm3866,3792l3860,3812,3862,3810,3866,3792xm3862,3810l3860,3812,3862,3812,3862,3810xm3931,3696l3838,3772,3834,3772,3832,3792,3866,3792,3862,3810,3959,3732,3962,3732,3965,3712,3929,3712,3931,3696xm4355,3474l4345,3548,4416,3752,4451,3752,4458,3732,4416,3732,4433,3685,4355,3474xm4433,3685l4416,3732,4451,3732,4433,3685xm4512,3474l4433,3685,4451,3732,4458,3732,4524,3540,4512,3474xm3081,3383l3037,3384,3054,3412,3152,3572,3250,3712,3281,3712,3081,3383xm3936,3692l3931,3696,3929,3712,3936,3692xm3969,3692l3936,3692,3929,3712,3966,3712,3969,3692xm4013,3365l3976,3365,3931,3696,3936,3692,3969,3692,4013,3365xm5230,3392l5196,3392,5099,3632,5132,3632,5230,3392xm1808,3491l1787,3552,1788,3572,1819,3572,1822,3552,1822,3550,1808,3491xm2022,3404l1979,3404,1985,3412,1982,3412,2081,3572,2209,3572,2221,3552,2113,3552,2096,3532,2101,3532,2022,3404xm1788,3408l1752,3409,1787,3552,1808,3491,1788,3408xm1822,3550l1822,3552,1823,3552,1822,3550xm2101,3532l2096,3532,2113,3552,2101,3532xm2190,3532l2101,3532,2113,3552,2178,3552,2190,3532xm2332,3398l2271,3399,2178,3552,2194,3532,2233,3532,2306,3412,2298,3412,2332,3398xm2233,3532l2194,3532,2178,3552,2221,3552,2233,3532xm1876,3406l1837,3407,1808,3491,1822,3550,1876,3406xm4354,3472l4319,3472,4345,3548,4355,3474,4354,3472xm4541,3452l4516,3452,4513,3472,4512,3474,4524,3540,4548,3472,4541,3452xm4355,3472l4354,3472,4355,3474,4355,3472xm4513,3472l4512,3472,4512,3474,4513,3472xm1624,3411l1609,3412,1624,3412,1624,3411xm5272,3340l5228,3341,5197,3392,5230,3392,5228,3412,5272,3340xm1738,3350l1644,3351,1626,3392,1624,3411,1752,3409,1738,3350xm1857,3349l1774,3350,1788,3408,1837,3407,1857,3349xm1934,3348l1897,3349,1876,3406,1979,3404,1934,3348xm2351,3344l1977,3348,2012,3392,2015,3392,2022,3404,2271,3399,2275,3392,2278,3372,2285,3372,2351,3344xm3009,3338l2818,3340,2792,3372,2394,3372,2332,3398,3037,3384,3009,3338xm1609,3352l1609,3392,1626,3392,1609,3352xm3981,3328l3054,3338,3081,3383,3976,3365,3981,3328xm2737,3341l2425,3344,2402,3372,2762,3372,2737,3341xm4132,3327l4018,3328,4013,3365,4135,3362,4132,3327xm4884,3320l4169,3327,4172,3362,4882,3348,4884,3320xm1690,3152l1609,3352,1644,3351,1705,3215,1690,3152xm2380,3344l2377,3344,2374,3352,2380,3344xm2783,3340l2772,3340,2762,3352,2792,3352,2783,3340xm1717,3132l1693,3132,1690,3152,1724,3172,1705,3215,1738,3350,1774,3350,1726,3152,1723,3152,1717,3132xm1912,3252l1891,3252,1886,3272,1884,3272,1857,3349,1897,3349,1909,3318,1888,3292,1931,3292,1915,3272,1912,3252xm1931,3292l1919,3292,1909,3318,1934,3348,1977,3348,1931,3292xm4925,3319l4921,3319,4920,3347,4928,3347,4925,3319xm5243,3316l4963,3319,4965,3346,5228,3341,5243,3316xm2382,3332l2351,3344,2377,3344,2382,3332xm2498,3212l2474,3212,2472,3232,2380,3344,2425,3344,2490,3265,2474,3252,2547,3252,2498,3212xm2711,3252l2693,3252,2676,3265,2737,3341,2772,3340,2777,3333,2711,3252xm2777,3333l2772,3340,2783,3340,2777,3333xm5376,3315l5287,3316,5272,3340,5713,3332,5396,3332,5376,3315xm2986,3212l2864,3212,2861,3232,2777,3333,2783,3340,2818,3340,2891,3252,3001,3252,2989,3232,2986,3212xm3001,3252l2957,3252,3009,3338,3054,3338,3001,3252xm2547,3252l2501,3252,2490,3265,2572,3332,2596,3332,2644,3292,2572,3292,2584,3282,2547,3252xm5663,3312l5441,3314,5420,3332,5687,3332,5663,3312xm4058,2972l4033,2972,4027,2992,4026,2992,3981,3328,4018,3328,4053,3069,4027,3012,4062,2992,4062,2992,4058,2972xm4160,3232l4123,3232,4132,3327,4169,3327,4160,3232xm4902,3072l4884,3320,4921,3319,4923,3296,4902,3072xm4939,3072l4923,3296,4925,3319,4963,3319,4939,3072xm1919,3292l1888,3292,1909,3318,1919,3292xm5322,3212l5297,3212,5294,3232,5243,3316,5287,3316,5316,3267,5298,3252,5371,3252,5322,3212xm5371,3252l5326,3252,5316,3267,5376,3315,5441,3314,5468,3292,5396,3292,5408,3282,5371,3252xm5662,3252l5591,3252,5663,3312,5713,3312,5711,3292,5662,3252xm4930,3052l4910,3052,4902,3072,4923,3296,4939,3072,4938,3072,4930,3052xm2584,3282l2572,3292,2596,3292,2584,3282xm2692,3212l2669,3212,2584,3282,2596,3292,2644,3292,2676,3265,2665,3252,2711,3252,2695,3232,2692,3212xm5408,3282l5396,3292,5419,3292,5408,3282xm5614,3212l5494,3212,5408,3282,5419,3292,5468,3292,5516,3252,5662,3252,5614,3212xm5326,3252l5298,3252,5316,3267,5326,3252xm2693,3252l2665,3252,2676,3265,2693,3252xm2501,3252l2474,3252,2490,3265,2501,3252xm4063,2994l4053,3069,4124,3232,4158,3232,4063,2994xm1690,3152l1705,3215,1724,3172,1690,3152xm4062,2992l4027,3012,4053,3069,4063,2994,4062,2992xm4063,2992l4062,2992,4063,2994,4063,2992xe" filled="true" fillcolor="#ff0000" stroked="false">
              <v:path arrowok="t"/>
              <v:fill type="solid"/>
            </v:shape>
            <v:line style="position:absolute" from="1771,2494" to="2078,2494" stroked="true" strokeweight="1.86pt" strokecolor="#0000ff">
              <v:stroke dashstyle="solid"/>
            </v:line>
            <v:line style="position:absolute" from="1771,2773" to="2078,2773" stroked="true" strokeweight="1.86pt" strokecolor="#ff0000">
              <v:stroke dashstyle="solid"/>
            </v:line>
            <v:rect style="position:absolute;left:2078;top:2290;width:3428;height:687" filled="true" fillcolor="#ffffff" stroked="false">
              <v:fill type="solid"/>
            </v:rect>
            <w10:wrap type="none"/>
          </v:group>
        </w:pict>
      </w:r>
      <w:r>
        <w:rPr/>
        <w:pict>
          <v:group style="position:absolute;margin-left:327.119995pt;margin-top:122.82pt;width:184.4pt;height:119.25pt;mso-position-horizontal-relative:page;mso-position-vertical-relative:page;z-index:-252408832" coordorigin="6542,2456" coordsize="3688,2385">
            <v:shape style="position:absolute;left:6544;top:2950;width:3635;height:1665" coordorigin="6545,2951" coordsize="3635,1665" path="m10180,3205l10178,3200,10176,3198,10166,3195,10166,3342,10166,3642,9506,3642,9546,3626,9650,3572,9755,3509,9859,3486,9893,3454,9964,3386,10069,3444,10124,3386,10166,3342,10166,3195,10082,3168,10074,3166,10073,3164,9973,2960,9968,2952,9965,2951,9959,2953,9854,3076,9853,3078,9750,3320,9649,3443,9557,3354,9550,3347,9545,3344,9540,3348,9436,3524,9353,3642,9327,3642,9333,3655,9344,3655,9337,3664,9248,3463,9248,3642,9099,3642,9101,3640,9127,3604,9232,3630,9248,3642,9248,3463,9240,3446,9238,3440,9233,3437,9227,3438,9123,3527,9024,3563,8922,3460,8818,3350,8819,3350,8815,3345,8815,3642,8810,3642,8813,3640,8815,3642,8815,3345,8718,3206,8713,3199,8711,3197,8706,3197,8602,3235,8598,3238,8494,3404,8494,3403,8389,3521,8285,3632,8284,3635,8281,3642,8275,3642,8275,3655,8184,3880,8088,3649,8091,3655,8275,3655,8275,3642,8083,3642,8080,3642,8072,3642,8072,3655,7970,4375,7869,4484,7782,4452,7772,4448,7771,4447,7669,3916,7668,3912,7668,3910,7564,3695,7549,3655,7549,3655,8072,3655,8072,3642,7545,3642,7486,3478,7486,3642,6583,3642,6614,3565,6720,3570,6725,3565,6824,3462,6929,3440,7033,3510,7088,3440,7139,3377,7243,3397,7324,3377,7348,3371,7452,3602,7486,3642,7486,3478,7462,3409,7461,3407,7459,3402,7458,3401,7352,3278,7352,3277,7248,3197,7247,3196,7247,3196,7150,3076,7144,3067,7140,3065,7135,3066,7031,3115,7030,3116,6927,3189,6823,3208,6818,3210,6715,3379,6613,3402,6610,3404,6545,3481,6545,3503,6545,3642,6545,3655,6545,3735,6577,3655,7498,3655,7556,3722,7662,4226,7766,4600,7871,4615,7975,4506,7984,4493,8080,4348,8185,3948,8290,3988,8306,3948,8326,3899,8394,3734,8498,3757,8541,3734,8604,3701,8708,3724,8737,3701,8793,3655,8830,3655,8917,3737,9022,3750,9090,3655,9265,3655,9336,3708,9413,3678,9472,3655,10174,3655,10178,3654,10180,3649,10180,3642,10180,3211,10180,3205e" filled="true" fillcolor="#00b0f0" stroked="false">
              <v:path arrowok="t"/>
              <v:fill type="solid"/>
            </v:shape>
            <v:line style="position:absolute" from="10174,2459" to="10174,4838" stroked="true" strokeweight=".23999pt" strokecolor="#000000">
              <v:stroke dashstyle="solid"/>
            </v:line>
            <v:shape style="position:absolute;left:10173;top:2456;width:57;height:2385" coordorigin="10174,2456" coordsize="57,2385" path="m10230,4836l10174,4836,10174,4841,10230,4841,10230,4836m10230,4598l10174,4598,10174,4603,10230,4603,10230,4598m10230,4360l10174,4360,10174,4364,10230,4364,10230,4360m10230,4123l10174,4123,10174,4128,10230,4128,10230,4123m10230,3884l10174,3884,10174,3889,10230,3889,10230,3884m10230,3647l10174,3647,10174,3652,10230,3652,10230,3647m10230,3408l10174,3408,10174,3413,10230,3413,10230,3408m10230,3170l10174,3170,10174,3175,10230,3175,10230,3170m10230,2933l10174,2933,10174,2938,10230,2938,10230,2933m10230,2695l10174,2695,10174,2699,10230,2699,10230,2695m10230,2456l10174,2456,10174,2461,10230,2461,10230,2456e" filled="true" fillcolor="#000000" stroked="false">
              <v:path arrowok="t"/>
              <v:fill type="solid"/>
            </v:shape>
            <v:line style="position:absolute" from="6545,3649" to="10174,3649" stroked="true" strokeweight=".23999pt" strokecolor="#000000">
              <v:stroke dashstyle="solid"/>
            </v:line>
            <v:shape style="position:absolute;left:6542;top:3592;width:3354;height:57" coordorigin="6542,3593" coordsize="3354,57" path="m6547,3593l6542,3593,6542,3649,6547,3649,6547,3593m7385,3593l7380,3593,7380,3649,7385,3649,7385,3593m8222,3593l8218,3593,8218,3649,8222,3649,8222,3593m9059,3593l9054,3593,9054,3649,9059,3649,9059,3593m9896,3593l9892,3593,9892,3649,9896,3649,9896,3593e" filled="true" fillcolor="#000000" stroked="false">
              <v:path arrowok="t"/>
              <v:fill type="solid"/>
            </v:shape>
            <v:shape style="position:absolute;left:6544;top:2997;width:3548;height:1547" coordorigin="6545,2998" coordsize="3548,1547" path="m7685,3510l7642,3510,7643,3514,7643,3514,7746,3875,7852,4280,7852,4284,7956,4531,7958,4537,7966,4542,7973,4543,7981,4544,7988,4541,7992,4535,8006,4514,7994,4514,7958,4511,7980,4480,7892,4270,7891,4270,7787,3863,7685,3510xm7980,4480l7958,4511,7994,4514,7980,4480xm8063,4360l7980,4480,7994,4514,8006,4514,8098,4384,8098,4382,8099,4381,8099,4380,8108,4362,8062,4362,8063,4360xm8063,4360l8063,4360,8062,4362,8063,4360xm8109,4360l8063,4360,8062,4362,8108,4362,8109,4360xm8165,4147l8063,4360,8063,4360,8109,4360,8204,4164,8204,4163,8206,4162,8206,4160,8209,4150,8165,4150,8165,4147xm7891,4267l7891,4270,7892,4270,7891,4267xm8166,4146l8165,4147,8165,4150,8166,4146xm8209,4146l8166,4146,8165,4150,8209,4150,8209,4146xm8600,3224l8594,3227,8590,3230,8485,3330,8483,3331,8482,3332,8482,3334,8376,3505,8376,3506,8375,3508,8375,3509,8269,3766,8165,4147,8166,4146,8209,4146,8309,3776,8413,3524,8414,3524,8514,3360,8514,3360,8516,3356,8518,3356,8599,3279,8586,3257,8635,3257,8618,3229,8614,3226,8606,3226,8600,3224xm6658,3604l6600,3604,6626,3606,6612,3616,6704,3710,6710,3716,6718,3719,6732,3714,6738,3709,6740,3702,6743,3691,6700,3691,6709,3656,6658,3604xm6709,3656l6700,3691,6734,3682,6709,3656xm7037,2998l7031,2998,7025,2999,7020,3002,6916,3089,6913,3090,6912,3092,6910,3095,6806,3294,6805,3295,6805,3298,6709,3656,6734,3682,6700,3691,6743,3691,6845,3308,6846,3308,6943,3121,6942,3121,6947,3114,6951,3114,7029,3049,7016,3030,7066,3030,7051,3007,7048,3002,7043,2999,7037,2998xm6611,3566l6602,3571,6545,3612,6545,3662,6612,3616,6600,3604,6658,3604,6630,3575,6623,3568,6611,3566xm6600,3604l6612,3616,6626,3606,6600,3604xm8414,3524l8413,3524,8412,3528,8414,3524xm7642,3513l7643,3514,7643,3514,7642,3513xm7642,3510l7642,3513,7643,3514,7642,3510xm7543,3322l7642,3513,7642,3510,7685,3510,7681,3498,7681,3497,7680,3496,7680,3494,7590,3324,7552,3324,7543,3322xm9115,3375l9216,3500,9221,3506,9229,3510,9238,3508,9335,3481,9330,3480,9581,3480,9652,3478,9655,3478,9656,3476,9665,3474,9248,3474,9227,3467,9240,3463,9170,3377,9124,3377,9115,3375xm9551,3480l9341,3480,9335,3481,9436,3509,9439,3510,9443,3510,9446,3509,9546,3481,9546,3481,9551,3480xm9341,3480l9330,3480,9335,3481,9341,3480xm9551,3480l9546,3481,9547,3481,9551,3480xm9581,3480l9551,3480,9547,3481,9581,3480xm9240,3463l9227,3467,9248,3474,9240,3463xm9337,3439l9334,3439,9330,3440,9240,3463,9248,3474,9665,3474,9686,3468,9436,3468,9441,3467,9341,3440,9337,3439xm9441,3467l9436,3468,9446,3468,9441,3467xm9648,3436l9545,3439,9541,3439,9540,3440,9441,3467,9446,3468,9686,3468,9761,3446,9768,3443,9775,3437,9644,3437,9648,3436xm7165,3191l7120,3191,7121,3193,7121,3193,7223,3434,7228,3444,7238,3450,7336,3418,7261,3418,7236,3407,7254,3401,7165,3191xm8635,3257l8586,3257,8618,3260,8599,3279,8690,3428,8693,3433,8699,3437,8711,3439,8717,3437,8722,3433,8754,3407,8725,3407,8695,3401,8713,3386,8635,3257xm9650,3436l9648,3436,9644,3437,9650,3436xm9777,3436l9650,3436,9644,3437,9775,3437,9777,3436xm9744,3408l9648,3436,9650,3436,9777,3436,9807,3410,9742,3410,9744,3408xm7254,3401l7236,3407,7261,3418,7254,3401xm7335,3374l7254,3401,7261,3418,7336,3418,7357,3410,7361,3408,7363,3406,7390,3377,7332,3377,7335,3374xm9749,3407l9744,3408,9742,3410,9749,3407xm9811,3407l9749,3407,9742,3410,9807,3410,9811,3407xm9951,3311l9858,3319,9853,3319,9850,3320,9846,3323,9744,3408,9749,3407,9811,3407,9867,3360,9862,3360,9872,3355,9921,3355,9966,3352,9973,3350,9980,3347,9983,3340,9992,3322,9946,3322,9951,3311xm8713,3386l8695,3401,8725,3407,8713,3386xm8813,3310l8806,3311,8800,3316,8713,3386,8725,3407,8754,3407,8817,3356,8806,3352,8826,3348,8919,3348,8820,3312,8813,3310xm8919,3348l8826,3348,8817,3356,8911,3390,8915,3391,8920,3391,8924,3390,9024,3360,9018,3359,9155,3359,9149,3350,8912,3350,8919,3348,8919,3348xm7340,3372l7335,3374,7332,3377,7340,3372xm7394,3372l7340,3372,7332,3377,7390,3377,7394,3372xm9110,3370l9115,3375,9124,3377,9110,3370xm9164,3370l9110,3370,9124,3377,9170,3377,9164,3370xm9155,3359l9028,3359,9024,3360,9115,3375,9110,3370,9164,3370,9155,3359xm7450,3256l7442,3258,7438,3263,7335,3374,7340,3372,7394,3372,7459,3301,7447,3298,7468,3292,7573,3292,7572,3288,7567,3284,7561,3283,7458,3257,7450,3256xm8516,3356l8514,3360,8514,3360,8516,3356xm8514,3360l8514,3360,8514,3360,8514,3360xm9872,3355l9862,3360,9867,3360,9872,3355xm9867,3360l9862,3360,9867,3360,9867,3360xm9028,3359l9018,3359,9024,3360,9028,3359xm9921,3355l9872,3355,9867,3360,9921,3355xm8518,3356l8516,3356,8514,3360,8518,3356xm8826,3348l8806,3352,8817,3356,8826,3348xm8919,3348l8912,3350,8926,3350,8919,3348xm9022,3317l9019,3317,9016,3318,8919,3348,8926,3350,9149,3350,9143,3343,9140,3340,9136,3337,9131,3336,9025,3318,9022,3317xm7538,3313l7543,3322,7552,3324,7538,3313xm7585,3313l7538,3313,7552,3324,7590,3324,7585,3313xm7573,3292l7468,3292,7459,3301,7543,3322,7538,3313,7585,3313,7574,3294,7573,3292xm9962,3310l9951,3311,9946,3322,9962,3310xm9998,3310l9962,3310,9946,3322,9992,3322,9998,3310xm6846,3308l6845,3308,6844,3313,6846,3308xm10067,3098l10055,3103,9951,3311,9962,3310,9998,3310,10087,3132,10092,3121,10088,3109,10078,3104,10067,3098xm7468,3292l7447,3298,7459,3301,7468,3292xm8586,3257l8599,3279,8618,3260,8586,3257xm7120,3192l7121,3193,7121,3193,7120,3192xm7120,3191l7120,3192,7121,3193,7120,3191xm7066,3030l7016,3030,7046,3035,7029,3049,7120,3192,7120,3191,7165,3191,7158,3174,7158,3173,7157,3173,7157,3172,7066,3030xm6947,3114l6942,3121,6944,3120,6947,3114xm6944,3120l6942,3121,6943,3121,6944,3120xm6951,3114l6947,3114,6944,3120,6951,3114xm7016,3030l7029,3049,7046,3035,7016,3030xe" filled="true" fillcolor="#0f0080" stroked="false">
              <v:path arrowok="t"/>
              <v:fill type="solid"/>
            </v:shape>
            <v:shape style="position:absolute;left:6544;top:2632;width:3443;height:2015" coordorigin="6545,2633" coordsize="3443,2015" path="m7475,2658l7432,2658,7472,2659,7450,2756,7536,3210,7640,3743,7746,4193,7852,4631,7853,4640,7861,4646,7870,4648,7879,4648,7888,4643,7891,4634,7896,4621,7891,4621,7852,4619,7876,4558,7787,4183,7682,3736,7577,3203,7475,2658xm7876,4558l7852,4619,7891,4621,7876,4558xm7981,4344l7974,4345,7966,4345,7958,4350,7956,4358,7876,4558,7891,4621,7896,4621,7979,4413,7957,4376,7994,4373,8004,4373,7993,4355,7990,4349,7981,4344xm8004,4373l7994,4373,7979,4413,8063,4555,8066,4562,8076,4566,8084,4565,8093,4562,8100,4556,8101,4547,8102,4541,8059,4541,8068,4482,8004,4373xm8068,4482l8059,4541,8099,4534,8068,4482xm8281,3524l8273,3530,8269,3540,8165,3851,8165,3854,8068,4482,8099,4534,8059,4541,8102,4541,8206,3860,8207,3860,8283,3630,8268,3550,8311,3550,8310,3542,8308,3533,8300,3526,8291,3526,8281,3524xm7994,4373l7957,4376,7979,4413,7994,4373xm8521,3008l8520,3008,8506,3152,8584,3539,8687,4235,8689,4244,8698,4253,8708,4253,8719,4252,8728,4244,8729,4234,8729,4229,8687,4229,8704,4062,8624,3530,8521,3008xm8704,4062l8687,4229,8729,4229,8704,4062xm8822,3173l8802,3173,8794,3181,8792,3192,8704,4062,8729,4229,8729,4229,8818,3343,8792,3198,8833,3196,8834,3196,8833,3190,8832,3180,8822,3173xm8311,3550l8268,3550,8309,3553,8283,3630,8374,4103,8376,4114,8384,4121,8395,4120,8406,4120,8414,4111,8414,4102,8415,4097,8374,4097,8387,3953,8311,3550xm8387,3953l8374,4097,8414,4096,8387,3953xm8508,2986l8488,2986,8479,2994,8478,3005,8387,3953,8414,4096,8374,4097,8415,4097,8506,3152,8478,3011,8520,3008,8521,3008,8520,3002,8518,2992,8508,2986xm6600,4040l6545,4045,6545,4087,6617,4080,6624,4080,6631,4075,6634,4068,6641,4051,6595,4051,6600,4040xm6613,4039l6600,4040,6595,4051,6613,4039xm6647,4039l6613,4039,6595,4051,6641,4051,6647,4039xm6804,3631l6701,3815,6600,4040,6613,4039,6647,4039,6739,3833,6844,3648,6845,3646,6845,3643,6846,3641,6847,3634,6804,3634,6804,3631xm9360,3466l9316,3466,9354,3469,9331,3512,9421,3776,9421,3779,9422,3779,9527,3983,9530,3989,9536,3994,9552,3994,9559,3991,9563,3984,9577,3964,9564,3964,9528,3961,9548,3932,9461,3763,9461,3763,9360,3466xm9548,3932l9528,3961,9564,3964,9548,3932xm9736,3696l9635,3805,9635,3806,9634,3806,9634,3808,9548,3932,9564,3964,9577,3964,9668,3833,9666,3833,9770,3720,9773,3718,9774,3714,9775,3712,9777,3702,9734,3702,9736,3696xm8207,3860l8206,3860,8206,3864,8207,3860xm9668,3832l9666,3833,9668,3833,9668,3832xm8834,3196l8833,3196,8818,3343,8897,3779,8899,3787,8906,3794,8923,3797,8932,3793,8936,3785,8943,3772,8939,3772,8899,3766,8928,3712,8834,3196xm8928,3712l8899,3766,8939,3772,8928,3712xm9002,3577l8928,3712,8939,3772,8943,3772,9040,3593,9041,3592,9042,3589,9042,3587,9043,3580,9001,3580,9002,3577xm9460,3760l9461,3763,9461,3763,9460,3760xm9739,3692l9736,3696,9734,3702,9739,3692xm9780,3692l9739,3692,9734,3702,9777,3702,9780,3692xm9971,3122l9958,3122,9949,3131,9845,3238,9842,3241,9840,3244,9839,3248,9736,3696,9739,3692,9780,3692,9877,3268,9875,3268,9880,3257,9885,3257,9979,3160,9988,3151,9988,3138,9979,3131,9971,3122xm9148,2934l9148,2934,9125,3071,9211,3660,9212,3668,9220,3676,9228,3677,9238,3679,9246,3674,9251,3666,9257,3654,9252,3654,9214,3647,9243,3591,9148,2934xm9243,3591l9214,3647,9252,3654,9243,3591xm9337,3438l9329,3438,9322,3442,9317,3449,9243,3591,9252,3654,9257,3654,9331,3512,9316,3466,9360,3466,9355,3452,9353,3444,9346,3439,9337,3438xm6806,3628l6804,3631,6804,3634,6806,3628xm6848,3628l6806,3628,6804,3634,6847,3634,6848,3628xm6936,2982l6917,2984,6910,2992,6908,3001,6804,3631,6806,3628,6848,3628,6936,3086,6910,3011,6949,3007,6951,3007,6948,2998,6946,2988,6936,2982xm8268,3550l8283,3630,8309,3553,8268,3550xm9004,3574l9002,3577,9001,3580,9004,3574xm9044,3574l9004,3574,9001,3580,9043,3580,9044,3574xm9137,2910l9116,2910,9108,2917,9106,2928,9002,3577,9004,3574,9044,3574,9125,3071,9106,2934,9148,2934,9148,2928,9146,2917,9137,2910xm9316,3466l9331,3512,9354,3469,9316,3466xm8833,3196l8792,3198,8818,3343,8833,3196xm6951,3007l6949,3007,6936,3086,7014,3305,7018,3313,7026,3319,7034,3318,7044,3318,7051,3312,7056,3293,7013,3293,7030,3225,6951,3007xm7030,3225l7013,3293,7054,3290,7030,3225xm7236,2660l7229,2665,7224,2672,7121,2866,7120,2867,7118,2869,7118,2870,7030,3225,7054,3290,7013,3293,7056,3293,7158,2885,7157,2885,7159,2880,7159,2880,7236,2740,7223,2688,7265,2688,7262,2677,7261,2669,7254,2663,7246,2662,7236,2660xm9880,3257l9875,3268,9878,3264,9880,3257xm9878,3264l9875,3268,9877,3268,9878,3264xm9885,3257l9880,3257,9878,3264,9885,3257xm8520,3008l8478,3011,8506,3152,8520,3008xm7265,2688l7223,2688,7261,2693,7236,2740,7327,3110,7330,3120,7338,3127,7348,3127,7357,3126,7366,3120,7368,3110,7370,3101,7327,3101,7347,3016,7265,2688xm7347,3016l7327,3101,7368,3101,7347,3016xm7453,2633l7444,2633,7434,2640,7432,2650,7347,3016,7368,3101,7370,3101,7450,2756,7432,2658,7475,2658,7474,2651,7471,2641,7463,2634,7453,2633xm6949,3007l6910,3011,6936,3086,6949,3007xm9148,2934l9106,2934,9125,3071,9148,2934xm7159,2880l7157,2885,7159,2881,7159,2880xm7159,2881l7157,2885,7158,2885,7159,2881xm7159,2880l7159,2880,7159,2881,7159,2880xm7432,2658l7450,2756,7472,2659,7432,2658xm7223,2688l7236,2740,7261,2693,7223,2688xe" filled="true" fillcolor="#ff01ff" stroked="false">
              <v:path arrowok="t"/>
              <v:fill type="solid"/>
            </v:shape>
            <w10:wrap type="none"/>
          </v:group>
        </w:pict>
      </w:r>
      <w:r>
        <w:rPr/>
        <w:pict>
          <v:group style="position:absolute;margin-left:329.339996pt;margin-top:264.059998pt;width:204.4pt;height:51.6pt;mso-position-horizontal-relative:page;mso-position-vertical-relative:page;z-index:-252407808" coordorigin="6587,5281" coordsize="4088,1032">
            <v:line style="position:absolute" from="6607,5444" to="6800,5444" stroked="true" strokeweight="4.68pt" strokecolor="#00b0f0">
              <v:stroke dashstyle="solid"/>
            </v:line>
            <v:line style="position:absolute" from="6587,5756" to="6990,5756" stroked="true" strokeweight="2.1pt" strokecolor="#0f0080">
              <v:stroke dashstyle="solid"/>
            </v:line>
            <v:line style="position:absolute" from="6587,6067" to="6990,6067" stroked="true" strokeweight="2.1pt" strokecolor="#ff01ff">
              <v:stroke dashstyle="solid"/>
            </v:line>
            <v:rect style="position:absolute;left:6997;top:5281;width:3677;height:1032" filled="true" fillcolor="#ffffff" stroked="false">
              <v:fill type="solid"/>
            </v:rect>
            <v:line style="position:absolute" from="6800,5444" to="6997,5444" stroked="true" strokeweight="5.28pt" strokecolor="#00b0f0">
              <v:stroke dashstyle="solid"/>
            </v:line>
            <w10:wrap type="none"/>
          </v:group>
        </w:pict>
      </w:r>
      <w:r>
        <w:rPr/>
        <w:pict>
          <v:group style="position:absolute;margin-left:162.720001pt;margin-top:485.100006pt;width:125.65pt;height:129.25pt;mso-position-horizontal-relative:page;mso-position-vertical-relative:page;z-index:-252406784" coordorigin="3254,9702" coordsize="2513,2585">
            <v:line style="position:absolute" from="3260,9838" to="3398,9838" stroked="true" strokeweight="5.1pt" strokecolor="#4f81bd">
              <v:stroke dashstyle="solid"/>
            </v:line>
            <v:line style="position:absolute" from="3260,9941" to="3496,9941" stroked="true" strokeweight="5.22pt" strokecolor="#9bbb59">
              <v:stroke dashstyle="solid"/>
            </v:line>
            <v:line style="position:absolute" from="3260,10200" to="4985,10200" stroked="true" strokeweight="5.16pt" strokecolor="#4f81bd">
              <v:stroke dashstyle="solid"/>
            </v:line>
            <v:line style="position:absolute" from="3260,10303" to="4080,10303" stroked="true" strokeweight="5.16pt" strokecolor="#9bbb59">
              <v:stroke dashstyle="solid"/>
            </v:line>
            <v:rect style="position:absolute;left:3260;top:10510;width:81;height:102" filled="true" fillcolor="#4f81bd" stroked="false">
              <v:fill type="solid"/>
            </v:rect>
            <v:line style="position:absolute" from="3260,10665" to="3472,10665" stroked="true" strokeweight="5.22pt" strokecolor="#9bbb59">
              <v:stroke dashstyle="solid"/>
            </v:line>
            <v:line style="position:absolute" from="3260,10924" to="3700,10924" stroked="true" strokeweight="5.16pt" strokecolor="#4f81bd">
              <v:stroke dashstyle="solid"/>
            </v:line>
            <v:line style="position:absolute" from="3260,11027" to="3792,11027" stroked="true" strokeweight="5.16pt" strokecolor="#9bbb59">
              <v:stroke dashstyle="solid"/>
            </v:line>
            <v:line style="position:absolute" from="3260,11285" to="4930,11285" stroked="true" strokeweight="5.1pt" strokecolor="#4f81bd">
              <v:stroke dashstyle="solid"/>
            </v:line>
            <v:line style="position:absolute" from="3260,11389" to="4620,11389" stroked="true" strokeweight="5.22pt" strokecolor="#9bbb59">
              <v:stroke dashstyle="solid"/>
            </v:line>
            <v:line style="position:absolute" from="3260,11647" to="3887,11647" stroked="true" strokeweight="5.16pt" strokecolor="#4f81bd">
              <v:stroke dashstyle="solid"/>
            </v:line>
            <v:line style="position:absolute" from="3260,11750" to="4088,11750" stroked="true" strokeweight="5.16pt" strokecolor="#9bbb59">
              <v:stroke dashstyle="solid"/>
            </v:line>
            <v:line style="position:absolute" from="3260,12009" to="4834,12009" stroked="true" strokeweight="5.22pt" strokecolor="#4f81bd">
              <v:stroke dashstyle="solid"/>
            </v:line>
            <v:line style="position:absolute" from="3260,12113" to="5525,12113" stroked="true" strokeweight="5.16pt" strokecolor="#9bbb59">
              <v:stroke dashstyle="solid"/>
            </v:line>
            <v:line style="position:absolute" from="3260,12241" to="5760,12241" stroked="true" strokeweight=".72pt" strokecolor="#000000">
              <v:stroke dashstyle="solid"/>
            </v:line>
            <v:shape style="position:absolute;left:4503;top:12241;width:1264;height:46" coordorigin="4504,12241" coordsize="1264,46" path="m4517,12241l4504,12241,4504,12287,4517,12287,4517,12241m5767,12241l5754,12241,5754,12287,5767,12287,5767,12241e" filled="true" fillcolor="#000000" stroked="false">
              <v:path arrowok="t"/>
              <v:fill type="solid"/>
            </v:shape>
            <v:line style="position:absolute" from="3261,9709" to="3261,12287" stroked="true" strokeweight=".65999pt" strokecolor="#000000">
              <v:stroke dashstyle="solid"/>
            </v:line>
            <v:shape style="position:absolute;left:3260;top:9702;width:46;height:2547" coordorigin="3260,9702" coordsize="46,2547" path="m3306,12234l3260,12234,3260,12248,3306,12248,3306,12234m3306,11873l3260,11873,3260,11887,3306,11887,3306,11873m3306,11510l3260,11510,3260,11525,3306,11525,3306,11510m3306,11149l3260,11149,3260,11164,3306,11164,3306,11149m3306,10787l3260,10787,3260,10801,3306,10801,3306,10787m3306,10426l3260,10426,3260,10440,3306,10440,3306,10426m3306,10064l3260,10064,3260,10078,3306,10078,3306,10064m3306,9702l3260,9702,3260,9715,3306,9715,3306,9702e" filled="true" fillcolor="#000000" stroked="false">
              <v:path arrowok="t"/>
              <v:fill type="solid"/>
            </v:shape>
            <w10:wrap type="none"/>
          </v:group>
        </w:pict>
      </w:r>
      <w:r>
        <w:rPr/>
        <w:pict>
          <v:rect style="position:absolute;margin-left:89.400002pt;margin-top:462.899994pt;width:4.26pt;height:4.2pt;mso-position-horizontal-relative:page;mso-position-vertical-relative:page;z-index:-252405760" filled="true" fillcolor="#4f81bd" stroked="false">
            <v:fill type="solid"/>
            <w10:wrap type="none"/>
          </v:rect>
        </w:pict>
      </w:r>
      <w:r>
        <w:rPr/>
        <w:pict>
          <v:rect style="position:absolute;margin-left:89.400002pt;margin-top:473.640015pt;width:4.26pt;height:4.26pt;mso-position-horizontal-relative:page;mso-position-vertical-relative:page;z-index:-252404736" filled="true" fillcolor="#9bbb59" stroked="false">
            <v:fill type="solid"/>
            <w10:wrap type="none"/>
          </v:rect>
        </w:pict>
      </w:r>
      <w:r>
        <w:rPr/>
        <w:pict>
          <v:group style="position:absolute;margin-left:336.119995pt;margin-top:472.980011pt;width:197.8pt;height:120.5pt;mso-position-horizontal-relative:page;mso-position-vertical-relative:page;z-index:-252403712" coordorigin="6722,9460" coordsize="3956,2410">
            <v:line style="position:absolute" from="10622,9467" to="10622,11862" stroked="true" strokeweight=".65997pt" strokecolor="#000000">
              <v:stroke dashstyle="solid"/>
            </v:line>
            <v:shape style="position:absolute;left:10621;top:9459;width:57;height:2410" coordorigin="10621,9460" coordsize="57,2410" path="m10678,11855l10621,11855,10621,11869,10678,11869,10678,11855m10678,11455l10621,11455,10621,11470,10678,11470,10678,11455m10678,11057l10621,11057,10621,11070,10678,11070,10678,11057m10678,10657l10621,10657,10621,10670,10678,10670,10678,10657m10678,10258l10621,10258,10621,10271,10678,10271,10678,10258m10678,9859l10621,9859,10621,9872,10678,9872,10678,9859m10678,9460l10621,9460,10621,9473,10678,9473,10678,9460e" filled="true" fillcolor="#000000" stroked="false">
              <v:path arrowok="t"/>
              <v:fill type="solid"/>
            </v:shape>
            <v:line style="position:absolute" from="6779,9467" to="6779,11862" stroked="true" strokeweight=".66pt" strokecolor="#000000">
              <v:stroke dashstyle="solid"/>
            </v:line>
            <v:shape style="position:absolute;left:6722;top:9459;width:58;height:2410" coordorigin="6722,9460" coordsize="58,2410" path="m6780,11855l6722,11855,6722,11869,6780,11869,6780,11855m6780,11455l6722,11455,6722,11470,6780,11470,6780,11455m6780,11057l6722,11057,6722,11070,6780,11070,6780,11057m6780,10657l6722,10657,6722,10670,6780,10670,6780,10657m6780,10258l6722,10258,6722,10271,6780,10271,6780,10258m6780,9859l6722,9859,6722,9872,6780,9872,6780,9859m6780,9460l6722,9460,6722,9473,6780,9473,6780,9460e" filled="true" fillcolor="#000000" stroked="false">
              <v:path arrowok="t"/>
              <v:fill type="solid"/>
            </v:shape>
            <v:line style="position:absolute" from="6780,11063" to="10621,11063" stroked="true" strokeweight=".66pt" strokecolor="#000000">
              <v:stroke dashstyle="solid"/>
            </v:line>
            <v:shape style="position:absolute;left:7363;top:11006;width:2969;height:58" coordorigin="7363,11006" coordsize="2969,58" path="m7376,11006l7363,11006,7363,11064,7376,11064,7376,11006m7968,11006l7955,11006,7955,11064,7968,11064,7968,11006m8558,11006l8545,11006,8545,11064,8558,11064,8558,11006m9150,11006l9137,11006,9137,11064,9150,11064,9150,11006m9742,11006l9728,11006,9728,11064,9742,11064,9742,11006m10332,11006l10319,11006,10319,11064,10332,11064,10332,11006e" filled="true" fillcolor="#000000" stroked="false">
              <v:path arrowok="t"/>
              <v:fill type="solid"/>
            </v:shape>
            <v:shape style="position:absolute;left:6792;top:9981;width:3743;height:1720" coordorigin="6792,9982" coordsize="3743,1720" path="m7092,10592l7165,10914,7240,11237,7314,11464,7391,11695,7403,11701,7487,11674,7495,11671,7427,11671,7400,11658,7420,11652,7354,11450,7280,11227,7206,10904,7136,10597,7097,10597,7092,10592xm7420,11652l7400,11658,7427,11671,7420,11652xm7685,11559l7549,11611,7475,11634,7420,11652,7427,11671,7495,11671,7561,11652,7717,11591,7722,11586,7723,11579,7725,11569,7682,11569,7685,11559xm7696,11555l7685,11559,7682,11569,7696,11555xm7729,11555l7696,11555,7682,11569,7725,11569,7729,11555xm8148,10259l8135,10261,8129,10271,8056,10373,7982,10476,7981,10477,7980,10480,7979,10481,7904,10699,7831,10916,7756,11248,7685,11559,7696,11555,7729,11555,7796,11257,7872,10926,7944,10712,8017,10500,8016,10500,8018,10495,8019,10495,8089,10397,8150,10312,8134,10300,8162,10295,8198,10295,8158,10266,8148,10259xm9066,10506l9016,10506,9038,10516,9024,10519,9089,10616,9163,10723,9168,10730,9176,10734,9185,10732,9334,10702,9338,10700,9340,10699,9198,10699,9176,10691,9190,10688,9124,10592,9066,10506xm9508,10484l9458,10484,9493,10486,9475,10511,9533,10604,9606,10723,9608,10729,9614,10732,9619,10733,9625,10734,9631,10733,9673,10702,9641,10702,9611,10696,9629,10682,9568,10583,9508,10484xm9629,10682l9611,10696,9641,10702,9629,10682xm9758,10586l9685,10640,9629,10682,9641,10702,9673,10702,9710,10674,9784,10619,9786,10618,9787,10616,9788,10614,9806,10590,9755,10590,9758,10586xm9190,10688l9176,10691,9198,10699,9190,10688xm9317,10662l9251,10676,9190,10688,9198,10699,9340,10699,9343,10697,9346,10693,9362,10669,9312,10669,9317,10662xm9324,10661l9317,10662,9312,10669,9324,10661xm9368,10661l9324,10661,9312,10669,9362,10669,9368,10661xm8629,10488l8574,10488,8597,10494,8583,10499,8648,10573,8722,10656,8729,10664,8741,10666,8749,10660,8792,10628,8753,10628,8725,10626,8741,10615,8680,10546,8629,10488xm9478,10452l9470,10452,9464,10456,9460,10462,9385,10565,9317,10662,9324,10661,9368,10661,9419,10589,9475,10511,9458,10484,9508,10484,9494,10463,9491,10457,9485,10453,9478,10452xm8741,10615l8725,10626,8753,10628,8741,10615xm9037,10472l8880,10511,8878,10511,8875,10512,8873,10514,8800,10571,8741,10615,8753,10628,8792,10628,8825,10604,8893,10552,8890,10552,8898,10548,8904,10548,9024,10519,9016,10506,9066,10506,9046,10476,9037,10472xm7091,10588l7092,10592,7097,10597,7091,10588xm7134,10588l7091,10588,7097,10597,7136,10597,7134,10588xm6820,9982l6798,9989,6792,10001,6796,10012,6870,10229,6944,10441,6944,10445,7092,10592,7091,10588,7134,10588,7132,10578,7132,10574,7129,10571,7127,10568,7052,10495,6986,10428,6984,10428,6978,10420,6981,10420,6910,10214,6835,9998,6832,9988,6820,9982xm9758,10585l9758,10586,9755,10590,9758,10585xm9809,10585l9758,10585,9755,10590,9806,10590,9809,10585xm9916,10369l9907,10373,9902,10380,9810,10511,9758,10586,9758,10585,9809,10585,9863,10510,9928,10416,9914,10412,9936,10404,10052,10404,9998,10391,9924,10372,9916,10369xm8898,10548l8890,10552,8895,10550,8898,10548xm8895,10550l8890,10552,8893,10552,8895,10550xm8198,10295l8162,10295,8150,10312,8208,10352,8281,10405,8353,10474,8428,10543,8432,10548,8441,10550,8449,10547,8547,10512,8455,10512,8435,10508,8447,10504,8382,10444,8306,10372,8198,10295xm8904,10548l8898,10548,8895,10550,8904,10548xm9016,10506l9024,10519,9038,10516,9016,10506xm8447,10504l8435,10508,8455,10512,8447,10504xm8591,10452l8582,10454,8509,10481,8447,10504,8455,10512,8547,10512,8583,10499,8574,10488,8629,10488,8605,10460,8599,10454,8591,10452xm9458,10484l9475,10511,9493,10486,9458,10484xm8018,10495l8016,10500,8017,10498,8018,10495xm8017,10498l8016,10500,8017,10500,8017,10498xm8574,10488l8583,10499,8597,10494,8574,10488xm8019,10495l8018,10495,8017,10498,8019,10495xm10052,10404l9936,10404,9928,10416,9989,10432,10062,10450,10070,10452,10079,10448,10085,10441,10102,10417,10050,10417,10058,10406,10052,10404xm6978,10420l6984,10428,6983,10424,6978,10420xm6983,10424l6984,10428,6986,10428,6983,10424xm6981,10420l6978,10420,6983,10424,6981,10420xm10058,10406l10050,10417,10072,10409,10058,10406xm10216,10195l10204,10198,10198,10206,10124,10313,10058,10406,10072,10409,10050,10417,10102,10417,10159,10337,10222,10246,10205,10237,10232,10230,10282,10230,10225,10200,10216,10195xm9936,10404l9914,10412,9928,10416,9936,10404xm10282,10230l10232,10230,10222,10246,10279,10276,10361,10316,10369,10315,10376,10310,10416,10278,10350,10278,10360,10269,10298,10238,10282,10230xm8162,10295l8134,10300,8150,10312,8162,10295xm10360,10269l10350,10278,10373,10276,10360,10269xm10507,10151l10498,10158,10423,10218,10360,10269,10373,10276,10350,10278,10416,10278,10450,10250,10524,10190,10532,10183,10535,10170,10528,10162,10520,10152,10507,10151xm10232,10230l10205,10237,10222,10246,10232,10230xe" filled="true" fillcolor="#1b5788" stroked="false">
              <v:path arrowok="t"/>
              <v:fill type="solid"/>
            </v:shape>
            <v:shape style="position:absolute;left:6792;top:10318;width:3814;height:1115" coordorigin="6792,10319" coordsize="3814,1115" path="m7020,10620l7092,10792,7166,10967,7168,10969,7169,10970,7170,10973,7243,11058,7319,11143,7464,11346,7465,11348,7468,11351,7471,11352,7619,11430,7624,11432,7630,11434,7634,11431,7709,11408,7763,11393,7638,11393,7622,11392,7631,11389,7554,11348,7502,11321,7498,11321,7490,11315,7493,11315,7424,11220,7350,11116,7276,11030,7207,10950,7205,10950,7202,10945,7203,10945,7130,10776,7066,10622,7022,10622,7020,10620xm7631,11389l7622,11392,7638,11393,7631,11389xm7762,11348l7631,11389,7638,11393,7763,11393,7783,11387,7788,11384,7795,11377,7807,11356,7758,11356,7762,11348xm7770,11346l7762,11348,7758,11356,7770,11346xm7813,11346l7770,11346,7758,11356,7807,11356,7813,11346xm8441,10643l8360,10643,8286,10672,8213,10702,8210,10702,8208,10704,8206,10705,8058,10850,8054,10854,7981,10975,7907,11096,7762,11348,7770,11346,7813,11346,7870,11246,7943,11117,8017,10997,8088,10880,8087,10880,8090,10876,8092,10876,8160,10807,8229,10740,8228,10740,8234,10735,8240,10735,8302,10710,8376,10681,8377,10681,8378,10680,8441,10643xm7490,11315l7498,11321,7495,11317,7490,11315xm7495,11317l7498,11321,7502,11321,7495,11317xm7493,11315l7490,11315,7495,11317,7493,11315xm7202,10945l7205,10950,7203,10946,7202,10945xm7203,10946l7205,10950,7207,10950,7203,10946xm7203,10945l7202,10945,7203,10946,7203,10945xm8090,10876l8087,10880,8089,10879,8090,10876xm8089,10879l8087,10880,8088,10880,8089,10879xm8092,10876l8090,10876,8089,10879,8092,10876xm9248,10719l9320,10750,9394,10782,9397,10784,9406,10784,9480,10772,9626,10751,9661,10745,9410,10745,9400,10742,9404,10742,9355,10720,9253,10720,9248,10719xm8906,10699l8819,10699,8810,10702,8876,10732,8950,10765,8954,10768,8960,10768,8965,10766,9040,10739,9070,10728,8968,10728,8951,10727,8959,10724,8906,10699xm8557,10588l8501,10588,8527,10591,8512,10600,8574,10669,8648,10751,8654,10757,8663,10759,8671,10756,8744,10728,8760,10722,8680,10722,8657,10717,8670,10712,8605,10642,8557,10588xm9404,10742l9400,10742,9410,10745,9404,10742xm9690,10698l9547,10721,9404,10742,9410,10745,9661,10745,9702,10738,9703,10738,9706,10736,9707,10736,9790,10698,9689,10698,9690,10698xm8234,10735l8228,10740,8230,10739,8234,10735xm8230,10739l8228,10740,8229,10740,8230,10739xm8240,10735l8234,10735,8230,10739,8240,10735xm8959,10724l8951,10727,8968,10728,8959,10724xm9107,10672l9102,10672,9100,10673,8959,10724,8968,10728,9070,10728,9110,10714,9106,10714,9114,10712,9340,10712,9337,10711,9263,10680,9260,10679,9256,10679,9107,10672xm8670,10712l8657,10717,8680,10722,8670,10712xm8815,10658l8809,10658,8804,10661,8730,10688,8670,10712,8680,10722,8760,10722,8810,10702,8803,10699,8906,10699,8893,10693,8820,10661,8815,10658xm9246,10718l9248,10719,9253,10720,9246,10718xm9353,10718l9246,10718,9253,10720,9355,10720,9353,10718xm9340,10712l9114,10712,9110,10714,9180,10716,9248,10719,9246,10718,9353,10718,9340,10712xm9114,10712l9106,10714,9110,10714,9114,10712xm8819,10699l8803,10699,8810,10702,8819,10699xm9695,10697l9690,10698,9689,10698,9695,10697xm9793,10697l9695,10697,9689,10698,9790,10698,9793,10697xm10436,10319l10434,10319,10433,10320,10360,10331,10285,10340,10283,10342,10279,10343,10277,10344,10204,10397,10129,10447,10055,10499,9984,10550,9910,10590,9838,10631,9690,10698,9695,10697,9793,10697,9848,10671,9914,10637,9979,10599,10042,10559,10104,10517,10166,10474,10226,10430,10296,10382,10291,10382,10301,10379,10316,10379,10440,10361,10436,10361,10598,10361,10604,10355,10605,10344,10606,10331,10596,10321,10584,10321,10436,10319xm8514,10550l8506,10556,8431,10600,8357,10644,8360,10643,8441,10643,8512,10600,8501,10588,8557,10588,8532,10560,8525,10553,8514,10550xm7019,10616l7020,10620,7022,10622,7019,10616xm7064,10616l7019,10616,7022,10622,7066,10622,7064,10616xm6878,10450l7020,10620,7019,10616,7064,10616,7057,10601,7057,10598,7054,10595,6979,10507,6932,10451,6880,10451,6878,10450xm8501,10588l8512,10600,8527,10591,8501,10588xm6875,10446l6878,10450,6880,10451,6875,10446xm6928,10446l6875,10446,6880,10451,6932,10451,6928,10446xm6817,10362l6804,10366,6792,10385,6794,10398,6805,10404,6878,10450,6875,10446,6928,10446,6906,10420,6905,10417,6904,10416,6901,10415,6827,10369,6817,10362xm10301,10379l10291,10382,10297,10382,10301,10379xm10297,10382l10291,10382,10296,10382,10297,10382xm10316,10379l10301,10379,10297,10382,10316,10379xm10598,10361l10440,10361,10440,10361,10584,10363,10596,10363,10598,10361xm10440,10361l10436,10361,10440,10361,10440,10361xe" filled="true" fillcolor="#d63147" stroked="false">
              <v:path arrowok="t"/>
              <v:fill type="solid"/>
            </v:shape>
            <v:line style="position:absolute" from="7235,9723" to="7638,9723" stroked="true" strokeweight="2.1pt" strokecolor="#1b5788">
              <v:stroke dashstyle="solid"/>
            </v:line>
            <v:line style="position:absolute" from="7235,9964" to="7638,9964" stroked="true" strokeweight="2.04pt" strokecolor="#d63147">
              <v:stroke dashstyle="solid"/>
            </v:line>
            <w10:wrap type="none"/>
          </v:group>
        </w:pict>
      </w:r>
    </w:p>
    <w:p>
      <w:pPr>
        <w:spacing w:after="0"/>
        <w:rPr>
          <w:sz w:val="2"/>
          <w:szCs w:val="2"/>
        </w:rPr>
        <w:sectPr>
          <w:pgSz w:w="12240" w:h="15840"/>
          <w:pgMar w:header="0" w:footer="1236" w:top="1500" w:bottom="1420" w:left="1080" w:right="940"/>
        </w:sect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36"/>
        <w:gridCol w:w="5067"/>
      </w:tblGrid>
      <w:tr>
        <w:trPr>
          <w:trHeight w:val="5615" w:hRule="atLeast"/>
        </w:trPr>
        <w:tc>
          <w:tcPr>
            <w:tcW w:w="4936" w:type="dxa"/>
          </w:tcPr>
          <w:p>
            <w:pPr>
              <w:pStyle w:val="TableParagraph"/>
              <w:spacing w:line="237" w:lineRule="auto"/>
              <w:ind w:left="101"/>
              <w:rPr>
                <w:b/>
                <w:sz w:val="19"/>
              </w:rPr>
            </w:pPr>
            <w:r>
              <w:rPr>
                <w:b/>
                <w:sz w:val="19"/>
              </w:rPr>
              <w:t>Chart 6: Average score for expected employment for a given profitability score</w:t>
            </w:r>
            <w:r>
              <w:rPr>
                <w:b/>
                <w:sz w:val="19"/>
                <w:vertAlign w:val="superscript"/>
              </w:rPr>
              <w:t>(a)(b)</w:t>
            </w:r>
          </w:p>
          <w:p>
            <w:pPr>
              <w:pStyle w:val="TableParagraph"/>
              <w:spacing w:before="7"/>
              <w:rPr>
                <w:sz w:val="27"/>
              </w:rPr>
            </w:pPr>
          </w:p>
          <w:p>
            <w:pPr>
              <w:pStyle w:val="TableParagraph"/>
              <w:spacing w:before="1"/>
              <w:ind w:left="191"/>
              <w:rPr>
                <w:sz w:val="19"/>
              </w:rPr>
            </w:pPr>
            <w:r>
              <w:rPr>
                <w:w w:val="99"/>
                <w:sz w:val="19"/>
              </w:rPr>
              <w:t>2</w:t>
            </w:r>
          </w:p>
          <w:p>
            <w:pPr>
              <w:pStyle w:val="TableParagraph"/>
              <w:spacing w:before="3"/>
              <w:rPr>
                <w:sz w:val="27"/>
              </w:rPr>
            </w:pPr>
          </w:p>
          <w:p>
            <w:pPr>
              <w:pStyle w:val="TableParagraph"/>
              <w:ind w:left="191"/>
              <w:rPr>
                <w:sz w:val="19"/>
              </w:rPr>
            </w:pPr>
            <w:r>
              <w:rPr>
                <w:w w:val="99"/>
                <w:sz w:val="19"/>
              </w:rPr>
              <w:t>1</w:t>
            </w:r>
          </w:p>
          <w:p>
            <w:pPr>
              <w:pStyle w:val="TableParagraph"/>
              <w:spacing w:before="4"/>
              <w:rPr>
                <w:sz w:val="27"/>
              </w:rPr>
            </w:pPr>
          </w:p>
          <w:p>
            <w:pPr>
              <w:pStyle w:val="TableParagraph"/>
              <w:ind w:left="191"/>
              <w:rPr>
                <w:sz w:val="19"/>
              </w:rPr>
            </w:pPr>
            <w:r>
              <w:rPr>
                <w:w w:val="99"/>
                <w:sz w:val="19"/>
              </w:rPr>
              <w:t>0</w:t>
            </w:r>
          </w:p>
          <w:p>
            <w:pPr>
              <w:pStyle w:val="TableParagraph"/>
              <w:spacing w:before="4"/>
              <w:rPr>
                <w:sz w:val="27"/>
              </w:rPr>
            </w:pPr>
          </w:p>
          <w:p>
            <w:pPr>
              <w:pStyle w:val="TableParagraph"/>
              <w:ind w:left="129"/>
              <w:rPr>
                <w:sz w:val="19"/>
              </w:rPr>
            </w:pPr>
            <w:r>
              <w:rPr>
                <w:sz w:val="19"/>
              </w:rPr>
              <w:t>-1</w:t>
            </w:r>
          </w:p>
          <w:p>
            <w:pPr>
              <w:pStyle w:val="TableParagraph"/>
              <w:spacing w:before="3"/>
              <w:rPr>
                <w:sz w:val="27"/>
              </w:rPr>
            </w:pPr>
          </w:p>
          <w:p>
            <w:pPr>
              <w:pStyle w:val="TableParagraph"/>
              <w:ind w:left="129"/>
              <w:rPr>
                <w:sz w:val="19"/>
              </w:rPr>
            </w:pPr>
            <w:r>
              <w:rPr>
                <w:sz w:val="19"/>
              </w:rPr>
              <w:t>-2</w:t>
            </w:r>
          </w:p>
          <w:p>
            <w:pPr>
              <w:pStyle w:val="TableParagraph"/>
              <w:spacing w:before="11"/>
              <w:ind w:left="3003"/>
              <w:rPr>
                <w:sz w:val="19"/>
              </w:rPr>
            </w:pPr>
            <w:r>
              <w:rPr>
                <w:sz w:val="19"/>
              </w:rPr>
              <w:t>2009-2010</w:t>
            </w:r>
          </w:p>
          <w:p>
            <w:pPr>
              <w:pStyle w:val="TableParagraph"/>
              <w:spacing w:line="186" w:lineRule="exact" w:before="85"/>
              <w:ind w:left="129"/>
              <w:rPr>
                <w:sz w:val="19"/>
              </w:rPr>
            </w:pPr>
            <w:r>
              <w:rPr>
                <w:sz w:val="19"/>
              </w:rPr>
              <w:t>-3</w:t>
            </w:r>
          </w:p>
          <w:p>
            <w:pPr>
              <w:pStyle w:val="TableParagraph"/>
              <w:spacing w:line="186" w:lineRule="exact"/>
              <w:ind w:left="3003"/>
              <w:rPr>
                <w:sz w:val="19"/>
              </w:rPr>
            </w:pPr>
            <w:r>
              <w:rPr>
                <w:sz w:val="19"/>
              </w:rPr>
              <w:t>2011-2012</w:t>
            </w:r>
          </w:p>
          <w:p>
            <w:pPr>
              <w:pStyle w:val="TableParagraph"/>
              <w:spacing w:before="160"/>
              <w:ind w:left="129"/>
              <w:rPr>
                <w:sz w:val="19"/>
              </w:rPr>
            </w:pPr>
            <w:r>
              <w:rPr>
                <w:sz w:val="19"/>
              </w:rPr>
              <w:t>-4</w:t>
            </w:r>
          </w:p>
          <w:p>
            <w:pPr>
              <w:pStyle w:val="TableParagraph"/>
              <w:tabs>
                <w:tab w:pos="2706" w:val="left" w:leader="none"/>
                <w:tab w:pos="3035" w:val="left" w:leader="none"/>
                <w:tab w:pos="3363" w:val="left" w:leader="none"/>
                <w:tab w:pos="3691" w:val="left" w:leader="none"/>
                <w:tab w:pos="4020" w:val="left" w:leader="none"/>
                <w:tab w:pos="4349" w:val="left" w:leader="none"/>
              </w:tabs>
              <w:spacing w:before="6"/>
              <w:ind w:left="375"/>
              <w:rPr>
                <w:sz w:val="19"/>
              </w:rPr>
            </w:pPr>
            <w:r>
              <w:rPr>
                <w:sz w:val="19"/>
              </w:rPr>
              <w:t>-6   -5   -4   -3   -2 </w:t>
            </w:r>
            <w:r>
              <w:rPr>
                <w:spacing w:val="51"/>
                <w:sz w:val="19"/>
              </w:rPr>
              <w:t> </w:t>
            </w:r>
            <w:r>
              <w:rPr>
                <w:sz w:val="19"/>
              </w:rPr>
              <w:t>-1  </w:t>
            </w:r>
            <w:r>
              <w:rPr>
                <w:spacing w:val="31"/>
                <w:sz w:val="19"/>
              </w:rPr>
              <w:t> </w:t>
            </w:r>
            <w:r>
              <w:rPr>
                <w:sz w:val="19"/>
              </w:rPr>
              <w:t>0</w:t>
              <w:tab/>
              <w:t>1</w:t>
              <w:tab/>
              <w:t>2</w:t>
              <w:tab/>
              <w:t>3</w:t>
              <w:tab/>
              <w:t>4</w:t>
              <w:tab/>
              <w:t>5</w:t>
              <w:tab/>
              <w:t>6</w:t>
            </w:r>
          </w:p>
          <w:p>
            <w:pPr>
              <w:pStyle w:val="TableParagraph"/>
              <w:spacing w:before="82"/>
              <w:ind w:left="1762"/>
              <w:rPr>
                <w:sz w:val="19"/>
              </w:rPr>
            </w:pPr>
            <w:r>
              <w:rPr>
                <w:sz w:val="19"/>
              </w:rPr>
              <w:t>Profitability score</w:t>
            </w:r>
          </w:p>
          <w:p>
            <w:pPr>
              <w:pStyle w:val="TableParagraph"/>
              <w:spacing w:before="59"/>
              <w:ind w:left="101"/>
              <w:rPr>
                <w:sz w:val="17"/>
              </w:rPr>
            </w:pPr>
            <w:r>
              <w:rPr>
                <w:sz w:val="17"/>
              </w:rPr>
              <w:t>Source: Bank calculations.</w:t>
            </w:r>
          </w:p>
          <w:p>
            <w:pPr>
              <w:pStyle w:val="TableParagraph"/>
              <w:spacing w:before="11"/>
              <w:rPr>
                <w:sz w:val="18"/>
              </w:rPr>
            </w:pPr>
          </w:p>
          <w:p>
            <w:pPr>
              <w:pStyle w:val="TableParagraph"/>
              <w:numPr>
                <w:ilvl w:val="0"/>
                <w:numId w:val="6"/>
              </w:numPr>
              <w:tabs>
                <w:tab w:pos="299" w:val="left" w:leader="none"/>
              </w:tabs>
              <w:spacing w:line="240" w:lineRule="auto" w:before="0" w:after="0"/>
              <w:ind w:left="101" w:right="546" w:firstLine="0"/>
              <w:jc w:val="left"/>
              <w:rPr>
                <w:sz w:val="13"/>
              </w:rPr>
            </w:pPr>
            <w:r>
              <w:rPr>
                <w:sz w:val="13"/>
              </w:rPr>
              <w:t>The area of each bubble indicates the proportion of firms reporting the corresponding profit</w:t>
            </w:r>
            <w:r>
              <w:rPr>
                <w:spacing w:val="1"/>
                <w:sz w:val="13"/>
              </w:rPr>
              <w:t> </w:t>
            </w:r>
            <w:r>
              <w:rPr>
                <w:sz w:val="13"/>
              </w:rPr>
              <w:t>score.</w:t>
            </w:r>
          </w:p>
          <w:p>
            <w:pPr>
              <w:pStyle w:val="TableParagraph"/>
              <w:numPr>
                <w:ilvl w:val="0"/>
                <w:numId w:val="6"/>
              </w:numPr>
              <w:tabs>
                <w:tab w:pos="300" w:val="left" w:leader="none"/>
              </w:tabs>
              <w:spacing w:line="131" w:lineRule="exact" w:before="3" w:after="0"/>
              <w:ind w:left="299" w:right="0" w:hanging="199"/>
              <w:jc w:val="left"/>
              <w:rPr>
                <w:sz w:val="13"/>
              </w:rPr>
            </w:pPr>
            <w:r>
              <w:rPr>
                <w:sz w:val="13"/>
              </w:rPr>
              <w:t>All scores collected over these calendar</w:t>
            </w:r>
            <w:r>
              <w:rPr>
                <w:spacing w:val="-1"/>
                <w:sz w:val="13"/>
              </w:rPr>
              <w:t> </w:t>
            </w:r>
            <w:r>
              <w:rPr>
                <w:sz w:val="13"/>
              </w:rPr>
              <w:t>years.</w:t>
            </w:r>
          </w:p>
        </w:tc>
        <w:tc>
          <w:tcPr>
            <w:tcW w:w="5067" w:type="dxa"/>
          </w:tcPr>
          <w:p>
            <w:pPr>
              <w:pStyle w:val="TableParagraph"/>
              <w:spacing w:line="213" w:lineRule="exact"/>
              <w:ind w:left="101"/>
              <w:rPr>
                <w:b/>
                <w:sz w:val="19"/>
              </w:rPr>
            </w:pPr>
            <w:r>
              <w:rPr>
                <w:b/>
                <w:sz w:val="19"/>
              </w:rPr>
              <w:t>Chart 7: Stylised economic cycle</w:t>
            </w:r>
          </w:p>
          <w:p>
            <w:pPr>
              <w:pStyle w:val="TableParagraph"/>
              <w:ind w:left="94"/>
              <w:rPr>
                <w:sz w:val="20"/>
              </w:rPr>
            </w:pPr>
            <w:r>
              <w:rPr>
                <w:sz w:val="20"/>
              </w:rPr>
              <w:drawing>
                <wp:inline distT="0" distB="0" distL="0" distR="0">
                  <wp:extent cx="3053150" cy="3376612"/>
                  <wp:effectExtent l="0" t="0" r="0" b="0"/>
                  <wp:docPr id="3" name="image3.jpeg"/>
                  <wp:cNvGraphicFramePr>
                    <a:graphicFrameLocks noChangeAspect="1"/>
                  </wp:cNvGraphicFramePr>
                  <a:graphic>
                    <a:graphicData uri="http://schemas.openxmlformats.org/drawingml/2006/picture">
                      <pic:pic>
                        <pic:nvPicPr>
                          <pic:cNvPr id="4" name="image3.jpeg"/>
                          <pic:cNvPicPr/>
                        </pic:nvPicPr>
                        <pic:blipFill>
                          <a:blip r:embed="rId23" cstate="print"/>
                          <a:stretch>
                            <a:fillRect/>
                          </a:stretch>
                        </pic:blipFill>
                        <pic:spPr>
                          <a:xfrm>
                            <a:off x="0" y="0"/>
                            <a:ext cx="3053150" cy="3376612"/>
                          </a:xfrm>
                          <a:prstGeom prst="rect">
                            <a:avLst/>
                          </a:prstGeom>
                        </pic:spPr>
                      </pic:pic>
                    </a:graphicData>
                  </a:graphic>
                </wp:inline>
              </w:drawing>
            </w:r>
            <w:r>
              <w:rPr>
                <w:sz w:val="20"/>
              </w:rPr>
            </w:r>
          </w:p>
        </w:tc>
      </w:tr>
      <w:tr>
        <w:trPr>
          <w:trHeight w:val="5703" w:hRule="atLeast"/>
        </w:trPr>
        <w:tc>
          <w:tcPr>
            <w:tcW w:w="4936" w:type="dxa"/>
          </w:tcPr>
          <w:p>
            <w:pPr>
              <w:pStyle w:val="TableParagraph"/>
              <w:spacing w:line="237" w:lineRule="auto"/>
              <w:ind w:left="101" w:right="72"/>
              <w:rPr>
                <w:b/>
                <w:sz w:val="19"/>
              </w:rPr>
            </w:pPr>
            <w:r>
              <w:rPr>
                <w:b/>
                <w:sz w:val="19"/>
              </w:rPr>
              <w:t>Chart 8: Staff nowcast versus ONS preliminary estimate of GDP</w:t>
            </w:r>
            <w:r>
              <w:rPr>
                <w:b/>
                <w:sz w:val="19"/>
                <w:vertAlign w:val="superscript"/>
              </w:rPr>
              <w:t>(a)</w:t>
            </w:r>
          </w:p>
          <w:p>
            <w:pPr>
              <w:pStyle w:val="TableParagraph"/>
              <w:spacing w:line="193" w:lineRule="exact" w:before="115"/>
              <w:ind w:right="405"/>
              <w:jc w:val="right"/>
              <w:rPr>
                <w:sz w:val="19"/>
              </w:rPr>
            </w:pPr>
            <w:r>
              <w:rPr>
                <w:sz w:val="19"/>
              </w:rPr>
              <w:t>Percentage changes on previous quarter</w:t>
            </w:r>
          </w:p>
          <w:p>
            <w:pPr>
              <w:pStyle w:val="TableParagraph"/>
              <w:spacing w:line="193" w:lineRule="exact"/>
              <w:ind w:right="358"/>
              <w:jc w:val="right"/>
              <w:rPr>
                <w:sz w:val="19"/>
              </w:rPr>
            </w:pPr>
            <w:r>
              <w:rPr>
                <w:spacing w:val="-1"/>
                <w:w w:val="95"/>
                <w:sz w:val="19"/>
              </w:rPr>
              <w:t>1.5</w:t>
            </w:r>
          </w:p>
          <w:p>
            <w:pPr>
              <w:pStyle w:val="TableParagraph"/>
              <w:spacing w:before="4"/>
              <w:rPr>
                <w:sz w:val="20"/>
              </w:rPr>
            </w:pPr>
          </w:p>
          <w:p>
            <w:pPr>
              <w:pStyle w:val="TableParagraph"/>
              <w:ind w:left="4302"/>
              <w:rPr>
                <w:sz w:val="19"/>
              </w:rPr>
            </w:pPr>
            <w:r>
              <w:rPr>
                <w:sz w:val="19"/>
              </w:rPr>
              <w:t>1.0</w:t>
            </w:r>
          </w:p>
          <w:p>
            <w:pPr>
              <w:pStyle w:val="TableParagraph"/>
              <w:spacing w:before="4"/>
              <w:rPr>
                <w:sz w:val="20"/>
              </w:rPr>
            </w:pPr>
          </w:p>
          <w:p>
            <w:pPr>
              <w:pStyle w:val="TableParagraph"/>
              <w:ind w:left="4302"/>
              <w:rPr>
                <w:sz w:val="19"/>
              </w:rPr>
            </w:pPr>
            <w:r>
              <w:rPr>
                <w:sz w:val="19"/>
              </w:rPr>
              <w:t>0.5</w:t>
            </w:r>
          </w:p>
          <w:p>
            <w:pPr>
              <w:pStyle w:val="TableParagraph"/>
              <w:spacing w:before="5"/>
              <w:rPr>
                <w:sz w:val="20"/>
              </w:rPr>
            </w:pPr>
          </w:p>
          <w:p>
            <w:pPr>
              <w:pStyle w:val="TableParagraph"/>
              <w:ind w:left="4302"/>
              <w:rPr>
                <w:sz w:val="19"/>
              </w:rPr>
            </w:pPr>
            <w:r>
              <w:rPr>
                <w:sz w:val="19"/>
              </w:rPr>
              <w:t>0.0</w:t>
            </w:r>
          </w:p>
          <w:p>
            <w:pPr>
              <w:pStyle w:val="TableParagraph"/>
              <w:spacing w:before="4"/>
              <w:rPr>
                <w:sz w:val="20"/>
              </w:rPr>
            </w:pPr>
          </w:p>
          <w:p>
            <w:pPr>
              <w:pStyle w:val="TableParagraph"/>
              <w:ind w:left="4302"/>
              <w:rPr>
                <w:sz w:val="19"/>
              </w:rPr>
            </w:pPr>
            <w:r>
              <w:rPr>
                <w:sz w:val="19"/>
              </w:rPr>
              <w:t>-0.5</w:t>
            </w:r>
          </w:p>
          <w:p>
            <w:pPr>
              <w:pStyle w:val="TableParagraph"/>
              <w:spacing w:before="4"/>
              <w:rPr>
                <w:sz w:val="20"/>
              </w:rPr>
            </w:pPr>
          </w:p>
          <w:p>
            <w:pPr>
              <w:pStyle w:val="TableParagraph"/>
              <w:ind w:left="4302"/>
              <w:rPr>
                <w:sz w:val="19"/>
              </w:rPr>
            </w:pPr>
            <w:r>
              <w:rPr>
                <w:sz w:val="19"/>
              </w:rPr>
              <w:t>-1.0</w:t>
            </w:r>
          </w:p>
          <w:p>
            <w:pPr>
              <w:pStyle w:val="TableParagraph"/>
              <w:spacing w:before="4"/>
              <w:rPr>
                <w:sz w:val="20"/>
              </w:rPr>
            </w:pPr>
          </w:p>
          <w:p>
            <w:pPr>
              <w:pStyle w:val="TableParagraph"/>
              <w:ind w:left="4302"/>
              <w:rPr>
                <w:sz w:val="19"/>
              </w:rPr>
            </w:pPr>
            <w:r>
              <w:rPr>
                <w:sz w:val="19"/>
              </w:rPr>
              <w:t>-1.5</w:t>
            </w:r>
          </w:p>
          <w:p>
            <w:pPr>
              <w:pStyle w:val="TableParagraph"/>
              <w:spacing w:before="4"/>
              <w:rPr>
                <w:sz w:val="20"/>
              </w:rPr>
            </w:pPr>
          </w:p>
          <w:p>
            <w:pPr>
              <w:pStyle w:val="TableParagraph"/>
              <w:ind w:left="4302"/>
              <w:rPr>
                <w:sz w:val="19"/>
              </w:rPr>
            </w:pPr>
            <w:r>
              <w:rPr>
                <w:sz w:val="19"/>
              </w:rPr>
              <w:t>-2.0</w:t>
            </w:r>
          </w:p>
          <w:p>
            <w:pPr>
              <w:pStyle w:val="TableParagraph"/>
              <w:tabs>
                <w:tab w:pos="922" w:val="left" w:leader="none"/>
                <w:tab w:pos="1630" w:val="left" w:leader="none"/>
                <w:tab w:pos="2338" w:val="left" w:leader="none"/>
                <w:tab w:pos="3046" w:val="left" w:leader="none"/>
                <w:tab w:pos="3753" w:val="left" w:leader="none"/>
              </w:tabs>
              <w:spacing w:before="6"/>
              <w:ind w:left="214"/>
              <w:rPr>
                <w:sz w:val="19"/>
              </w:rPr>
            </w:pPr>
            <w:r>
              <w:rPr>
                <w:sz w:val="19"/>
              </w:rPr>
              <w:t>2004</w:t>
              <w:tab/>
              <w:t>2006</w:t>
              <w:tab/>
              <w:t>2008</w:t>
              <w:tab/>
              <w:t>2010</w:t>
              <w:tab/>
              <w:t>2012</w:t>
              <w:tab/>
              <w:t>2014</w:t>
            </w:r>
          </w:p>
          <w:p>
            <w:pPr>
              <w:pStyle w:val="TableParagraph"/>
              <w:tabs>
                <w:tab w:pos="2316" w:val="left" w:leader="none"/>
              </w:tabs>
              <w:spacing w:before="80"/>
              <w:ind w:left="647"/>
              <w:rPr>
                <w:sz w:val="19"/>
              </w:rPr>
            </w:pPr>
            <w:r>
              <w:rPr>
                <w:sz w:val="19"/>
              </w:rPr>
              <w:t>Staff</w:t>
            </w:r>
            <w:r>
              <w:rPr>
                <w:spacing w:val="-8"/>
                <w:sz w:val="19"/>
              </w:rPr>
              <w:t> </w:t>
            </w:r>
            <w:r>
              <w:rPr>
                <w:sz w:val="19"/>
              </w:rPr>
              <w:t>nowcast</w:t>
              <w:tab/>
              <w:t>Preliminary GDP</w:t>
            </w:r>
            <w:r>
              <w:rPr>
                <w:spacing w:val="-8"/>
                <w:sz w:val="19"/>
              </w:rPr>
              <w:t> </w:t>
            </w:r>
            <w:r>
              <w:rPr>
                <w:sz w:val="19"/>
              </w:rPr>
              <w:t>estimates</w:t>
            </w:r>
          </w:p>
          <w:p>
            <w:pPr>
              <w:pStyle w:val="TableParagraph"/>
              <w:spacing w:before="123"/>
              <w:ind w:left="101"/>
              <w:rPr>
                <w:sz w:val="17"/>
              </w:rPr>
            </w:pPr>
            <w:r>
              <w:rPr>
                <w:sz w:val="17"/>
              </w:rPr>
              <w:t>Sources: ONS and Bank calculations.</w:t>
            </w:r>
          </w:p>
          <w:p>
            <w:pPr>
              <w:pStyle w:val="TableParagraph"/>
              <w:spacing w:line="150" w:lineRule="atLeast" w:before="154"/>
              <w:ind w:left="101" w:right="169"/>
              <w:rPr>
                <w:sz w:val="13"/>
              </w:rPr>
            </w:pPr>
            <w:r>
              <w:rPr>
                <w:sz w:val="13"/>
              </w:rPr>
              <w:t>(a) The chart shows, for each quarter at the time of the </w:t>
            </w:r>
            <w:r>
              <w:rPr>
                <w:i/>
                <w:sz w:val="13"/>
              </w:rPr>
              <w:t>Inflation Report</w:t>
            </w:r>
            <w:r>
              <w:rPr>
                <w:sz w:val="13"/>
              </w:rPr>
              <w:t>, the staff nowcast alongside the preliminary estimate of GDP growth, which is published around 10-11 weeks after the </w:t>
            </w:r>
            <w:r>
              <w:rPr>
                <w:i/>
                <w:sz w:val="13"/>
              </w:rPr>
              <w:t>Inflation Report</w:t>
            </w:r>
            <w:r>
              <w:rPr>
                <w:sz w:val="13"/>
              </w:rPr>
              <w:t>. Chained-volume measures. GDP is at market prices.</w:t>
            </w:r>
          </w:p>
        </w:tc>
        <w:tc>
          <w:tcPr>
            <w:tcW w:w="5067" w:type="dxa"/>
          </w:tcPr>
          <w:p>
            <w:pPr>
              <w:pStyle w:val="TableParagraph"/>
              <w:spacing w:line="215" w:lineRule="exact"/>
              <w:ind w:right="237"/>
              <w:jc w:val="right"/>
              <w:rPr>
                <w:b/>
                <w:sz w:val="19"/>
              </w:rPr>
            </w:pPr>
            <w:r>
              <w:rPr>
                <w:b/>
                <w:sz w:val="19"/>
              </w:rPr>
              <w:t>Chart 9: Different vintages of real GDP in early 1990s</w:t>
            </w:r>
          </w:p>
          <w:p>
            <w:pPr>
              <w:pStyle w:val="TableParagraph"/>
              <w:spacing w:before="67"/>
              <w:ind w:right="278"/>
              <w:jc w:val="right"/>
              <w:rPr>
                <w:sz w:val="19"/>
              </w:rPr>
            </w:pPr>
            <w:r>
              <w:rPr>
                <w:sz w:val="19"/>
              </w:rPr>
              <w:t>Real GDP (percent)</w:t>
            </w:r>
          </w:p>
          <w:p>
            <w:pPr>
              <w:pStyle w:val="TableParagraph"/>
              <w:spacing w:before="13"/>
              <w:ind w:right="232"/>
              <w:jc w:val="right"/>
              <w:rPr>
                <w:sz w:val="19"/>
              </w:rPr>
            </w:pPr>
            <w:r>
              <w:rPr>
                <w:spacing w:val="-2"/>
                <w:sz w:val="19"/>
              </w:rPr>
              <w:t>1.0</w:t>
            </w:r>
          </w:p>
          <w:p>
            <w:pPr>
              <w:pStyle w:val="TableParagraph"/>
              <w:rPr>
                <w:sz w:val="20"/>
              </w:rPr>
            </w:pPr>
          </w:p>
          <w:p>
            <w:pPr>
              <w:pStyle w:val="TableParagraph"/>
              <w:rPr>
                <w:sz w:val="22"/>
              </w:rPr>
            </w:pPr>
          </w:p>
          <w:p>
            <w:pPr>
              <w:pStyle w:val="TableParagraph"/>
              <w:spacing w:before="1"/>
              <w:ind w:right="232"/>
              <w:jc w:val="right"/>
              <w:rPr>
                <w:sz w:val="19"/>
              </w:rPr>
            </w:pPr>
            <w:r>
              <w:rPr>
                <w:spacing w:val="-2"/>
                <w:sz w:val="19"/>
              </w:rPr>
              <w:t>0.5</w:t>
            </w:r>
          </w:p>
          <w:p>
            <w:pPr>
              <w:pStyle w:val="TableParagraph"/>
              <w:rPr>
                <w:sz w:val="20"/>
              </w:rPr>
            </w:pPr>
          </w:p>
          <w:p>
            <w:pPr>
              <w:pStyle w:val="TableParagraph"/>
              <w:rPr>
                <w:sz w:val="22"/>
              </w:rPr>
            </w:pPr>
          </w:p>
          <w:p>
            <w:pPr>
              <w:pStyle w:val="TableParagraph"/>
              <w:ind w:right="232"/>
              <w:jc w:val="right"/>
              <w:rPr>
                <w:sz w:val="19"/>
              </w:rPr>
            </w:pPr>
            <w:r>
              <w:rPr>
                <w:spacing w:val="-2"/>
                <w:sz w:val="19"/>
              </w:rPr>
              <w:t>0.0</w:t>
            </w:r>
          </w:p>
          <w:p>
            <w:pPr>
              <w:pStyle w:val="TableParagraph"/>
              <w:rPr>
                <w:sz w:val="20"/>
              </w:rPr>
            </w:pPr>
          </w:p>
          <w:p>
            <w:pPr>
              <w:pStyle w:val="TableParagraph"/>
              <w:spacing w:before="11"/>
              <w:rPr>
                <w:sz w:val="21"/>
              </w:rPr>
            </w:pPr>
          </w:p>
          <w:p>
            <w:pPr>
              <w:pStyle w:val="TableParagraph"/>
              <w:ind w:right="169"/>
              <w:jc w:val="right"/>
              <w:rPr>
                <w:sz w:val="19"/>
              </w:rPr>
            </w:pPr>
            <w:r>
              <w:rPr>
                <w:spacing w:val="-1"/>
                <w:w w:val="95"/>
                <w:sz w:val="19"/>
              </w:rPr>
              <w:t>-0.5</w:t>
            </w:r>
          </w:p>
          <w:p>
            <w:pPr>
              <w:pStyle w:val="TableParagraph"/>
              <w:rPr>
                <w:sz w:val="20"/>
              </w:rPr>
            </w:pPr>
          </w:p>
          <w:p>
            <w:pPr>
              <w:pStyle w:val="TableParagraph"/>
              <w:spacing w:before="9"/>
              <w:rPr>
                <w:sz w:val="21"/>
              </w:rPr>
            </w:pPr>
          </w:p>
          <w:p>
            <w:pPr>
              <w:pStyle w:val="TableParagraph"/>
              <w:tabs>
                <w:tab w:pos="4560" w:val="left" w:leader="none"/>
              </w:tabs>
              <w:ind w:left="2182"/>
              <w:rPr>
                <w:sz w:val="19"/>
              </w:rPr>
            </w:pPr>
            <w:r>
              <w:rPr>
                <w:sz w:val="19"/>
              </w:rPr>
              <w:t>First</w:t>
            </w:r>
            <w:r>
              <w:rPr>
                <w:spacing w:val="-7"/>
                <w:sz w:val="19"/>
              </w:rPr>
              <w:t> </w:t>
            </w:r>
            <w:r>
              <w:rPr>
                <w:sz w:val="19"/>
              </w:rPr>
              <w:t>vintage</w:t>
            </w:r>
            <w:r>
              <w:rPr>
                <w:spacing w:val="-6"/>
                <w:sz w:val="19"/>
              </w:rPr>
              <w:t> </w:t>
            </w:r>
            <w:r>
              <w:rPr>
                <w:sz w:val="19"/>
              </w:rPr>
              <w:t>(1992)</w:t>
              <w:tab/>
            </w:r>
            <w:r>
              <w:rPr>
                <w:position w:val="8"/>
                <w:sz w:val="19"/>
              </w:rPr>
              <w:t>-1.0</w:t>
            </w:r>
          </w:p>
          <w:p>
            <w:pPr>
              <w:pStyle w:val="TableParagraph"/>
              <w:spacing w:before="47"/>
              <w:ind w:left="2182"/>
              <w:rPr>
                <w:sz w:val="19"/>
              </w:rPr>
            </w:pPr>
            <w:r>
              <w:rPr>
                <w:sz w:val="19"/>
              </w:rPr>
              <w:t>Later vintage (1993)</w:t>
            </w:r>
          </w:p>
          <w:p>
            <w:pPr>
              <w:pStyle w:val="TableParagraph"/>
              <w:spacing w:before="141"/>
              <w:ind w:left="4560"/>
              <w:rPr>
                <w:sz w:val="19"/>
              </w:rPr>
            </w:pPr>
            <w:r>
              <w:rPr>
                <w:sz w:val="19"/>
              </w:rPr>
              <w:t>-1.5</w:t>
            </w:r>
          </w:p>
          <w:p>
            <w:pPr>
              <w:pStyle w:val="TableParagraph"/>
              <w:tabs>
                <w:tab w:pos="1322" w:val="left" w:leader="none"/>
                <w:tab w:pos="2431" w:val="left" w:leader="none"/>
                <w:tab w:pos="3540" w:val="left" w:leader="none"/>
              </w:tabs>
              <w:spacing w:before="6"/>
              <w:ind w:left="212"/>
              <w:rPr>
                <w:sz w:val="19"/>
              </w:rPr>
            </w:pPr>
            <w:r>
              <w:rPr>
                <w:sz w:val="19"/>
              </w:rPr>
              <w:t>Dec-89</w:t>
              <w:tab/>
              <w:t>Dec-90</w:t>
              <w:tab/>
              <w:t>Dec-91</w:t>
              <w:tab/>
              <w:t>Dec-92</w:t>
            </w:r>
          </w:p>
          <w:p>
            <w:pPr>
              <w:pStyle w:val="TableParagraph"/>
              <w:rPr>
                <w:sz w:val="19"/>
              </w:rPr>
            </w:pPr>
          </w:p>
          <w:p>
            <w:pPr>
              <w:pStyle w:val="TableParagraph"/>
              <w:spacing w:before="1"/>
              <w:ind w:left="101"/>
              <w:rPr>
                <w:sz w:val="17"/>
              </w:rPr>
            </w:pPr>
            <w:r>
              <w:rPr>
                <w:sz w:val="17"/>
              </w:rPr>
              <w:t>Sources: ONS and Bank calculations.</w:t>
            </w:r>
          </w:p>
        </w:tc>
      </w:tr>
    </w:tbl>
    <w:p>
      <w:pPr>
        <w:rPr>
          <w:sz w:val="2"/>
          <w:szCs w:val="2"/>
        </w:rPr>
      </w:pPr>
      <w:r>
        <w:rPr/>
        <w:pict>
          <v:group style="position:absolute;margin-left:64.260002pt;margin-top:98.160004pt;width:223.6pt;height:214.75pt;mso-position-horizontal-relative:page;mso-position-vertical-relative:page;z-index:-252402688" coordorigin="1285,1963" coordsize="4472,4295">
            <v:shape style="position:absolute;left:1638;top:2395;width:3958;height:3209" coordorigin="1638,2395" coordsize="3958,3209" path="m5588,2395l1645,2395,1640,2398,1638,2402,1638,5597,1640,5602,1645,5604,5588,5604,5593,5602,5596,5597,1652,5597,1645,5591,1652,5591,1652,2410,1645,2410,1652,2402,5596,2402,5593,2398,5588,2395xm1652,5591l1645,5591,1652,5597,1652,5591xm5582,5591l1652,5591,1652,5597,5582,5597,5582,5591xm5582,2402l5582,5597,5588,5591,5596,5591,5596,2410,5588,2410,5582,2402xm5596,5591l5588,5591,5582,5597,5596,5597,5596,5591xm1652,2402l1645,2410,1652,2410,1652,2402xm5582,2402l1652,2402,1652,2410,5582,2410,5582,2402xm5596,2402l5582,2402,5588,2410,5596,2410,5596,2402xe" filled="true" fillcolor="#000000" stroked="false">
              <v:path arrowok="t"/>
              <v:fill type="solid"/>
            </v:shape>
            <v:line style="position:absolute" from="3616,2402" to="3616,5597" stroked="true" strokeweight=".18001pt" strokecolor="#000000">
              <v:stroke dashstyle="solid"/>
            </v:line>
            <v:shape style="position:absolute;left:3560;top:2400;width:57;height:3200" coordorigin="3560,2400" coordsize="57,3200" path="m3617,5596l3560,5596,3560,5599,3617,5599,3617,5596m3617,5063l3560,5063,3560,5068,3617,5068,3617,5063m3617,4530l3560,4530,3560,4535,3617,4535,3617,4530m3617,3997l3560,3997,3560,4002,3617,4002,3617,3997m3617,3466l3560,3466,3560,3470,3617,3470,3617,3466m3617,2933l3560,2933,3560,2938,3617,2938,3617,2933m3617,2400l3560,2400,3560,2405,3617,2405,3617,2400e" filled="true" fillcolor="#000000" stroked="false">
              <v:path arrowok="t"/>
              <v:fill type="solid"/>
            </v:shape>
            <v:line style="position:absolute" from="1645,3468" to="5588,3468" stroked="true" strokeweight=".23999pt" strokecolor="#000000">
              <v:stroke dashstyle="solid"/>
            </v:line>
            <v:shape style="position:absolute;left:1642;top:3410;width:3948;height:58" coordorigin="1643,3410" coordsize="3948,58" path="m1648,3410l1643,3410,1643,3468,1648,3468,1648,3410m1976,3410l1972,3410,1972,3468,1976,3468,1976,3410m2304,3410l2300,3410,2300,3468,2304,3468,2304,3410m2633,3410l2628,3410,2628,3468,2633,3468,2633,3410m5261,3410l5257,3410,5257,3468,5261,3468,5261,3410m5591,3410l5586,3410,5586,3468,5591,3468,5591,3410e" filled="true" fillcolor="#000000" stroked="false">
              <v:path arrowok="t"/>
              <v:fill type="solid"/>
            </v:shape>
            <v:shape style="position:absolute;left:1850;top:2635;width:3516;height:2650" type="#_x0000_t75" stroked="false">
              <v:imagedata r:id="rId24" o:title=""/>
            </v:shape>
            <v:shape style="position:absolute;left:1285;top:1963;width:4472;height:4295" coordorigin="1285,1963" coordsize="4472,4295" path="m5755,1963l1286,1963,1285,1964,1285,6257,1286,6258,5755,6258,5756,6257,5756,6256,1290,6256,1288,6253,1290,6253,1290,1968,1288,1968,1290,1966,5756,1966,5756,1964,5755,1963xm1290,6253l1288,6253,1290,6256,1290,6253xm5752,6253l1290,6253,1290,6256,5752,6256,5752,6253xm5752,1966l5752,6256,5754,6253,5756,6253,5756,1968,5754,1968,5752,1966xm5756,6253l5754,6253,5752,6256,5756,6256,5756,6253xm1290,1966l1288,1968,1290,1968,1290,1966xm5752,1966l1290,1966,1290,1968,5752,1968,5752,1966xm5756,1966l5752,1966,5754,1968,5756,1968,5756,1966xe" filled="true" fillcolor="#ffffff" stroked="false">
              <v:path arrowok="t"/>
              <v:fill type="solid"/>
            </v:shape>
            <w10:wrap type="none"/>
          </v:group>
        </w:pict>
      </w:r>
      <w:r>
        <w:rPr/>
        <w:pict>
          <v:group style="position:absolute;margin-left:80.339996pt;margin-top:399.540009pt;width:188.9pt;height:158.65pt;mso-position-horizontal-relative:page;mso-position-vertical-relative:page;z-index:-252401664" coordorigin="1607,7991" coordsize="3778,3173">
            <v:line style="position:absolute" from="5328,7993" to="5328,11161" stroked="true" strokeweight=".23999pt" strokecolor="#000000">
              <v:stroke dashstyle="solid"/>
            </v:line>
            <v:shape style="position:absolute;left:5328;top:7990;width:57;height:3173" coordorigin="5328,7991" coordsize="57,3173" path="m5384,11159l5328,11159,5328,11164,5384,11164,5384,11159m5384,10706l5328,10706,5328,10710,5384,10710,5384,10706m5384,10253l5328,10253,5328,10258,5384,10258,5384,10253m5384,9800l5328,9800,5328,9805,5384,9805,5384,9800m5384,9348l5328,9348,5328,9353,5384,9353,5384,9348m5384,8896l5328,8896,5328,8900,5384,8900,5384,8896m5384,8443l5328,8443,5328,8448,5384,8448,5384,8443m5384,7991l5328,7991,5328,7996,5384,7996,5384,7991e" filled="true" fillcolor="#000000" stroked="false">
              <v:path arrowok="t"/>
              <v:fill type="solid"/>
            </v:shape>
            <v:line style="position:absolute" from="1609,9350" to="5328,9350" stroked="true" strokeweight=".24002pt" strokecolor="#000000">
              <v:stroke dashstyle="solid"/>
            </v:line>
            <v:shape style="position:absolute;left:1606;top:9350;width:3546;height:58" coordorigin="1607,9350" coordsize="3546,58" path="m1612,9350l1607,9350,1607,9408,1612,9408,1612,9350m2321,9350l2316,9350,2316,9408,2321,9408,2321,9350m3028,9350l3024,9350,3024,9408,3028,9408,3028,9350m3736,9350l3732,9350,3732,9408,3736,9408,3736,9350m4444,9350l4439,9350,4439,9408,4444,9408,4444,9350m5153,9350l5148,9350,5148,9408,5153,9408,5153,9350e" filled="true" fillcolor="#000000" stroked="false">
              <v:path arrowok="t"/>
              <v:fill type="solid"/>
            </v:shape>
            <v:shape style="position:absolute;left:1609;top:8489;width:3734;height:2278" coordorigin="1609,8490" coordsize="3734,2278" path="m3009,9095l3097,9316,3185,9600,3274,10141,3361,10752,3362,10762,3371,10768,3389,10768,3397,10762,3398,10752,3399,10747,3361,10747,3380,10619,3310,10135,3221,9589,3132,9302,3050,9096,3010,9096,3009,9095xm3380,10619l3361,10747,3398,10747,3380,10619xm3720,9059l3636,9076,3630,9080,3628,9086,3540,9292,3539,9293,3539,9296,3450,10133,3380,10619,3398,10747,3399,10747,3486,10138,3575,9306,3574,9306,3658,9112,3649,9112,3662,9101,3703,9101,3744,9092,3750,9088,3752,9080,3756,9070,3716,9070,3720,9059xm4461,9037l4423,9037,4460,9038,4439,9139,4512,9625,4513,9635,4522,9642,4531,9641,4540,9641,4548,9634,4549,9624,4550,9620,4512,9620,4526,9467,4461,9037xm4638,8656l4638,8656,4620,8857,4619,8861,4688,9622,4690,9631,4697,9638,4705,9638,4714,9640,4722,9635,4726,9626,4728,9619,4726,9619,4690,9614,4718,9533,4638,8656xm4526,9467l4512,9620,4549,9620,4526,9467xm4630,8635l4609,8635,4602,8642,4601,8652,4526,9467,4549,9620,4550,9620,4619,8860,4601,8656,4638,8656,4638,8652,4637,8642,4630,8635xm4718,9533l4690,9614,4726,9619,4718,9533xm4956,8844l4872,8917,4867,8924,4866,8928,4780,9353,4718,9533,4726,9619,4728,9619,4814,9365,4901,8946,4897,8946,4903,8935,4909,8935,4985,8868,4990,8863,4991,8860,4994,8849,4955,8849,4956,8844xm4283,8750l4247,8750,4283,8752,4259,8848,4336,9443,4337,9452,4344,9460,4362,9460,4370,9454,4373,9445,4374,9438,4373,9438,4336,9437,4359,9330,4283,8750xm4359,9330l4336,9437,4373,9438,4359,9330xm4452,9016l4434,9016,4426,9022,4424,9030,4359,9330,4373,9438,4374,9438,4439,9139,4423,9037,4461,9037,4460,9030,4459,9023,4452,9016xm3576,9301l3574,9306,3575,9306,3576,9301xm4423,9037l4439,9139,4460,9038,4423,9037xm4108,8700l4069,8700,4104,8704,4081,8753,4159,9110,4160,9119,4168,9125,4176,9125,4186,9126,4193,9120,4195,9112,4197,9103,4195,9103,4159,9102,4178,9024,4108,8700xm3662,9101l3649,9112,3659,9110,3662,9101xm3659,9110l3649,9112,3658,9112,3659,9110xm3703,9101l3662,9101,3659,9110,3703,9101xm4178,9024l4159,9102,4195,9103,4178,9024xm4266,8729l4256,8729,4249,8735,4247,8743,4178,9024,4195,9103,4197,9103,4259,8849,4259,8846,4247,8750,4283,8750,4283,8747,4283,8736,4274,8730,4266,8729xm3008,9094l3009,9095,3010,9096,3008,9094xm3049,9094l3008,9094,3010,9096,3050,9096,3049,9094xm2879,8828l2834,8828,2922,8953,3009,9095,3008,9094,3049,9094,3043,9079,3041,9077,2952,8933,2879,8828xm3731,9056l3720,9059,3716,9070,3731,9056xm3760,9056l3731,9056,3716,9070,3756,9070,3760,9056xm3826,8788l3818,8789,3812,8791,3806,8795,3805,8802,3720,9059,3731,9056,3760,9056,3830,8844,3809,8820,3840,8813,3852,8813,3836,8795,3832,8790,3826,8788xm4903,8935l4897,8946,4902,8942,4903,8935xm4902,8942l4897,8946,4901,8946,4902,8942xm4909,8935l4903,8935,4902,8942,4909,8935xm3852,8813l3840,8813,3830,8844,3898,8921,3902,8926,3910,8928,3917,8926,4004,8903,4009,8900,4014,8897,4015,8896,3925,8896,3907,8890,3918,8887,3852,8813xm2024,8795l1974,8795,1964,8802,2042,8850,2129,8915,2135,8918,2141,8920,2228,8885,2152,8885,2134,8882,2143,8879,2062,8818,2024,8795xm3918,8887l3907,8890,3925,8896,3918,8887xm3986,8869l3918,8887,3925,8896,4015,8896,4016,8892,4024,8876,3983,8876,3986,8869xm2143,8879l2134,8882,2152,8885,2143,8879xm2222,8847l2143,8879,2152,8885,2228,8885,2237,8881,2238,8881,2240,8879,2282,8849,2219,8849,2222,8847xm3995,8867l3986,8869,3983,8876,3995,8867xm4028,8867l3995,8867,3983,8876,4024,8876,4028,8867xm4081,8676l4074,8681,4070,8688,3986,8869,3995,8867,4028,8867,4081,8753,4069,8700,4108,8700,4106,8692,4104,8684,4098,8678,4081,8676xm1771,8562l1858,8846,1859,8852,1864,8857,1868,8860,1874,8861,1880,8860,1885,8857,1916,8836,1892,8836,1864,8826,1885,8811,1812,8566,1781,8566,1771,8562xm4638,8656l4601,8656,4619,8860,4638,8656xm2222,8846l2222,8847,2219,8849,2222,8846xm2285,8846l2222,8846,2219,8849,2282,8849,2285,8846xm4961,8840l4956,8844,4955,8849,4961,8840xm4997,8840l4961,8840,4955,8849,4994,8849,4997,8840xm4247,8750l4259,8848,4283,8752,4247,8750xm2306,8784l2222,8847,2222,8846,2285,8846,2328,8815,2330,8813,2356,8786,2304,8786,2306,8784xm5057,8549l5047,8555,5044,8563,4956,8844,4961,8840,4997,8840,5075,8591,5058,8587,5080,8575,5169,8575,5066,8551,5057,8549xm3840,8813l3809,8820,3830,8844,3840,8813xm1885,8811l1864,8826,1892,8836,1885,8811xm1967,8760l1958,8760,1952,8764,1885,8811,1892,8836,1916,8836,1964,8802,1954,8795,2024,8795,1967,8760xm2749,8745l2836,8831,2834,8828,2879,8828,2864,8807,2804,8747,2753,8747,2749,8745xm1974,8795l1954,8795,1964,8802,1974,8795xm2306,8784l2306,8784,2304,8786,2306,8784xm2358,8784l2306,8784,2304,8786,2356,8786,2358,8784xm2500,8604l2489,8604,2482,8611,2393,8693,2306,8784,2306,8784,2358,8784,2420,8719,2495,8650,2483,8639,2539,8639,2507,8611,2500,8604xm4069,8700l4081,8753,4104,8704,4069,8700xm2747,8743l2749,8745,2753,8747,2747,8743xm2800,8743l2747,8743,2753,8747,2804,8747,2800,8743xm2770,8713l2665,8713,2674,8714,2669,8715,2749,8745,2747,8743,2800,8743,2773,8717,2770,8713xm5229,8628l5312,8731,5320,8740,5332,8741,5339,8734,5342,8731,5342,8709,5341,8707,5278,8629,5234,8629,5229,8628xm2539,8639l2507,8639,2495,8650,2570,8716,2574,8719,2579,8720,2584,8720,2669,8715,2665,8713,2770,8713,2767,8712,2701,8687,2596,8687,2581,8683,2591,8683,2539,8639xm2665,8713l2669,8715,2674,8714,2665,8713xm2591,8683l2581,8683,2596,8687,2591,8683xm2676,8677l2671,8677,2591,8683,2596,8687,2701,8687,2678,8678,2676,8677xm2507,8639l2483,8639,2495,8650,2507,8639xm5225,8623l5229,8628,5234,8629,5225,8623xm5273,8623l5225,8623,5234,8629,5278,8629,5273,8623xm5169,8575l5080,8575,5075,8591,5146,8608,5229,8628,5225,8623,5273,8623,5254,8599,5251,8596,5244,8593,5169,8575xm5080,8575l5058,8587,5075,8591,5080,8575xm1769,8554l1771,8562,1781,8566,1769,8554xm1808,8554l1769,8554,1781,8566,1812,8566,1808,8554xm1609,8490l1609,8527,1696,8536,1692,8536,1771,8562,1769,8554,1808,8554,1805,8543,1802,8537,1799,8532,1793,8531,1704,8500,1700,8500,1699,8498,1612,8490,1609,8490xe" filled="true" fillcolor="#0070c0" stroked="false">
              <v:path arrowok="t"/>
              <v:fill type="solid"/>
            </v:shape>
            <v:shape style="position:absolute;left:1609;top:8350;width:3734;height:2740" coordorigin="1609,8350" coordsize="3734,2740" path="m2875,8650l2832,8650,2921,8830,3008,9010,3097,9190,3096,9190,3184,9810,3274,10710,3361,11090,3398,11090,3400,11070,3361,11070,3371,10959,3311,10710,3221,9810,3133,9170,3131,9170,2954,8810,2875,8650xm3371,10959l3361,11070,3398,11070,3371,10959xm3840,8350l3805,8350,3804,8370,3715,9170,3721,9170,3632,9250,3629,9250,3626,9270,3539,9710,3450,10070,3449,10090,3371,10959,3398,11070,3400,11070,3486,10090,3575,9730,3660,9290,3659,9290,3664,9270,3677,9270,3748,9190,3752,9190,3832,8455,3805,8370,3846,8370,3840,8350xm4601,8450l4520,9845,4548,9990,4512,9990,4513,10010,4548,10010,4549,9990,4548,9990,4520,9845,4558,9845,4622,8732,4601,8450xm4283,8910l4258,8994,4336,9550,4424,9550,4512,9990,4520,9845,4460,9530,4373,9530,4283,8910xm4002,9601l3982,9810,3982,9830,4018,9830,4018,9810,4002,9601xm3930,8630l3893,8630,3982,9810,4002,9601,3930,8630xm4069,8910l4002,9601,4018,9810,4097,9004,4069,8910xm4638,8450l4622,8732,4688,9630,4690,9650,4724,9650,4726,9630,4690,9630,4714,9480,4638,8450xm4714,9480l4690,9630,4726,9630,4714,9480xm4982,8610l4963,8610,4958,8630,4956,8630,4867,8810,4778,9090,4714,9480,4726,9630,4816,9090,4814,9090,4902,8830,4980,8669,4960,8650,5008,8650,4986,8630,4982,8610xm3664,9270l3659,9290,3660,9289,3664,9270xm3660,9289l3659,9290,3660,9290,3660,9289xm3677,9270l3664,9270,3660,9289,3677,9270xm4177,9150l4159,9210,4162,9230,4193,9230,4195,9210,4177,9150xm4106,8913l4097,9004,4159,9210,4177,9150,4106,8913xm4247,8910l4177,9150,4195,9210,4258,8994,4247,8910xm1716,8550l1715,8550,1693,8621,1769,9010,1805,9010,1810,8990,1769,8990,1790,8917,1716,8550xm1903,8690l1892,8690,1883,8726,1948,8830,2035,9010,2156,9010,2166,8990,2069,8990,2052,8970,2059,8970,1979,8810,1903,8690xm4103,8890l4070,8890,4069,8910,4097,9004,4106,8913,4105,8910,4103,8890xm4282,8890l4249,8890,4247,8910,4258,8994,4283,8910,4282,8890xm1790,8917l1769,8990,1805,8990,1790,8917xm1890,8670l1859,8670,1856,8690,1790,8917,1805,8990,1810,8990,1883,8726,1860,8690,1903,8690,1890,8670xm2059,8970l2052,8970,2069,8990,2059,8970xm2134,8970l2059,8970,2069,8990,2124,8990,2134,8970xm2310,8750l2221,8810,2213,8810,2124,8990,2141,8970,2176,8970,2246,8830,2237,8830,2326,8790,2333,8790,2346,8770,2302,8770,2310,8750xm2176,8970l2141,8970,2124,8990,2166,8990,2176,8970xm4106,8910l4105,8910,4106,8913,4106,8910xm1715,8530l1680,8530,1609,8750,1609,8830,1627,8830,1693,8621,1679,8550,1716,8550,1715,8530xm2612,8650l2596,8650,2577,8667,2656,8790,2688,8790,2701,8770,2656,8770,2672,8745,2612,8650xm2416,8610l2399,8610,2394,8630,2390,8630,2302,8770,2346,8770,2412,8668,2393,8650,2442,8650,2420,8630,2416,8610xm2672,8745l2656,8770,2688,8770,2672,8745xm2856,8610l2748,8610,2744,8630,2672,8745,2688,8770,2701,8770,2776,8650,2875,8650,2866,8630,2863,8630,2856,8610xm2442,8650l2423,8650,2412,8668,2482,8730,2485,8750,2504,8750,2508,8730,2530,8710,2482,8710,2495,8698,2442,8650xm5008,8650l4990,8650,4980,8669,5048,8730,5052,8750,5072,8750,5075,8730,5097,8710,5048,8710,5062,8698,5008,8650xm5275,8650l5226,8650,5314,8730,5321,8750,5340,8750,5342,8730,5342,8710,5341,8710,5275,8650xm4630,8430l4609,8430,4601,8450,4622,8732,4638,8450,4637,8450,4630,8430xm1892,8690l1860,8690,1883,8726,1892,8690xm2495,8698l2482,8710,2508,8710,2495,8698xm2591,8610l2573,8610,2569,8630,2495,8698,2508,8710,2530,8710,2577,8667,2567,8650,2612,8650,2599,8630,2596,8630,2591,8610xm5062,8698l5048,8710,5075,8710,5062,8698xm5249,8610l5140,8610,5136,8630,5062,8698,5075,8710,5097,8710,5164,8650,5275,8650,5252,8630,5249,8610xm4990,8650l4960,8650,4980,8669,4990,8650xm2423,8650l2393,8650,2412,8668,2423,8650xm2596,8650l2567,8650,2577,8667,2596,8650xm3846,8370l3841,8370,3832,8455,3894,8650,3893,8630,3929,8630,3846,8370xm1715,8550l1679,8550,1693,8621,1715,8550xm3841,8370l3805,8370,3832,8455,3841,8370xe" filled="true" fillcolor="#ffc000" stroked="false">
              <v:path arrowok="t"/>
              <v:fill type="solid"/>
            </v:shape>
            <w10:wrap type="none"/>
          </v:group>
        </w:pict>
      </w:r>
      <w:r>
        <w:rPr/>
        <w:pict>
          <v:line style="position:absolute;mso-position-horizontal-relative:page;mso-position-vertical-relative:page;z-index:-252400640" from="70.800003pt,584.190002pt" to="90.720003pt,584.190002pt" stroked="true" strokeweight="1.86pt" strokecolor="#0070c0">
            <v:stroke dashstyle="solid"/>
            <w10:wrap type="none"/>
          </v:line>
        </w:pict>
      </w:r>
      <w:r>
        <w:rPr/>
        <w:pict>
          <v:line style="position:absolute;mso-position-horizontal-relative:page;mso-position-vertical-relative:page;z-index:-252399616" from="154.199997pt,584.190002pt" to="174.179997pt,584.190002pt" stroked="true" strokeweight="1.86pt" strokecolor="#ffc000">
            <v:stroke dashstyle="solid"/>
            <w10:wrap type="none"/>
          </v:line>
        </w:pict>
      </w:r>
      <w:r>
        <w:rPr/>
        <w:pict>
          <v:group style="position:absolute;margin-left:331.859985pt;margin-top:389.399994pt;width:197.05pt;height:175.65pt;mso-position-horizontal-relative:page;mso-position-vertical-relative:page;z-index:-252398592" coordorigin="6637,7788" coordsize="3941,3513">
            <v:line style="position:absolute" from="10521,7789" to="10521,11298" stroked="true" strokeweight=".17999pt" strokecolor="#000000">
              <v:stroke dashstyle="solid"/>
            </v:line>
            <v:shape style="position:absolute;left:10521;top:7788;width:57;height:3513" coordorigin="10522,7788" coordsize="57,3513" path="m10578,11297l10522,11297,10522,11300,10578,11300,10578,11297m10578,10594l10522,10594,10522,10598,10578,10598,10578,10594m10578,9893l10522,9893,10522,9898,10578,9898,10578,9893m10578,9191l10522,9191,10522,9196,10578,9196,10578,9191m10578,8489l10522,8489,10522,8494,10578,8494,10578,8489m10578,7788l10522,7788,10522,7792,10578,7792,10578,7788e" filled="true" fillcolor="#000000" stroked="false">
              <v:path arrowok="t"/>
              <v:fill type="solid"/>
            </v:shape>
            <v:line style="position:absolute" from="6640,9193" to="10522,9193" stroked="true" strokeweight=".23999pt" strokecolor="#000000">
              <v:stroke dashstyle="solid"/>
            </v:line>
            <v:shape style="position:absolute;left:6637;top:9136;width:3332;height:57" coordorigin="6637,9137" coordsize="3332,57" path="m6642,9137l6637,9137,6637,9193,6642,9193,6642,9137m7751,9137l7746,9137,7746,9193,7751,9193,7751,9137m8860,9137l8855,9137,8855,9193,8860,9193,8860,9137m9968,9137l9965,9137,9965,9193,9968,9193,9968,9137e" filled="true" fillcolor="#000000" stroked="false">
              <v:path arrowok="t"/>
              <v:fill type="solid"/>
            </v:shape>
            <v:shape style="position:absolute;left:6639;top:8148;width:2240;height:2798" coordorigin="6640,8148" coordsize="2240,2798" path="m7212,8170l7175,8170,7204,8183,7178,8199,7453,10927,7453,10934,7458,10940,7472,10945,7481,10943,7486,10938,7498,10924,7489,10924,7457,10913,7485,10881,7212,8170xm7485,10881l7457,10913,7489,10924,7485,10881xm7731,10598l7485,10881,7489,10924,7498,10924,7762,10619,7764,10616,7765,10614,7771,10600,7730,10600,7731,10598xm7734,10595l7731,10598,7730,10600,7734,10595xm7773,10595l7734,10595,7730,10600,7771,10600,7773,10595xm8026,9920l8020,9922,8015,9924,8010,9928,8009,9932,7731,10598,7734,10595,7773,10595,8034,9968,8015,9955,8042,9947,8070,9947,8036,9924,8032,9922,8026,9920xm8070,9947l8042,9947,8034,9968,8293,10141,8298,10145,8304,10146,8316,10141,8320,10136,8321,10130,8323,10122,8285,10122,8291,10096,8070,9947xm8291,10096l8285,10122,8314,10111,8291,10096xm8584,8966l8569,8969,8563,8975,8562,8982,8291,10096,8314,10111,8285,10122,8323,10122,8589,9029,8564,8996,8598,8990,8606,8990,8594,8975,8591,8969,8584,8966xm8042,9947l8015,9955,8034,9968,8042,9947xm8606,8990l8598,8990,8589,9029,8843,9377,8849,9384,8860,9386,8876,9374,8879,9362,8873,9354,8606,8990xm8598,8990l8564,8996,8589,9029,8598,8990xm7196,8148l7189,8148,7183,8152,6907,8324,6905,8326,6902,8328,6640,8643,6640,8692,6647,8692,6928,8356,6926,8356,6931,8352,6932,8352,7178,8199,7175,8170,7212,8170,7212,8166,7211,8159,7207,8154,7201,8150,7196,8148xm6931,8352l6926,8356,6930,8353,6931,8352xm6930,8353l6926,8356,6928,8356,6930,8353xm6932,8352l6931,8352,6930,8353,6932,8352xm7175,8170l7178,8199,7204,8183,7175,8170xe" filled="true" fillcolor="#0000ff" stroked="false">
              <v:path arrowok="t"/>
              <v:fill type="solid"/>
            </v:shape>
            <v:shape style="position:absolute;left:6639;top:8470;width:3896;height:2640" coordorigin="6640,8471" coordsize="3896,2640" path="m7213,8538l7175,8538,7194,8554,7177,8555,7453,11094,7453,11101,7459,11108,7476,11111,7484,11107,7488,11100,7493,11089,7489,11089,7454,11083,7482,11027,7213,8538xm7482,11027l7454,11083,7489,11089,7482,11027xm8027,9911l8021,9912,8016,9913,8011,9917,8009,9922,7732,10525,7482,11027,7489,11089,7493,11089,7764,10542,8032,9959,8014,9944,8042,9937,8066,9937,8036,9914,8033,9912,8027,9911xm8066,9937l8042,9937,8032,9959,8292,10157,8297,10160,8304,10162,8316,10157,8320,10152,8321,10146,8323,10138,8285,10138,8291,10109,8066,9937xm8291,10109l8285,10138,8315,10127,8291,10109xm8573,8858l8563,8864,8562,8874,8291,10109,8315,10127,8285,10138,8323,10138,8594,8898,8578,8896,8598,8881,8749,8881,8573,8858xm8842,8930l9116,10039,9118,10048,9125,10052,9133,10054,9140,10054,9149,10049,9151,10042,9155,10031,9152,10031,9116,10028,9138,9973,8881,8932,8855,8932,8842,8930xm9138,9973l9116,10028,9152,10031,9138,9973xm9683,8683l9676,8688,9672,8695,9395,9320,9138,9973,9152,10031,9155,10031,9430,9334,9701,8722,9689,8722,9707,8710,10009,8710,10029,8698,9956,8698,9961,8695,9690,8684,9683,8683xm8042,9937l8014,9944,8032,9959,8042,9937xm8839,8918l8842,8930,8855,8932,8839,8918xm8878,8918l8839,8918,8855,8932,8881,8932,8878,8918xm8749,8881l8598,8881,8594,8898,8842,8930,8839,8918,8878,8918,8875,8909,8874,8902,8868,8896,8860,8896,8749,8881xm8598,8881l8578,8896,8594,8898,8598,8881xm10009,8710l9707,8710,9701,8722,9965,8732,9970,8732,9973,8731,9976,8730,10009,8710xm7202,8516l7193,8516,6916,8531,6911,8531,6908,8533,6640,8682,6640,8724,6648,8719,6922,8568,6918,8568,6926,8566,6964,8566,7177,8555,7175,8538,7213,8538,7212,8533,7211,8524,7202,8516xm9707,8710l9689,8722,9701,8722,9707,8710xm9961,8695l9956,8698,9967,8695,9961,8695xm10528,8471l10517,8473,10241,8526,10238,8527,10236,8527,10234,8528,9961,8695,9967,8695,9956,8698,10029,8698,10250,8563,10247,8563,10254,8561,10259,8561,10524,8509,10534,8508,10535,8506,10535,8476,10528,8471xm6926,8566l6918,8568,6922,8568,6926,8566xm6922,8568l6918,8568,6922,8568,6922,8568xm6964,8566l6926,8566,6922,8568,6964,8566xm10254,8561l10247,8563,10252,8562,10254,8561xm10252,8562l10247,8563,10250,8563,10252,8562xm10259,8561l10254,8561,10252,8562,10259,8561xm7175,8538l7177,8555,7194,8554,7175,8538xe" filled="true" fillcolor="#ff0000" stroked="false">
              <v:path arrowok="t"/>
              <v:fill type="solid"/>
            </v:shape>
            <v:line style="position:absolute" from="7888,10673" to="8286,10673" stroked="true" strokeweight="1.86pt" strokecolor="#0000ff">
              <v:stroke dashstyle="solid"/>
            </v:line>
            <v:line style="position:absolute" from="7888,10939" to="8286,10939" stroked="true" strokeweight="1.86pt" strokecolor="#ff0000">
              <v:stroke dashstyle="solid"/>
            </v:line>
            <v:shape style="position:absolute;left:8359;top:8463;width:766;height:1278" coordorigin="8359,8464" coordsize="766,1278" path="m8388,9134l8359,9136,8360,9149,8388,9148,8388,9134xm8360,9050l8359,9071,8359,9136,8388,9134,8387,9103,8388,9071,8389,9052,8360,9050xm8372,8936l8371,8945,8366,8976,8363,9007,8363,9022,8390,9023,8392,9008,8399,8948,8400,8940,8372,8936xm8398,8824l8396,8828,8388,8856,8382,8885,8377,8908,8405,8914,8410,8891,8416,8863,8423,8836,8424,8832,8398,8824xm8437,8717l8434,8724,8423,8749,8413,8774,8406,8796,8432,8806,8440,8784,8449,8759,8460,8735,8462,8728,8437,8717xm8494,8616l8482,8633,8468,8654,8456,8676,8449,8690,8474,8704,8482,8689,8494,8668,8506,8648,8516,8632,8494,8616xm8572,8531l8556,8544,8540,8560,8525,8576,8512,8592,8533,8610,8546,8594,8561,8579,8576,8563,8590,8551,8572,8531xm8675,8474l8663,8478,8644,8485,8626,8494,8608,8504,8596,8513,8611,8536,8623,8527,8640,8519,8656,8510,8672,8504,8683,8501,8675,8474xm8789,8492l8743,8492,8760,8494,8788,8497,8789,8492xm8742,8464l8722,8465,8705,8467,8708,8495,8743,8492,8789,8492,8794,8470,8782,8467,8761,8465,8742,8464xm8824,8478l8813,8504,8830,8510,8845,8519,8862,8528,8878,8539,8884,8543,8900,8521,8893,8515,8876,8504,8858,8494,8839,8485,8824,8478xm8923,8539l8904,8561,8909,8564,8923,8579,8938,8594,8952,8611,8959,8621,8982,8604,8974,8593,8959,8575,8944,8558,8927,8543,8923,8539xm8999,8628l8975,8644,8978,8648,9002,8689,9014,8712,9016,8716,9041,8704,9040,8699,9028,8676,9014,8653,9001,8633,8999,8628xm9053,8730l9028,8741,9035,8759,9044,8784,9053,8809,9055,8819,9083,8810,9080,8801,9061,8748,9053,8730xm9091,8838l9064,8845,9068,8863,9074,8891,9080,8920,9082,8927,9109,8922,9108,8915,9102,8885,9096,8856,9091,8838xm9114,8950l9086,8954,9090,8978,9092,9010,9095,9037,9122,9035,9121,9006,9118,8975,9114,8950xm9125,9064l9096,9065,9096,9071,9097,9103,9096,9134,9096,9149,9124,9150,9125,9136,9125,9064xm9095,9176l9092,9197,9090,9227,9085,9257,9085,9259,9113,9264,9113,9259,9118,9230,9121,9199,9122,9179,9095,9176xm9080,9287l9074,9314,9068,9343,9061,9368,9089,9376,9096,9349,9108,9292,9080,9287xm9054,9395l9053,9396,9044,9422,9035,9448,9025,9472,9024,9472,9050,9484,9050,9482,9061,9457,9080,9404,9080,9403,9054,9395xm9013,9497l9002,9516,8990,9538,8978,9558,8971,9569,8994,9584,9002,9572,9016,9552,9028,9529,9037,9510,9013,9497xm8954,9590l8952,9595,8938,9612,8923,9628,8908,9642,8899,9650,8917,9672,8928,9662,8944,9647,8959,9630,8974,9612,8977,9607,8954,9590xm8878,9667l8861,9678,8845,9688,8812,9702,8807,9703,8815,9730,8821,9728,8840,9721,8876,9702,8894,9690,8878,9667xm8702,9709l8696,9737,8702,9738,8723,9740,8743,9742,8762,9740,8783,9738,8786,9738,8781,9714,8742,9714,8724,9713,8706,9710,8702,9709xm8780,9710l8777,9710,8759,9713,8742,9714,8781,9714,8780,9710xm8605,9666l8588,9689,8591,9690,8609,9702,8627,9713,8645,9721,8664,9728,8668,9730,8676,9703,8672,9702,8656,9695,8622,9678,8606,9667,8605,9666xm8528,9589l8506,9607,8510,9612,8526,9630,8542,9647,8566,9671,8585,9649,8575,9642,8561,9628,8532,9594,8528,9589xm8471,9496l8446,9509,8456,9530,8483,9574,8489,9583,8513,9568,8506,9557,8494,9538,8482,9516,8471,9496xm8430,9394l8404,9402,8405,9406,8413,9432,8423,9457,8434,9482,8460,9472,8449,9446,8440,9422,8431,9396,8430,9394xm8404,9286l8376,9290,8376,9292,8388,9349,8395,9374,8423,9367,8416,9342,8410,9314,8404,9286xm8390,9175l8362,9176,8363,9199,8366,9230,8371,9262,8371,9263,8399,9258,8399,9257,8392,9197,8390,9175xe" filled="true" fillcolor="#000000" stroked="false">
              <v:path arrowok="t"/>
              <v:fill type="solid"/>
            </v:shape>
            <w10:wrap type="none"/>
          </v:group>
        </w:pict>
      </w:r>
    </w:p>
    <w:sectPr>
      <w:footerReference w:type="default" r:id="rId22"/>
      <w:pgSz w:w="12240" w:h="15840"/>
      <w:pgMar w:footer="1235" w:header="0" w:top="1500" w:bottom="1420" w:left="1080" w:right="940"/>
      <w:pgNumType w:start="14"/>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425216" from="62.639999pt,716.099976pt" to="549.479999pt,716.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0.219971pt;margin-top:715.251404pt;width:2.550pt;height:3.1pt;mso-position-horizontal-relative:page;mso-position-vertical-relative:page;z-index:-252424192"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66.740128pt;margin-top:726.186951pt;width:439.6pt;height:12.55pt;mso-position-horizontal-relative:page;mso-position-vertical-relative:page;z-index:-252423168"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422144"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2421120"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66.680481pt;margin-top:726.184448pt;width:439.6pt;height:12.55pt;mso-position-horizontal-relative:page;mso-position-vertical-relative:page;z-index:-252420096"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419072"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418048"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2417024"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66.680481pt;margin-top:726.184448pt;width:439.6pt;height:12.55pt;mso-position-horizontal-relative:page;mso-position-vertical-relative:page;z-index:-252416000"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414976"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413952"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2412928"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66.680481pt;margin-top:726.184448pt;width:439.6pt;height:12.55pt;mso-position-horizontal-relative:page;mso-position-vertical-relative:page;z-index:-252411904"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410880"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409856"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240883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5</w:t>
                </w:r>
                <w:r>
                  <w:rPr/>
                  <w:fldChar w:fldCharType="end"/>
                </w:r>
              </w:p>
            </w:txbxContent>
          </v:textbox>
          <w10:wrap type="none"/>
        </v:shape>
      </w:pict>
    </w:r>
    <w:r>
      <w:rPr/>
      <w:pict>
        <v:shape style="position:absolute;margin-left:66.680481pt;margin-top:726.184448pt;width:439.6pt;height:12.55pt;mso-position-horizontal-relative:page;mso-position-vertical-relative:page;z-index:-252407808"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406784"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405760"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240473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66.680481pt;margin-top:726.184448pt;width:439.6pt;height:12.55pt;mso-position-horizontal-relative:page;mso-position-vertical-relative:page;z-index:-252403712"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2402688" type="#_x0000_t202" filled="false" stroked="false">
          <v:textbox inset="0,0,0,0">
            <w:txbxContent>
              <w:p>
                <w:pPr>
                  <w:pStyle w:val="BodyText"/>
                  <w:spacing w:before="12"/>
                  <w:ind w:left="20"/>
                </w:pPr>
                <w:r>
                  <w:rPr/>
                  <w:t>13</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401664" from="62.639999pt,716.099976pt" to="549.479999pt,716.099976pt" stroked="true" strokeweight=".23999pt" strokecolor="#000000">
          <v:stroke dashstyle="solid"/>
          <w10:wrap type="none"/>
        </v:line>
      </w:pict>
    </w:r>
    <w:r>
      <w:rPr/>
      <w:pict>
        <v:shape style="position:absolute;margin-left:518.219971pt;margin-top:715.251404pt;width:7.1pt;height:3.1pt;mso-position-horizontal-relative:page;mso-position-vertical-relative:page;z-index:-25240064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66.740128pt;margin-top:726.187378pt;width:439.6pt;height:12.55pt;mso-position-horizontal-relative:page;mso-position-vertical-relative:page;z-index:-252399616"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r>
      <w:rPr/>
      <w:pict>
        <v:shape style="position:absolute;margin-left:532.8797pt;margin-top:727.325867pt;width:12.45pt;height:12.55pt;mso-position-horizontal-relative:page;mso-position-vertical-relative:page;z-index:-252398592" type="#_x0000_t202" filled="false" stroked="false">
          <v:textbox inset="0,0,0,0">
            <w:txbxContent>
              <w:p>
                <w:pPr>
                  <w:pStyle w:val="BodyText"/>
                  <w:spacing w:before="12"/>
                  <w:ind w:left="20"/>
                </w:pPr>
                <w:r>
                  <w:rPr/>
                  <w:t>14</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lowerLetter"/>
      <w:lvlText w:val="(%1)"/>
      <w:lvlJc w:val="left"/>
      <w:pPr>
        <w:ind w:left="101" w:hanging="197"/>
        <w:jc w:val="left"/>
      </w:pPr>
      <w:rPr>
        <w:rFonts w:hint="default" w:ascii="Arial" w:hAnsi="Arial" w:eastAsia="Arial" w:cs="Arial"/>
        <w:spacing w:val="-1"/>
        <w:w w:val="101"/>
        <w:sz w:val="13"/>
        <w:szCs w:val="13"/>
      </w:rPr>
    </w:lvl>
    <w:lvl w:ilvl="1">
      <w:start w:val="0"/>
      <w:numFmt w:val="bullet"/>
      <w:lvlText w:val="•"/>
      <w:lvlJc w:val="left"/>
      <w:pPr>
        <w:ind w:left="582" w:hanging="197"/>
      </w:pPr>
      <w:rPr>
        <w:rFonts w:hint="default"/>
      </w:rPr>
    </w:lvl>
    <w:lvl w:ilvl="2">
      <w:start w:val="0"/>
      <w:numFmt w:val="bullet"/>
      <w:lvlText w:val="•"/>
      <w:lvlJc w:val="left"/>
      <w:pPr>
        <w:ind w:left="1065" w:hanging="197"/>
      </w:pPr>
      <w:rPr>
        <w:rFonts w:hint="default"/>
      </w:rPr>
    </w:lvl>
    <w:lvl w:ilvl="3">
      <w:start w:val="0"/>
      <w:numFmt w:val="bullet"/>
      <w:lvlText w:val="•"/>
      <w:lvlJc w:val="left"/>
      <w:pPr>
        <w:ind w:left="1547" w:hanging="197"/>
      </w:pPr>
      <w:rPr>
        <w:rFonts w:hint="default"/>
      </w:rPr>
    </w:lvl>
    <w:lvl w:ilvl="4">
      <w:start w:val="0"/>
      <w:numFmt w:val="bullet"/>
      <w:lvlText w:val="•"/>
      <w:lvlJc w:val="left"/>
      <w:pPr>
        <w:ind w:left="2030" w:hanging="197"/>
      </w:pPr>
      <w:rPr>
        <w:rFonts w:hint="default"/>
      </w:rPr>
    </w:lvl>
    <w:lvl w:ilvl="5">
      <w:start w:val="0"/>
      <w:numFmt w:val="bullet"/>
      <w:lvlText w:val="•"/>
      <w:lvlJc w:val="left"/>
      <w:pPr>
        <w:ind w:left="2513" w:hanging="197"/>
      </w:pPr>
      <w:rPr>
        <w:rFonts w:hint="default"/>
      </w:rPr>
    </w:lvl>
    <w:lvl w:ilvl="6">
      <w:start w:val="0"/>
      <w:numFmt w:val="bullet"/>
      <w:lvlText w:val="•"/>
      <w:lvlJc w:val="left"/>
      <w:pPr>
        <w:ind w:left="2995" w:hanging="197"/>
      </w:pPr>
      <w:rPr>
        <w:rFonts w:hint="default"/>
      </w:rPr>
    </w:lvl>
    <w:lvl w:ilvl="7">
      <w:start w:val="0"/>
      <w:numFmt w:val="bullet"/>
      <w:lvlText w:val="•"/>
      <w:lvlJc w:val="left"/>
      <w:pPr>
        <w:ind w:left="3478" w:hanging="197"/>
      </w:pPr>
      <w:rPr>
        <w:rFonts w:hint="default"/>
      </w:rPr>
    </w:lvl>
    <w:lvl w:ilvl="8">
      <w:start w:val="0"/>
      <w:numFmt w:val="bullet"/>
      <w:lvlText w:val="•"/>
      <w:lvlJc w:val="left"/>
      <w:pPr>
        <w:ind w:left="3960" w:hanging="197"/>
      </w:pPr>
      <w:rPr>
        <w:rFonts w:hint="default"/>
      </w:rPr>
    </w:lvl>
  </w:abstractNum>
  <w:abstractNum w:abstractNumId="4">
    <w:multiLevelType w:val="hybridMultilevel"/>
    <w:lvl w:ilvl="0">
      <w:start w:val="1"/>
      <w:numFmt w:val="lowerLetter"/>
      <w:lvlText w:val="(%1)"/>
      <w:lvlJc w:val="left"/>
      <w:pPr>
        <w:ind w:left="101" w:hanging="200"/>
        <w:jc w:val="left"/>
      </w:pPr>
      <w:rPr>
        <w:rFonts w:hint="default" w:ascii="Arial" w:hAnsi="Arial" w:eastAsia="Arial" w:cs="Arial"/>
        <w:spacing w:val="-1"/>
        <w:w w:val="101"/>
        <w:sz w:val="13"/>
        <w:szCs w:val="13"/>
      </w:rPr>
    </w:lvl>
    <w:lvl w:ilvl="1">
      <w:start w:val="0"/>
      <w:numFmt w:val="bullet"/>
      <w:lvlText w:val="•"/>
      <w:lvlJc w:val="left"/>
      <w:pPr>
        <w:ind w:left="595" w:hanging="200"/>
      </w:pPr>
      <w:rPr>
        <w:rFonts w:hint="default"/>
      </w:rPr>
    </w:lvl>
    <w:lvl w:ilvl="2">
      <w:start w:val="0"/>
      <w:numFmt w:val="bullet"/>
      <w:lvlText w:val="•"/>
      <w:lvlJc w:val="left"/>
      <w:pPr>
        <w:ind w:left="1091" w:hanging="200"/>
      </w:pPr>
      <w:rPr>
        <w:rFonts w:hint="default"/>
      </w:rPr>
    </w:lvl>
    <w:lvl w:ilvl="3">
      <w:start w:val="0"/>
      <w:numFmt w:val="bullet"/>
      <w:lvlText w:val="•"/>
      <w:lvlJc w:val="left"/>
      <w:pPr>
        <w:ind w:left="1587" w:hanging="200"/>
      </w:pPr>
      <w:rPr>
        <w:rFonts w:hint="default"/>
      </w:rPr>
    </w:lvl>
    <w:lvl w:ilvl="4">
      <w:start w:val="0"/>
      <w:numFmt w:val="bullet"/>
      <w:lvlText w:val="•"/>
      <w:lvlJc w:val="left"/>
      <w:pPr>
        <w:ind w:left="2082" w:hanging="200"/>
      </w:pPr>
      <w:rPr>
        <w:rFonts w:hint="default"/>
      </w:rPr>
    </w:lvl>
    <w:lvl w:ilvl="5">
      <w:start w:val="0"/>
      <w:numFmt w:val="bullet"/>
      <w:lvlText w:val="•"/>
      <w:lvlJc w:val="left"/>
      <w:pPr>
        <w:ind w:left="2578" w:hanging="200"/>
      </w:pPr>
      <w:rPr>
        <w:rFonts w:hint="default"/>
      </w:rPr>
    </w:lvl>
    <w:lvl w:ilvl="6">
      <w:start w:val="0"/>
      <w:numFmt w:val="bullet"/>
      <w:lvlText w:val="•"/>
      <w:lvlJc w:val="left"/>
      <w:pPr>
        <w:ind w:left="3074" w:hanging="200"/>
      </w:pPr>
      <w:rPr>
        <w:rFonts w:hint="default"/>
      </w:rPr>
    </w:lvl>
    <w:lvl w:ilvl="7">
      <w:start w:val="0"/>
      <w:numFmt w:val="bullet"/>
      <w:lvlText w:val="•"/>
      <w:lvlJc w:val="left"/>
      <w:pPr>
        <w:ind w:left="3569" w:hanging="200"/>
      </w:pPr>
      <w:rPr>
        <w:rFonts w:hint="default"/>
      </w:rPr>
    </w:lvl>
    <w:lvl w:ilvl="8">
      <w:start w:val="0"/>
      <w:numFmt w:val="bullet"/>
      <w:lvlText w:val="•"/>
      <w:lvlJc w:val="left"/>
      <w:pPr>
        <w:ind w:left="4065" w:hanging="200"/>
      </w:pPr>
      <w:rPr>
        <w:rFonts w:hint="default"/>
      </w:rPr>
    </w:lvl>
  </w:abstractNum>
  <w:abstractNum w:abstractNumId="3">
    <w:multiLevelType w:val="hybridMultilevel"/>
    <w:lvl w:ilvl="0">
      <w:start w:val="1"/>
      <w:numFmt w:val="lowerLetter"/>
      <w:lvlText w:val="(%1)"/>
      <w:lvlJc w:val="left"/>
      <w:pPr>
        <w:ind w:left="101" w:hanging="198"/>
        <w:jc w:val="left"/>
      </w:pPr>
      <w:rPr>
        <w:rFonts w:hint="default" w:ascii="Arial" w:hAnsi="Arial" w:eastAsia="Arial" w:cs="Arial"/>
        <w:spacing w:val="-1"/>
        <w:w w:val="101"/>
        <w:sz w:val="13"/>
        <w:szCs w:val="13"/>
      </w:rPr>
    </w:lvl>
    <w:lvl w:ilvl="1">
      <w:start w:val="0"/>
      <w:numFmt w:val="bullet"/>
      <w:lvlText w:val="•"/>
      <w:lvlJc w:val="left"/>
      <w:pPr>
        <w:ind w:left="595" w:hanging="198"/>
      </w:pPr>
      <w:rPr>
        <w:rFonts w:hint="default"/>
      </w:rPr>
    </w:lvl>
    <w:lvl w:ilvl="2">
      <w:start w:val="0"/>
      <w:numFmt w:val="bullet"/>
      <w:lvlText w:val="•"/>
      <w:lvlJc w:val="left"/>
      <w:pPr>
        <w:ind w:left="1091" w:hanging="198"/>
      </w:pPr>
      <w:rPr>
        <w:rFonts w:hint="default"/>
      </w:rPr>
    </w:lvl>
    <w:lvl w:ilvl="3">
      <w:start w:val="0"/>
      <w:numFmt w:val="bullet"/>
      <w:lvlText w:val="•"/>
      <w:lvlJc w:val="left"/>
      <w:pPr>
        <w:ind w:left="1587" w:hanging="198"/>
      </w:pPr>
      <w:rPr>
        <w:rFonts w:hint="default"/>
      </w:rPr>
    </w:lvl>
    <w:lvl w:ilvl="4">
      <w:start w:val="0"/>
      <w:numFmt w:val="bullet"/>
      <w:lvlText w:val="•"/>
      <w:lvlJc w:val="left"/>
      <w:pPr>
        <w:ind w:left="2082" w:hanging="198"/>
      </w:pPr>
      <w:rPr>
        <w:rFonts w:hint="default"/>
      </w:rPr>
    </w:lvl>
    <w:lvl w:ilvl="5">
      <w:start w:val="0"/>
      <w:numFmt w:val="bullet"/>
      <w:lvlText w:val="•"/>
      <w:lvlJc w:val="left"/>
      <w:pPr>
        <w:ind w:left="2578" w:hanging="198"/>
      </w:pPr>
      <w:rPr>
        <w:rFonts w:hint="default"/>
      </w:rPr>
    </w:lvl>
    <w:lvl w:ilvl="6">
      <w:start w:val="0"/>
      <w:numFmt w:val="bullet"/>
      <w:lvlText w:val="•"/>
      <w:lvlJc w:val="left"/>
      <w:pPr>
        <w:ind w:left="3074" w:hanging="198"/>
      </w:pPr>
      <w:rPr>
        <w:rFonts w:hint="default"/>
      </w:rPr>
    </w:lvl>
    <w:lvl w:ilvl="7">
      <w:start w:val="0"/>
      <w:numFmt w:val="bullet"/>
      <w:lvlText w:val="•"/>
      <w:lvlJc w:val="left"/>
      <w:pPr>
        <w:ind w:left="3569" w:hanging="198"/>
      </w:pPr>
      <w:rPr>
        <w:rFonts w:hint="default"/>
      </w:rPr>
    </w:lvl>
    <w:lvl w:ilvl="8">
      <w:start w:val="0"/>
      <w:numFmt w:val="bullet"/>
      <w:lvlText w:val="•"/>
      <w:lvlJc w:val="left"/>
      <w:pPr>
        <w:ind w:left="4065" w:hanging="198"/>
      </w:pPr>
      <w:rPr>
        <w:rFonts w:hint="default"/>
      </w:rPr>
    </w:lvl>
  </w:abstractNum>
  <w:abstractNum w:abstractNumId="2">
    <w:multiLevelType w:val="hybridMultilevel"/>
    <w:lvl w:ilvl="0">
      <w:start w:val="1"/>
      <w:numFmt w:val="lowerLetter"/>
      <w:lvlText w:val="(%1)"/>
      <w:lvlJc w:val="left"/>
      <w:pPr>
        <w:ind w:left="101" w:hanging="198"/>
        <w:jc w:val="left"/>
      </w:pPr>
      <w:rPr>
        <w:rFonts w:hint="default" w:ascii="Arial" w:hAnsi="Arial" w:eastAsia="Arial" w:cs="Arial"/>
        <w:spacing w:val="-1"/>
        <w:w w:val="101"/>
        <w:sz w:val="13"/>
        <w:szCs w:val="13"/>
      </w:rPr>
    </w:lvl>
    <w:lvl w:ilvl="1">
      <w:start w:val="0"/>
      <w:numFmt w:val="bullet"/>
      <w:lvlText w:val="•"/>
      <w:lvlJc w:val="left"/>
      <w:pPr>
        <w:ind w:left="582" w:hanging="198"/>
      </w:pPr>
      <w:rPr>
        <w:rFonts w:hint="default"/>
      </w:rPr>
    </w:lvl>
    <w:lvl w:ilvl="2">
      <w:start w:val="0"/>
      <w:numFmt w:val="bullet"/>
      <w:lvlText w:val="•"/>
      <w:lvlJc w:val="left"/>
      <w:pPr>
        <w:ind w:left="1065" w:hanging="198"/>
      </w:pPr>
      <w:rPr>
        <w:rFonts w:hint="default"/>
      </w:rPr>
    </w:lvl>
    <w:lvl w:ilvl="3">
      <w:start w:val="0"/>
      <w:numFmt w:val="bullet"/>
      <w:lvlText w:val="•"/>
      <w:lvlJc w:val="left"/>
      <w:pPr>
        <w:ind w:left="1547" w:hanging="198"/>
      </w:pPr>
      <w:rPr>
        <w:rFonts w:hint="default"/>
      </w:rPr>
    </w:lvl>
    <w:lvl w:ilvl="4">
      <w:start w:val="0"/>
      <w:numFmt w:val="bullet"/>
      <w:lvlText w:val="•"/>
      <w:lvlJc w:val="left"/>
      <w:pPr>
        <w:ind w:left="2030" w:hanging="198"/>
      </w:pPr>
      <w:rPr>
        <w:rFonts w:hint="default"/>
      </w:rPr>
    </w:lvl>
    <w:lvl w:ilvl="5">
      <w:start w:val="0"/>
      <w:numFmt w:val="bullet"/>
      <w:lvlText w:val="•"/>
      <w:lvlJc w:val="left"/>
      <w:pPr>
        <w:ind w:left="2513" w:hanging="198"/>
      </w:pPr>
      <w:rPr>
        <w:rFonts w:hint="default"/>
      </w:rPr>
    </w:lvl>
    <w:lvl w:ilvl="6">
      <w:start w:val="0"/>
      <w:numFmt w:val="bullet"/>
      <w:lvlText w:val="•"/>
      <w:lvlJc w:val="left"/>
      <w:pPr>
        <w:ind w:left="2995" w:hanging="198"/>
      </w:pPr>
      <w:rPr>
        <w:rFonts w:hint="default"/>
      </w:rPr>
    </w:lvl>
    <w:lvl w:ilvl="7">
      <w:start w:val="0"/>
      <w:numFmt w:val="bullet"/>
      <w:lvlText w:val="•"/>
      <w:lvlJc w:val="left"/>
      <w:pPr>
        <w:ind w:left="3478" w:hanging="198"/>
      </w:pPr>
      <w:rPr>
        <w:rFonts w:hint="default"/>
      </w:rPr>
    </w:lvl>
    <w:lvl w:ilvl="8">
      <w:start w:val="0"/>
      <w:numFmt w:val="bullet"/>
      <w:lvlText w:val="•"/>
      <w:lvlJc w:val="left"/>
      <w:pPr>
        <w:ind w:left="3960" w:hanging="198"/>
      </w:pPr>
      <w:rPr>
        <w:rFonts w:hint="default"/>
      </w:rPr>
    </w:lvl>
  </w:abstractNum>
  <w:abstractNum w:abstractNumId="1">
    <w:multiLevelType w:val="hybridMultilevel"/>
    <w:lvl w:ilvl="0">
      <w:start w:val="1"/>
      <w:numFmt w:val="lowerLetter"/>
      <w:lvlText w:val="(%1)"/>
      <w:lvlJc w:val="left"/>
      <w:pPr>
        <w:ind w:left="396" w:hanging="200"/>
        <w:jc w:val="left"/>
      </w:pPr>
      <w:rPr>
        <w:rFonts w:hint="default" w:ascii="Arial" w:hAnsi="Arial" w:eastAsia="Arial" w:cs="Arial"/>
        <w:spacing w:val="-1"/>
        <w:w w:val="101"/>
        <w:sz w:val="13"/>
        <w:szCs w:val="13"/>
      </w:rPr>
    </w:lvl>
    <w:lvl w:ilvl="1">
      <w:start w:val="0"/>
      <w:numFmt w:val="bullet"/>
      <w:lvlText w:val="•"/>
      <w:lvlJc w:val="left"/>
      <w:pPr>
        <w:ind w:left="842" w:hanging="200"/>
      </w:pPr>
      <w:rPr>
        <w:rFonts w:hint="default"/>
      </w:rPr>
    </w:lvl>
    <w:lvl w:ilvl="2">
      <w:start w:val="0"/>
      <w:numFmt w:val="bullet"/>
      <w:lvlText w:val="•"/>
      <w:lvlJc w:val="left"/>
      <w:pPr>
        <w:ind w:left="1284" w:hanging="200"/>
      </w:pPr>
      <w:rPr>
        <w:rFonts w:hint="default"/>
      </w:rPr>
    </w:lvl>
    <w:lvl w:ilvl="3">
      <w:start w:val="0"/>
      <w:numFmt w:val="bullet"/>
      <w:lvlText w:val="•"/>
      <w:lvlJc w:val="left"/>
      <w:pPr>
        <w:ind w:left="1726" w:hanging="200"/>
      </w:pPr>
      <w:rPr>
        <w:rFonts w:hint="default"/>
      </w:rPr>
    </w:lvl>
    <w:lvl w:ilvl="4">
      <w:start w:val="0"/>
      <w:numFmt w:val="bullet"/>
      <w:lvlText w:val="•"/>
      <w:lvlJc w:val="left"/>
      <w:pPr>
        <w:ind w:left="2169" w:hanging="200"/>
      </w:pPr>
      <w:rPr>
        <w:rFonts w:hint="default"/>
      </w:rPr>
    </w:lvl>
    <w:lvl w:ilvl="5">
      <w:start w:val="0"/>
      <w:numFmt w:val="bullet"/>
      <w:lvlText w:val="•"/>
      <w:lvlJc w:val="left"/>
      <w:pPr>
        <w:ind w:left="2611" w:hanging="200"/>
      </w:pPr>
      <w:rPr>
        <w:rFonts w:hint="default"/>
      </w:rPr>
    </w:lvl>
    <w:lvl w:ilvl="6">
      <w:start w:val="0"/>
      <w:numFmt w:val="bullet"/>
      <w:lvlText w:val="•"/>
      <w:lvlJc w:val="left"/>
      <w:pPr>
        <w:ind w:left="3053" w:hanging="200"/>
      </w:pPr>
      <w:rPr>
        <w:rFonts w:hint="default"/>
      </w:rPr>
    </w:lvl>
    <w:lvl w:ilvl="7">
      <w:start w:val="0"/>
      <w:numFmt w:val="bullet"/>
      <w:lvlText w:val="•"/>
      <w:lvlJc w:val="left"/>
      <w:pPr>
        <w:ind w:left="3495" w:hanging="200"/>
      </w:pPr>
      <w:rPr>
        <w:rFonts w:hint="default"/>
      </w:rPr>
    </w:lvl>
    <w:lvl w:ilvl="8">
      <w:start w:val="0"/>
      <w:numFmt w:val="bullet"/>
      <w:lvlText w:val="•"/>
      <w:lvlJc w:val="left"/>
      <w:pPr>
        <w:ind w:left="3938" w:hanging="200"/>
      </w:pPr>
      <w:rPr>
        <w:rFonts w:hint="default"/>
      </w:rPr>
    </w:lvl>
  </w:abstractNum>
  <w:abstractNum w:abstractNumId="0">
    <w:multiLevelType w:val="hybridMultilevel"/>
    <w:lvl w:ilvl="0">
      <w:start w:val="1"/>
      <w:numFmt w:val="decimal"/>
      <w:lvlText w:val="%1."/>
      <w:lvlJc w:val="left"/>
      <w:pPr>
        <w:ind w:left="844" w:hanging="339"/>
        <w:jc w:val="left"/>
      </w:pPr>
      <w:rPr>
        <w:rFonts w:hint="default" w:ascii="Arial" w:hAnsi="Arial" w:eastAsia="Arial" w:cs="Arial"/>
        <w:i/>
        <w:spacing w:val="-1"/>
        <w:w w:val="99"/>
        <w:sz w:val="19"/>
        <w:szCs w:val="19"/>
      </w:rPr>
    </w:lvl>
    <w:lvl w:ilvl="1">
      <w:start w:val="0"/>
      <w:numFmt w:val="bullet"/>
      <w:lvlText w:val=""/>
      <w:lvlJc w:val="left"/>
      <w:pPr>
        <w:ind w:left="1184" w:hanging="340"/>
      </w:pPr>
      <w:rPr>
        <w:rFonts w:hint="default" w:ascii="Symbol" w:hAnsi="Symbol" w:eastAsia="Symbol" w:cs="Symbol"/>
        <w:color w:val="292526"/>
        <w:w w:val="99"/>
        <w:sz w:val="19"/>
        <w:szCs w:val="19"/>
      </w:rPr>
    </w:lvl>
    <w:lvl w:ilvl="2">
      <w:start w:val="0"/>
      <w:numFmt w:val="bullet"/>
      <w:lvlText w:val="•"/>
      <w:lvlJc w:val="left"/>
      <w:pPr>
        <w:ind w:left="2184" w:hanging="340"/>
      </w:pPr>
      <w:rPr>
        <w:rFonts w:hint="default"/>
      </w:rPr>
    </w:lvl>
    <w:lvl w:ilvl="3">
      <w:start w:val="0"/>
      <w:numFmt w:val="bullet"/>
      <w:lvlText w:val="•"/>
      <w:lvlJc w:val="left"/>
      <w:pPr>
        <w:ind w:left="3188" w:hanging="340"/>
      </w:pPr>
      <w:rPr>
        <w:rFonts w:hint="default"/>
      </w:rPr>
    </w:lvl>
    <w:lvl w:ilvl="4">
      <w:start w:val="0"/>
      <w:numFmt w:val="bullet"/>
      <w:lvlText w:val="•"/>
      <w:lvlJc w:val="left"/>
      <w:pPr>
        <w:ind w:left="4193" w:hanging="340"/>
      </w:pPr>
      <w:rPr>
        <w:rFonts w:hint="default"/>
      </w:rPr>
    </w:lvl>
    <w:lvl w:ilvl="5">
      <w:start w:val="0"/>
      <w:numFmt w:val="bullet"/>
      <w:lvlText w:val="•"/>
      <w:lvlJc w:val="left"/>
      <w:pPr>
        <w:ind w:left="5197" w:hanging="340"/>
      </w:pPr>
      <w:rPr>
        <w:rFonts w:hint="default"/>
      </w:rPr>
    </w:lvl>
    <w:lvl w:ilvl="6">
      <w:start w:val="0"/>
      <w:numFmt w:val="bullet"/>
      <w:lvlText w:val="•"/>
      <w:lvlJc w:val="left"/>
      <w:pPr>
        <w:ind w:left="6202" w:hanging="340"/>
      </w:pPr>
      <w:rPr>
        <w:rFonts w:hint="default"/>
      </w:rPr>
    </w:lvl>
    <w:lvl w:ilvl="7">
      <w:start w:val="0"/>
      <w:numFmt w:val="bullet"/>
      <w:lvlText w:val="•"/>
      <w:lvlJc w:val="left"/>
      <w:pPr>
        <w:ind w:left="7206" w:hanging="340"/>
      </w:pPr>
      <w:rPr>
        <w:rFonts w:hint="default"/>
      </w:rPr>
    </w:lvl>
    <w:lvl w:ilvl="8">
      <w:start w:val="0"/>
      <w:numFmt w:val="bullet"/>
      <w:lvlText w:val="•"/>
      <w:lvlJc w:val="left"/>
      <w:pPr>
        <w:ind w:left="8211" w:hanging="34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506"/>
      <w:outlineLvl w:val="1"/>
    </w:pPr>
    <w:rPr>
      <w:rFonts w:ascii="Arial" w:hAnsi="Arial" w:eastAsia="Arial" w:cs="Arial"/>
      <w:b/>
      <w:bCs/>
      <w:sz w:val="19"/>
      <w:szCs w:val="19"/>
    </w:rPr>
  </w:style>
  <w:style w:styleId="ListParagraph" w:type="paragraph">
    <w:name w:val="List Paragraph"/>
    <w:basedOn w:val="Normal"/>
    <w:uiPriority w:val="1"/>
    <w:qFormat/>
    <w:pPr>
      <w:ind w:left="1184" w:hanging="340"/>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www.bankofengland.co.uk/publications/Pages/agentssummary/default.aspx" TargetMode="Externa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hyperlink" Target="http://www.bankofengland.co.uk/publications/Documents/quarterlybulletin/2014/qb14q106.pdf" TargetMode="External"/><Relationship Id="rId14" Type="http://schemas.openxmlformats.org/officeDocument/2006/relationships/hyperlink" Target="http://www.bankofengland.co.uk/publications/Documents/quarterlybulletin/qb120102.pdf" TargetMode="External"/><Relationship Id="rId15" Type="http://schemas.openxmlformats.org/officeDocument/2006/relationships/hyperlink" Target="http://www.bankofengland.co.uk/publications/Documents/quarterlybulletin/2013/qb130106.pdf" TargetMode="External"/><Relationship Id="rId16" Type="http://schemas.openxmlformats.org/officeDocument/2006/relationships/hyperlink" Target="http://www.bankofengland.co.uk/publications/Documents/quarterlybulletin/qb050401.pdf" TargetMode="External"/><Relationship Id="rId17" Type="http://schemas.openxmlformats.org/officeDocument/2006/relationships/hyperlink" Target="http://niesr.ac.uk/sites/default/files/publications/Qualitative%20business%20surveys%20signal%20or%20noi" TargetMode="External"/><Relationship Id="rId18" Type="http://schemas.openxmlformats.org/officeDocument/2006/relationships/hyperlink" Target="http://www.bankofengland.co.uk/publications/Documents/speeches/2014/speech739.pdf" TargetMode="External"/><Relationship Id="rId19" Type="http://schemas.openxmlformats.org/officeDocument/2006/relationships/hyperlink" Target="http://www.ons.gov.uk/ons/dcp171766_283172.pdf" TargetMode="External"/><Relationship Id="rId20" Type="http://schemas.openxmlformats.org/officeDocument/2006/relationships/hyperlink" Target="http://www.bankofengland.co.uk/research/Documents/workingpapers/2005/wp260.pdf" TargetMode="External"/><Relationship Id="rId21" Type="http://schemas.openxmlformats.org/officeDocument/2006/relationships/image" Target="media/image2.png"/><Relationship Id="rId22" Type="http://schemas.openxmlformats.org/officeDocument/2006/relationships/footer" Target="footer7.xml"/><Relationship Id="rId23" Type="http://schemas.openxmlformats.org/officeDocument/2006/relationships/image" Target="media/image3.jpeg"/><Relationship Id="rId24" Type="http://schemas.openxmlformats.org/officeDocument/2006/relationships/image" Target="media/image4.png"/><Relationship Id="rId25"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Ian McCafferty</dc:subject>
  <dc:title>The use of business intelligence in monetary policy</dc:title>
  <dcterms:created xsi:type="dcterms:W3CDTF">2020-06-02T18:57:13Z</dcterms:created>
  <dcterms:modified xsi:type="dcterms:W3CDTF">2020-06-02T18:57:13Z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2014-11-24T00:00:00Z</vt:filetime>
  </property>
  <property fmtid="{D5CDD505-2E9C-101B-9397-08002B2CF9AE}" pid="3" name="Creator">
    <vt:lpwstr>PScript5.dll Version 5.2.2</vt:lpwstr>
  </property>
  <property fmtid="{D5CDD505-2E9C-101B-9397-08002B2CF9AE}" pid="4" name="LastSaved">
    <vt:filetime>2020-06-02T00:00:00Z</vt:filetime>
  </property>
</Properties>
</file>