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rPr>
      </w:pPr>
    </w:p>
    <w:p>
      <w:pPr>
        <w:spacing w:before="90"/>
        <w:ind w:left="234" w:right="0" w:firstLine="0"/>
        <w:jc w:val="left"/>
        <w:rPr>
          <w:b/>
          <w:sz w:val="32"/>
        </w:rPr>
      </w:pPr>
      <w:r>
        <w:rPr>
          <w:b/>
          <w:color w:val="6A709F"/>
          <w:sz w:val="32"/>
        </w:rPr>
        <w:t>Understanding pay gaps</w:t>
      </w:r>
    </w:p>
    <w:p>
      <w:pPr>
        <w:pStyle w:val="BodyText"/>
        <w:rPr>
          <w:b/>
          <w:sz w:val="36"/>
        </w:rPr>
      </w:pPr>
    </w:p>
    <w:p>
      <w:pPr>
        <w:spacing w:before="274"/>
        <w:ind w:left="234" w:right="0" w:firstLine="0"/>
        <w:jc w:val="left"/>
        <w:rPr>
          <w:sz w:val="24"/>
        </w:rPr>
      </w:pPr>
      <w:r>
        <w:rPr>
          <w:sz w:val="24"/>
        </w:rPr>
        <w:t>Speech given</w:t>
      </w:r>
      <w:r>
        <w:rPr>
          <w:spacing w:val="-11"/>
          <w:sz w:val="24"/>
        </w:rPr>
        <w:t> </w:t>
      </w:r>
      <w:r>
        <w:rPr>
          <w:sz w:val="24"/>
        </w:rPr>
        <w:t>by</w:t>
      </w:r>
    </w:p>
    <w:p>
      <w:pPr>
        <w:pStyle w:val="BodyText"/>
        <w:rPr>
          <w:sz w:val="26"/>
        </w:rPr>
      </w:pPr>
    </w:p>
    <w:p>
      <w:pPr>
        <w:pStyle w:val="BodyText"/>
        <w:rPr>
          <w:sz w:val="22"/>
        </w:rPr>
      </w:pPr>
    </w:p>
    <w:p>
      <w:pPr>
        <w:spacing w:line="360" w:lineRule="auto" w:before="1"/>
        <w:ind w:left="234" w:right="7561" w:firstLine="0"/>
        <w:jc w:val="left"/>
        <w:rPr>
          <w:sz w:val="24"/>
        </w:rPr>
      </w:pPr>
      <w:r>
        <w:rPr>
          <w:sz w:val="24"/>
        </w:rPr>
        <w:t>Andrew G </w:t>
      </w:r>
      <w:r>
        <w:rPr>
          <w:spacing w:val="-3"/>
          <w:sz w:val="24"/>
        </w:rPr>
        <w:t>Haldane </w:t>
      </w:r>
      <w:r>
        <w:rPr>
          <w:sz w:val="24"/>
        </w:rPr>
        <w:t>Chief Economist Bank of</w:t>
      </w:r>
      <w:r>
        <w:rPr>
          <w:spacing w:val="-6"/>
          <w:sz w:val="24"/>
        </w:rPr>
        <w:t> </w:t>
      </w:r>
      <w:r>
        <w:rPr>
          <w:sz w:val="24"/>
        </w:rPr>
        <w:t>England</w:t>
      </w:r>
    </w:p>
    <w:p>
      <w:pPr>
        <w:pStyle w:val="BodyText"/>
        <w:spacing w:before="11"/>
        <w:rPr>
          <w:sz w:val="35"/>
        </w:rPr>
      </w:pPr>
    </w:p>
    <w:p>
      <w:pPr>
        <w:spacing w:before="0"/>
        <w:ind w:left="234" w:right="0" w:firstLine="0"/>
        <w:jc w:val="left"/>
        <w:rPr>
          <w:sz w:val="24"/>
        </w:rPr>
      </w:pPr>
      <w:r>
        <w:rPr>
          <w:sz w:val="24"/>
        </w:rPr>
        <w:t>Co-authors: Zahid Amadxarif, Marilena Angeli and Gabija Zemaityte</w:t>
      </w:r>
    </w:p>
    <w:p>
      <w:pPr>
        <w:pStyle w:val="BodyText"/>
        <w:rPr>
          <w:sz w:val="26"/>
        </w:rPr>
      </w:pPr>
    </w:p>
    <w:p>
      <w:pPr>
        <w:pStyle w:val="BodyText"/>
        <w:rPr>
          <w:sz w:val="22"/>
        </w:rPr>
      </w:pPr>
    </w:p>
    <w:p>
      <w:pPr>
        <w:spacing w:line="360" w:lineRule="auto" w:before="0"/>
        <w:ind w:left="234" w:right="343" w:firstLine="0"/>
        <w:jc w:val="left"/>
        <w:rPr>
          <w:sz w:val="24"/>
        </w:rPr>
      </w:pPr>
      <w:r>
        <w:rPr>
          <w:sz w:val="24"/>
        </w:rPr>
        <w:t>Joint Bank of England, Federal Reserve Bank and European Central Bank conference on Gender and Career Progression</w:t>
      </w:r>
    </w:p>
    <w:p>
      <w:pPr>
        <w:pStyle w:val="BodyText"/>
        <w:rPr>
          <w:sz w:val="36"/>
        </w:rPr>
      </w:pPr>
    </w:p>
    <w:p>
      <w:pPr>
        <w:spacing w:before="0"/>
        <w:ind w:left="234" w:right="0" w:firstLine="0"/>
        <w:jc w:val="left"/>
        <w:rPr>
          <w:sz w:val="24"/>
        </w:rPr>
      </w:pPr>
      <w:r>
        <w:rPr>
          <w:sz w:val="24"/>
        </w:rPr>
        <w:t>Frankfurt</w:t>
      </w:r>
    </w:p>
    <w:p>
      <w:pPr>
        <w:spacing w:before="138"/>
        <w:ind w:left="234" w:right="0" w:firstLine="0"/>
        <w:jc w:val="left"/>
        <w:rPr>
          <w:sz w:val="24"/>
        </w:rPr>
      </w:pPr>
      <w:r>
        <w:rPr>
          <w:sz w:val="24"/>
        </w:rPr>
        <w:t>21 October 2019</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line="276" w:lineRule="auto" w:before="94"/>
        <w:ind w:left="234" w:right="934" w:hanging="1"/>
      </w:pPr>
      <w:r>
        <w:rPr/>
        <w:t>The views expressed here are not necessarily those of the Bank of England or the Monetary Policy Committee. I would like to thank Will Abel, Shiv Chowla, Julia Giese, Brian Hallissey, Sam Juthani, Tomas Key, Clare Macallan, Jen Nemeth, Doug Rendle and Ratidzo Starkey for their comments and contributions.</w:t>
      </w:r>
    </w:p>
    <w:p>
      <w:pPr>
        <w:pStyle w:val="BodyText"/>
        <w:rPr>
          <w:sz w:val="23"/>
        </w:rPr>
      </w:pPr>
    </w:p>
    <w:p>
      <w:pPr>
        <w:pStyle w:val="BodyText"/>
        <w:spacing w:line="276" w:lineRule="auto"/>
        <w:ind w:left="234" w:right="823"/>
      </w:pPr>
      <w:r>
        <w:rPr/>
        <w:t>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spacing w:after="0" w:line="276" w:lineRule="auto"/>
        <w:sectPr>
          <w:footerReference w:type="default" r:id="rId5"/>
          <w:type w:val="continuous"/>
          <w:pgSz w:w="11910" w:h="16840"/>
          <w:pgMar w:footer="1340" w:top="1200" w:bottom="1540" w:left="900" w:right="940"/>
        </w:sectPr>
      </w:pPr>
    </w:p>
    <w:p>
      <w:pPr>
        <w:pStyle w:val="Heading1"/>
        <w:spacing w:before="78"/>
      </w:pPr>
      <w:r>
        <w:rPr/>
        <w:t>Section 1:</w:t>
      </w:r>
      <w:r>
        <w:rPr>
          <w:spacing w:val="53"/>
        </w:rPr>
        <w:t> </w:t>
      </w:r>
      <w:r>
        <w:rPr/>
        <w:t>Introduction</w:t>
      </w:r>
    </w:p>
    <w:p>
      <w:pPr>
        <w:pStyle w:val="BodyText"/>
        <w:rPr>
          <w:b/>
          <w:sz w:val="22"/>
        </w:rPr>
      </w:pPr>
    </w:p>
    <w:p>
      <w:pPr>
        <w:pStyle w:val="BodyText"/>
        <w:spacing w:before="10"/>
        <w:rPr>
          <w:b/>
          <w:sz w:val="17"/>
        </w:rPr>
      </w:pPr>
    </w:p>
    <w:p>
      <w:pPr>
        <w:pStyle w:val="BodyText"/>
        <w:spacing w:line="360" w:lineRule="auto"/>
        <w:ind w:left="234" w:right="265"/>
      </w:pPr>
      <w:r>
        <w:rPr/>
        <w:t>“Pay gaps” measure the difference in pay between people with different demographic characteristics doing identical jobs. They are considered to be a good approximation of inequality in workplace rewards (EHRC (2018)). Under the Equality Act 2010, it is against the law to discriminate on the basis of protected personal characteristics. When it comes to pay, this means people should earn the same wage for the same work, irrespective of their gender, race, religion, disability, or other protected characteristics. In other words, no “pay gap” should exist across any of these characteristics.</w:t>
      </w:r>
    </w:p>
    <w:p>
      <w:pPr>
        <w:pStyle w:val="BodyText"/>
        <w:rPr>
          <w:sz w:val="30"/>
        </w:rPr>
      </w:pPr>
    </w:p>
    <w:p>
      <w:pPr>
        <w:pStyle w:val="BodyText"/>
        <w:spacing w:line="357" w:lineRule="auto"/>
        <w:ind w:left="234" w:right="188"/>
      </w:pPr>
      <w:r>
        <w:rPr/>
        <w:t>Since 2017, it has been compulsory for companies in Great Britain with over 250 employees to report gender pay gaps each financial year. Data for 2018 published earlier this year shows a gender pay gap of around 10% across reporting UK organisations.</w:t>
      </w:r>
      <w:r>
        <w:rPr>
          <w:position w:val="7"/>
          <w:sz w:val="13"/>
        </w:rPr>
        <w:t>1 </w:t>
      </w:r>
      <w:r>
        <w:rPr/>
        <w:t>The UK government has also begun a consultation on requiring companies to publish ethnicity pay gaps on an annual basis.</w:t>
      </w:r>
      <w:r>
        <w:rPr>
          <w:position w:val="7"/>
          <w:sz w:val="13"/>
        </w:rPr>
        <w:t>2 </w:t>
      </w:r>
      <w:r>
        <w:rPr/>
        <w:t>While 63% of employers monitor ethnicity pay gaps, only 31% of employers currently publish them.</w:t>
      </w:r>
      <w:r>
        <w:rPr>
          <w:position w:val="7"/>
          <w:sz w:val="13"/>
        </w:rPr>
        <w:t>3 </w:t>
      </w:r>
      <w:r>
        <w:rPr/>
        <w:t>The Bank of England has published data on its gender pay gap since 2017 and on its ethnicity pay gap since 2018.</w:t>
      </w:r>
    </w:p>
    <w:p>
      <w:pPr>
        <w:pStyle w:val="BodyText"/>
        <w:spacing w:before="1"/>
        <w:rPr>
          <w:sz w:val="30"/>
        </w:rPr>
      </w:pPr>
    </w:p>
    <w:p>
      <w:pPr>
        <w:pStyle w:val="BodyText"/>
        <w:spacing w:line="360" w:lineRule="auto" w:before="1"/>
        <w:ind w:left="233" w:right="213"/>
      </w:pPr>
      <w:r>
        <w:rPr/>
        <w:t>While it is widely recognised that these pay gap measures may be imperfect proxies for pay inequality, greater transparency about pay gaps can serve as an important incentive device. Publishing companies’ pay gaps encourages them to explain and, with time, close these gaps. The benefits of doing so, for individual companies and the economy at large, have been found to be large.  For example, closing the gender pay gap has been estimated to add £600 billion (or 27% of GDP) to UK GDP by 2025 (McKinsey (2016)), while full representation of BAME individuals across the labour market, through improved participation and progression, could add an additional £24 billion (or over 1% of GDP) per year (BEIS</w:t>
      </w:r>
      <w:r>
        <w:rPr>
          <w:spacing w:val="-24"/>
        </w:rPr>
        <w:t> </w:t>
      </w:r>
      <w:r>
        <w:rPr/>
        <w:t>(2017)).</w:t>
      </w:r>
    </w:p>
    <w:p>
      <w:pPr>
        <w:pStyle w:val="BodyText"/>
        <w:spacing w:before="10"/>
        <w:rPr>
          <w:sz w:val="29"/>
        </w:rPr>
      </w:pPr>
    </w:p>
    <w:p>
      <w:pPr>
        <w:pStyle w:val="BodyText"/>
        <w:spacing w:line="357" w:lineRule="auto"/>
        <w:ind w:left="233" w:right="343" w:hanging="1"/>
      </w:pPr>
      <w:r>
        <w:rPr/>
        <w:t>Internationally, similar moves to improve pay gap reporting are underway. Iceland has since January 2018 required external auditors to assess pay inequalities among companies with more than 25 employees.</w:t>
      </w:r>
      <w:r>
        <w:rPr>
          <w:position w:val="7"/>
          <w:sz w:val="13"/>
        </w:rPr>
        <w:t>4,5 </w:t>
      </w:r>
      <w:r>
        <w:rPr/>
        <w:t>The Danish Equal Pay Act 2014 requires companies with a minimum of 10 employees to make available</w:t>
      </w:r>
    </w:p>
    <w:p>
      <w:pPr>
        <w:pStyle w:val="BodyText"/>
        <w:spacing w:line="360" w:lineRule="auto" w:before="3"/>
        <w:ind w:left="234" w:hanging="1"/>
      </w:pPr>
      <w:r>
        <w:rPr/>
        <w:t>gender-disaggregated pay statistics. A number of other EU member states have implemented new reporting standards, including recently in Germany and France. In the US, all employers with more than 100 workers must disclose pay information to the Equal Employment Opportunity Commission.</w:t>
      </w:r>
    </w:p>
    <w:p>
      <w:pPr>
        <w:pStyle w:val="BodyText"/>
        <w:rPr>
          <w:sz w:val="30"/>
        </w:rPr>
      </w:pPr>
    </w:p>
    <w:p>
      <w:pPr>
        <w:pStyle w:val="BodyText"/>
        <w:spacing w:line="360" w:lineRule="auto" w:before="1"/>
        <w:ind w:left="234" w:right="378"/>
        <w:jc w:val="both"/>
      </w:pPr>
      <w:r>
        <w:rPr/>
        <w:t>In this paper, we provide a detailed empirical examination of gender and ethnicity pay gaps in the UK using micro-level survey data. As well as describing the evolution of these pay gaps over time, we identify some of the key explanations and drivers of them over time. This decomposition is important when accurately</w:t>
      </w:r>
    </w:p>
    <w:p>
      <w:pPr>
        <w:pStyle w:val="BodyText"/>
      </w:pPr>
    </w:p>
    <w:p>
      <w:pPr>
        <w:pStyle w:val="BodyText"/>
        <w:spacing w:before="8"/>
        <w:rPr>
          <w:sz w:val="14"/>
        </w:rPr>
      </w:pPr>
      <w:r>
        <w:rPr/>
        <w:pict>
          <v:shape style="position:absolute;margin-left:56.700001pt;margin-top:10.687442pt;width:144pt;height:.1pt;mso-position-horizontal-relative:page;mso-position-vertical-relative:paragraph;z-index:-251657216;mso-wrap-distance-left:0;mso-wrap-distance-right:0" coordorigin="1134,214" coordsize="2880,0" path="m1134,214l4014,214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 </w:t>
      </w:r>
      <w:r>
        <w:rPr>
          <w:sz w:val="16"/>
        </w:rPr>
        <w:t>Latest ONS LFS 2019Q1 release.</w:t>
      </w:r>
    </w:p>
    <w:p>
      <w:pPr>
        <w:spacing w:line="184" w:lineRule="exact" w:before="0"/>
        <w:ind w:left="234" w:right="0" w:firstLine="0"/>
        <w:jc w:val="left"/>
        <w:rPr>
          <w:sz w:val="16"/>
        </w:rPr>
      </w:pPr>
      <w:r>
        <w:rPr>
          <w:position w:val="6"/>
          <w:sz w:val="10"/>
        </w:rPr>
        <w:t>2 </w:t>
      </w:r>
      <w:r>
        <w:rPr>
          <w:color w:val="0000FF"/>
          <w:sz w:val="16"/>
          <w:u w:val="single" w:color="0000FF"/>
        </w:rPr>
        <w:t>https://</w:t>
      </w:r>
      <w:hyperlink r:id="rId8">
        <w:r>
          <w:rPr>
            <w:color w:val="0000FF"/>
            <w:sz w:val="16"/>
            <w:u w:val="single" w:color="0000FF"/>
          </w:rPr>
          <w:t>www.gov.uk/government/consultations/ethnicity-pay-reporting</w:t>
        </w:r>
      </w:hyperlink>
    </w:p>
    <w:p>
      <w:pPr>
        <w:spacing w:line="184" w:lineRule="exact" w:before="0"/>
        <w:ind w:left="234" w:right="0" w:firstLine="0"/>
        <w:jc w:val="left"/>
        <w:rPr>
          <w:sz w:val="16"/>
        </w:rPr>
      </w:pPr>
      <w:r>
        <w:rPr>
          <w:position w:val="6"/>
          <w:sz w:val="10"/>
        </w:rPr>
        <w:t>3 </w:t>
      </w:r>
      <w:r>
        <w:rPr>
          <w:sz w:val="16"/>
        </w:rPr>
        <w:t>Business in the Community (2019).</w:t>
      </w:r>
    </w:p>
    <w:p>
      <w:pPr>
        <w:spacing w:before="0"/>
        <w:ind w:left="233" w:right="0" w:firstLine="0"/>
        <w:jc w:val="left"/>
        <w:rPr>
          <w:sz w:val="16"/>
        </w:rPr>
      </w:pPr>
      <w:r>
        <w:rPr>
          <w:position w:val="6"/>
          <w:sz w:val="10"/>
        </w:rPr>
        <w:t>4 </w:t>
      </w:r>
      <w:r>
        <w:rPr>
          <w:sz w:val="16"/>
        </w:rPr>
        <w:t>Pay in Iceland is assessed using an Equal Pay Standard which highlights four main criteria: expertise, responsibility, effort, and work environment.</w:t>
      </w:r>
    </w:p>
    <w:p>
      <w:pPr>
        <w:spacing w:line="240" w:lineRule="auto" w:before="0"/>
        <w:ind w:left="233" w:right="0" w:firstLine="0"/>
        <w:jc w:val="left"/>
        <w:rPr>
          <w:sz w:val="16"/>
        </w:rPr>
      </w:pPr>
      <w:r>
        <w:rPr>
          <w:position w:val="6"/>
          <w:sz w:val="10"/>
        </w:rPr>
        <w:t>5 </w:t>
      </w:r>
      <w:r>
        <w:rPr>
          <w:sz w:val="16"/>
        </w:rPr>
        <w:t>Wagner, I (2018), ‘Certified Equality: The Icelandic Equal Pay Standard’ </w:t>
      </w:r>
      <w:hyperlink r:id="rId9">
        <w:r>
          <w:rPr>
            <w:color w:val="0000FF"/>
            <w:w w:val="95"/>
            <w:sz w:val="16"/>
            <w:u w:val="single" w:color="0000FF"/>
          </w:rPr>
          <w:t>https://www.r</w:t>
        </w:r>
      </w:hyperlink>
      <w:r>
        <w:rPr>
          <w:color w:val="0000FF"/>
          <w:w w:val="95"/>
          <w:sz w:val="16"/>
          <w:u w:val="single" w:color="0000FF"/>
        </w:rPr>
        <w:t>e</w:t>
      </w:r>
      <w:hyperlink r:id="rId9">
        <w:r>
          <w:rPr>
            <w:color w:val="0000FF"/>
            <w:w w:val="95"/>
            <w:sz w:val="16"/>
            <w:u w:val="single" w:color="0000FF"/>
          </w:rPr>
          <w:t>searchgate.ne</w:t>
        </w:r>
      </w:hyperlink>
      <w:r>
        <w:rPr>
          <w:color w:val="0000FF"/>
          <w:w w:val="95"/>
          <w:sz w:val="16"/>
          <w:u w:val="single" w:color="0000FF"/>
        </w:rPr>
        <w:t>t/pub</w:t>
      </w:r>
      <w:hyperlink r:id="rId9">
        <w:r>
          <w:rPr>
            <w:color w:val="0000FF"/>
            <w:w w:val="95"/>
            <w:sz w:val="16"/>
            <w:u w:val="single" w:color="0000FF"/>
          </w:rPr>
          <w:t>lication/329371051_Certified_Equality</w:t>
        </w:r>
      </w:hyperlink>
      <w:r>
        <w:rPr>
          <w:color w:val="0000FF"/>
          <w:w w:val="95"/>
          <w:sz w:val="16"/>
          <w:u w:val="single" w:color="0000FF"/>
        </w:rPr>
        <w:t>_</w:t>
      </w:r>
      <w:hyperlink r:id="rId9">
        <w:r>
          <w:rPr>
            <w:color w:val="0000FF"/>
            <w:w w:val="95"/>
            <w:sz w:val="16"/>
            <w:u w:val="single" w:color="0000FF"/>
          </w:rPr>
          <w:t>The_Icelandic_Equal_Pa</w:t>
        </w:r>
      </w:hyperlink>
      <w:r>
        <w:rPr>
          <w:color w:val="0000FF"/>
          <w:w w:val="95"/>
          <w:sz w:val="16"/>
          <w:u w:val="single" w:color="0000FF"/>
        </w:rPr>
        <w:t>y</w:t>
      </w:r>
      <w:hyperlink r:id="rId9">
        <w:r>
          <w:rPr>
            <w:color w:val="0000FF"/>
            <w:w w:val="95"/>
            <w:sz w:val="16"/>
            <w:u w:val="single" w:color="0000FF"/>
          </w:rPr>
          <w:t>_Standard</w:t>
        </w:r>
      </w:hyperlink>
    </w:p>
    <w:p>
      <w:pPr>
        <w:spacing w:after="0" w:line="240" w:lineRule="auto"/>
        <w:jc w:val="left"/>
        <w:rPr>
          <w:sz w:val="16"/>
        </w:rPr>
        <w:sectPr>
          <w:footerReference w:type="default" r:id="rId7"/>
          <w:pgSz w:w="11910" w:h="16840"/>
          <w:pgMar w:footer="1340" w:header="0" w:top="1360" w:bottom="1540" w:left="900" w:right="940"/>
        </w:sectPr>
      </w:pPr>
    </w:p>
    <w:p>
      <w:pPr>
        <w:pStyle w:val="BodyText"/>
        <w:spacing w:line="360" w:lineRule="auto" w:before="77"/>
        <w:ind w:left="233" w:right="433"/>
      </w:pPr>
      <w:r>
        <w:rPr/>
        <w:t>interpreting data on pay gaps and when deciding where action might best be taken – by companies and/or public policymakers – to close these gaps and harvest some of the benefits this would bring.</w:t>
      </w:r>
    </w:p>
    <w:p>
      <w:pPr>
        <w:pStyle w:val="BodyText"/>
        <w:rPr>
          <w:sz w:val="30"/>
        </w:rPr>
      </w:pPr>
    </w:p>
    <w:p>
      <w:pPr>
        <w:pStyle w:val="Heading1"/>
        <w:spacing w:before="1"/>
      </w:pPr>
      <w:r>
        <w:rPr/>
        <w:t>Section 2: Literature Review</w:t>
      </w:r>
    </w:p>
    <w:p>
      <w:pPr>
        <w:pStyle w:val="BodyText"/>
        <w:rPr>
          <w:b/>
          <w:sz w:val="22"/>
        </w:rPr>
      </w:pPr>
    </w:p>
    <w:p>
      <w:pPr>
        <w:pStyle w:val="BodyText"/>
        <w:spacing w:before="10"/>
        <w:rPr>
          <w:b/>
          <w:sz w:val="17"/>
        </w:rPr>
      </w:pPr>
    </w:p>
    <w:p>
      <w:pPr>
        <w:pStyle w:val="BodyText"/>
        <w:spacing w:line="360" w:lineRule="auto"/>
        <w:ind w:left="234" w:right="188"/>
      </w:pPr>
      <w:r>
        <w:rPr/>
        <w:t>Gender and ethnicity pay gaps have been studied fairly extensively using US data. In the US, the female/male earnings ratio has increased steadily since the 1980s (Blau and Kahn (2017)). This is typically attributed to improvements in women’s levels of education and experience (Stanley and Jarrell (1998), Jarrell and Stanley (2004), Weichselbaumer and Winter-Ebmer (2005)). Alkadry and Tower (2006) find human capital explains over 90% of the gender pay gap. Some studies have also found occupational representation and segregation has been a factor explaining gender pay gaps (Lewis and Soo Oh (2009)).</w:t>
      </w:r>
    </w:p>
    <w:p>
      <w:pPr>
        <w:pStyle w:val="BodyText"/>
        <w:spacing w:before="1"/>
        <w:rPr>
          <w:sz w:val="30"/>
        </w:rPr>
      </w:pPr>
    </w:p>
    <w:p>
      <w:pPr>
        <w:pStyle w:val="BodyText"/>
        <w:spacing w:line="360" w:lineRule="auto"/>
        <w:ind w:left="234" w:right="213"/>
      </w:pPr>
      <w:r>
        <w:rPr/>
        <w:t>Goldin (2014) provides one of the most comprehensive studies of the gender pay gap in the US across different age groups.  She finds that, while the gap has narrowed for most age groups, the aggregate gap has remained fairly stable. By looking across the life-cycle, she finds that as workers get older the size of the gender pay gap tends to rise. It also differs significantly by occupation, with business occupations having the largest gender pay gaps and technology and science-related occupations the</w:t>
      </w:r>
      <w:r>
        <w:rPr>
          <w:spacing w:val="-15"/>
        </w:rPr>
        <w:t> </w:t>
      </w:r>
      <w:r>
        <w:rPr/>
        <w:t>lowest.</w:t>
      </w:r>
    </w:p>
    <w:p>
      <w:pPr>
        <w:pStyle w:val="BodyText"/>
        <w:rPr>
          <w:sz w:val="30"/>
        </w:rPr>
      </w:pPr>
    </w:p>
    <w:p>
      <w:pPr>
        <w:pStyle w:val="BodyText"/>
        <w:spacing w:line="360" w:lineRule="auto"/>
        <w:ind w:left="233" w:right="478"/>
      </w:pPr>
      <w:r>
        <w:rPr/>
        <w:t>Like others, Goldin finds that the narrowing of the gap across age groups is largely due to a rise in the human capital of women relative to men, due to factors such as improved levels of education, experience, and labour force participation. The remaining pay difference can partly be explained by higher-paying occupations in the corporate, financial and legal worlds, especially at later career stages. This is disadvantageous for women who are more likely to work part-time or work fewer hours due to raising children.</w:t>
      </w:r>
    </w:p>
    <w:p>
      <w:pPr>
        <w:pStyle w:val="BodyText"/>
        <w:spacing w:before="11"/>
        <w:rPr>
          <w:sz w:val="29"/>
        </w:rPr>
      </w:pPr>
    </w:p>
    <w:p>
      <w:pPr>
        <w:pStyle w:val="BodyText"/>
        <w:spacing w:line="360" w:lineRule="auto"/>
        <w:ind w:left="234" w:right="265" w:hanging="1"/>
      </w:pPr>
      <w:r>
        <w:rPr/>
        <w:t>The US literature on ethnic minority pay has tended to focus on wage differentials between white and black ethnic groups, the two largest ethnic groups in the US. Studies have tended to find a large wage differential between black and white men, although this does appear to have reduced over time with the black/white earnings ratio increasing from just under 60% in 1967 to around 80% by 2009 (Lang and Lehmann (2012)). This broadly mirrors trends in the gender pay gap. Studies looking at wage gaps over the life-cycle find that there is little evidence of an ethnicity pay gap during early working life, but that this grows to around 14% by age 40 (Tomaskovic-Devey et al (2005)).</w:t>
      </w:r>
    </w:p>
    <w:p>
      <w:pPr>
        <w:pStyle w:val="BodyText"/>
        <w:rPr>
          <w:sz w:val="30"/>
        </w:rPr>
      </w:pPr>
    </w:p>
    <w:p>
      <w:pPr>
        <w:pStyle w:val="BodyText"/>
        <w:spacing w:line="360" w:lineRule="auto"/>
        <w:ind w:left="234" w:right="265"/>
      </w:pPr>
      <w:r>
        <w:rPr/>
        <w:t>Evidence on the role of education on the size of the ethnicity pay gap is mixed. Some studies find that, among young men, the black/white pay differential appears, in part, to be explained by education (O’Neill (1990), Rodgers and Spriggs (1996) and Carneiro, Heckman, and Masterov (2005)). For example, the pay differential decreases when controlling for performance on the Armed Forces Qualifying Test (Neal and Johnson (1996)). Studies also find that, among college-educated men, there is no difference in pay between black and white males (Black et al (2006)). This might suggest the ethnicity pay gap can largely be</w:t>
      </w:r>
    </w:p>
    <w:p>
      <w:pPr>
        <w:spacing w:after="0" w:line="360" w:lineRule="auto"/>
        <w:sectPr>
          <w:footerReference w:type="default" r:id="rId10"/>
          <w:pgSz w:w="11910" w:h="16840"/>
          <w:pgMar w:footer="1340" w:header="0" w:top="1360" w:bottom="1540" w:left="900" w:right="940"/>
        </w:sectPr>
      </w:pPr>
    </w:p>
    <w:p>
      <w:pPr>
        <w:pStyle w:val="BodyText"/>
        <w:spacing w:line="360" w:lineRule="auto" w:before="77"/>
        <w:ind w:left="233" w:right="477"/>
      </w:pPr>
      <w:r>
        <w:rPr/>
        <w:t>explained by human capital differences in white-collar sectors, but not in blue-collar jobs (Bjerk (2007)). Other studies, however, have found that human capital differences increase the pay differential (Lang and Manove (2011)).</w:t>
      </w:r>
    </w:p>
    <w:p>
      <w:pPr>
        <w:pStyle w:val="BodyText"/>
        <w:rPr>
          <w:sz w:val="30"/>
        </w:rPr>
      </w:pPr>
    </w:p>
    <w:p>
      <w:pPr>
        <w:pStyle w:val="BodyText"/>
        <w:spacing w:line="360" w:lineRule="auto"/>
        <w:ind w:left="233" w:right="265"/>
      </w:pPr>
      <w:r>
        <w:rPr/>
        <w:t>Wage differentials between black and white women have historically been considerably lower than between men (Lang (2007)) and at times have even reversed. However, Neal (2004) demonstrates that this finding partially reflects the differential selection of black and white women into the labour force. For example, black women face a lower household income than white women, which provides a stronger incentive for them to enter the workforce in the first place.</w:t>
      </w:r>
    </w:p>
    <w:p>
      <w:pPr>
        <w:pStyle w:val="BodyText"/>
        <w:rPr>
          <w:sz w:val="30"/>
        </w:rPr>
      </w:pPr>
    </w:p>
    <w:p>
      <w:pPr>
        <w:pStyle w:val="BodyText"/>
        <w:spacing w:line="360" w:lineRule="auto"/>
        <w:ind w:left="233" w:right="237"/>
      </w:pPr>
      <w:r>
        <w:rPr/>
        <w:t>For the UK, although evidence is more partial, it suggests that both gender and ethnicity pay gaps have fallen over time (ONS (2018), ONS (2019)). For gender, the factors determining these gaps include age, educational background, sector, occupation and part time work (Olsen and Walby (2004), Manning and Swaffield (2005), Brynin (2017), ONS (2018)). For ethnicity, it includes occupation, being born in the UK and education (ONS (2019), Brynin and Guveli (2012)). As in the US, the UK ethnicity gap appears to be larger for males than females (Longhi and Brynin</w:t>
      </w:r>
      <w:r>
        <w:rPr>
          <w:spacing w:val="-3"/>
        </w:rPr>
        <w:t> </w:t>
      </w:r>
      <w:r>
        <w:rPr/>
        <w:t>(2017)).</w:t>
      </w:r>
    </w:p>
    <w:p>
      <w:pPr>
        <w:pStyle w:val="BodyText"/>
        <w:rPr>
          <w:sz w:val="30"/>
        </w:rPr>
      </w:pPr>
    </w:p>
    <w:p>
      <w:pPr>
        <w:pStyle w:val="BodyText"/>
        <w:spacing w:line="360" w:lineRule="auto"/>
        <w:ind w:left="233" w:right="343"/>
      </w:pPr>
      <w:r>
        <w:rPr/>
        <w:t>When it comes to explaining the sources of pay gaps, three main approaches have typically been used. Regression techniques estimate pay gaps controlling for various characteristics of the individual or job (Goldin (2014), Brynin and Guveli (2012)). Oaxaca-Blinder decompositions account for differences in pay between two groups using an independent set of factors. This is useful for capturing the effects of compositional differences in the characteristics of groups (O’Donnell et al (2008)). Finally, a rich literature uses experiments to assess bias in hiring, promotion and bargaining between groups (Neumark (2018)).</w:t>
      </w:r>
    </w:p>
    <w:p>
      <w:pPr>
        <w:pStyle w:val="BodyText"/>
        <w:spacing w:before="11"/>
        <w:rPr>
          <w:sz w:val="29"/>
        </w:rPr>
      </w:pPr>
    </w:p>
    <w:p>
      <w:pPr>
        <w:pStyle w:val="BodyText"/>
        <w:spacing w:line="360" w:lineRule="auto"/>
        <w:ind w:left="233" w:right="343" w:hanging="1"/>
      </w:pPr>
      <w:r>
        <w:rPr/>
        <w:t>In this paper, we use the first two approaches – regression-based techniques and decompositions – to analyse gender and ethnicity pay gaps in the UK. In the next section, we describe the dataset, summarise key trends in the UK labour market over the past 25 years and discuss unconditional pay gaps by gender and ethnicity. In the following section, we provide an explanation of these pay gaps using factor- decomposition and regression-based methods. Section 5 summarises our key findings and policy recommendations.</w:t>
      </w:r>
    </w:p>
    <w:p>
      <w:pPr>
        <w:pStyle w:val="BodyText"/>
        <w:spacing w:before="2"/>
        <w:rPr>
          <w:sz w:val="30"/>
        </w:rPr>
      </w:pPr>
    </w:p>
    <w:p>
      <w:pPr>
        <w:pStyle w:val="Heading1"/>
        <w:ind w:left="233"/>
      </w:pPr>
      <w:r>
        <w:rPr/>
        <w:t>Section 3: Trends in the UK Labour Market</w:t>
      </w:r>
    </w:p>
    <w:p>
      <w:pPr>
        <w:pStyle w:val="BodyText"/>
        <w:rPr>
          <w:b/>
          <w:sz w:val="22"/>
        </w:rPr>
      </w:pPr>
    </w:p>
    <w:p>
      <w:pPr>
        <w:pStyle w:val="BodyText"/>
        <w:spacing w:before="10"/>
        <w:rPr>
          <w:b/>
          <w:sz w:val="17"/>
        </w:rPr>
      </w:pPr>
    </w:p>
    <w:p>
      <w:pPr>
        <w:pStyle w:val="BodyText"/>
        <w:spacing w:line="357" w:lineRule="auto"/>
        <w:ind w:left="233" w:right="343"/>
      </w:pPr>
      <w:r>
        <w:rPr/>
        <w:t>This paper uses quarterly returns from the UK Labour Force Survey (LFS) from 1994 Q1 to 2019 Q1. This gives us a sample of 1,154,759 observations of employed individuals, reduced to 563,353 observations when incorporating pay variables, as there are fewer observations for respondents on pay.</w:t>
      </w:r>
      <w:r>
        <w:rPr>
          <w:position w:val="7"/>
          <w:sz w:val="13"/>
        </w:rPr>
        <w:t>6 </w:t>
      </w:r>
      <w:r>
        <w:rPr/>
        <w:t>There are two</w:t>
      </w:r>
    </w:p>
    <w:p>
      <w:pPr>
        <w:pStyle w:val="BodyText"/>
        <w:rPr>
          <w:sz w:val="23"/>
        </w:rPr>
      </w:pPr>
      <w:r>
        <w:rPr/>
        <w:pict>
          <v:shape style="position:absolute;margin-left:56.700001pt;margin-top:15.450577pt;width:144pt;height:.1pt;mso-position-horizontal-relative:page;mso-position-vertical-relative:paragraph;z-index:-251656192;mso-wrap-distance-left:0;mso-wrap-distance-right:0" coordorigin="1134,309" coordsize="2880,0" path="m1134,309l4014,309e" filled="false" stroked="true" strokeweight=".47998pt" strokecolor="#000000">
            <v:path arrowok="t"/>
            <v:stroke dashstyle="solid"/>
            <w10:wrap type="topAndBottom"/>
          </v:shape>
        </w:pict>
      </w:r>
    </w:p>
    <w:p>
      <w:pPr>
        <w:spacing w:before="51"/>
        <w:ind w:left="233" w:right="190" w:firstLine="0"/>
        <w:jc w:val="both"/>
        <w:rPr>
          <w:sz w:val="16"/>
        </w:rPr>
      </w:pPr>
      <w:r>
        <w:rPr>
          <w:position w:val="6"/>
          <w:sz w:val="10"/>
        </w:rPr>
        <w:t>6 </w:t>
      </w:r>
      <w:r>
        <w:rPr>
          <w:sz w:val="16"/>
        </w:rPr>
        <w:t>Throughout our analysis we only use wave 1 respondents in order to ensure that we are not counting multiple responses from the same individual. In addition to this, we only include workers aged 25 and over in order to remove noise from the data. Most workers under 25 are earning in the minimum wage range which is subject to regulation, and may also particularly represent part-time employment.</w:t>
      </w:r>
    </w:p>
    <w:p>
      <w:pPr>
        <w:spacing w:after="0"/>
        <w:jc w:val="both"/>
        <w:rPr>
          <w:sz w:val="16"/>
        </w:rPr>
        <w:sectPr>
          <w:footerReference w:type="default" r:id="rId11"/>
          <w:pgSz w:w="11910" w:h="16840"/>
          <w:pgMar w:footer="1340" w:header="0" w:top="1360" w:bottom="1540" w:left="900" w:right="940"/>
          <w:pgNumType w:start="4"/>
        </w:sectPr>
      </w:pPr>
    </w:p>
    <w:p>
      <w:pPr>
        <w:pStyle w:val="BodyText"/>
        <w:spacing w:line="355" w:lineRule="auto" w:before="77"/>
        <w:ind w:left="233" w:right="600"/>
        <w:rPr>
          <w:sz w:val="13"/>
        </w:rPr>
      </w:pPr>
      <w:r>
        <w:rPr/>
        <w:t>main advantages to using the LFS relative to other surveys, such as the British Household Panel Survey (BHPS) and the Annual Survey of Hours and Earnings (ASHE).</w:t>
      </w:r>
      <w:r>
        <w:rPr>
          <w:position w:val="7"/>
          <w:sz w:val="13"/>
        </w:rPr>
        <w:t>7</w:t>
      </w:r>
    </w:p>
    <w:p>
      <w:pPr>
        <w:pStyle w:val="BodyText"/>
        <w:spacing w:before="4"/>
        <w:rPr>
          <w:sz w:val="30"/>
        </w:rPr>
      </w:pPr>
    </w:p>
    <w:p>
      <w:pPr>
        <w:pStyle w:val="BodyText"/>
        <w:spacing w:line="360" w:lineRule="auto"/>
        <w:ind w:left="233" w:right="190"/>
      </w:pPr>
      <w:r>
        <w:rPr/>
        <w:t>First, the LFS has the longest time-series of pay and other work characteristics at a quarterly frequency in the UK.  Using it allows us to track the evolution of pay gaps over time.  Second, the LFS dataset offers a rich set of information on the characteristics of both workers and their jobs. These controls improve the robustness of the analysis, statistically, and the ability to explain movements in pay gaps behaviourally, using various individual and work-related</w:t>
      </w:r>
      <w:r>
        <w:rPr>
          <w:spacing w:val="-6"/>
        </w:rPr>
        <w:t> </w:t>
      </w:r>
      <w:r>
        <w:rPr/>
        <w:t>characteristics.</w:t>
      </w:r>
    </w:p>
    <w:p>
      <w:pPr>
        <w:pStyle w:val="BodyText"/>
        <w:rPr>
          <w:sz w:val="30"/>
        </w:rPr>
      </w:pPr>
    </w:p>
    <w:p>
      <w:pPr>
        <w:pStyle w:val="BodyText"/>
        <w:spacing w:line="360" w:lineRule="auto"/>
        <w:ind w:left="233" w:right="343"/>
      </w:pPr>
      <w:r>
        <w:rPr/>
        <w:t>There have been a number of important changes in the employed LFS survey population over time. First, the share of ethnic minorities in the workforce has more than doubled, from 4% in 1994 to 10% in 2019.</w:t>
      </w:r>
    </w:p>
    <w:p>
      <w:pPr>
        <w:pStyle w:val="BodyText"/>
        <w:spacing w:line="360" w:lineRule="auto"/>
        <w:ind w:left="233" w:right="265"/>
      </w:pPr>
      <w:r>
        <w:rPr/>
        <w:t>Second, the share of the population in higher education or with a degree has also increased significantly, from 22% to 43%. Third, the share of the population not born in the UK has almost tripled, from 6% in 1994 to 17% in 2019. These trends are representative of the composition of the UK population, as reported in the 2011 Census.</w:t>
      </w:r>
    </w:p>
    <w:p>
      <w:pPr>
        <w:pStyle w:val="BodyText"/>
        <w:rPr>
          <w:sz w:val="32"/>
        </w:rPr>
      </w:pPr>
    </w:p>
    <w:p>
      <w:pPr>
        <w:pStyle w:val="ListParagraph"/>
        <w:numPr>
          <w:ilvl w:val="0"/>
          <w:numId w:val="1"/>
        </w:numPr>
        <w:tabs>
          <w:tab w:pos="801" w:val="left" w:leader="none"/>
          <w:tab w:pos="802" w:val="left" w:leader="none"/>
        </w:tabs>
        <w:spacing w:line="240" w:lineRule="auto" w:before="0" w:after="0"/>
        <w:ind w:left="801" w:right="0" w:hanging="569"/>
        <w:jc w:val="left"/>
        <w:rPr>
          <w:i/>
          <w:sz w:val="20"/>
        </w:rPr>
      </w:pPr>
      <w:r>
        <w:rPr>
          <w:i/>
          <w:sz w:val="20"/>
        </w:rPr>
        <w:t>Participation</w:t>
      </w:r>
      <w:r>
        <w:rPr>
          <w:i/>
          <w:spacing w:val="-3"/>
          <w:sz w:val="20"/>
        </w:rPr>
        <w:t> </w:t>
      </w:r>
      <w:r>
        <w:rPr>
          <w:i/>
          <w:sz w:val="20"/>
        </w:rPr>
        <w:t>Trends</w:t>
      </w:r>
    </w:p>
    <w:p>
      <w:pPr>
        <w:pStyle w:val="BodyText"/>
        <w:rPr>
          <w:i/>
          <w:sz w:val="22"/>
        </w:rPr>
      </w:pPr>
    </w:p>
    <w:p>
      <w:pPr>
        <w:pStyle w:val="BodyText"/>
        <w:spacing w:before="9"/>
        <w:rPr>
          <w:i/>
          <w:sz w:val="19"/>
        </w:rPr>
      </w:pPr>
    </w:p>
    <w:p>
      <w:pPr>
        <w:pStyle w:val="BodyText"/>
        <w:spacing w:line="360" w:lineRule="auto"/>
        <w:ind w:left="233" w:right="343"/>
      </w:pPr>
      <w:r>
        <w:rPr/>
        <w:t>Female participation in the workforce has been on a broadly upward trend in the UK. Elsewhere across the G7, trends have been more disparate (</w:t>
      </w:r>
      <w:r>
        <w:rPr>
          <w:b/>
        </w:rPr>
        <w:t>Chart 1</w:t>
      </w:r>
      <w:r>
        <w:rPr/>
        <w:t>). Based on OECD Labour Force Statistics, UK rates of female participation are second only to Canada across the G7, having recently overtaken the US.</w:t>
      </w:r>
    </w:p>
    <w:p>
      <w:pPr>
        <w:spacing w:after="0" w:line="360" w:lineRule="auto"/>
        <w:sectPr>
          <w:footerReference w:type="default" r:id="rId12"/>
          <w:pgSz w:w="11910" w:h="16840"/>
          <w:pgMar w:footer="1340" w:header="0" w:top="1360" w:bottom="1540" w:left="900" w:right="940"/>
          <w:pgNumType w:start="5"/>
        </w:sectPr>
      </w:pPr>
    </w:p>
    <w:p>
      <w:pPr>
        <w:pStyle w:val="Heading1"/>
        <w:spacing w:before="122"/>
        <w:ind w:left="233"/>
      </w:pPr>
      <w:r>
        <w:rPr/>
        <w:pict>
          <v:group style="position:absolute;margin-left:76.5pt;margin-top:33.960163pt;width:440.1pt;height:170.65pt;mso-position-horizontal-relative:page;mso-position-vertical-relative:paragraph;z-index:-255109120" coordorigin="1530,679" coordsize="8802,3413">
            <v:line style="position:absolute" from="10274,686" to="10274,4036" stroked="true" strokeweight=".71997pt" strokecolor="#bfbfbf">
              <v:stroke dashstyle="solid"/>
            </v:line>
            <v:shape style="position:absolute;left:10274;top:679;width:58;height:3364" coordorigin="10274,679" coordsize="58,3364" path="m10332,4028l10274,4028,10274,4043,10332,4043,10332,4028m10332,3358l10274,3358,10274,3373,10332,3373,10332,3358m10332,2688l10274,2688,10274,2704,10332,2704,10332,2688m10332,2018l10274,2018,10274,2034,10332,2034,10332,2018m10332,1349l10274,1349,10274,1364,10332,1364,10332,1349m10332,679l10274,679,10274,695,10332,695,10332,679e" filled="true" fillcolor="#bfbfbf" stroked="false">
              <v:path arrowok="t"/>
              <v:fill type="solid"/>
            </v:shape>
            <v:line style="position:absolute" from="1537,4036" to="10274,4036" stroked="true" strokeweight=".72pt" strokecolor="#d9d9d9">
              <v:stroke dashstyle="solid"/>
            </v:line>
            <v:shape style="position:absolute;left:1530;top:4035;width:8337;height:57" coordorigin="1530,4036" coordsize="8337,57" path="m1544,4036l1530,4036,1530,4092,1544,4092,1544,4036m2377,4036l2362,4036,2362,4092,2377,4092,2377,4036m3209,4036l3193,4036,3193,4092,3209,4092,3209,4036m4042,4036l4026,4036,4026,4092,4042,4092,4042,4036m4873,4036l4858,4036,4858,4092,4873,4092,4873,4036m5706,4036l5690,4036,5690,4092,5706,4092,5706,4036m6538,4036l6522,4036,6522,4092,6538,4092,6538,4036m7370,4036l7355,4036,7355,4092,7370,4092,7370,4036m8202,4036l8186,4036,8186,4092,8202,4092,8202,4036m9034,4036l9018,4036,9018,4092,9034,4092,9034,4036m9866,4036l9851,4036,9851,4092,9866,4092,9866,4036e" filled="true" fillcolor="#d9d9d9" stroked="false">
              <v:path arrowok="t"/>
              <v:fill type="solid"/>
            </v:shape>
            <v:shape style="position:absolute;left:1536;top:1164;width:8753;height:2524" type="#_x0000_t75" stroked="false">
              <v:imagedata r:id="rId13" o:title=""/>
            </v:shape>
            <w10:wrap type="none"/>
          </v:group>
        </w:pict>
      </w:r>
      <w:r>
        <w:rPr/>
        <w:t>Chart 1: G7 female participation rates</w:t>
      </w:r>
    </w:p>
    <w:p>
      <w:pPr>
        <w:tabs>
          <w:tab w:pos="1673" w:val="right" w:leader="none"/>
        </w:tabs>
        <w:spacing w:before="473"/>
        <w:ind w:left="233" w:right="0" w:firstLine="0"/>
        <w:jc w:val="left"/>
        <w:rPr>
          <w:rFonts w:ascii="Calibri"/>
          <w:sz w:val="18"/>
        </w:rPr>
      </w:pPr>
      <w:r>
        <w:rPr/>
        <w:br w:type="column"/>
      </w:r>
      <w:r>
        <w:rPr>
          <w:rFonts w:ascii="Calibri"/>
          <w:color w:val="7E7E7E"/>
          <w:sz w:val="18"/>
        </w:rPr>
        <w:t>Per</w:t>
      </w:r>
      <w:r>
        <w:rPr>
          <w:rFonts w:ascii="Calibri"/>
          <w:color w:val="7E7E7E"/>
          <w:spacing w:val="-2"/>
          <w:sz w:val="18"/>
        </w:rPr>
        <w:t> </w:t>
      </w:r>
      <w:r>
        <w:rPr>
          <w:rFonts w:ascii="Calibri"/>
          <w:color w:val="7E7E7E"/>
          <w:sz w:val="18"/>
        </w:rPr>
        <w:t>cent</w:t>
        <w:tab/>
      </w:r>
      <w:r>
        <w:rPr>
          <w:rFonts w:ascii="Calibri"/>
          <w:color w:val="7E7E7E"/>
          <w:position w:val="-8"/>
          <w:sz w:val="18"/>
        </w:rPr>
        <w:t>70</w:t>
      </w:r>
    </w:p>
    <w:p>
      <w:pPr>
        <w:spacing w:after="0"/>
        <w:jc w:val="left"/>
        <w:rPr>
          <w:rFonts w:ascii="Calibri"/>
          <w:sz w:val="18"/>
        </w:rPr>
        <w:sectPr>
          <w:type w:val="continuous"/>
          <w:pgSz w:w="11910" w:h="16840"/>
          <w:pgMar w:top="1200" w:bottom="1540" w:left="900" w:right="940"/>
          <w:cols w:num="2" w:equalWidth="0">
            <w:col w:w="3888" w:space="4161"/>
            <w:col w:w="2021"/>
          </w:cols>
        </w:sectPr>
      </w:pPr>
    </w:p>
    <w:p>
      <w:pPr>
        <w:spacing w:before="453"/>
        <w:ind w:left="0" w:right="338" w:firstLine="0"/>
        <w:jc w:val="right"/>
        <w:rPr>
          <w:rFonts w:ascii="Calibri"/>
          <w:sz w:val="18"/>
        </w:rPr>
      </w:pPr>
      <w:r>
        <w:rPr>
          <w:rFonts w:ascii="Calibri"/>
          <w:color w:val="7E7E7E"/>
          <w:sz w:val="18"/>
        </w:rPr>
        <w:t>60</w:t>
      </w:r>
    </w:p>
    <w:p>
      <w:pPr>
        <w:spacing w:before="450"/>
        <w:ind w:left="0" w:right="338" w:firstLine="0"/>
        <w:jc w:val="right"/>
        <w:rPr>
          <w:rFonts w:ascii="Calibri"/>
          <w:sz w:val="18"/>
        </w:rPr>
      </w:pPr>
      <w:r>
        <w:rPr>
          <w:rFonts w:ascii="Calibri"/>
          <w:color w:val="7E7E7E"/>
          <w:sz w:val="18"/>
        </w:rPr>
        <w:t>50</w:t>
      </w:r>
    </w:p>
    <w:p>
      <w:pPr>
        <w:spacing w:before="450"/>
        <w:ind w:left="0" w:right="338" w:firstLine="0"/>
        <w:jc w:val="right"/>
        <w:rPr>
          <w:rFonts w:ascii="Calibri"/>
          <w:sz w:val="18"/>
        </w:rPr>
      </w:pPr>
      <w:r>
        <w:rPr>
          <w:rFonts w:ascii="Calibri"/>
          <w:color w:val="7E7E7E"/>
          <w:sz w:val="18"/>
        </w:rPr>
        <w:t>40</w:t>
      </w:r>
    </w:p>
    <w:p>
      <w:pPr>
        <w:spacing w:before="451"/>
        <w:ind w:left="0" w:right="338" w:firstLine="0"/>
        <w:jc w:val="right"/>
        <w:rPr>
          <w:rFonts w:ascii="Calibri"/>
          <w:sz w:val="18"/>
        </w:rPr>
      </w:pPr>
      <w:r>
        <w:rPr>
          <w:rFonts w:ascii="Calibri"/>
          <w:color w:val="7E7E7E"/>
          <w:sz w:val="18"/>
        </w:rPr>
        <w:t>30</w:t>
      </w:r>
    </w:p>
    <w:p>
      <w:pPr>
        <w:spacing w:before="450"/>
        <w:ind w:left="9541" w:right="0" w:firstLine="0"/>
        <w:jc w:val="left"/>
        <w:rPr>
          <w:rFonts w:ascii="Calibri"/>
          <w:sz w:val="18"/>
        </w:rPr>
      </w:pPr>
      <w:r>
        <w:rPr>
          <w:rFonts w:ascii="Calibri"/>
          <w:color w:val="7E7E7E"/>
          <w:sz w:val="18"/>
        </w:rPr>
        <w:t>20</w:t>
      </w:r>
    </w:p>
    <w:p>
      <w:pPr>
        <w:tabs>
          <w:tab w:pos="1286" w:val="left" w:leader="none"/>
          <w:tab w:pos="2118" w:val="left" w:leader="none"/>
          <w:tab w:pos="2951" w:val="left" w:leader="none"/>
          <w:tab w:pos="3782" w:val="left" w:leader="none"/>
          <w:tab w:pos="4615" w:val="left" w:leader="none"/>
          <w:tab w:pos="5447" w:val="left" w:leader="none"/>
          <w:tab w:pos="6280" w:val="left" w:leader="none"/>
          <w:tab w:pos="7111" w:val="left" w:leader="none"/>
          <w:tab w:pos="7943" w:val="left" w:leader="none"/>
          <w:tab w:pos="8776" w:val="left" w:leader="none"/>
        </w:tabs>
        <w:spacing w:before="14"/>
        <w:ind w:left="453" w:right="0" w:firstLine="0"/>
        <w:jc w:val="left"/>
        <w:rPr>
          <w:rFonts w:ascii="Calibri"/>
          <w:sz w:val="18"/>
        </w:rPr>
      </w:pPr>
      <w:r>
        <w:rPr>
          <w:rFonts w:ascii="Calibri"/>
          <w:color w:val="7E7E7E"/>
          <w:sz w:val="18"/>
        </w:rPr>
        <w:t>1976</w:t>
        <w:tab/>
        <w:t>1980</w:t>
        <w:tab/>
        <w:t>1984</w:t>
        <w:tab/>
        <w:t>1988</w:t>
        <w:tab/>
        <w:t>1992</w:t>
        <w:tab/>
        <w:t>1996</w:t>
        <w:tab/>
        <w:t>2000</w:t>
        <w:tab/>
        <w:t>2004</w:t>
        <w:tab/>
        <w:t>2008</w:t>
        <w:tab/>
        <w:t>2012</w:t>
        <w:tab/>
        <w:t>2016</w:t>
      </w:r>
    </w:p>
    <w:p>
      <w:pPr>
        <w:tabs>
          <w:tab w:pos="3160" w:val="left" w:leader="none"/>
          <w:tab w:pos="4287" w:val="left" w:leader="none"/>
          <w:tab w:pos="5595" w:val="left" w:leader="none"/>
          <w:tab w:pos="6544" w:val="left" w:leader="none"/>
          <w:tab w:pos="7599" w:val="left" w:leader="none"/>
          <w:tab w:pos="8443" w:val="left" w:leader="none"/>
        </w:tabs>
        <w:spacing w:before="188"/>
        <w:ind w:left="1981" w:right="0" w:firstLine="0"/>
        <w:jc w:val="left"/>
        <w:rPr>
          <w:rFonts w:ascii="Calibri"/>
          <w:sz w:val="18"/>
        </w:rPr>
      </w:pPr>
      <w:r>
        <w:rPr/>
        <w:pict>
          <v:line style="position:absolute;mso-position-horizontal-relative:page;mso-position-vertical-relative:paragraph;z-index:251663360" from="121.739998pt,15.389637pt" to="143.219998pt,15.389637pt" stroked="true" strokeweight="2.280pt" strokecolor="#203864">
            <v:stroke dashstyle="solid"/>
            <w10:wrap type="none"/>
          </v:line>
        </w:pict>
      </w:r>
      <w:r>
        <w:rPr/>
        <w:pict>
          <v:line style="position:absolute;mso-position-horizontal-relative:page;mso-position-vertical-relative:paragraph;z-index:-255107072" from="180.720001pt,15.389637pt" to="202.140001pt,15.389637pt" stroked="true" strokeweight="2.280pt" strokecolor="#7030a0">
            <v:stroke dashstyle="solid"/>
            <w10:wrap type="none"/>
          </v:line>
        </w:pict>
      </w:r>
      <w:r>
        <w:rPr/>
        <w:pict>
          <v:line style="position:absolute;mso-position-horizontal-relative:page;mso-position-vertical-relative:paragraph;z-index:-255106048" from="237.059998pt,15.389637pt" to="258.539998pt,15.389637pt" stroked="true" strokeweight="2.280pt" strokecolor="#a5a5a5">
            <v:stroke dashstyle="solid"/>
            <w10:wrap type="none"/>
          </v:line>
        </w:pict>
      </w:r>
      <w:r>
        <w:rPr/>
        <w:pict>
          <v:line style="position:absolute;mso-position-horizontal-relative:page;mso-position-vertical-relative:paragraph;z-index:-255105024" from="302.399994pt,15.389637pt" to="323.879994pt,15.389637pt" stroked="true" strokeweight="2.280pt" strokecolor="#ffc000">
            <v:stroke dashstyle="solid"/>
            <w10:wrap type="none"/>
          </v:line>
        </w:pict>
      </w:r>
      <w:r>
        <w:rPr/>
        <w:pict>
          <v:line style="position:absolute;mso-position-horizontal-relative:page;mso-position-vertical-relative:paragraph;z-index:-255104000" from="349.920013pt,15.389637pt" to="371.400013pt,15.389637pt" stroked="true" strokeweight="2.280pt" strokecolor="#70ad47">
            <v:stroke dashstyle="solid"/>
            <w10:wrap type="none"/>
          </v:line>
        </w:pict>
      </w:r>
      <w:r>
        <w:rPr/>
        <w:pict>
          <v:line style="position:absolute;mso-position-horizontal-relative:page;mso-position-vertical-relative:paragraph;z-index:-255102976" from="402.660004pt,15.389637pt" to="424.080004pt,15.389637pt" stroked="true" strokeweight="2.280pt" strokecolor="#c00000">
            <v:stroke dashstyle="solid"/>
            <w10:wrap type="none"/>
          </v:line>
        </w:pict>
      </w:r>
      <w:r>
        <w:rPr/>
        <w:pict>
          <v:line style="position:absolute;mso-position-horizontal-relative:page;mso-position-vertical-relative:paragraph;z-index:-255101952" from="444.839996pt,15.389637pt" to="466.319996pt,15.389637pt" stroked="true" strokeweight="2.280pt" strokecolor="#00b0f0">
            <v:stroke dashstyle="solid"/>
            <w10:wrap type="none"/>
          </v:line>
        </w:pict>
      </w:r>
      <w:r>
        <w:rPr>
          <w:rFonts w:ascii="Calibri"/>
          <w:color w:val="585858"/>
          <w:sz w:val="18"/>
        </w:rPr>
        <w:t>Canada</w:t>
        <w:tab/>
        <w:t>France</w:t>
        <w:tab/>
        <w:t>Germany</w:t>
        <w:tab/>
        <w:t>Italy</w:t>
        <w:tab/>
        <w:t>Japan</w:t>
        <w:tab/>
        <w:t>UK</w:t>
        <w:tab/>
        <w:t>US</w:t>
      </w:r>
    </w:p>
    <w:p>
      <w:pPr>
        <w:spacing w:before="311"/>
        <w:ind w:left="234" w:right="0" w:firstLine="0"/>
        <w:jc w:val="left"/>
        <w:rPr>
          <w:sz w:val="16"/>
        </w:rPr>
      </w:pPr>
      <w:r>
        <w:rPr>
          <w:sz w:val="16"/>
        </w:rPr>
        <w:t>Sources: ONS Labour Force Survey, OECD Labour Force Statistics and Bank of England calculations.</w:t>
      </w:r>
    </w:p>
    <w:p>
      <w:pPr>
        <w:spacing w:before="435"/>
        <w:ind w:left="233" w:right="203" w:firstLine="0"/>
        <w:jc w:val="both"/>
        <w:rPr>
          <w:sz w:val="16"/>
        </w:rPr>
      </w:pPr>
      <w:r>
        <w:rPr/>
        <w:pict>
          <v:line style="position:absolute;mso-position-horizontal-relative:page;mso-position-vertical-relative:paragraph;z-index:251661312" from="56.700001pt,17.500237pt" to="200.700001pt,17.500237pt" stroked="true" strokeweight=".48001pt" strokecolor="#000000">
            <v:stroke dashstyle="solid"/>
            <w10:wrap type="none"/>
          </v:line>
        </w:pict>
      </w:r>
      <w:r>
        <w:rPr>
          <w:position w:val="6"/>
          <w:sz w:val="10"/>
        </w:rPr>
        <w:t>7 </w:t>
      </w:r>
      <w:r>
        <w:rPr>
          <w:sz w:val="16"/>
        </w:rPr>
        <w:t>This paper does not aim to produce better estimates of the gender and ethnicity pay gaps than the official ones published by the ONS. ASHE data is the best source for estimating the overall gaps, but the LFS has a rich set of individual and job characteristics allowing the type of analysis showcased here.</w:t>
      </w:r>
    </w:p>
    <w:p>
      <w:pPr>
        <w:spacing w:after="0"/>
        <w:jc w:val="both"/>
        <w:rPr>
          <w:sz w:val="16"/>
        </w:rPr>
        <w:sectPr>
          <w:type w:val="continuous"/>
          <w:pgSz w:w="11910" w:h="16840"/>
          <w:pgMar w:top="1200" w:bottom="1540" w:left="900" w:right="940"/>
        </w:sectPr>
      </w:pPr>
    </w:p>
    <w:p>
      <w:pPr>
        <w:pStyle w:val="BodyText"/>
        <w:spacing w:line="360" w:lineRule="auto" w:before="77"/>
        <w:ind w:left="233" w:right="343"/>
      </w:pPr>
      <w:r>
        <w:rPr/>
        <w:t>The increase in female participation has been accompanied by an opposite trend among the male population, which has fallen from 70% to 65% over the sample. In other words, the gender “participation gap” between males and females in the UK has fallen by around 10 percentage points over the past 25 years, though it remains positive at around 8 percentage points.</w:t>
      </w:r>
    </w:p>
    <w:p>
      <w:pPr>
        <w:pStyle w:val="BodyText"/>
        <w:spacing w:before="11"/>
        <w:rPr>
          <w:sz w:val="29"/>
        </w:rPr>
      </w:pPr>
    </w:p>
    <w:p>
      <w:pPr>
        <w:pStyle w:val="BodyText"/>
        <w:spacing w:line="360" w:lineRule="auto"/>
        <w:ind w:left="233" w:right="343"/>
      </w:pPr>
      <w:r>
        <w:rPr/>
        <w:t>The participation of ethnic minorities in the UK labour force has also been on an upward trend since the 1990s, reaching around 64% in 2019. Labour participation by the white population was, by contrast, on a slightly downward trend prior to the GFC, after which it has flattened off. That leaves participation rates for ethnic minorities today slightly above the levels of the white population.</w:t>
      </w:r>
    </w:p>
    <w:p>
      <w:pPr>
        <w:pStyle w:val="BodyText"/>
        <w:rPr>
          <w:sz w:val="30"/>
        </w:rPr>
      </w:pPr>
    </w:p>
    <w:p>
      <w:pPr>
        <w:pStyle w:val="BodyText"/>
        <w:spacing w:line="360" w:lineRule="auto" w:before="1"/>
        <w:ind w:left="233" w:right="790"/>
      </w:pPr>
      <w:r>
        <w:rPr/>
        <w:t>There have been some striking gender-related shifts in the pattern of work. The share of part-time employment among females has been declining, with a corresponding larger share of females working full-time. The opposite is true among males, with the share of men working part-time increasing by 5</w:t>
      </w:r>
    </w:p>
    <w:p>
      <w:pPr>
        <w:pStyle w:val="BodyText"/>
        <w:spacing w:line="360" w:lineRule="auto"/>
        <w:ind w:left="233" w:right="265"/>
      </w:pPr>
      <w:r>
        <w:rPr/>
        <w:t>percentage points over the sample. For ethnic minorities, part-time employment has steadily increased, with a pronounced pick up following the crisis.</w:t>
      </w:r>
    </w:p>
    <w:p>
      <w:pPr>
        <w:pStyle w:val="BodyText"/>
        <w:rPr>
          <w:sz w:val="30"/>
        </w:rPr>
      </w:pPr>
    </w:p>
    <w:p>
      <w:pPr>
        <w:pStyle w:val="BodyText"/>
        <w:spacing w:line="360" w:lineRule="auto"/>
        <w:ind w:left="233" w:right="590"/>
      </w:pPr>
      <w:r>
        <w:rPr/>
        <w:t>Next, we look at three variables which are often used to capture aspects of “human capital”: the highest qualification achieved, the occupation of a person, and the sector in which they are employed. For illustrative purposes, we split the sample into four sub-groups – white men, white women, ethnic minority men, and ethnic minority women – though we also consider more granular sub-sets of these groups.</w:t>
      </w:r>
    </w:p>
    <w:p>
      <w:pPr>
        <w:pStyle w:val="BodyText"/>
        <w:spacing w:before="11"/>
        <w:rPr>
          <w:sz w:val="29"/>
        </w:rPr>
      </w:pPr>
    </w:p>
    <w:p>
      <w:pPr>
        <w:pStyle w:val="BodyText"/>
        <w:spacing w:line="360" w:lineRule="auto"/>
        <w:ind w:left="233" w:right="265"/>
      </w:pPr>
      <w:r>
        <w:rPr>
          <w:b/>
        </w:rPr>
        <w:t>Chart 2 </w:t>
      </w:r>
      <w:r>
        <w:rPr/>
        <w:t>compares the highest qualification attained among the four sub-samples in 1994 and 2019. The main trend is the same across the board: the share of people with degrees or higher education has almost doubled since 1994. The increases are, however, most pronounced among women and ethnic minorities. For example, ethnic minority females have seen a 31 percentage point increase between 1994 and 2019. In 2019, around 60% had a degree or a higher education</w:t>
      </w:r>
      <w:r>
        <w:rPr>
          <w:spacing w:val="-10"/>
        </w:rPr>
        <w:t> </w:t>
      </w:r>
      <w:r>
        <w:rPr/>
        <w:t>qualification.</w:t>
      </w:r>
    </w:p>
    <w:p>
      <w:pPr>
        <w:pStyle w:val="BodyText"/>
        <w:rPr>
          <w:sz w:val="30"/>
        </w:rPr>
      </w:pPr>
    </w:p>
    <w:p>
      <w:pPr>
        <w:pStyle w:val="BodyText"/>
        <w:spacing w:line="360" w:lineRule="auto"/>
        <w:ind w:left="233" w:hanging="1"/>
      </w:pPr>
      <w:r>
        <w:rPr/>
        <w:t>Conversely, the shares of people without a qualification have decreased significantly across the four groups, with the trend for UK-born ethnic minority women reducing at a faster pace than for non-UK born ethnic minorities. Both UK-born and non-UK born workers entering the labour force market in the UK are materially more qualified than in the past.</w:t>
      </w:r>
    </w:p>
    <w:p>
      <w:pPr>
        <w:spacing w:after="0" w:line="360" w:lineRule="auto"/>
        <w:sectPr>
          <w:pgSz w:w="11910" w:h="16840"/>
          <w:pgMar w:header="0" w:footer="1340" w:top="1360" w:bottom="1540" w:left="900" w:right="940"/>
        </w:sectPr>
      </w:pPr>
    </w:p>
    <w:p>
      <w:pPr>
        <w:pStyle w:val="Heading1"/>
        <w:spacing w:before="78"/>
      </w:pPr>
      <w:r>
        <w:rPr/>
        <w:t>Chart 2: Highest qualification attained</w:t>
      </w:r>
    </w:p>
    <w:p>
      <w:pPr>
        <w:spacing w:line="214" w:lineRule="exact" w:before="151"/>
        <w:ind w:left="8325" w:right="0" w:firstLine="0"/>
        <w:jc w:val="left"/>
        <w:rPr>
          <w:rFonts w:ascii="Calibri"/>
          <w:sz w:val="18"/>
        </w:rPr>
      </w:pPr>
      <w:r>
        <w:rPr>
          <w:rFonts w:ascii="Calibri"/>
          <w:color w:val="767070"/>
          <w:sz w:val="18"/>
        </w:rPr>
        <w:t>Per cent</w:t>
      </w:r>
    </w:p>
    <w:p>
      <w:pPr>
        <w:spacing w:line="214" w:lineRule="exact" w:before="0"/>
        <w:ind w:left="9165" w:right="0" w:firstLine="0"/>
        <w:jc w:val="left"/>
        <w:rPr>
          <w:rFonts w:ascii="Calibri"/>
          <w:sz w:val="18"/>
        </w:rPr>
      </w:pPr>
      <w:r>
        <w:rPr/>
        <w:pict>
          <v:group style="position:absolute;margin-left:70.919998pt;margin-top:5.356376pt;width:426.85pt;height:182.9pt;mso-position-horizontal-relative:page;mso-position-vertical-relative:paragraph;z-index:251682816" coordorigin="1418,107" coordsize="8537,3658">
            <v:rect style="position:absolute;left:1743;top:2585;width:424;height:482" filled="true" fillcolor="#17375e" stroked="false">
              <v:fill type="solid"/>
            </v:rect>
            <v:rect style="position:absolute;left:1743;top:2341;width:424;height:244" filled="true" fillcolor="#558ed5" stroked="false">
              <v:fill type="solid"/>
            </v:rect>
            <v:rect style="position:absolute;left:1743;top:1380;width:424;height:962" filled="true" fillcolor="#77933c" stroked="false">
              <v:fill type="solid"/>
            </v:rect>
            <v:rect style="position:absolute;left:1743;top:1008;width:424;height:372" filled="true" fillcolor="#b9d69b" stroked="false">
              <v:fill type="solid"/>
            </v:rect>
            <v:rect style="position:absolute;left:1743;top:612;width:424;height:396" filled="true" fillcolor="#7f7f7f" stroked="false">
              <v:fill type="solid"/>
            </v:rect>
            <v:rect style="position:absolute;left:1743;top:114;width:424;height:498" filled="true" fillcolor="#a6a6a6" stroked="false">
              <v:fill type="solid"/>
            </v:rect>
            <v:rect style="position:absolute;left:2802;top:2155;width:424;height:911" filled="true" fillcolor="#17375e" stroked="false">
              <v:fill type="solid"/>
            </v:rect>
            <v:rect style="position:absolute;left:2802;top:1874;width:424;height:281" filled="true" fillcolor="#558ed5" stroked="false">
              <v:fill type="solid"/>
            </v:rect>
            <v:rect style="position:absolute;left:2802;top:1179;width:424;height:695" filled="true" fillcolor="#77933c" stroked="false">
              <v:fill type="solid"/>
            </v:rect>
            <v:rect style="position:absolute;left:2802;top:585;width:424;height:594" filled="true" fillcolor="#b9d69b" stroked="false">
              <v:fill type="solid"/>
            </v:rect>
            <v:rect style="position:absolute;left:2802;top:345;width:424;height:240" filled="true" fillcolor="#7f7f7f" stroked="false">
              <v:fill type="solid"/>
            </v:rect>
            <v:rect style="position:absolute;left:2802;top:114;width:424;height:232" filled="true" fillcolor="#a6a6a6" stroked="false">
              <v:fill type="solid"/>
            </v:rect>
            <v:rect style="position:absolute;left:3861;top:2749;width:424;height:317" filled="true" fillcolor="#17375e" stroked="false">
              <v:fill type="solid"/>
            </v:rect>
            <v:rect style="position:absolute;left:3861;top:2387;width:424;height:363" filled="true" fillcolor="#558ed5" stroked="false">
              <v:fill type="solid"/>
            </v:rect>
            <v:rect style="position:absolute;left:3861;top:2018;width:424;height:369" filled="true" fillcolor="#77933c" stroked="false">
              <v:fill type="solid"/>
            </v:rect>
            <v:rect style="position:absolute;left:3861;top:1333;width:424;height:686" filled="true" fillcolor="#b9d69b" stroked="false">
              <v:fill type="solid"/>
            </v:rect>
            <v:rect style="position:absolute;left:3861;top:873;width:424;height:460" filled="true" fillcolor="#7f7f7f" stroked="false">
              <v:fill type="solid"/>
            </v:rect>
            <v:rect style="position:absolute;left:3861;top:114;width:424;height:760" filled="true" fillcolor="#a6a6a6" stroked="false">
              <v:fill type="solid"/>
            </v:rect>
            <v:rect style="position:absolute;left:4920;top:1952;width:424;height:1114" filled="true" fillcolor="#17375e" stroked="false">
              <v:fill type="solid"/>
            </v:rect>
            <v:rect style="position:absolute;left:4920;top:1652;width:424;height:300" filled="true" fillcolor="#558ed5" stroked="false">
              <v:fill type="solid"/>
            </v:rect>
            <v:rect style="position:absolute;left:4920;top:1116;width:424;height:537" filled="true" fillcolor="#77933c" stroked="false">
              <v:fill type="solid"/>
            </v:rect>
            <v:rect style="position:absolute;left:4920;top:475;width:424;height:641" filled="true" fillcolor="#b9d69b" stroked="false">
              <v:fill type="solid"/>
            </v:rect>
            <v:rect style="position:absolute;left:4920;top:283;width:424;height:192" filled="true" fillcolor="#7f7f7f" stroked="false">
              <v:fill type="solid"/>
            </v:rect>
            <v:rect style="position:absolute;left:4920;top:114;width:424;height:170" filled="true" fillcolor="#a6a6a6" stroked="false">
              <v:fill type="solid"/>
            </v:rect>
            <v:rect style="position:absolute;left:5979;top:2525;width:424;height:542" filled="true" fillcolor="#17375e" stroked="false">
              <v:fill type="solid"/>
            </v:rect>
            <v:rect style="position:absolute;left:5979;top:2323;width:424;height:202" filled="true" fillcolor="#558ed5" stroked="false">
              <v:fill type="solid"/>
            </v:rect>
            <v:rect style="position:absolute;left:5979;top:1866;width:424;height:458" filled="true" fillcolor="#77933c" stroked="false">
              <v:fill type="solid"/>
            </v:rect>
            <v:rect style="position:absolute;left:5979;top:1613;width:424;height:254" filled="true" fillcolor="#b9d69b" stroked="false">
              <v:fill type="solid"/>
            </v:rect>
            <v:rect style="position:absolute;left:5979;top:792;width:424;height:821" filled="true" fillcolor="#7f7f7f" stroked="false">
              <v:fill type="solid"/>
            </v:rect>
            <v:rect style="position:absolute;left:5979;top:114;width:424;height:678" filled="true" fillcolor="#a6a6a6" stroked="false">
              <v:fill type="solid"/>
            </v:rect>
            <v:rect style="position:absolute;left:7038;top:1655;width:424;height:1412" filled="true" fillcolor="#17375e" stroked="false">
              <v:fill type="solid"/>
            </v:rect>
            <v:rect style="position:absolute;left:7038;top:1482;width:424;height:173" filled="true" fillcolor="#558ed5" stroked="false">
              <v:fill type="solid"/>
            </v:rect>
            <v:rect style="position:absolute;left:7038;top:1238;width:424;height:244" filled="true" fillcolor="#77933c" stroked="false">
              <v:fill type="solid"/>
            </v:rect>
            <v:rect style="position:absolute;left:7038;top:989;width:424;height:250" filled="true" fillcolor="#b9d69b" stroked="false">
              <v:fill type="solid"/>
            </v:rect>
            <v:rect style="position:absolute;left:7038;top:434;width:424;height:555" filled="true" fillcolor="#7f7f7f" stroked="false">
              <v:fill type="solid"/>
            </v:rect>
            <v:rect style="position:absolute;left:7038;top:114;width:424;height:321" filled="true" fillcolor="#a6a6a6" stroked="false">
              <v:fill type="solid"/>
            </v:rect>
            <v:rect style="position:absolute;left:8097;top:2711;width:424;height:356" filled="true" fillcolor="#17375e" stroked="false">
              <v:fill type="solid"/>
            </v:rect>
            <v:rect style="position:absolute;left:8097;top:2210;width:424;height:501" filled="true" fillcolor="#558ed5" stroked="false">
              <v:fill type="solid"/>
            </v:rect>
            <v:rect style="position:absolute;left:8097;top:1929;width:424;height:281" filled="true" fillcolor="#77933c" stroked="false">
              <v:fill type="solid"/>
            </v:rect>
            <v:rect style="position:absolute;left:8097;top:1523;width:424;height:407" filled="true" fillcolor="#b9d69b" stroked="false">
              <v:fill type="solid"/>
            </v:rect>
            <v:rect style="position:absolute;left:8097;top:780;width:424;height:743" filled="true" fillcolor="#7f7f7f" stroked="false">
              <v:fill type="solid"/>
            </v:rect>
            <v:rect style="position:absolute;left:8097;top:114;width:424;height:666" filled="true" fillcolor="#a6a6a6" stroked="false">
              <v:fill type="solid"/>
            </v:rect>
            <v:rect style="position:absolute;left:9157;top:1581;width:424;height:1485" filled="true" fillcolor="#17375e" stroked="false">
              <v:fill type="solid"/>
            </v:rect>
            <v:rect style="position:absolute;left:9157;top:1284;width:424;height:298" filled="true" fillcolor="#558ed5" stroked="false">
              <v:fill type="solid"/>
            </v:rect>
            <v:rect style="position:absolute;left:9157;top:1001;width:424;height:284" filled="true" fillcolor="#77933c" stroked="false">
              <v:fill type="solid"/>
            </v:rect>
            <v:rect style="position:absolute;left:9157;top:590;width:424;height:411" filled="true" fillcolor="#b9d69b" stroked="false">
              <v:fill type="solid"/>
            </v:rect>
            <v:rect style="position:absolute;left:9157;top:300;width:424;height:291" filled="true" fillcolor="#7f7f7f" stroked="false">
              <v:fill type="solid"/>
            </v:rect>
            <v:rect style="position:absolute;left:9157;top:114;width:424;height:186" filled="true" fillcolor="#a6a6a6" stroked="false">
              <v:fill type="solid"/>
            </v:rect>
            <v:line style="position:absolute" from="9899,114" to="9899,3066" stroked="true" strokeweight=".72pt" strokecolor="#a6a6a6">
              <v:stroke dashstyle="solid"/>
            </v:line>
            <v:shape style="position:absolute;left:9898;top:107;width:57;height:2967" coordorigin="9899,107" coordsize="57,2967" path="m9955,3059l9899,3059,9899,3074,9955,3074,9955,3059m9955,2469l9899,2469,9899,2484,9955,2484,9955,2469m9955,1878l9899,1878,9899,1894,9955,1894,9955,1878m9955,1288l9899,1288,9899,1304,9955,1304,9955,1288m9955,698l9899,698,9899,713,9955,713,9955,698m9955,107l9899,107,9899,122,9955,122,9955,107e" filled="true" fillcolor="#a6a6a6" stroked="false">
              <v:path arrowok="t"/>
              <v:fill type="solid"/>
            </v:shape>
            <v:line style="position:absolute" from="1426,3066" to="9899,3066" stroked="true" strokeweight=".72003pt" strokecolor="#d9d9d9">
              <v:stroke dashstyle="solid"/>
            </v:line>
            <v:shape style="position:absolute;left:1426;top:3066;width:2118;height:350" coordorigin="1426,3066" coordsize="2118,350" path="m1426,3066l1426,3416m3544,3066l3544,3416e" filled="false" stroked="true" strokeweight=".78pt" strokecolor="#d9d9d9">
              <v:path arrowok="t"/>
              <v:stroke dashstyle="solid"/>
            </v:shape>
            <v:line style="position:absolute" from="5662,3066" to="5662,3416" stroked="true" strokeweight=".78pt" strokecolor="#d9d9d9">
              <v:stroke dashstyle="solid"/>
            </v:line>
            <v:line style="position:absolute" from="7780,3066" to="7780,3416" stroked="true" strokeweight=".77997pt" strokecolor="#d9d9d9">
              <v:stroke dashstyle="solid"/>
            </v:line>
            <v:line style="position:absolute" from="9899,3066" to="9899,3416" stroked="true" strokeweight=".72pt" strokecolor="#d9d9d9">
              <v:stroke dashstyle="solid"/>
            </v:line>
            <v:shape style="position:absolute;left:1426;top:3415;width:2118;height:350" coordorigin="1426,3416" coordsize="2118,350" path="m1426,3416l1426,3765m3544,3416l3544,3765e" filled="false" stroked="true" strokeweight=".78pt" strokecolor="#d9d9d9">
              <v:path arrowok="t"/>
              <v:stroke dashstyle="solid"/>
            </v:shape>
            <v:line style="position:absolute" from="5662,3416" to="5662,3765" stroked="true" strokeweight=".78pt" strokecolor="#d9d9d9">
              <v:stroke dashstyle="solid"/>
            </v:line>
            <v:line style="position:absolute" from="7780,3416" to="7780,3765" stroked="true" strokeweight=".77997pt" strokecolor="#d9d9d9">
              <v:stroke dashstyle="solid"/>
            </v:line>
            <v:line style="position:absolute" from="9899,3416" to="9899,3765" stroked="true" strokeweight=".72pt" strokecolor="#d9d9d9">
              <v:stroke dashstyle="solid"/>
            </v:line>
            <v:shape style="position:absolute;left:1772;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2832;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3890;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4950;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6008;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7068;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8128;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9186;top:3216;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2060;top:3566;width:868;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White male</w:t>
                    </w:r>
                  </w:p>
                </w:txbxContent>
              </v:textbox>
              <w10:wrap type="none"/>
            </v:shape>
            <v:shape style="position:absolute;left:4105;top:3566;width:1013;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White female</w:t>
                    </w:r>
                  </w:p>
                </w:txbxContent>
              </v:textbox>
              <w10:wrap type="none"/>
            </v:shape>
            <v:shape style="position:absolute;left:5961;top:3566;width:1538;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Ethnic minority male</w:t>
                    </w:r>
                  </w:p>
                </w:txbxContent>
              </v:textbox>
              <w10:wrap type="none"/>
            </v:shape>
            <v:shape style="position:absolute;left:8007;top:3566;width:1682;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Ethnic minority female</w:t>
                    </w:r>
                  </w:p>
                </w:txbxContent>
              </v:textbox>
              <w10:wrap type="none"/>
            </v:shape>
            <w10:wrap type="none"/>
          </v:group>
        </w:pict>
      </w:r>
      <w:r>
        <w:rPr>
          <w:rFonts w:ascii="Calibri"/>
          <w:color w:val="767070"/>
          <w:sz w:val="18"/>
        </w:rPr>
        <w:t>100</w:t>
      </w:r>
    </w:p>
    <w:p>
      <w:pPr>
        <w:pStyle w:val="BodyText"/>
        <w:spacing w:before="2"/>
        <w:rPr>
          <w:rFonts w:ascii="Calibri"/>
          <w:sz w:val="25"/>
        </w:rPr>
      </w:pPr>
    </w:p>
    <w:p>
      <w:pPr>
        <w:spacing w:before="64"/>
        <w:ind w:left="0" w:right="714" w:firstLine="0"/>
        <w:jc w:val="right"/>
        <w:rPr>
          <w:rFonts w:ascii="Calibri"/>
          <w:sz w:val="18"/>
        </w:rPr>
      </w:pPr>
      <w:r>
        <w:rPr>
          <w:rFonts w:ascii="Calibri"/>
          <w:color w:val="767070"/>
          <w:sz w:val="18"/>
        </w:rPr>
        <w:t>80</w:t>
      </w:r>
    </w:p>
    <w:p>
      <w:pPr>
        <w:pStyle w:val="BodyText"/>
        <w:spacing w:before="1"/>
        <w:rPr>
          <w:rFonts w:ascii="Calibri"/>
          <w:sz w:val="25"/>
        </w:rPr>
      </w:pPr>
    </w:p>
    <w:p>
      <w:pPr>
        <w:spacing w:before="64"/>
        <w:ind w:left="0" w:right="714" w:firstLine="0"/>
        <w:jc w:val="right"/>
        <w:rPr>
          <w:rFonts w:ascii="Calibri"/>
          <w:sz w:val="18"/>
        </w:rPr>
      </w:pPr>
      <w:r>
        <w:rPr>
          <w:rFonts w:ascii="Calibri"/>
          <w:color w:val="767070"/>
          <w:sz w:val="18"/>
        </w:rPr>
        <w:t>60</w:t>
      </w:r>
    </w:p>
    <w:p>
      <w:pPr>
        <w:pStyle w:val="BodyText"/>
        <w:spacing w:before="2"/>
        <w:rPr>
          <w:rFonts w:ascii="Calibri"/>
          <w:sz w:val="25"/>
        </w:rPr>
      </w:pPr>
    </w:p>
    <w:p>
      <w:pPr>
        <w:spacing w:before="64"/>
        <w:ind w:left="0" w:right="714" w:firstLine="0"/>
        <w:jc w:val="right"/>
        <w:rPr>
          <w:rFonts w:ascii="Calibri"/>
          <w:sz w:val="18"/>
        </w:rPr>
      </w:pPr>
      <w:r>
        <w:rPr>
          <w:rFonts w:ascii="Calibri"/>
          <w:color w:val="767070"/>
          <w:sz w:val="18"/>
        </w:rPr>
        <w:t>40</w:t>
      </w:r>
    </w:p>
    <w:p>
      <w:pPr>
        <w:pStyle w:val="BodyText"/>
        <w:spacing w:before="1"/>
        <w:rPr>
          <w:rFonts w:ascii="Calibri"/>
          <w:sz w:val="25"/>
        </w:rPr>
      </w:pPr>
    </w:p>
    <w:p>
      <w:pPr>
        <w:spacing w:before="64"/>
        <w:ind w:left="0" w:right="714" w:firstLine="0"/>
        <w:jc w:val="right"/>
        <w:rPr>
          <w:rFonts w:ascii="Calibri"/>
          <w:sz w:val="18"/>
        </w:rPr>
      </w:pPr>
      <w:r>
        <w:rPr>
          <w:rFonts w:ascii="Calibri"/>
          <w:color w:val="767070"/>
          <w:sz w:val="18"/>
        </w:rPr>
        <w:t>20</w:t>
      </w:r>
    </w:p>
    <w:p>
      <w:pPr>
        <w:pStyle w:val="BodyText"/>
        <w:spacing w:before="2"/>
        <w:rPr>
          <w:rFonts w:ascii="Calibri"/>
          <w:sz w:val="25"/>
        </w:rPr>
      </w:pPr>
    </w:p>
    <w:p>
      <w:pPr>
        <w:spacing w:before="64"/>
        <w:ind w:left="0" w:right="805" w:firstLine="0"/>
        <w:jc w:val="right"/>
        <w:rPr>
          <w:rFonts w:ascii="Calibri"/>
          <w:sz w:val="18"/>
        </w:rPr>
      </w:pPr>
      <w:r>
        <w:rPr>
          <w:rFonts w:ascii="Calibri"/>
          <w:color w:val="767070"/>
          <w:sz w:val="18"/>
        </w:rPr>
        <w:t>0</w:t>
      </w:r>
    </w:p>
    <w:p>
      <w:pPr>
        <w:pStyle w:val="BodyText"/>
        <w:rPr>
          <w:rFonts w:ascii="Calibri"/>
        </w:rPr>
      </w:pPr>
    </w:p>
    <w:p>
      <w:pPr>
        <w:pStyle w:val="BodyText"/>
        <w:rPr>
          <w:rFonts w:ascii="Calibri"/>
        </w:rPr>
      </w:pPr>
    </w:p>
    <w:p>
      <w:pPr>
        <w:pStyle w:val="BodyText"/>
        <w:spacing w:before="5"/>
        <w:rPr>
          <w:rFonts w:ascii="Calibri"/>
        </w:rPr>
      </w:pPr>
    </w:p>
    <w:p>
      <w:pPr>
        <w:tabs>
          <w:tab w:pos="1027" w:val="left" w:leader="none"/>
          <w:tab w:pos="2649" w:val="left" w:leader="none"/>
          <w:tab w:pos="3917" w:val="left" w:leader="none"/>
          <w:tab w:pos="4663" w:val="left" w:leader="none"/>
          <w:tab w:pos="5453" w:val="left" w:leader="none"/>
        </w:tabs>
        <w:spacing w:before="64"/>
        <w:ind w:left="135" w:right="0" w:firstLine="0"/>
        <w:jc w:val="center"/>
        <w:rPr>
          <w:rFonts w:ascii="Calibri" w:hAnsi="Calibri"/>
          <w:sz w:val="18"/>
        </w:rPr>
      </w:pPr>
      <w:r>
        <w:rPr/>
        <w:pict>
          <v:rect style="position:absolute;margin-left:131.039993pt;margin-top:6.729749pt;width:4.980pt;height:4.980pt;mso-position-horizontal-relative:page;mso-position-vertical-relative:paragraph;z-index:251683840" filled="true" fillcolor="#17375e" stroked="false">
            <v:fill type="solid"/>
            <w10:wrap type="none"/>
          </v:rect>
        </w:pict>
      </w:r>
      <w:r>
        <w:rPr/>
        <w:pict>
          <v:rect style="position:absolute;margin-left:175.619995pt;margin-top:6.729749pt;width:4.980pt;height:4.980pt;mso-position-horizontal-relative:page;mso-position-vertical-relative:paragraph;z-index:-255086592" filled="true" fillcolor="#558ed5" stroked="false">
            <v:fill type="solid"/>
            <w10:wrap type="none"/>
          </v:rect>
        </w:pict>
      </w:r>
      <w:r>
        <w:rPr/>
        <w:pict>
          <v:rect style="position:absolute;margin-left:256.739990pt;margin-top:6.729749pt;width:4.980pt;height:4.980pt;mso-position-horizontal-relative:page;mso-position-vertical-relative:paragraph;z-index:-255085568" filled="true" fillcolor="#77933c" stroked="false">
            <v:fill type="solid"/>
            <w10:wrap type="none"/>
          </v:rect>
        </w:pict>
      </w:r>
      <w:r>
        <w:rPr/>
        <w:pict>
          <v:rect style="position:absolute;margin-left:320.160004pt;margin-top:6.729749pt;width:4.980pt;height:4.980pt;mso-position-horizontal-relative:page;mso-position-vertical-relative:paragraph;z-index:-255084544" filled="true" fillcolor="#b9d69b" stroked="false">
            <v:fill type="solid"/>
            <w10:wrap type="none"/>
          </v:rect>
        </w:pict>
      </w:r>
      <w:r>
        <w:rPr/>
        <w:pict>
          <v:rect style="position:absolute;margin-left:357.420013pt;margin-top:6.729749pt;width:4.980pt;height:4.980pt;mso-position-horizontal-relative:page;mso-position-vertical-relative:paragraph;z-index:-255083520" filled="true" fillcolor="#7f7f7f" stroked="false">
            <v:fill type="solid"/>
            <w10:wrap type="none"/>
          </v:rect>
        </w:pict>
      </w:r>
      <w:r>
        <w:rPr/>
        <w:pict>
          <v:rect style="position:absolute;margin-left:396.959991pt;margin-top:6.729749pt;width:4.980pt;height:4.980pt;mso-position-horizontal-relative:page;mso-position-vertical-relative:paragraph;z-index:-255082496" filled="true" fillcolor="#a6a6a6" stroked="false">
            <v:fill type="solid"/>
            <w10:wrap type="none"/>
          </v:rect>
        </w:pict>
      </w:r>
      <w:r>
        <w:rPr>
          <w:rFonts w:ascii="Calibri" w:hAnsi="Calibri"/>
          <w:color w:val="767070"/>
          <w:sz w:val="18"/>
        </w:rPr>
        <w:t>Degree</w:t>
        <w:tab/>
        <w:t>Higher</w:t>
      </w:r>
      <w:r>
        <w:rPr>
          <w:rFonts w:ascii="Calibri" w:hAnsi="Calibri"/>
          <w:color w:val="767070"/>
          <w:spacing w:val="-1"/>
          <w:sz w:val="18"/>
        </w:rPr>
        <w:t> </w:t>
      </w:r>
      <w:r>
        <w:rPr>
          <w:rFonts w:ascii="Calibri" w:hAnsi="Calibri"/>
          <w:color w:val="767070"/>
          <w:sz w:val="18"/>
        </w:rPr>
        <w:t>education</w:t>
        <w:tab/>
        <w:t>GCE/A‐Level</w:t>
        <w:tab/>
        <w:t>GCSE</w:t>
        <w:tab/>
        <w:t>Other</w:t>
        <w:tab/>
        <w:t>No qualification</w:t>
      </w:r>
    </w:p>
    <w:p>
      <w:pPr>
        <w:pStyle w:val="BodyText"/>
        <w:spacing w:before="11"/>
        <w:rPr>
          <w:rFonts w:ascii="Calibri"/>
          <w:sz w:val="21"/>
        </w:rPr>
      </w:pPr>
    </w:p>
    <w:p>
      <w:pPr>
        <w:spacing w:before="94"/>
        <w:ind w:left="234" w:right="0" w:firstLine="0"/>
        <w:jc w:val="left"/>
        <w:rPr>
          <w:sz w:val="16"/>
        </w:rPr>
      </w:pPr>
      <w:r>
        <w:rPr>
          <w:sz w:val="16"/>
        </w:rPr>
        <w:t>Source: ONS Labour Force Survey and Bank of England calculations.</w:t>
      </w:r>
    </w:p>
    <w:p>
      <w:pPr>
        <w:pStyle w:val="BodyText"/>
        <w:rPr>
          <w:sz w:val="18"/>
        </w:rPr>
      </w:pPr>
    </w:p>
    <w:p>
      <w:pPr>
        <w:pStyle w:val="BodyText"/>
        <w:spacing w:line="360" w:lineRule="auto" w:before="143"/>
        <w:ind w:left="233" w:right="265"/>
      </w:pPr>
      <w:r>
        <w:rPr>
          <w:b/>
        </w:rPr>
        <w:t>Chart 3 </w:t>
      </w:r>
      <w:r>
        <w:rPr/>
        <w:t>shows the composition of the labour force by occupation across the four sub-groups. Occupational participation differs strikingly by gender, less so by ethnicity. There is a higher share of managers, professional, and associate occupations among men than women. Compared to men, women have a larger representation in administrative, and personal, sales and customer service occupations, while men have a larger representation in skilled trades and process and plant occupations. This holds true across ethnicities.</w:t>
      </w:r>
    </w:p>
    <w:p>
      <w:pPr>
        <w:pStyle w:val="BodyText"/>
        <w:spacing w:before="5"/>
        <w:rPr>
          <w:sz w:val="11"/>
        </w:rPr>
      </w:pPr>
    </w:p>
    <w:p>
      <w:pPr>
        <w:spacing w:after="0"/>
        <w:rPr>
          <w:sz w:val="11"/>
        </w:rPr>
        <w:sectPr>
          <w:pgSz w:w="11910" w:h="16840"/>
          <w:pgMar w:header="0" w:footer="1340" w:top="1480" w:bottom="1540" w:left="900" w:right="940"/>
        </w:sectPr>
      </w:pPr>
    </w:p>
    <w:p>
      <w:pPr>
        <w:pStyle w:val="Heading1"/>
        <w:spacing w:before="94"/>
      </w:pPr>
      <w:r>
        <w:rPr/>
        <w:t>Chart 3: Occupational representation</w:t>
      </w:r>
    </w:p>
    <w:p>
      <w:pPr>
        <w:pStyle w:val="BodyText"/>
        <w:rPr>
          <w:b/>
          <w:sz w:val="18"/>
        </w:rPr>
      </w:pPr>
      <w:r>
        <w:rPr/>
        <w:br w:type="column"/>
      </w:r>
      <w:r>
        <w:rPr>
          <w:b/>
          <w:sz w:val="18"/>
        </w:rPr>
      </w:r>
    </w:p>
    <w:p>
      <w:pPr>
        <w:pStyle w:val="BodyText"/>
        <w:spacing w:before="6"/>
        <w:rPr>
          <w:b/>
        </w:rPr>
      </w:pPr>
    </w:p>
    <w:p>
      <w:pPr>
        <w:spacing w:before="1"/>
        <w:ind w:left="233" w:right="0" w:firstLine="0"/>
        <w:jc w:val="left"/>
        <w:rPr>
          <w:rFonts w:ascii="Calibri"/>
          <w:sz w:val="18"/>
        </w:rPr>
      </w:pPr>
      <w:r>
        <w:rPr>
          <w:rFonts w:ascii="Calibri"/>
          <w:color w:val="767070"/>
          <w:sz w:val="18"/>
        </w:rPr>
        <w:t>Per cent</w:t>
      </w:r>
    </w:p>
    <w:p>
      <w:pPr>
        <w:pStyle w:val="BodyText"/>
        <w:rPr>
          <w:rFonts w:ascii="Calibri"/>
          <w:sz w:val="18"/>
        </w:rPr>
      </w:pPr>
      <w:r>
        <w:rPr/>
        <w:br w:type="column"/>
      </w:r>
      <w:r>
        <w:rPr>
          <w:rFonts w:ascii="Calibri"/>
          <w:sz w:val="18"/>
        </w:rPr>
      </w:r>
    </w:p>
    <w:p>
      <w:pPr>
        <w:pStyle w:val="BodyText"/>
        <w:rPr>
          <w:rFonts w:ascii="Calibri"/>
          <w:sz w:val="18"/>
        </w:rPr>
      </w:pPr>
    </w:p>
    <w:p>
      <w:pPr>
        <w:pStyle w:val="BodyText"/>
        <w:spacing w:before="7"/>
        <w:rPr>
          <w:rFonts w:ascii="Calibri"/>
          <w:sz w:val="21"/>
        </w:rPr>
      </w:pPr>
    </w:p>
    <w:p>
      <w:pPr>
        <w:spacing w:before="0"/>
        <w:ind w:left="157" w:right="0" w:firstLine="0"/>
        <w:jc w:val="left"/>
        <w:rPr>
          <w:rFonts w:ascii="Calibri"/>
          <w:sz w:val="18"/>
        </w:rPr>
      </w:pPr>
      <w:r>
        <w:rPr/>
        <w:pict>
          <v:group style="position:absolute;margin-left:71.339996pt;margin-top:5.630541pt;width:439.45pt;height:171.4pt;mso-position-horizontal-relative:page;mso-position-vertical-relative:paragraph;z-index:251702272" coordorigin="1427,113" coordsize="8789,3428">
            <v:rect style="position:absolute;left:1760;top:1669;width:437;height:1173" filled="true" fillcolor="#17375e" stroked="false">
              <v:fill type="solid"/>
            </v:rect>
            <v:rect style="position:absolute;left:1760;top:1517;width:437;height:152" filled="true" fillcolor="#c00000" stroked="false">
              <v:fill type="solid"/>
            </v:rect>
            <v:rect style="position:absolute;left:1760;top:940;width:437;height:578" filled="true" fillcolor="#ffc000" stroked="false">
              <v:fill type="solid"/>
            </v:rect>
            <v:rect style="position:absolute;left:1760;top:676;width:437;height:264" filled="true" fillcolor="#9bbb59" stroked="false">
              <v:fill type="solid"/>
            </v:rect>
            <v:rect style="position:absolute;left:1760;top:286;width:437;height:390" filled="true" fillcolor="#558ed5" stroked="false">
              <v:fill type="solid"/>
            </v:rect>
            <v:rect style="position:absolute;left:1760;top:119;width:437;height:167" filled="true" fillcolor="#a6a6a6" stroked="false">
              <v:fill type="solid"/>
            </v:rect>
            <v:rect style="position:absolute;left:2851;top:1448;width:436;height:1394" filled="true" fillcolor="#17375e" stroked="false">
              <v:fill type="solid"/>
            </v:rect>
            <v:rect style="position:absolute;left:2851;top:1327;width:436;height:122" filled="true" fillcolor="#c00000" stroked="false">
              <v:fill type="solid"/>
            </v:rect>
            <v:rect style="position:absolute;left:2851;top:801;width:436;height:526" filled="true" fillcolor="#ffc000" stroked="false">
              <v:fill type="solid"/>
            </v:rect>
            <v:rect style="position:absolute;left:2851;top:622;width:436;height:179" filled="true" fillcolor="#9bbb59" stroked="false">
              <v:fill type="solid"/>
            </v:rect>
            <v:rect style="position:absolute;left:2851;top:331;width:436;height:292" filled="true" fillcolor="#558ed5" stroked="false">
              <v:fill type="solid"/>
            </v:rect>
            <v:rect style="position:absolute;left:2851;top:119;width:436;height:212" filled="true" fillcolor="#a6a6a6" stroked="false">
              <v:fill type="solid"/>
            </v:rect>
            <v:rect style="position:absolute;left:3942;top:1937;width:436;height:904" filled="true" fillcolor="#17375e" stroked="false">
              <v:fill type="solid"/>
            </v:rect>
            <v:rect style="position:absolute;left:3942;top:1262;width:436;height:676" filled="true" fillcolor="#c00000" stroked="false">
              <v:fill type="solid"/>
            </v:rect>
            <v:rect style="position:absolute;left:3942;top:1184;width:436;height:78" filled="true" fillcolor="#ffc000" stroked="false">
              <v:fill type="solid"/>
            </v:rect>
            <v:rect style="position:absolute;left:3942;top:539;width:436;height:645" filled="true" fillcolor="#9bbb59" stroked="false">
              <v:fill type="solid"/>
            </v:rect>
            <v:rect style="position:absolute;left:3942;top:427;width:436;height:113" filled="true" fillcolor="#558ed5" stroked="false">
              <v:fill type="solid"/>
            </v:rect>
            <v:rect style="position:absolute;left:3942;top:119;width:436;height:308" filled="true" fillcolor="#a6a6a6" stroked="false">
              <v:fill type="solid"/>
            </v:rect>
            <v:rect style="position:absolute;left:5031;top:1593;width:437;height:1248" filled="true" fillcolor="#17375e" stroked="false">
              <v:fill type="solid"/>
            </v:rect>
            <v:rect style="position:absolute;left:5031;top:1137;width:437;height:456" filled="true" fillcolor="#c00000" stroked="false">
              <v:fill type="solid"/>
            </v:rect>
            <v:rect style="position:absolute;left:5031;top:1067;width:437;height:70" filled="true" fillcolor="#ffc000" stroked="false">
              <v:fill type="solid"/>
            </v:rect>
            <v:rect style="position:absolute;left:5031;top:421;width:437;height:647" filled="true" fillcolor="#9bbb59" stroked="false">
              <v:fill type="solid"/>
            </v:rect>
            <v:rect style="position:absolute;left:5031;top:373;width:437;height:48" filled="true" fillcolor="#558ed5" stroked="false">
              <v:fill type="solid"/>
            </v:rect>
            <v:rect style="position:absolute;left:5031;top:119;width:437;height:254" filled="true" fillcolor="#a6a6a6" stroked="false">
              <v:fill type="solid"/>
            </v:rect>
            <v:rect style="position:absolute;left:6122;top:1735;width:437;height:1107" filled="true" fillcolor="#17375e" stroked="false">
              <v:fill type="solid"/>
            </v:rect>
            <v:rect style="position:absolute;left:6122;top:1543;width:437;height:192" filled="true" fillcolor="#c00000" stroked="false">
              <v:fill type="solid"/>
            </v:rect>
            <v:rect style="position:absolute;left:6122;top:1147;width:437;height:396" filled="true" fillcolor="#ffc000" stroked="false">
              <v:fill type="solid"/>
            </v:rect>
            <v:rect style="position:absolute;left:6122;top:779;width:437;height:368" filled="true" fillcolor="#9bbb59" stroked="false">
              <v:fill type="solid"/>
            </v:rect>
            <v:rect style="position:absolute;left:6122;top:266;width:437;height:514" filled="true" fillcolor="#558ed5" stroked="false">
              <v:fill type="solid"/>
            </v:rect>
            <v:rect style="position:absolute;left:6122;top:119;width:437;height:147" filled="true" fillcolor="#a6a6a6" stroked="false">
              <v:fill type="solid"/>
            </v:rect>
            <v:rect style="position:absolute;left:7213;top:1519;width:436;height:1323" filled="true" fillcolor="#17375e" stroked="false">
              <v:fill type="solid"/>
            </v:rect>
            <v:rect style="position:absolute;left:7213;top:1431;width:436;height:88" filled="true" fillcolor="#c00000" stroked="false">
              <v:fill type="solid"/>
            </v:rect>
            <v:rect style="position:absolute;left:7213;top:1153;width:436;height:279" filled="true" fillcolor="#ffc000" stroked="false">
              <v:fill type="solid"/>
            </v:rect>
            <v:rect style="position:absolute;left:7213;top:944;width:436;height:209" filled="true" fillcolor="#9bbb59" stroked="false">
              <v:fill type="solid"/>
            </v:rect>
            <v:rect style="position:absolute;left:7213;top:496;width:436;height:448" filled="true" fillcolor="#558ed5" stroked="false">
              <v:fill type="solid"/>
            </v:rect>
            <v:rect style="position:absolute;left:7213;top:119;width:436;height:377" filled="true" fillcolor="#a6a6a6" stroked="false">
              <v:fill type="solid"/>
            </v:rect>
            <v:rect style="position:absolute;left:8304;top:1858;width:436;height:983" filled="true" fillcolor="#17375e" stroked="false">
              <v:fill type="solid"/>
            </v:rect>
            <v:rect style="position:absolute;left:8304;top:1315;width:436;height:544" filled="true" fillcolor="#c00000" stroked="false">
              <v:fill type="solid"/>
            </v:rect>
            <v:rect style="position:absolute;left:8304;top:1160;width:436;height:155" filled="true" fillcolor="#ffc000" stroked="false">
              <v:fill type="solid"/>
            </v:rect>
            <v:rect style="position:absolute;left:8304;top:529;width:436;height:632" filled="true" fillcolor="#9bbb59" stroked="false">
              <v:fill type="solid"/>
            </v:rect>
            <v:rect style="position:absolute;left:8304;top:335;width:436;height:194" filled="true" fillcolor="#558ed5" stroked="false">
              <v:fill type="solid"/>
            </v:rect>
            <v:rect style="position:absolute;left:8304;top:119;width:436;height:216" filled="true" fillcolor="#a6a6a6" stroked="false">
              <v:fill type="solid"/>
            </v:rect>
            <v:rect style="position:absolute;left:9393;top:1555;width:437;height:1287" filled="true" fillcolor="#17375e" stroked="false">
              <v:fill type="solid"/>
            </v:rect>
            <v:rect style="position:absolute;left:9393;top:1271;width:437;height:284" filled="true" fillcolor="#c00000" stroked="false">
              <v:fill type="solid"/>
            </v:rect>
            <v:rect style="position:absolute;left:9393;top:1217;width:437;height:54" filled="true" fillcolor="#ffc000" stroked="false">
              <v:fill type="solid"/>
            </v:rect>
            <v:rect style="position:absolute;left:9393;top:470;width:437;height:748" filled="true" fillcolor="#9bbb59" stroked="false">
              <v:fill type="solid"/>
            </v:rect>
            <v:rect style="position:absolute;left:9393;top:409;width:437;height:62" filled="true" fillcolor="#558ed5" stroked="false">
              <v:fill type="solid"/>
            </v:rect>
            <v:rect style="position:absolute;left:9393;top:119;width:437;height:290" filled="true" fillcolor="#a6a6a6" stroked="false">
              <v:fill type="solid"/>
            </v:rect>
            <v:line style="position:absolute" from="10158,120" to="10158,2841" stroked="true" strokeweight=".71997pt" strokecolor="#bfbfbf">
              <v:stroke dashstyle="solid"/>
            </v:line>
            <v:shape style="position:absolute;left:10158;top:112;width:58;height:2738" coordorigin="10158,113" coordsize="58,2738" path="m10216,2834l10158,2834,10158,2850,10216,2850,10216,2834m10216,2289l10158,2289,10158,2305,10216,2305,10216,2289m10216,1746l10158,1746,10158,1761,10216,1761,10216,1746m10216,1201l10158,1201,10158,1217,10216,1217,10216,1201m10216,656l10158,656,10158,672,10216,672,10216,656m10216,113l10158,113,10158,127,10216,127,10216,113e" filled="true" fillcolor="#bfbfbf" stroked="false">
              <v:path arrowok="t"/>
              <v:fill type="solid"/>
            </v:shape>
            <v:line style="position:absolute" from="1434,2842" to="10158,2842" stroked="true" strokeweight=".78pt" strokecolor="#d9d9d9">
              <v:stroke dashstyle="solid"/>
            </v:line>
            <v:line style="position:absolute" from="1434,2841" to="1434,3191" stroked="true" strokeweight=".72pt" strokecolor="#d9d9d9">
              <v:stroke dashstyle="solid"/>
            </v:line>
            <v:line style="position:absolute" from="3615,2841" to="3615,3191" stroked="true" strokeweight=".78pt" strokecolor="#d9d9d9">
              <v:stroke dashstyle="solid"/>
            </v:line>
            <v:shape style="position:absolute;left:5796;top:2841;width:2181;height:350" coordorigin="5797,2841" coordsize="2181,350" path="m5797,2841l5797,3191m7977,2841l7977,3191e" filled="false" stroked="true" strokeweight=".78pt" strokecolor="#d9d9d9">
              <v:path arrowok="t"/>
              <v:stroke dashstyle="solid"/>
            </v:shape>
            <v:line style="position:absolute" from="10158,2841" to="10158,3191" stroked="true" strokeweight=".71997pt" strokecolor="#d9d9d9">
              <v:stroke dashstyle="solid"/>
            </v:line>
            <v:line style="position:absolute" from="1434,3191" to="1434,3540" stroked="true" strokeweight=".72pt" strokecolor="#d9d9d9">
              <v:stroke dashstyle="solid"/>
            </v:line>
            <v:line style="position:absolute" from="3615,3191" to="3615,3540" stroked="true" strokeweight=".78pt" strokecolor="#d9d9d9">
              <v:stroke dashstyle="solid"/>
            </v:line>
            <v:shape style="position:absolute;left:5796;top:3190;width:2181;height:350" coordorigin="5797,3191" coordsize="2181,350" path="m5797,3191l5797,3540m7977,3191l7977,3540e" filled="false" stroked="true" strokeweight=".78pt" strokecolor="#d9d9d9">
              <v:path arrowok="t"/>
              <v:stroke dashstyle="solid"/>
            </v:shape>
            <v:line style="position:absolute" from="10158,3191" to="10158,3540" stroked="true" strokeweight=".71997pt" strokecolor="#d9d9d9">
              <v:stroke dashstyle="solid"/>
            </v:line>
            <v:shape style="position:absolute;left:1796;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2887;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3977;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5067;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6158;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7249;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8339;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9430;top:2991;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2100;top:3341;width:868;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White male</w:t>
                    </w:r>
                  </w:p>
                </w:txbxContent>
              </v:textbox>
              <w10:wrap type="none"/>
            </v:shape>
            <v:shape style="position:absolute;left:4207;top:3341;width:1013;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White female</w:t>
                    </w:r>
                  </w:p>
                </w:txbxContent>
              </v:textbox>
              <w10:wrap type="none"/>
            </v:shape>
            <v:shape style="position:absolute;left:6126;top:3341;width:1538;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Ethnic minority male</w:t>
                    </w:r>
                  </w:p>
                </w:txbxContent>
              </v:textbox>
              <w10:wrap type="none"/>
            </v:shape>
            <v:shape style="position:absolute;left:8235;top:3341;width:1682;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Ethnic minority female</w:t>
                    </w:r>
                  </w:p>
                </w:txbxContent>
              </v:textbox>
              <w10:wrap type="none"/>
            </v:shape>
            <w10:wrap type="none"/>
          </v:group>
        </w:pict>
      </w:r>
      <w:r>
        <w:rPr>
          <w:rFonts w:ascii="Calibri"/>
          <w:color w:val="767070"/>
          <w:sz w:val="18"/>
        </w:rPr>
        <w:t>100</w:t>
      </w:r>
    </w:p>
    <w:p>
      <w:pPr>
        <w:spacing w:after="0"/>
        <w:jc w:val="left"/>
        <w:rPr>
          <w:rFonts w:ascii="Calibri"/>
          <w:sz w:val="18"/>
        </w:rPr>
        <w:sectPr>
          <w:type w:val="continuous"/>
          <w:pgSz w:w="11910" w:h="16840"/>
          <w:pgMar w:top="1200" w:bottom="1540" w:left="900" w:right="940"/>
          <w:cols w:num="3" w:equalWidth="0">
            <w:col w:w="3854" w:space="4533"/>
            <w:col w:w="841" w:space="39"/>
            <w:col w:w="803"/>
          </w:cols>
        </w:sectPr>
      </w:pPr>
    </w:p>
    <w:p>
      <w:pPr>
        <w:pStyle w:val="BodyText"/>
        <w:spacing w:before="5"/>
        <w:rPr>
          <w:rFonts w:ascii="Calibri"/>
          <w:sz w:val="21"/>
        </w:rPr>
      </w:pPr>
    </w:p>
    <w:p>
      <w:pPr>
        <w:spacing w:before="64"/>
        <w:ind w:left="0" w:right="455" w:firstLine="0"/>
        <w:jc w:val="right"/>
        <w:rPr>
          <w:rFonts w:ascii="Calibri"/>
          <w:sz w:val="18"/>
        </w:rPr>
      </w:pPr>
      <w:r>
        <w:rPr>
          <w:rFonts w:ascii="Calibri"/>
          <w:color w:val="767070"/>
          <w:sz w:val="18"/>
        </w:rPr>
        <w:t>80</w:t>
      </w:r>
    </w:p>
    <w:p>
      <w:pPr>
        <w:pStyle w:val="BodyText"/>
        <w:spacing w:before="3"/>
        <w:rPr>
          <w:rFonts w:ascii="Calibri"/>
          <w:sz w:val="21"/>
        </w:rPr>
      </w:pPr>
    </w:p>
    <w:p>
      <w:pPr>
        <w:spacing w:before="64"/>
        <w:ind w:left="0" w:right="455" w:firstLine="0"/>
        <w:jc w:val="right"/>
        <w:rPr>
          <w:rFonts w:ascii="Calibri"/>
          <w:sz w:val="18"/>
        </w:rPr>
      </w:pPr>
      <w:r>
        <w:rPr>
          <w:rFonts w:ascii="Calibri"/>
          <w:color w:val="767070"/>
          <w:sz w:val="18"/>
        </w:rPr>
        <w:t>60</w:t>
      </w:r>
    </w:p>
    <w:p>
      <w:pPr>
        <w:pStyle w:val="BodyText"/>
        <w:spacing w:before="5"/>
        <w:rPr>
          <w:rFonts w:ascii="Calibri"/>
          <w:sz w:val="21"/>
        </w:rPr>
      </w:pPr>
    </w:p>
    <w:p>
      <w:pPr>
        <w:spacing w:before="64"/>
        <w:ind w:left="0" w:right="455" w:firstLine="0"/>
        <w:jc w:val="right"/>
        <w:rPr>
          <w:rFonts w:ascii="Calibri"/>
          <w:sz w:val="18"/>
        </w:rPr>
      </w:pPr>
      <w:r>
        <w:rPr>
          <w:rFonts w:ascii="Calibri"/>
          <w:color w:val="767070"/>
          <w:sz w:val="18"/>
        </w:rPr>
        <w:t>40</w:t>
      </w:r>
    </w:p>
    <w:p>
      <w:pPr>
        <w:pStyle w:val="BodyText"/>
        <w:spacing w:before="4"/>
        <w:rPr>
          <w:rFonts w:ascii="Calibri"/>
          <w:sz w:val="21"/>
        </w:rPr>
      </w:pPr>
    </w:p>
    <w:p>
      <w:pPr>
        <w:spacing w:before="63"/>
        <w:ind w:left="0" w:right="455" w:firstLine="0"/>
        <w:jc w:val="right"/>
        <w:rPr>
          <w:rFonts w:ascii="Calibri"/>
          <w:sz w:val="18"/>
        </w:rPr>
      </w:pPr>
      <w:r>
        <w:rPr>
          <w:rFonts w:ascii="Calibri"/>
          <w:color w:val="767070"/>
          <w:sz w:val="18"/>
        </w:rPr>
        <w:t>20</w:t>
      </w:r>
    </w:p>
    <w:p>
      <w:pPr>
        <w:pStyle w:val="BodyText"/>
        <w:spacing w:before="5"/>
        <w:rPr>
          <w:rFonts w:ascii="Calibri"/>
          <w:sz w:val="21"/>
        </w:rPr>
      </w:pPr>
    </w:p>
    <w:p>
      <w:pPr>
        <w:spacing w:before="64"/>
        <w:ind w:left="0" w:right="546" w:firstLine="0"/>
        <w:jc w:val="right"/>
        <w:rPr>
          <w:rFonts w:ascii="Calibri"/>
          <w:sz w:val="18"/>
        </w:rPr>
      </w:pPr>
      <w:r>
        <w:rPr>
          <w:rFonts w:ascii="Calibri"/>
          <w:color w:val="767070"/>
          <w:sz w:val="18"/>
        </w:rPr>
        <w:t>0</w:t>
      </w:r>
    </w:p>
    <w:p>
      <w:pPr>
        <w:pStyle w:val="BodyText"/>
        <w:rPr>
          <w:rFonts w:ascii="Calibri"/>
        </w:rPr>
      </w:pPr>
    </w:p>
    <w:p>
      <w:pPr>
        <w:pStyle w:val="BodyText"/>
        <w:rPr>
          <w:rFonts w:ascii="Calibri"/>
        </w:rPr>
      </w:pPr>
    </w:p>
    <w:p>
      <w:pPr>
        <w:pStyle w:val="BodyText"/>
        <w:spacing w:before="5"/>
        <w:rPr>
          <w:rFonts w:ascii="Calibri"/>
          <w:sz w:val="27"/>
        </w:rPr>
      </w:pPr>
    </w:p>
    <w:p>
      <w:pPr>
        <w:tabs>
          <w:tab w:pos="5842" w:val="left" w:leader="none"/>
        </w:tabs>
        <w:spacing w:before="64"/>
        <w:ind w:left="1636" w:right="0" w:firstLine="0"/>
        <w:jc w:val="left"/>
        <w:rPr>
          <w:rFonts w:ascii="Calibri"/>
          <w:sz w:val="18"/>
        </w:rPr>
      </w:pPr>
      <w:r>
        <w:rPr/>
        <w:pict>
          <v:rect style="position:absolute;margin-left:119.82pt;margin-top:6.729631pt;width:4.980pt;height:4.92pt;mso-position-horizontal-relative:page;mso-position-vertical-relative:paragraph;z-index:251703296" filled="true" fillcolor="#17375e" stroked="false">
            <v:fill type="solid"/>
            <w10:wrap type="none"/>
          </v:rect>
        </w:pict>
      </w:r>
      <w:r>
        <w:rPr/>
        <w:pict>
          <v:rect style="position:absolute;margin-left:330.179993pt;margin-top:6.729631pt;width:4.92pt;height:4.92pt;mso-position-horizontal-relative:page;mso-position-vertical-relative:paragraph;z-index:-255067136" filled="true" fillcolor="#c00000" stroked="false">
            <v:fill type="solid"/>
            <w10:wrap type="none"/>
          </v:rect>
        </w:pict>
      </w:r>
      <w:r>
        <w:rPr>
          <w:rFonts w:ascii="Calibri"/>
          <w:color w:val="767070"/>
          <w:sz w:val="18"/>
        </w:rPr>
        <w:t>Managers, professional</w:t>
      </w:r>
      <w:r>
        <w:rPr>
          <w:rFonts w:ascii="Calibri"/>
          <w:color w:val="767070"/>
          <w:spacing w:val="-3"/>
          <w:sz w:val="18"/>
        </w:rPr>
        <w:t> </w:t>
      </w:r>
      <w:r>
        <w:rPr>
          <w:rFonts w:ascii="Calibri"/>
          <w:color w:val="767070"/>
          <w:sz w:val="18"/>
        </w:rPr>
        <w:t>and</w:t>
      </w:r>
      <w:r>
        <w:rPr>
          <w:rFonts w:ascii="Calibri"/>
          <w:color w:val="767070"/>
          <w:spacing w:val="-2"/>
          <w:sz w:val="18"/>
        </w:rPr>
        <w:t> </w:t>
      </w:r>
      <w:r>
        <w:rPr>
          <w:rFonts w:ascii="Calibri"/>
          <w:color w:val="767070"/>
          <w:sz w:val="18"/>
        </w:rPr>
        <w:t>associates</w:t>
        <w:tab/>
        <w:t>Administrative</w:t>
      </w:r>
    </w:p>
    <w:p>
      <w:pPr>
        <w:tabs>
          <w:tab w:pos="5842" w:val="left" w:leader="none"/>
        </w:tabs>
        <w:spacing w:before="61"/>
        <w:ind w:left="1636" w:right="0" w:firstLine="0"/>
        <w:jc w:val="left"/>
        <w:rPr>
          <w:rFonts w:ascii="Calibri"/>
          <w:sz w:val="18"/>
        </w:rPr>
      </w:pPr>
      <w:r>
        <w:rPr/>
        <w:pict>
          <v:rect style="position:absolute;margin-left:119.82pt;margin-top:6.579638pt;width:4.980pt;height:4.92pt;mso-position-horizontal-relative:page;mso-position-vertical-relative:paragraph;z-index:251705344" filled="true" fillcolor="#ffc000" stroked="false">
            <v:fill type="solid"/>
            <w10:wrap type="none"/>
          </v:rect>
        </w:pict>
      </w:r>
      <w:r>
        <w:rPr/>
        <w:pict>
          <v:rect style="position:absolute;margin-left:330.179993pt;margin-top:6.579638pt;width:4.92pt;height:4.92pt;mso-position-horizontal-relative:page;mso-position-vertical-relative:paragraph;z-index:-255065088" filled="true" fillcolor="#9bbb59" stroked="false">
            <v:fill type="solid"/>
            <w10:wrap type="none"/>
          </v:rect>
        </w:pict>
      </w:r>
      <w:r>
        <w:rPr>
          <w:rFonts w:ascii="Calibri"/>
          <w:color w:val="767070"/>
          <w:sz w:val="18"/>
        </w:rPr>
        <w:t>Skilled</w:t>
      </w:r>
      <w:r>
        <w:rPr>
          <w:rFonts w:ascii="Calibri"/>
          <w:color w:val="767070"/>
          <w:spacing w:val="-4"/>
          <w:sz w:val="18"/>
        </w:rPr>
        <w:t> </w:t>
      </w:r>
      <w:r>
        <w:rPr>
          <w:rFonts w:ascii="Calibri"/>
          <w:color w:val="767070"/>
          <w:sz w:val="18"/>
        </w:rPr>
        <w:t>trade</w:t>
        <w:tab/>
        <w:t>Personal, sales and customer</w:t>
      </w:r>
    </w:p>
    <w:p>
      <w:pPr>
        <w:tabs>
          <w:tab w:pos="5842" w:val="left" w:leader="none"/>
        </w:tabs>
        <w:spacing w:before="61"/>
        <w:ind w:left="1636" w:right="0" w:firstLine="0"/>
        <w:jc w:val="left"/>
        <w:rPr>
          <w:rFonts w:ascii="Calibri"/>
          <w:sz w:val="18"/>
        </w:rPr>
      </w:pPr>
      <w:r>
        <w:rPr/>
        <w:pict>
          <v:rect style="position:absolute;margin-left:119.82pt;margin-top:6.579637pt;width:4.980pt;height:4.92pt;mso-position-horizontal-relative:page;mso-position-vertical-relative:paragraph;z-index:251707392" filled="true" fillcolor="#558ed5" stroked="false">
            <v:fill type="solid"/>
            <w10:wrap type="none"/>
          </v:rect>
        </w:pict>
      </w:r>
      <w:r>
        <w:rPr/>
        <w:pict>
          <v:rect style="position:absolute;margin-left:330.179993pt;margin-top:6.579637pt;width:4.92pt;height:4.92pt;mso-position-horizontal-relative:page;mso-position-vertical-relative:paragraph;z-index:-255063040" filled="true" fillcolor="#a6a6a6" stroked="false">
            <v:fill type="solid"/>
            <w10:wrap type="none"/>
          </v:rect>
        </w:pict>
      </w:r>
      <w:r>
        <w:rPr>
          <w:rFonts w:ascii="Calibri"/>
          <w:color w:val="767070"/>
          <w:sz w:val="18"/>
        </w:rPr>
        <w:t>Process</w:t>
      </w:r>
      <w:r>
        <w:rPr>
          <w:rFonts w:ascii="Calibri"/>
          <w:color w:val="767070"/>
          <w:spacing w:val="-1"/>
          <w:sz w:val="18"/>
        </w:rPr>
        <w:t> </w:t>
      </w:r>
      <w:r>
        <w:rPr>
          <w:rFonts w:ascii="Calibri"/>
          <w:color w:val="767070"/>
          <w:sz w:val="18"/>
        </w:rPr>
        <w:t>and plant</w:t>
        <w:tab/>
        <w:t>Elementary</w:t>
      </w:r>
    </w:p>
    <w:p>
      <w:pPr>
        <w:pStyle w:val="BodyText"/>
        <w:spacing w:before="8"/>
        <w:rPr>
          <w:rFonts w:ascii="Calibri"/>
        </w:rPr>
      </w:pPr>
    </w:p>
    <w:p>
      <w:pPr>
        <w:spacing w:before="94"/>
        <w:ind w:left="234" w:right="0" w:firstLine="0"/>
        <w:jc w:val="left"/>
        <w:rPr>
          <w:sz w:val="16"/>
        </w:rPr>
      </w:pPr>
      <w:r>
        <w:rPr>
          <w:sz w:val="16"/>
        </w:rPr>
        <w:t>Source: ONS Labour Force Survey and Bank of England calculations.</w:t>
      </w:r>
    </w:p>
    <w:p>
      <w:pPr>
        <w:spacing w:after="0"/>
        <w:jc w:val="left"/>
        <w:rPr>
          <w:sz w:val="16"/>
        </w:rPr>
        <w:sectPr>
          <w:type w:val="continuous"/>
          <w:pgSz w:w="11910" w:h="16840"/>
          <w:pgMar w:top="1200" w:bottom="1540" w:left="900" w:right="940"/>
        </w:sectPr>
      </w:pPr>
    </w:p>
    <w:p>
      <w:pPr>
        <w:pStyle w:val="BodyText"/>
        <w:spacing w:line="360" w:lineRule="auto" w:before="77"/>
        <w:ind w:left="233" w:right="290"/>
      </w:pPr>
      <w:r>
        <w:rPr>
          <w:b/>
        </w:rPr>
        <w:t>Chart 4 </w:t>
      </w:r>
      <w:r>
        <w:rPr/>
        <w:t>shows the composition of the UK labour market by sector. The vast majority of men across both ethnic sub-samples work in the ‘industry’ sector (including manufacturing, utilities and mining) and trade and transport sectors. The latter is particularly important for ethnic minority males, where close to 40% of this sub-group works. On the other hand, the public sector is dominated by females of both ethnicity backgrounds. The share of people working in professional services and finance is similar across the board.</w:t>
      </w:r>
    </w:p>
    <w:p>
      <w:pPr>
        <w:pStyle w:val="BodyText"/>
        <w:spacing w:before="9"/>
        <w:rPr>
          <w:sz w:val="32"/>
        </w:rPr>
      </w:pPr>
    </w:p>
    <w:p>
      <w:pPr>
        <w:pStyle w:val="Heading1"/>
        <w:ind w:left="233"/>
      </w:pPr>
      <w:r>
        <w:rPr/>
        <w:t>Chart 4: Sectoral representation</w:t>
      </w:r>
    </w:p>
    <w:p>
      <w:pPr>
        <w:pStyle w:val="BodyText"/>
        <w:rPr>
          <w:b/>
          <w:sz w:val="19"/>
        </w:rPr>
      </w:pPr>
    </w:p>
    <w:p>
      <w:pPr>
        <w:spacing w:before="64"/>
        <w:ind w:left="0" w:right="1087" w:firstLine="0"/>
        <w:jc w:val="right"/>
        <w:rPr>
          <w:rFonts w:ascii="Calibri"/>
          <w:sz w:val="18"/>
        </w:rPr>
      </w:pPr>
      <w:r>
        <w:rPr>
          <w:rFonts w:ascii="Calibri"/>
          <w:color w:val="767070"/>
          <w:sz w:val="18"/>
        </w:rPr>
        <w:t>Per cent</w:t>
      </w:r>
    </w:p>
    <w:p>
      <w:pPr>
        <w:spacing w:before="140"/>
        <w:ind w:left="0" w:right="668" w:firstLine="0"/>
        <w:jc w:val="right"/>
        <w:rPr>
          <w:rFonts w:ascii="Calibri"/>
          <w:sz w:val="18"/>
        </w:rPr>
      </w:pPr>
      <w:r>
        <w:rPr/>
        <w:pict>
          <v:group style="position:absolute;margin-left:70.800003pt;margin-top:12.630542pt;width:424.75pt;height:221.05pt;mso-position-horizontal-relative:page;mso-position-vertical-relative:paragraph;z-index:251721728" coordorigin="1416,253" coordsize="8495,4421">
            <v:rect style="position:absolute;left:1740;top:2953;width:422;height:1022" filled="true" fillcolor="#17375e" stroked="false">
              <v:fill type="solid"/>
            </v:rect>
            <v:rect style="position:absolute;left:1740;top:2412;width:422;height:542" filled="true" fillcolor="#c00000" stroked="false">
              <v:fill type="solid"/>
            </v:rect>
            <v:rect style="position:absolute;left:1740;top:1591;width:422;height:821" filled="true" fillcolor="#ffc000" stroked="false">
              <v:fill type="solid"/>
            </v:rect>
            <v:rect style="position:absolute;left:1740;top:1295;width:422;height:297" filled="true" fillcolor="#9bbb59" stroked="false">
              <v:fill type="solid"/>
            </v:rect>
            <v:rect style="position:absolute;left:1740;top:1149;width:422;height:147" filled="true" fillcolor="#558ed5" stroked="false">
              <v:fill type="solid"/>
            </v:rect>
            <v:rect style="position:absolute;left:1740;top:261;width:422;height:888" filled="true" fillcolor="#bfbfbf" stroked="false">
              <v:fill type="solid"/>
            </v:rect>
            <v:rect style="position:absolute;left:2793;top:3298;width:422;height:677" filled="true" fillcolor="#17375e" stroked="false">
              <v:fill type="solid"/>
            </v:rect>
            <v:rect style="position:absolute;left:2793;top:2659;width:422;height:639" filled="true" fillcolor="#c00000" stroked="false">
              <v:fill type="solid"/>
            </v:rect>
            <v:rect style="position:absolute;left:2793;top:1889;width:422;height:771" filled="true" fillcolor="#ffc000" stroked="false">
              <v:fill type="solid"/>
            </v:rect>
            <v:rect style="position:absolute;left:2793;top:1410;width:422;height:479" filled="true" fillcolor="#9bbb59" stroked="false">
              <v:fill type="solid"/>
            </v:rect>
            <v:rect style="position:absolute;left:2793;top:1270;width:422;height:141" filled="true" fillcolor="#558ed5" stroked="false">
              <v:fill type="solid"/>
            </v:rect>
            <v:rect style="position:absolute;left:2793;top:261;width:422;height:1010" filled="true" fillcolor="#bfbfbf" stroked="false">
              <v:fill type="solid"/>
            </v:rect>
            <v:rect style="position:absolute;left:3847;top:3526;width:422;height:449" filled="true" fillcolor="#17375e" stroked="false">
              <v:fill type="solid"/>
            </v:rect>
            <v:rect style="position:absolute;left:3847;top:2081;width:422;height:1445" filled="true" fillcolor="#c00000" stroked="false">
              <v:fill type="solid"/>
            </v:rect>
            <v:rect style="position:absolute;left:3847;top:1199;width:422;height:882" filled="true" fillcolor="#ffc000" stroked="false">
              <v:fill type="solid"/>
            </v:rect>
            <v:rect style="position:absolute;left:3847;top:901;width:422;height:298" filled="true" fillcolor="#9bbb59" stroked="false">
              <v:fill type="solid"/>
            </v:rect>
            <v:rect style="position:absolute;left:3847;top:727;width:422;height:174" filled="true" fillcolor="#558ed5" stroked="false">
              <v:fill type="solid"/>
            </v:rect>
            <v:rect style="position:absolute;left:3847;top:261;width:422;height:467" filled="true" fillcolor="#bfbfbf" stroked="false">
              <v:fill type="solid"/>
            </v:rect>
            <v:rect style="position:absolute;left:4900;top:3730;width:422;height:245" filled="true" fillcolor="#17375e" stroked="false">
              <v:fill type="solid"/>
            </v:rect>
            <v:rect style="position:absolute;left:4900;top:1979;width:422;height:1751" filled="true" fillcolor="#c00000" stroked="false">
              <v:fill type="solid"/>
            </v:rect>
            <v:rect style="position:absolute;left:4900;top:1287;width:422;height:693" filled="true" fillcolor="#ffc000" stroked="false">
              <v:fill type="solid"/>
            </v:rect>
            <v:rect style="position:absolute;left:4900;top:870;width:422;height:417" filled="true" fillcolor="#9bbb59" stroked="false">
              <v:fill type="solid"/>
            </v:rect>
            <v:rect style="position:absolute;left:4900;top:748;width:422;height:123" filled="true" fillcolor="#558ed5" stroked="false">
              <v:fill type="solid"/>
            </v:rect>
            <v:rect style="position:absolute;left:4900;top:261;width:422;height:488" filled="true" fillcolor="#bfbfbf" stroked="false">
              <v:fill type="solid"/>
            </v:rect>
            <v:rect style="position:absolute;left:5954;top:3089;width:422;height:886" filled="true" fillcolor="#17375e" stroked="false">
              <v:fill type="solid"/>
            </v:rect>
            <v:rect style="position:absolute;left:5954;top:2530;width:422;height:560" filled="true" fillcolor="#c00000" stroked="false">
              <v:fill type="solid"/>
            </v:rect>
            <v:rect style="position:absolute;left:5954;top:1056;width:422;height:1474" filled="true" fillcolor="#ffc000" stroked="false">
              <v:fill type="solid"/>
            </v:rect>
            <v:rect style="position:absolute;left:5954;top:815;width:422;height:242" filled="true" fillcolor="#9bbb59" stroked="false">
              <v:fill type="solid"/>
            </v:rect>
            <v:rect style="position:absolute;left:5954;top:701;width:422;height:114" filled="true" fillcolor="#558ed5" stroked="false">
              <v:fill type="solid"/>
            </v:rect>
            <v:rect style="position:absolute;left:5954;top:261;width:422;height:441" filled="true" fillcolor="#bfbfbf" stroked="false">
              <v:fill type="solid"/>
            </v:rect>
            <v:rect style="position:absolute;left:7008;top:3640;width:423;height:335" filled="true" fillcolor="#17375e" stroked="false">
              <v:fill type="solid"/>
            </v:rect>
            <v:rect style="position:absolute;left:7008;top:2979;width:423;height:662" filled="true" fillcolor="#c00000" stroked="false">
              <v:fill type="solid"/>
            </v:rect>
            <v:rect style="position:absolute;left:7008;top:1575;width:423;height:1404" filled="true" fillcolor="#ffc000" stroked="false">
              <v:fill type="solid"/>
            </v:rect>
            <v:rect style="position:absolute;left:7008;top:1069;width:423;height:506" filled="true" fillcolor="#9bbb59" stroked="false">
              <v:fill type="solid"/>
            </v:rect>
            <v:rect style="position:absolute;left:7008;top:883;width:423;height:186" filled="true" fillcolor="#558ed5" stroked="false">
              <v:fill type="solid"/>
            </v:rect>
            <v:rect style="position:absolute;left:7008;top:261;width:423;height:623" filled="true" fillcolor="#bfbfbf" stroked="false">
              <v:fill type="solid"/>
            </v:rect>
            <v:rect style="position:absolute;left:8061;top:3417;width:423;height:558" filled="true" fillcolor="#17375e" stroked="false">
              <v:fill type="solid"/>
            </v:rect>
            <v:rect style="position:absolute;left:8061;top:1942;width:423;height:1475" filled="true" fillcolor="#c00000" stroked="false">
              <v:fill type="solid"/>
            </v:rect>
            <v:rect style="position:absolute;left:8061;top:1015;width:423;height:927" filled="true" fillcolor="#ffc000" stroked="false">
              <v:fill type="solid"/>
            </v:rect>
            <v:rect style="position:absolute;left:8061;top:760;width:423;height:256" filled="true" fillcolor="#9bbb59" stroked="false">
              <v:fill type="solid"/>
            </v:rect>
            <v:rect style="position:absolute;left:8061;top:606;width:423;height:154" filled="true" fillcolor="#558ed5" stroked="false">
              <v:fill type="solid"/>
            </v:rect>
            <v:rect style="position:absolute;left:8061;top:261;width:423;height:346" filled="true" fillcolor="#bfbfbf" stroked="false">
              <v:fill type="solid"/>
            </v:rect>
            <v:rect style="position:absolute;left:9116;top:3754;width:422;height:221" filled="true" fillcolor="#17375e" stroked="false">
              <v:fill type="solid"/>
            </v:rect>
            <v:rect style="position:absolute;left:9116;top:1841;width:422;height:1913" filled="true" fillcolor="#c00000" stroked="false">
              <v:fill type="solid"/>
            </v:rect>
            <v:rect style="position:absolute;left:9116;top:1261;width:422;height:580" filled="true" fillcolor="#ffc000" stroked="false">
              <v:fill type="solid"/>
            </v:rect>
            <v:rect style="position:absolute;left:9116;top:766;width:422;height:496" filled="true" fillcolor="#9bbb59" stroked="false">
              <v:fill type="solid"/>
            </v:rect>
            <v:rect style="position:absolute;left:9116;top:655;width:422;height:111" filled="true" fillcolor="#558ed5" stroked="false">
              <v:fill type="solid"/>
            </v:rect>
            <v:rect style="position:absolute;left:9116;top:261;width:422;height:395" filled="true" fillcolor="#bfbfbf" stroked="false">
              <v:fill type="solid"/>
            </v:rect>
            <v:line style="position:absolute" from="9854,261" to="9854,3975" stroked="true" strokeweight=".78pt" strokecolor="#bfbfbf">
              <v:stroke dashstyle="solid"/>
            </v:line>
            <v:shape style="position:absolute;left:9854;top:252;width:57;height:3731" coordorigin="9854,253" coordsize="57,3731" path="m9911,3968l9854,3968,9854,3983,9911,3983,9911,3968m9911,3225l9854,3225,9854,3241,9911,3241,9911,3225m9911,2482l9854,2482,9854,2498,9911,2498,9911,2482m9911,1738l9854,1738,9854,1754,9911,1754,9911,1738m9911,995l9854,995,9854,1011,9911,1011,9911,995m9911,253l9854,253,9854,268,9911,268,9911,253e" filled="true" fillcolor="#bfbfbf" stroked="false">
              <v:path arrowok="t"/>
              <v:fill type="solid"/>
            </v:shape>
            <v:line style="position:absolute" from="1424,3976" to="9854,3976" stroked="true" strokeweight=".78pt" strokecolor="#d9d9d9">
              <v:stroke dashstyle="solid"/>
            </v:line>
            <v:shape style="position:absolute;left:1423;top:3975;width:2108;height:350" coordorigin="1424,3975" coordsize="2108,350" path="m1424,3975l1424,4324m3531,3975l3531,4324e" filled="false" stroked="true" strokeweight=".78pt" strokecolor="#d9d9d9">
              <v:path arrowok="t"/>
              <v:stroke dashstyle="solid"/>
            </v:shape>
            <v:shape style="position:absolute;left:5639;top:3975;width:4215;height:350" coordorigin="5639,3975" coordsize="4215,350" path="m5639,3975l5639,4324m7747,3975l7747,4324m9854,3975l9854,4324e" filled="false" stroked="true" strokeweight=".78pt" strokecolor="#d9d9d9">
              <v:path arrowok="t"/>
              <v:stroke dashstyle="solid"/>
            </v:shape>
            <v:shape style="position:absolute;left:1423;top:4324;width:2108;height:350" coordorigin="1424,4324" coordsize="2108,350" path="m1424,4324l1424,4673m3531,4324l3531,4673e" filled="false" stroked="true" strokeweight=".78pt" strokecolor="#d9d9d9">
              <v:path arrowok="t"/>
              <v:stroke dashstyle="solid"/>
            </v:shape>
            <v:shape style="position:absolute;left:5639;top:4324;width:4215;height:350" coordorigin="5639,4324" coordsize="4215,350" path="m5639,4324l5639,4673m7747,4324l7747,4673m9854,4324l9854,4673e" filled="false" stroked="true" strokeweight=".78pt" strokecolor="#d9d9d9">
              <v:path arrowok="t"/>
              <v:stroke dashstyle="solid"/>
            </v:shape>
            <v:shape style="position:absolute;left:1767;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2821;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3876;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4929;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5983;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7037;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8091;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1994</w:t>
                    </w:r>
                  </w:p>
                </w:txbxContent>
              </v:textbox>
              <w10:wrap type="none"/>
            </v:shape>
            <v:shape style="position:absolute;left:9144;top:4125;width:385;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2019</w:t>
                    </w:r>
                  </w:p>
                </w:txbxContent>
              </v:textbox>
              <w10:wrap type="none"/>
            </v:shape>
            <v:shape style="position:absolute;left:2053;top:4474;width:868;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White male</w:t>
                    </w:r>
                  </w:p>
                </w:txbxContent>
              </v:textbox>
              <w10:wrap type="none"/>
            </v:shape>
            <v:shape style="position:absolute;left:4087;top:4474;width:1013;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White female</w:t>
                    </w:r>
                  </w:p>
                </w:txbxContent>
              </v:textbox>
              <w10:wrap type="none"/>
            </v:shape>
            <v:shape style="position:absolute;left:5933;top:4474;width:1538;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Ethnic minority male</w:t>
                    </w:r>
                  </w:p>
                </w:txbxContent>
              </v:textbox>
              <w10:wrap type="none"/>
            </v:shape>
            <v:shape style="position:absolute;left:7969;top:4474;width:1682;height:180" type="#_x0000_t202" filled="false" stroked="false">
              <v:textbox inset="0,0,0,0">
                <w:txbxContent>
                  <w:p>
                    <w:pPr>
                      <w:spacing w:line="180" w:lineRule="exact" w:before="0"/>
                      <w:ind w:left="0" w:right="0" w:firstLine="0"/>
                      <w:jc w:val="left"/>
                      <w:rPr>
                        <w:rFonts w:ascii="Calibri"/>
                        <w:sz w:val="18"/>
                      </w:rPr>
                    </w:pPr>
                    <w:r>
                      <w:rPr>
                        <w:rFonts w:ascii="Calibri"/>
                        <w:color w:val="767070"/>
                        <w:sz w:val="18"/>
                      </w:rPr>
                      <w:t>Ethnic minority female</w:t>
                    </w:r>
                  </w:p>
                </w:txbxContent>
              </v:textbox>
              <w10:wrap type="none"/>
            </v:shape>
            <w10:wrap type="none"/>
          </v:group>
        </w:pict>
      </w:r>
      <w:r>
        <w:rPr>
          <w:rFonts w:ascii="Calibri"/>
          <w:color w:val="767070"/>
          <w:sz w:val="18"/>
        </w:rPr>
        <w:t>100</w:t>
      </w:r>
    </w:p>
    <w:p>
      <w:pPr>
        <w:pStyle w:val="BodyText"/>
        <w:rPr>
          <w:rFonts w:ascii="Calibri"/>
        </w:rPr>
      </w:pPr>
    </w:p>
    <w:p>
      <w:pPr>
        <w:pStyle w:val="BodyText"/>
        <w:spacing w:before="9"/>
        <w:rPr>
          <w:rFonts w:ascii="Calibri"/>
          <w:sz w:val="17"/>
        </w:rPr>
      </w:pPr>
    </w:p>
    <w:p>
      <w:pPr>
        <w:spacing w:before="64"/>
        <w:ind w:left="0" w:right="759" w:firstLine="0"/>
        <w:jc w:val="right"/>
        <w:rPr>
          <w:rFonts w:ascii="Calibri"/>
          <w:sz w:val="18"/>
        </w:rPr>
      </w:pPr>
      <w:r>
        <w:rPr>
          <w:rFonts w:ascii="Calibri"/>
          <w:color w:val="767070"/>
          <w:sz w:val="18"/>
        </w:rPr>
        <w:t>80</w:t>
      </w:r>
    </w:p>
    <w:p>
      <w:pPr>
        <w:pStyle w:val="BodyText"/>
        <w:rPr>
          <w:rFonts w:ascii="Calibri"/>
        </w:rPr>
      </w:pPr>
    </w:p>
    <w:p>
      <w:pPr>
        <w:pStyle w:val="BodyText"/>
        <w:spacing w:before="7"/>
        <w:rPr>
          <w:rFonts w:ascii="Calibri"/>
          <w:sz w:val="17"/>
        </w:rPr>
      </w:pPr>
    </w:p>
    <w:p>
      <w:pPr>
        <w:spacing w:before="64"/>
        <w:ind w:left="0" w:right="759" w:firstLine="0"/>
        <w:jc w:val="right"/>
        <w:rPr>
          <w:rFonts w:ascii="Calibri"/>
          <w:sz w:val="18"/>
        </w:rPr>
      </w:pPr>
      <w:r>
        <w:rPr>
          <w:rFonts w:ascii="Calibri"/>
          <w:color w:val="767070"/>
          <w:sz w:val="18"/>
        </w:rPr>
        <w:t>60</w:t>
      </w:r>
    </w:p>
    <w:p>
      <w:pPr>
        <w:pStyle w:val="BodyText"/>
        <w:rPr>
          <w:rFonts w:ascii="Calibri"/>
        </w:rPr>
      </w:pPr>
    </w:p>
    <w:p>
      <w:pPr>
        <w:pStyle w:val="BodyText"/>
        <w:spacing w:before="8"/>
        <w:rPr>
          <w:rFonts w:ascii="Calibri"/>
          <w:sz w:val="17"/>
        </w:rPr>
      </w:pPr>
    </w:p>
    <w:p>
      <w:pPr>
        <w:spacing w:before="64"/>
        <w:ind w:left="0" w:right="759" w:firstLine="0"/>
        <w:jc w:val="right"/>
        <w:rPr>
          <w:rFonts w:ascii="Calibri"/>
          <w:sz w:val="18"/>
        </w:rPr>
      </w:pPr>
      <w:r>
        <w:rPr>
          <w:rFonts w:ascii="Calibri"/>
          <w:color w:val="767070"/>
          <w:sz w:val="18"/>
        </w:rPr>
        <w:t>40</w:t>
      </w:r>
    </w:p>
    <w:p>
      <w:pPr>
        <w:pStyle w:val="BodyText"/>
        <w:rPr>
          <w:rFonts w:ascii="Calibri"/>
        </w:rPr>
      </w:pPr>
    </w:p>
    <w:p>
      <w:pPr>
        <w:pStyle w:val="BodyText"/>
        <w:spacing w:before="7"/>
        <w:rPr>
          <w:rFonts w:ascii="Calibri"/>
          <w:sz w:val="17"/>
        </w:rPr>
      </w:pPr>
    </w:p>
    <w:p>
      <w:pPr>
        <w:spacing w:before="64"/>
        <w:ind w:left="0" w:right="759" w:firstLine="0"/>
        <w:jc w:val="right"/>
        <w:rPr>
          <w:rFonts w:ascii="Calibri"/>
          <w:sz w:val="18"/>
        </w:rPr>
      </w:pPr>
      <w:r>
        <w:rPr>
          <w:rFonts w:ascii="Calibri"/>
          <w:color w:val="767070"/>
          <w:sz w:val="18"/>
        </w:rPr>
        <w:t>20</w:t>
      </w:r>
    </w:p>
    <w:p>
      <w:pPr>
        <w:pStyle w:val="BodyText"/>
        <w:rPr>
          <w:rFonts w:ascii="Calibri"/>
        </w:rPr>
      </w:pPr>
    </w:p>
    <w:p>
      <w:pPr>
        <w:pStyle w:val="BodyText"/>
        <w:spacing w:before="8"/>
        <w:rPr>
          <w:rFonts w:ascii="Calibri"/>
          <w:sz w:val="17"/>
        </w:rPr>
      </w:pPr>
    </w:p>
    <w:p>
      <w:pPr>
        <w:spacing w:before="63"/>
        <w:ind w:left="0" w:right="851" w:firstLine="0"/>
        <w:jc w:val="right"/>
        <w:rPr>
          <w:rFonts w:ascii="Calibri"/>
          <w:sz w:val="18"/>
        </w:rPr>
      </w:pPr>
      <w:r>
        <w:rPr>
          <w:rFonts w:ascii="Calibri"/>
          <w:color w:val="767070"/>
          <w:sz w:val="18"/>
        </w:rPr>
        <w:t>0</w:t>
      </w:r>
    </w:p>
    <w:p>
      <w:pPr>
        <w:pStyle w:val="BodyText"/>
        <w:rPr>
          <w:rFonts w:ascii="Calibri"/>
        </w:rPr>
      </w:pPr>
    </w:p>
    <w:p>
      <w:pPr>
        <w:pStyle w:val="BodyText"/>
        <w:rPr>
          <w:rFonts w:ascii="Calibri"/>
        </w:rPr>
      </w:pPr>
    </w:p>
    <w:p>
      <w:pPr>
        <w:pStyle w:val="BodyText"/>
        <w:rPr>
          <w:rFonts w:ascii="Calibri"/>
        </w:rPr>
      </w:pPr>
    </w:p>
    <w:p>
      <w:pPr>
        <w:pStyle w:val="BodyText"/>
        <w:spacing w:before="6"/>
        <w:rPr>
          <w:rFonts w:ascii="Calibri"/>
          <w:sz w:val="19"/>
        </w:rPr>
      </w:pPr>
    </w:p>
    <w:p>
      <w:pPr>
        <w:tabs>
          <w:tab w:pos="1408" w:val="left" w:leader="none"/>
          <w:tab w:pos="2447" w:val="left" w:leader="none"/>
          <w:tab w:pos="4510" w:val="left" w:leader="none"/>
          <w:tab w:pos="6003" w:val="left" w:leader="none"/>
          <w:tab w:pos="7166" w:val="left" w:leader="none"/>
        </w:tabs>
        <w:spacing w:before="1"/>
        <w:ind w:left="206" w:right="0" w:firstLine="0"/>
        <w:jc w:val="center"/>
        <w:rPr>
          <w:rFonts w:ascii="Calibri"/>
          <w:sz w:val="18"/>
        </w:rPr>
      </w:pPr>
      <w:r>
        <w:rPr/>
        <w:pict>
          <v:rect style="position:absolute;margin-left:110.099998pt;margin-top:3.579628pt;width:4.92pt;height:4.980pt;mso-position-horizontal-relative:page;mso-position-vertical-relative:paragraph;z-index:251722752" filled="true" fillcolor="#17375e" stroked="false">
            <v:fill type="solid"/>
            <w10:wrap type="none"/>
          </v:rect>
        </w:pict>
      </w:r>
      <w:r>
        <w:rPr/>
        <w:pict>
          <v:rect style="position:absolute;margin-left:170.220001pt;margin-top:3.579628pt;width:4.92pt;height:4.980pt;mso-position-horizontal-relative:page;mso-position-vertical-relative:paragraph;z-index:-255047680" filled="true" fillcolor="#c00000" stroked="false">
            <v:fill type="solid"/>
            <w10:wrap type="none"/>
          </v:rect>
        </w:pict>
      </w:r>
      <w:r>
        <w:rPr/>
        <w:pict>
          <v:rect style="position:absolute;margin-left:222.179993pt;margin-top:3.579628pt;width:4.92pt;height:4.980pt;mso-position-horizontal-relative:page;mso-position-vertical-relative:paragraph;z-index:-255046656" filled="true" fillcolor="#ffc000" stroked="false">
            <v:fill type="solid"/>
            <w10:wrap type="none"/>
          </v:rect>
        </w:pict>
      </w:r>
      <w:r>
        <w:rPr/>
        <w:pict>
          <v:rect style="position:absolute;margin-left:325.320007pt;margin-top:3.579628pt;width:4.980pt;height:4.980pt;mso-position-horizontal-relative:page;mso-position-vertical-relative:paragraph;z-index:-255045632" filled="true" fillcolor="#9bbb59" stroked="false">
            <v:fill type="solid"/>
            <w10:wrap type="none"/>
          </v:rect>
        </w:pict>
      </w:r>
      <w:r>
        <w:rPr/>
        <w:pict>
          <v:rect style="position:absolute;margin-left:399.959991pt;margin-top:3.579628pt;width:4.92pt;height:4.980pt;mso-position-horizontal-relative:page;mso-position-vertical-relative:paragraph;z-index:-255044608" filled="true" fillcolor="#558ed5" stroked="false">
            <v:fill type="solid"/>
            <w10:wrap type="none"/>
          </v:rect>
        </w:pict>
      </w:r>
      <w:r>
        <w:rPr/>
        <w:pict>
          <v:rect style="position:absolute;margin-left:458.160004pt;margin-top:3.579628pt;width:4.92pt;height:4.980pt;mso-position-horizontal-relative:page;mso-position-vertical-relative:paragraph;z-index:-255043584" filled="true" fillcolor="#bfbfbf" stroked="false">
            <v:fill type="solid"/>
            <w10:wrap type="none"/>
          </v:rect>
        </w:pict>
      </w:r>
      <w:r>
        <w:rPr>
          <w:rFonts w:ascii="Calibri"/>
          <w:color w:val="767070"/>
          <w:sz w:val="18"/>
        </w:rPr>
        <w:t>Industry</w:t>
        <w:tab/>
        <w:t>Public</w:t>
        <w:tab/>
        <w:t>Trade</w:t>
      </w:r>
      <w:r>
        <w:rPr>
          <w:rFonts w:ascii="Calibri"/>
          <w:color w:val="767070"/>
          <w:spacing w:val="-1"/>
          <w:sz w:val="18"/>
        </w:rPr>
        <w:t> </w:t>
      </w:r>
      <w:r>
        <w:rPr>
          <w:rFonts w:ascii="Calibri"/>
          <w:color w:val="767070"/>
          <w:sz w:val="18"/>
        </w:rPr>
        <w:t>and transport</w:t>
        <w:tab/>
        <w:t>Professional</w:t>
        <w:tab/>
        <w:t>Finance</w:t>
        <w:tab/>
        <w:t>Other</w:t>
      </w:r>
    </w:p>
    <w:p>
      <w:pPr>
        <w:pStyle w:val="BodyText"/>
        <w:rPr>
          <w:rFonts w:ascii="Calibri"/>
        </w:rPr>
      </w:pPr>
    </w:p>
    <w:p>
      <w:pPr>
        <w:pStyle w:val="BodyText"/>
        <w:spacing w:before="4"/>
        <w:rPr>
          <w:rFonts w:ascii="Calibri"/>
        </w:rPr>
      </w:pPr>
    </w:p>
    <w:p>
      <w:pPr>
        <w:spacing w:before="0"/>
        <w:ind w:left="234" w:right="0" w:firstLine="0"/>
        <w:jc w:val="left"/>
        <w:rPr>
          <w:sz w:val="16"/>
        </w:rPr>
      </w:pPr>
      <w:r>
        <w:rPr>
          <w:sz w:val="16"/>
        </w:rPr>
        <w:t>Source: ONS Labour Force Survey and Bank of England calculations.</w:t>
      </w:r>
    </w:p>
    <w:p>
      <w:pPr>
        <w:pStyle w:val="BodyText"/>
        <w:rPr>
          <w:sz w:val="18"/>
        </w:rPr>
      </w:pPr>
    </w:p>
    <w:p>
      <w:pPr>
        <w:pStyle w:val="BodyText"/>
        <w:spacing w:before="10"/>
        <w:rPr>
          <w:sz w:val="14"/>
        </w:rPr>
      </w:pPr>
    </w:p>
    <w:p>
      <w:pPr>
        <w:pStyle w:val="ListParagraph"/>
        <w:numPr>
          <w:ilvl w:val="0"/>
          <w:numId w:val="1"/>
        </w:numPr>
        <w:tabs>
          <w:tab w:pos="801" w:val="left" w:leader="none"/>
          <w:tab w:pos="802" w:val="left" w:leader="none"/>
        </w:tabs>
        <w:spacing w:line="240" w:lineRule="auto" w:before="0" w:after="0"/>
        <w:ind w:left="801" w:right="0" w:hanging="568"/>
        <w:jc w:val="left"/>
        <w:rPr>
          <w:rFonts w:ascii="Calibri"/>
          <w:i/>
          <w:sz w:val="20"/>
        </w:rPr>
      </w:pPr>
      <w:r>
        <w:rPr>
          <w:i/>
          <w:sz w:val="20"/>
        </w:rPr>
        <w:t>Pay</w:t>
      </w:r>
      <w:r>
        <w:rPr>
          <w:i/>
          <w:spacing w:val="-1"/>
          <w:sz w:val="20"/>
        </w:rPr>
        <w:t> </w:t>
      </w:r>
      <w:r>
        <w:rPr>
          <w:i/>
          <w:sz w:val="20"/>
        </w:rPr>
        <w:t>Trends</w:t>
      </w:r>
    </w:p>
    <w:p>
      <w:pPr>
        <w:pStyle w:val="BodyText"/>
        <w:rPr>
          <w:i/>
          <w:sz w:val="22"/>
        </w:rPr>
      </w:pPr>
    </w:p>
    <w:p>
      <w:pPr>
        <w:pStyle w:val="BodyText"/>
        <w:spacing w:before="8"/>
        <w:rPr>
          <w:i/>
          <w:sz w:val="18"/>
        </w:rPr>
      </w:pPr>
    </w:p>
    <w:p>
      <w:pPr>
        <w:pStyle w:val="BodyText"/>
        <w:spacing w:line="360" w:lineRule="auto"/>
        <w:ind w:left="234" w:right="343"/>
      </w:pPr>
      <w:r>
        <w:rPr>
          <w:b/>
        </w:rPr>
        <w:t>Table 1 </w:t>
      </w:r>
      <w:r>
        <w:rPr/>
        <w:t>shows summary statistics of the distribution of earnings across gender and ethnicity. It shows that white men have the highest mean and median hourly earnings, as well as higher earnings across every percentile of the pay distribution. Males also have higher earnings than females across the pay distribution for both ethnic groups. Ethnic minority females have higher earnings than white females across the distribution. All distributions have a strong positive skew, though white males have the longest upper tail.</w:t>
      </w:r>
    </w:p>
    <w:p>
      <w:pPr>
        <w:spacing w:after="0" w:line="360" w:lineRule="auto"/>
        <w:sectPr>
          <w:pgSz w:w="11910" w:h="16840"/>
          <w:pgMar w:header="0" w:footer="1340" w:top="1360" w:bottom="1540" w:left="900" w:right="940"/>
        </w:sectPr>
      </w:pPr>
    </w:p>
    <w:p>
      <w:pPr>
        <w:pStyle w:val="Heading1"/>
        <w:spacing w:before="67"/>
      </w:pPr>
      <w:r>
        <w:rPr/>
        <w:t>Table 1: Summary statistics for hourly earnings (£) across gender and ethnicity groups</w:t>
      </w:r>
    </w:p>
    <w:p>
      <w:pPr>
        <w:pStyle w:val="BodyText"/>
        <w:spacing w:before="9" w:after="1"/>
        <w:rPr>
          <w:b/>
          <w:sz w:val="29"/>
        </w:rPr>
      </w:pPr>
    </w:p>
    <w:tbl>
      <w:tblPr>
        <w:tblW w:w="0" w:type="auto"/>
        <w:jc w:val="left"/>
        <w:tblInd w:w="163"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CellMar>
          <w:top w:w="0" w:type="dxa"/>
          <w:left w:w="0" w:type="dxa"/>
          <w:bottom w:w="0" w:type="dxa"/>
          <w:right w:w="0" w:type="dxa"/>
        </w:tblCellMar>
        <w:tblLook w:val="01E0"/>
      </w:tblPr>
      <w:tblGrid>
        <w:gridCol w:w="1834"/>
        <w:gridCol w:w="1366"/>
        <w:gridCol w:w="1702"/>
        <w:gridCol w:w="1701"/>
        <w:gridCol w:w="1702"/>
      </w:tblGrid>
      <w:tr>
        <w:trPr>
          <w:trHeight w:val="839" w:hRule="atLeast"/>
        </w:trPr>
        <w:tc>
          <w:tcPr>
            <w:tcW w:w="1834" w:type="dxa"/>
          </w:tcPr>
          <w:p>
            <w:pPr>
              <w:pStyle w:val="TableParagraph"/>
              <w:spacing w:before="188"/>
              <w:ind w:left="79"/>
              <w:rPr>
                <w:b/>
                <w:sz w:val="20"/>
              </w:rPr>
            </w:pPr>
            <w:r>
              <w:rPr>
                <w:b/>
                <w:sz w:val="20"/>
              </w:rPr>
              <w:t>Statistic</w:t>
            </w:r>
          </w:p>
        </w:tc>
        <w:tc>
          <w:tcPr>
            <w:tcW w:w="1366" w:type="dxa"/>
          </w:tcPr>
          <w:p>
            <w:pPr>
              <w:pStyle w:val="TableParagraph"/>
              <w:spacing w:before="188"/>
              <w:ind w:left="133" w:right="117"/>
              <w:jc w:val="center"/>
              <w:rPr>
                <w:b/>
                <w:sz w:val="20"/>
              </w:rPr>
            </w:pPr>
            <w:r>
              <w:rPr>
                <w:b/>
                <w:sz w:val="20"/>
              </w:rPr>
              <w:t>White male</w:t>
            </w:r>
          </w:p>
        </w:tc>
        <w:tc>
          <w:tcPr>
            <w:tcW w:w="1702" w:type="dxa"/>
          </w:tcPr>
          <w:p>
            <w:pPr>
              <w:pStyle w:val="TableParagraph"/>
              <w:spacing w:before="188"/>
              <w:ind w:left="212" w:right="195"/>
              <w:jc w:val="center"/>
              <w:rPr>
                <w:b/>
                <w:sz w:val="20"/>
              </w:rPr>
            </w:pPr>
            <w:r>
              <w:rPr>
                <w:b/>
                <w:sz w:val="20"/>
              </w:rPr>
              <w:t>White female</w:t>
            </w:r>
          </w:p>
        </w:tc>
        <w:tc>
          <w:tcPr>
            <w:tcW w:w="1701" w:type="dxa"/>
          </w:tcPr>
          <w:p>
            <w:pPr>
              <w:pStyle w:val="TableParagraph"/>
              <w:spacing w:line="340" w:lineRule="atLeast" w:before="78"/>
              <w:ind w:left="620" w:right="86" w:hanging="501"/>
              <w:rPr>
                <w:b/>
                <w:sz w:val="20"/>
              </w:rPr>
            </w:pPr>
            <w:r>
              <w:rPr>
                <w:b/>
                <w:sz w:val="20"/>
              </w:rPr>
              <w:t>Ethnic minority male</w:t>
            </w:r>
          </w:p>
        </w:tc>
        <w:tc>
          <w:tcPr>
            <w:tcW w:w="1702" w:type="dxa"/>
          </w:tcPr>
          <w:p>
            <w:pPr>
              <w:pStyle w:val="TableParagraph"/>
              <w:spacing w:line="340" w:lineRule="atLeast" w:before="78"/>
              <w:ind w:left="531" w:right="87" w:hanging="412"/>
              <w:rPr>
                <w:b/>
                <w:sz w:val="20"/>
              </w:rPr>
            </w:pPr>
            <w:r>
              <w:rPr>
                <w:b/>
                <w:sz w:val="20"/>
              </w:rPr>
              <w:t>Ethnic minority female</w:t>
            </w:r>
          </w:p>
        </w:tc>
      </w:tr>
      <w:tr>
        <w:trPr>
          <w:trHeight w:val="480" w:hRule="atLeast"/>
        </w:trPr>
        <w:tc>
          <w:tcPr>
            <w:tcW w:w="1834" w:type="dxa"/>
          </w:tcPr>
          <w:p>
            <w:pPr>
              <w:pStyle w:val="TableParagraph"/>
              <w:spacing w:before="168"/>
              <w:rPr>
                <w:sz w:val="20"/>
              </w:rPr>
            </w:pPr>
            <w:r>
              <w:rPr>
                <w:sz w:val="20"/>
              </w:rPr>
              <w:t>Mean</w:t>
            </w:r>
          </w:p>
        </w:tc>
        <w:tc>
          <w:tcPr>
            <w:tcW w:w="1366" w:type="dxa"/>
          </w:tcPr>
          <w:p>
            <w:pPr>
              <w:pStyle w:val="TableParagraph"/>
              <w:spacing w:before="168"/>
              <w:ind w:left="133" w:right="117"/>
              <w:jc w:val="center"/>
              <w:rPr>
                <w:sz w:val="20"/>
              </w:rPr>
            </w:pPr>
            <w:r>
              <w:rPr>
                <w:sz w:val="20"/>
              </w:rPr>
              <w:t>13.6</w:t>
            </w:r>
          </w:p>
        </w:tc>
        <w:tc>
          <w:tcPr>
            <w:tcW w:w="1702" w:type="dxa"/>
          </w:tcPr>
          <w:p>
            <w:pPr>
              <w:pStyle w:val="TableParagraph"/>
              <w:spacing w:before="168"/>
              <w:ind w:left="212" w:right="195"/>
              <w:jc w:val="center"/>
              <w:rPr>
                <w:sz w:val="20"/>
              </w:rPr>
            </w:pPr>
            <w:r>
              <w:rPr>
                <w:sz w:val="20"/>
              </w:rPr>
              <w:t>10.4</w:t>
            </w:r>
          </w:p>
        </w:tc>
        <w:tc>
          <w:tcPr>
            <w:tcW w:w="1701" w:type="dxa"/>
          </w:tcPr>
          <w:p>
            <w:pPr>
              <w:pStyle w:val="TableParagraph"/>
              <w:spacing w:before="168"/>
              <w:ind w:left="632" w:right="617"/>
              <w:jc w:val="center"/>
              <w:rPr>
                <w:sz w:val="20"/>
              </w:rPr>
            </w:pPr>
            <w:r>
              <w:rPr>
                <w:sz w:val="20"/>
              </w:rPr>
              <w:t>12.9</w:t>
            </w:r>
          </w:p>
        </w:tc>
        <w:tc>
          <w:tcPr>
            <w:tcW w:w="1702" w:type="dxa"/>
          </w:tcPr>
          <w:p>
            <w:pPr>
              <w:pStyle w:val="TableParagraph"/>
              <w:spacing w:before="168"/>
              <w:ind w:left="0" w:right="636"/>
              <w:jc w:val="right"/>
              <w:rPr>
                <w:sz w:val="20"/>
              </w:rPr>
            </w:pPr>
            <w:r>
              <w:rPr>
                <w:sz w:val="20"/>
              </w:rPr>
              <w:t>11.1</w:t>
            </w:r>
          </w:p>
        </w:tc>
      </w:tr>
      <w:tr>
        <w:trPr>
          <w:trHeight w:val="480" w:hRule="atLeast"/>
        </w:trPr>
        <w:tc>
          <w:tcPr>
            <w:tcW w:w="1834" w:type="dxa"/>
          </w:tcPr>
          <w:p>
            <w:pPr>
              <w:pStyle w:val="TableParagraph"/>
              <w:spacing w:before="168"/>
              <w:rPr>
                <w:sz w:val="20"/>
              </w:rPr>
            </w:pPr>
            <w:r>
              <w:rPr>
                <w:sz w:val="20"/>
              </w:rPr>
              <w:t>25th percentile</w:t>
            </w:r>
          </w:p>
        </w:tc>
        <w:tc>
          <w:tcPr>
            <w:tcW w:w="1366" w:type="dxa"/>
          </w:tcPr>
          <w:p>
            <w:pPr>
              <w:pStyle w:val="TableParagraph"/>
              <w:spacing w:before="168"/>
              <w:ind w:left="131" w:right="117"/>
              <w:jc w:val="center"/>
              <w:rPr>
                <w:sz w:val="20"/>
              </w:rPr>
            </w:pPr>
            <w:r>
              <w:rPr>
                <w:sz w:val="20"/>
              </w:rPr>
              <w:t>7.6</w:t>
            </w:r>
          </w:p>
        </w:tc>
        <w:tc>
          <w:tcPr>
            <w:tcW w:w="1702" w:type="dxa"/>
          </w:tcPr>
          <w:p>
            <w:pPr>
              <w:pStyle w:val="TableParagraph"/>
              <w:spacing w:before="168"/>
              <w:ind w:left="211" w:right="195"/>
              <w:jc w:val="center"/>
              <w:rPr>
                <w:sz w:val="20"/>
              </w:rPr>
            </w:pPr>
            <w:r>
              <w:rPr>
                <w:sz w:val="20"/>
              </w:rPr>
              <w:t>6.0</w:t>
            </w:r>
          </w:p>
        </w:tc>
        <w:tc>
          <w:tcPr>
            <w:tcW w:w="1701" w:type="dxa"/>
          </w:tcPr>
          <w:p>
            <w:pPr>
              <w:pStyle w:val="TableParagraph"/>
              <w:spacing w:before="168"/>
              <w:ind w:left="632" w:right="617"/>
              <w:jc w:val="center"/>
              <w:rPr>
                <w:sz w:val="20"/>
              </w:rPr>
            </w:pPr>
            <w:r>
              <w:rPr>
                <w:sz w:val="20"/>
              </w:rPr>
              <w:t>6.9</w:t>
            </w:r>
          </w:p>
        </w:tc>
        <w:tc>
          <w:tcPr>
            <w:tcW w:w="1702" w:type="dxa"/>
          </w:tcPr>
          <w:p>
            <w:pPr>
              <w:pStyle w:val="TableParagraph"/>
              <w:spacing w:before="168"/>
              <w:ind w:left="0" w:right="691"/>
              <w:jc w:val="right"/>
              <w:rPr>
                <w:sz w:val="20"/>
              </w:rPr>
            </w:pPr>
            <w:r>
              <w:rPr>
                <w:sz w:val="20"/>
              </w:rPr>
              <w:t>6.4</w:t>
            </w:r>
          </w:p>
        </w:tc>
      </w:tr>
      <w:tr>
        <w:trPr>
          <w:trHeight w:val="479" w:hRule="atLeast"/>
        </w:trPr>
        <w:tc>
          <w:tcPr>
            <w:tcW w:w="1834" w:type="dxa"/>
          </w:tcPr>
          <w:p>
            <w:pPr>
              <w:pStyle w:val="TableParagraph"/>
              <w:spacing w:before="167"/>
              <w:rPr>
                <w:sz w:val="20"/>
              </w:rPr>
            </w:pPr>
            <w:r>
              <w:rPr>
                <w:sz w:val="20"/>
              </w:rPr>
              <w:t>Median</w:t>
            </w:r>
          </w:p>
        </w:tc>
        <w:tc>
          <w:tcPr>
            <w:tcW w:w="1366" w:type="dxa"/>
          </w:tcPr>
          <w:p>
            <w:pPr>
              <w:pStyle w:val="TableParagraph"/>
              <w:spacing w:before="167"/>
              <w:ind w:left="133" w:right="117"/>
              <w:jc w:val="center"/>
              <w:rPr>
                <w:sz w:val="20"/>
              </w:rPr>
            </w:pPr>
            <w:r>
              <w:rPr>
                <w:sz w:val="20"/>
              </w:rPr>
              <w:t>10.9</w:t>
            </w:r>
          </w:p>
        </w:tc>
        <w:tc>
          <w:tcPr>
            <w:tcW w:w="1702" w:type="dxa"/>
          </w:tcPr>
          <w:p>
            <w:pPr>
              <w:pStyle w:val="TableParagraph"/>
              <w:spacing w:before="167"/>
              <w:ind w:left="212" w:right="194"/>
              <w:jc w:val="center"/>
              <w:rPr>
                <w:sz w:val="20"/>
              </w:rPr>
            </w:pPr>
            <w:r>
              <w:rPr>
                <w:sz w:val="20"/>
              </w:rPr>
              <w:t>8.35</w:t>
            </w:r>
          </w:p>
        </w:tc>
        <w:tc>
          <w:tcPr>
            <w:tcW w:w="1701" w:type="dxa"/>
          </w:tcPr>
          <w:p>
            <w:pPr>
              <w:pStyle w:val="TableParagraph"/>
              <w:spacing w:before="167"/>
              <w:ind w:left="631" w:right="617"/>
              <w:jc w:val="center"/>
              <w:rPr>
                <w:sz w:val="20"/>
              </w:rPr>
            </w:pPr>
            <w:r>
              <w:rPr>
                <w:sz w:val="20"/>
              </w:rPr>
              <w:t>10</w:t>
            </w:r>
          </w:p>
        </w:tc>
        <w:tc>
          <w:tcPr>
            <w:tcW w:w="1702" w:type="dxa"/>
          </w:tcPr>
          <w:p>
            <w:pPr>
              <w:pStyle w:val="TableParagraph"/>
              <w:spacing w:before="167"/>
              <w:ind w:left="0" w:right="692"/>
              <w:jc w:val="right"/>
              <w:rPr>
                <w:sz w:val="20"/>
              </w:rPr>
            </w:pPr>
            <w:r>
              <w:rPr>
                <w:sz w:val="20"/>
              </w:rPr>
              <w:t>9.1</w:t>
            </w:r>
          </w:p>
        </w:tc>
      </w:tr>
      <w:tr>
        <w:trPr>
          <w:trHeight w:val="481" w:hRule="atLeast"/>
        </w:trPr>
        <w:tc>
          <w:tcPr>
            <w:tcW w:w="1834" w:type="dxa"/>
          </w:tcPr>
          <w:p>
            <w:pPr>
              <w:pStyle w:val="TableParagraph"/>
              <w:spacing w:before="168"/>
              <w:rPr>
                <w:sz w:val="20"/>
              </w:rPr>
            </w:pPr>
            <w:r>
              <w:rPr>
                <w:sz w:val="20"/>
              </w:rPr>
              <w:t>75th percentile</w:t>
            </w:r>
          </w:p>
        </w:tc>
        <w:tc>
          <w:tcPr>
            <w:tcW w:w="1366" w:type="dxa"/>
          </w:tcPr>
          <w:p>
            <w:pPr>
              <w:pStyle w:val="TableParagraph"/>
              <w:spacing w:before="168"/>
              <w:ind w:left="132" w:right="117"/>
              <w:jc w:val="center"/>
              <w:rPr>
                <w:sz w:val="20"/>
              </w:rPr>
            </w:pPr>
            <w:r>
              <w:rPr>
                <w:sz w:val="20"/>
              </w:rPr>
              <w:t>16.4</w:t>
            </w:r>
          </w:p>
        </w:tc>
        <w:tc>
          <w:tcPr>
            <w:tcW w:w="1702" w:type="dxa"/>
          </w:tcPr>
          <w:p>
            <w:pPr>
              <w:pStyle w:val="TableParagraph"/>
              <w:spacing w:before="168"/>
              <w:ind w:left="212" w:right="195"/>
              <w:jc w:val="center"/>
              <w:rPr>
                <w:sz w:val="20"/>
              </w:rPr>
            </w:pPr>
            <w:r>
              <w:rPr>
                <w:sz w:val="20"/>
              </w:rPr>
              <w:t>12.7</w:t>
            </w:r>
          </w:p>
        </w:tc>
        <w:tc>
          <w:tcPr>
            <w:tcW w:w="1701" w:type="dxa"/>
          </w:tcPr>
          <w:p>
            <w:pPr>
              <w:pStyle w:val="TableParagraph"/>
              <w:spacing w:before="168"/>
              <w:ind w:left="631" w:right="617"/>
              <w:jc w:val="center"/>
              <w:rPr>
                <w:sz w:val="20"/>
              </w:rPr>
            </w:pPr>
            <w:r>
              <w:rPr>
                <w:sz w:val="20"/>
              </w:rPr>
              <w:t>15.7</w:t>
            </w:r>
          </w:p>
        </w:tc>
        <w:tc>
          <w:tcPr>
            <w:tcW w:w="1702" w:type="dxa"/>
          </w:tcPr>
          <w:p>
            <w:pPr>
              <w:pStyle w:val="TableParagraph"/>
              <w:spacing w:before="168"/>
              <w:ind w:left="0" w:right="636"/>
              <w:jc w:val="right"/>
              <w:rPr>
                <w:sz w:val="20"/>
              </w:rPr>
            </w:pPr>
            <w:r>
              <w:rPr>
                <w:sz w:val="20"/>
              </w:rPr>
              <w:t>13.6</w:t>
            </w:r>
          </w:p>
        </w:tc>
      </w:tr>
      <w:tr>
        <w:trPr>
          <w:trHeight w:val="480" w:hRule="atLeast"/>
        </w:trPr>
        <w:tc>
          <w:tcPr>
            <w:tcW w:w="1834" w:type="dxa"/>
          </w:tcPr>
          <w:p>
            <w:pPr>
              <w:pStyle w:val="TableParagraph"/>
              <w:spacing w:before="168"/>
              <w:rPr>
                <w:sz w:val="20"/>
              </w:rPr>
            </w:pPr>
            <w:r>
              <w:rPr>
                <w:sz w:val="20"/>
              </w:rPr>
              <w:t>Standard deviation</w:t>
            </w:r>
          </w:p>
        </w:tc>
        <w:tc>
          <w:tcPr>
            <w:tcW w:w="1366" w:type="dxa"/>
          </w:tcPr>
          <w:p>
            <w:pPr>
              <w:pStyle w:val="TableParagraph"/>
              <w:spacing w:before="168"/>
              <w:ind w:left="133" w:right="116"/>
              <w:jc w:val="center"/>
              <w:rPr>
                <w:sz w:val="20"/>
              </w:rPr>
            </w:pPr>
            <w:r>
              <w:rPr>
                <w:sz w:val="20"/>
              </w:rPr>
              <w:t>14.4</w:t>
            </w:r>
          </w:p>
        </w:tc>
        <w:tc>
          <w:tcPr>
            <w:tcW w:w="1702" w:type="dxa"/>
          </w:tcPr>
          <w:p>
            <w:pPr>
              <w:pStyle w:val="TableParagraph"/>
              <w:spacing w:before="168"/>
              <w:ind w:left="212" w:right="195"/>
              <w:jc w:val="center"/>
              <w:rPr>
                <w:sz w:val="20"/>
              </w:rPr>
            </w:pPr>
            <w:r>
              <w:rPr>
                <w:sz w:val="20"/>
              </w:rPr>
              <w:t>8.6</w:t>
            </w:r>
          </w:p>
        </w:tc>
        <w:tc>
          <w:tcPr>
            <w:tcW w:w="1701" w:type="dxa"/>
          </w:tcPr>
          <w:p>
            <w:pPr>
              <w:pStyle w:val="TableParagraph"/>
              <w:spacing w:before="168"/>
              <w:ind w:left="632" w:right="616"/>
              <w:jc w:val="center"/>
              <w:rPr>
                <w:sz w:val="20"/>
              </w:rPr>
            </w:pPr>
            <w:r>
              <w:rPr>
                <w:sz w:val="20"/>
              </w:rPr>
              <w:t>11.1</w:t>
            </w:r>
          </w:p>
        </w:tc>
        <w:tc>
          <w:tcPr>
            <w:tcW w:w="1702" w:type="dxa"/>
          </w:tcPr>
          <w:p>
            <w:pPr>
              <w:pStyle w:val="TableParagraph"/>
              <w:spacing w:before="168"/>
              <w:ind w:left="0" w:right="692"/>
              <w:jc w:val="right"/>
              <w:rPr>
                <w:sz w:val="20"/>
              </w:rPr>
            </w:pPr>
            <w:r>
              <w:rPr>
                <w:sz w:val="20"/>
              </w:rPr>
              <w:t>8.4</w:t>
            </w:r>
          </w:p>
        </w:tc>
      </w:tr>
      <w:tr>
        <w:trPr>
          <w:trHeight w:val="480" w:hRule="atLeast"/>
        </w:trPr>
        <w:tc>
          <w:tcPr>
            <w:tcW w:w="1834" w:type="dxa"/>
          </w:tcPr>
          <w:p>
            <w:pPr>
              <w:pStyle w:val="TableParagraph"/>
              <w:spacing w:before="167"/>
              <w:rPr>
                <w:sz w:val="20"/>
              </w:rPr>
            </w:pPr>
            <w:r>
              <w:rPr>
                <w:sz w:val="20"/>
              </w:rPr>
              <w:t>Skewness</w:t>
            </w:r>
          </w:p>
        </w:tc>
        <w:tc>
          <w:tcPr>
            <w:tcW w:w="1366" w:type="dxa"/>
          </w:tcPr>
          <w:p>
            <w:pPr>
              <w:pStyle w:val="TableParagraph"/>
              <w:spacing w:before="167"/>
              <w:ind w:left="133" w:right="116"/>
              <w:jc w:val="center"/>
              <w:rPr>
                <w:sz w:val="20"/>
              </w:rPr>
            </w:pPr>
            <w:r>
              <w:rPr>
                <w:sz w:val="20"/>
              </w:rPr>
              <w:t>46.3</w:t>
            </w:r>
          </w:p>
        </w:tc>
        <w:tc>
          <w:tcPr>
            <w:tcW w:w="1702" w:type="dxa"/>
          </w:tcPr>
          <w:p>
            <w:pPr>
              <w:pStyle w:val="TableParagraph"/>
              <w:spacing w:before="167"/>
              <w:ind w:left="212" w:right="194"/>
              <w:jc w:val="center"/>
              <w:rPr>
                <w:sz w:val="20"/>
              </w:rPr>
            </w:pPr>
            <w:r>
              <w:rPr>
                <w:sz w:val="20"/>
              </w:rPr>
              <w:t>20.4</w:t>
            </w:r>
          </w:p>
        </w:tc>
        <w:tc>
          <w:tcPr>
            <w:tcW w:w="1701" w:type="dxa"/>
          </w:tcPr>
          <w:p>
            <w:pPr>
              <w:pStyle w:val="TableParagraph"/>
              <w:spacing w:before="167"/>
              <w:ind w:left="632" w:right="616"/>
              <w:jc w:val="center"/>
              <w:rPr>
                <w:sz w:val="20"/>
              </w:rPr>
            </w:pPr>
            <w:r>
              <w:rPr>
                <w:sz w:val="20"/>
              </w:rPr>
              <w:t>13.9</w:t>
            </w:r>
          </w:p>
        </w:tc>
        <w:tc>
          <w:tcPr>
            <w:tcW w:w="1702" w:type="dxa"/>
          </w:tcPr>
          <w:p>
            <w:pPr>
              <w:pStyle w:val="TableParagraph"/>
              <w:spacing w:before="167"/>
              <w:ind w:left="0" w:right="719"/>
              <w:jc w:val="right"/>
              <w:rPr>
                <w:sz w:val="20"/>
              </w:rPr>
            </w:pPr>
            <w:r>
              <w:rPr>
                <w:sz w:val="20"/>
              </w:rPr>
              <w:t>16</w:t>
            </w:r>
          </w:p>
        </w:tc>
      </w:tr>
    </w:tbl>
    <w:p>
      <w:pPr>
        <w:spacing w:before="153"/>
        <w:ind w:left="234" w:right="0" w:firstLine="0"/>
        <w:jc w:val="left"/>
        <w:rPr>
          <w:sz w:val="16"/>
        </w:rPr>
      </w:pPr>
      <w:r>
        <w:rPr>
          <w:sz w:val="16"/>
        </w:rPr>
        <w:t>Source: ONS Labour Force Survey and Bank of England calculations.</w:t>
      </w:r>
    </w:p>
    <w:p>
      <w:pPr>
        <w:pStyle w:val="BodyText"/>
        <w:rPr>
          <w:sz w:val="18"/>
        </w:rPr>
      </w:pPr>
    </w:p>
    <w:p>
      <w:pPr>
        <w:pStyle w:val="BodyText"/>
        <w:spacing w:line="360" w:lineRule="auto" w:before="159"/>
        <w:ind w:left="233" w:right="237"/>
      </w:pPr>
      <w:r>
        <w:rPr>
          <w:b/>
        </w:rPr>
        <w:t>Charts 5 </w:t>
      </w:r>
      <w:r>
        <w:rPr/>
        <w:t>plots the distribution of hourly pay in £ for males, females and ethnic minorities separately on two dates: 1997 and 2018. It shows that there is a higher peak of low-paid females in 1997 and, to a lesser extent, in 2018. Put differently, more of the distribution of pay among males is skewed towards the upper tail of higher pay rates. Pay distributions between whites and ethnic minorities show fewer differences.</w:t>
      </w:r>
    </w:p>
    <w:p>
      <w:pPr>
        <w:pStyle w:val="BodyText"/>
        <w:rPr>
          <w:sz w:val="22"/>
        </w:rPr>
      </w:pPr>
    </w:p>
    <w:p>
      <w:pPr>
        <w:pStyle w:val="BodyText"/>
        <w:spacing w:before="6"/>
        <w:rPr>
          <w:sz w:val="18"/>
        </w:rPr>
      </w:pPr>
    </w:p>
    <w:p>
      <w:pPr>
        <w:pStyle w:val="Heading1"/>
        <w:ind w:left="233"/>
      </w:pPr>
      <w:r>
        <w:rPr/>
        <w:t>Chart 5: Distribution of hourly pay by gender and ethnicity</w:t>
      </w:r>
    </w:p>
    <w:p>
      <w:pPr>
        <w:pStyle w:val="BodyText"/>
        <w:rPr>
          <w:b/>
        </w:rPr>
      </w:pPr>
    </w:p>
    <w:p>
      <w:pPr>
        <w:pStyle w:val="BodyText"/>
        <w:spacing w:before="6"/>
        <w:rPr>
          <w:b/>
          <w:sz w:val="17"/>
        </w:rPr>
      </w:pPr>
      <w:r>
        <w:rPr/>
        <w:drawing>
          <wp:anchor distT="0" distB="0" distL="0" distR="0" allowOverlap="1" layoutInCell="1" locked="0" behindDoc="0" simplePos="0" relativeHeight="69">
            <wp:simplePos x="0" y="0"/>
            <wp:positionH relativeFrom="page">
              <wp:posOffset>802859</wp:posOffset>
            </wp:positionH>
            <wp:positionV relativeFrom="paragraph">
              <wp:posOffset>152838</wp:posOffset>
            </wp:positionV>
            <wp:extent cx="5707477" cy="3257740"/>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5707477" cy="3257740"/>
                    </a:xfrm>
                    <a:prstGeom prst="rect">
                      <a:avLst/>
                    </a:prstGeom>
                  </pic:spPr>
                </pic:pic>
              </a:graphicData>
            </a:graphic>
          </wp:anchor>
        </w:drawing>
      </w:r>
    </w:p>
    <w:p>
      <w:pPr>
        <w:pStyle w:val="BodyText"/>
        <w:spacing w:before="2"/>
        <w:rPr>
          <w:b/>
          <w:sz w:val="22"/>
        </w:rPr>
      </w:pPr>
    </w:p>
    <w:p>
      <w:pPr>
        <w:spacing w:before="0"/>
        <w:ind w:left="234" w:right="0" w:firstLine="0"/>
        <w:jc w:val="left"/>
        <w:rPr>
          <w:sz w:val="16"/>
        </w:rPr>
      </w:pPr>
      <w:r>
        <w:rPr>
          <w:sz w:val="16"/>
        </w:rPr>
        <w:t>Source: ONS Labour Force Survey and Bank of England calculations.</w:t>
      </w:r>
    </w:p>
    <w:p>
      <w:pPr>
        <w:spacing w:after="0"/>
        <w:jc w:val="left"/>
        <w:rPr>
          <w:sz w:val="16"/>
        </w:rPr>
        <w:sectPr>
          <w:pgSz w:w="11910" w:h="16840"/>
          <w:pgMar w:header="0" w:footer="1340" w:top="1480" w:bottom="1540" w:left="900" w:right="940"/>
        </w:sectPr>
      </w:pPr>
    </w:p>
    <w:p>
      <w:pPr>
        <w:pStyle w:val="BodyText"/>
        <w:spacing w:line="360" w:lineRule="auto" w:before="77"/>
        <w:ind w:left="233" w:right="188"/>
      </w:pPr>
      <w:r>
        <w:rPr>
          <w:b/>
        </w:rPr>
        <w:t>Chart 6 </w:t>
      </w:r>
      <w:r>
        <w:rPr/>
        <w:t>plots the mean hourly pay by decile for different ethnicity and gender groups. In 1997, white males earned more than all other groups, on average, across the entire distribution. The same is broadly true in 2018, except that ethnic minority males now earn more in the top decile. Females continue to earn less than males right across the distribution. The difference between white females and ethnic minority females is relatively small across the distribution.</w:t>
      </w:r>
    </w:p>
    <w:p>
      <w:pPr>
        <w:pStyle w:val="BodyText"/>
        <w:rPr>
          <w:sz w:val="22"/>
        </w:rPr>
      </w:pPr>
    </w:p>
    <w:p>
      <w:pPr>
        <w:pStyle w:val="BodyText"/>
        <w:spacing w:before="6"/>
        <w:rPr>
          <w:sz w:val="18"/>
        </w:rPr>
      </w:pPr>
    </w:p>
    <w:p>
      <w:pPr>
        <w:pStyle w:val="Heading1"/>
        <w:ind w:left="233"/>
      </w:pPr>
      <w:r>
        <w:rPr/>
        <w:t>Chart 6: Mean hourly pay by decile for ethnicity and gender interaction groups</w:t>
      </w:r>
    </w:p>
    <w:p>
      <w:pPr>
        <w:pStyle w:val="BodyText"/>
        <w:rPr>
          <w:b/>
        </w:rPr>
      </w:pPr>
    </w:p>
    <w:p>
      <w:pPr>
        <w:pStyle w:val="BodyText"/>
        <w:spacing w:before="9"/>
        <w:rPr>
          <w:b/>
          <w:sz w:val="26"/>
        </w:rPr>
      </w:pPr>
      <w:r>
        <w:rPr/>
        <w:drawing>
          <wp:anchor distT="0" distB="0" distL="0" distR="0" allowOverlap="1" layoutInCell="1" locked="0" behindDoc="0" simplePos="0" relativeHeight="70">
            <wp:simplePos x="0" y="0"/>
            <wp:positionH relativeFrom="page">
              <wp:posOffset>796274</wp:posOffset>
            </wp:positionH>
            <wp:positionV relativeFrom="paragraph">
              <wp:posOffset>220951</wp:posOffset>
            </wp:positionV>
            <wp:extent cx="5648950" cy="2238375"/>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5648950" cy="2238375"/>
                    </a:xfrm>
                    <a:prstGeom prst="rect">
                      <a:avLst/>
                    </a:prstGeom>
                  </pic:spPr>
                </pic:pic>
              </a:graphicData>
            </a:graphic>
          </wp:anchor>
        </w:drawing>
      </w:r>
    </w:p>
    <w:p>
      <w:pPr>
        <w:pStyle w:val="BodyText"/>
        <w:spacing w:before="8"/>
        <w:rPr>
          <w:b/>
          <w:sz w:val="24"/>
        </w:rPr>
      </w:pPr>
    </w:p>
    <w:p>
      <w:pPr>
        <w:spacing w:before="0"/>
        <w:ind w:left="234" w:right="0" w:firstLine="0"/>
        <w:jc w:val="left"/>
        <w:rPr>
          <w:sz w:val="16"/>
        </w:rPr>
      </w:pPr>
      <w:r>
        <w:rPr>
          <w:sz w:val="16"/>
        </w:rPr>
        <w:t>Source: ONS Labour Force Survey and Bank of England calculations.</w:t>
      </w:r>
    </w:p>
    <w:p>
      <w:pPr>
        <w:pStyle w:val="BodyText"/>
        <w:rPr>
          <w:sz w:val="18"/>
        </w:rPr>
      </w:pPr>
    </w:p>
    <w:p>
      <w:pPr>
        <w:pStyle w:val="ListParagraph"/>
        <w:numPr>
          <w:ilvl w:val="0"/>
          <w:numId w:val="1"/>
        </w:numPr>
        <w:tabs>
          <w:tab w:pos="802" w:val="left" w:leader="none"/>
          <w:tab w:pos="803" w:val="left" w:leader="none"/>
        </w:tabs>
        <w:spacing w:line="240" w:lineRule="auto" w:before="149" w:after="0"/>
        <w:ind w:left="802" w:right="0" w:hanging="569"/>
        <w:jc w:val="left"/>
        <w:rPr>
          <w:i/>
          <w:sz w:val="20"/>
        </w:rPr>
      </w:pPr>
      <w:r>
        <w:rPr>
          <w:i/>
          <w:sz w:val="20"/>
        </w:rPr>
        <w:t>Unconditional gender and ethnicity pay</w:t>
      </w:r>
      <w:r>
        <w:rPr>
          <w:i/>
          <w:spacing w:val="-7"/>
          <w:sz w:val="20"/>
        </w:rPr>
        <w:t> </w:t>
      </w:r>
      <w:r>
        <w:rPr>
          <w:i/>
          <w:sz w:val="20"/>
        </w:rPr>
        <w:t>gaps</w:t>
      </w:r>
    </w:p>
    <w:p>
      <w:pPr>
        <w:pStyle w:val="BodyText"/>
        <w:rPr>
          <w:i/>
          <w:sz w:val="22"/>
        </w:rPr>
      </w:pPr>
    </w:p>
    <w:p>
      <w:pPr>
        <w:pStyle w:val="BodyText"/>
        <w:spacing w:before="7"/>
        <w:rPr>
          <w:i/>
          <w:sz w:val="19"/>
        </w:rPr>
      </w:pPr>
    </w:p>
    <w:p>
      <w:pPr>
        <w:pStyle w:val="BodyText"/>
        <w:spacing w:line="357" w:lineRule="auto"/>
        <w:ind w:left="234" w:right="376"/>
      </w:pPr>
      <w:r>
        <w:rPr/>
        <w:t>Unconditional gender and ethnicity pay gaps are calculated as the difference between median male (white) gross hourly earnings and median female (non-white) earnings, divided by median male (white) earnings.</w:t>
      </w:r>
      <w:r>
        <w:rPr>
          <w:position w:val="7"/>
          <w:sz w:val="13"/>
        </w:rPr>
        <w:t>8 </w:t>
      </w:r>
      <w:r>
        <w:rPr/>
        <w:t>As with published pay gaps for companies, these measures make no attempt, at this stage, to control for factors driving or explaining these gaps; they are </w:t>
      </w:r>
      <w:r>
        <w:rPr>
          <w:i/>
        </w:rPr>
        <w:t>unconditional </w:t>
      </w:r>
      <w:r>
        <w:rPr/>
        <w:t>pay gaps.</w:t>
      </w:r>
    </w:p>
    <w:p>
      <w:pPr>
        <w:pStyle w:val="BodyText"/>
        <w:spacing w:before="6"/>
        <w:rPr>
          <w:sz w:val="30"/>
        </w:rPr>
      </w:pPr>
    </w:p>
    <w:p>
      <w:pPr>
        <w:pStyle w:val="BodyText"/>
        <w:spacing w:line="360" w:lineRule="auto"/>
        <w:ind w:left="234" w:right="211" w:hanging="1"/>
      </w:pPr>
      <w:r>
        <w:rPr/>
        <w:t>The unconditional gender pay gap is large over the sample, averaging just over 22% (</w:t>
      </w:r>
      <w:r>
        <w:rPr>
          <w:b/>
        </w:rPr>
        <w:t>Chart 7</w:t>
      </w:r>
      <w:r>
        <w:rPr/>
        <w:t>).  This gap has shrunk over the past 25 years, from around 30% in the mid-1990s to around 20% in 2018. This downward trend is particularly pronounced in the first part of the sample, when the pay gap was falling by, on average, around half a percentage point per year. Since the GFC, however, the gender pay gap has flattened-off and has been essentially unchanged since</w:t>
      </w:r>
      <w:r>
        <w:rPr>
          <w:spacing w:val="-11"/>
        </w:rPr>
        <w:t> </w:t>
      </w:r>
      <w:r>
        <w:rPr/>
        <w:t>2007.</w:t>
      </w:r>
    </w:p>
    <w:p>
      <w:pPr>
        <w:pStyle w:val="BodyText"/>
        <w:rPr>
          <w:sz w:val="30"/>
        </w:rPr>
      </w:pPr>
    </w:p>
    <w:p>
      <w:pPr>
        <w:pStyle w:val="BodyText"/>
        <w:spacing w:line="360" w:lineRule="auto"/>
        <w:ind w:left="234"/>
      </w:pPr>
      <w:r>
        <w:rPr/>
        <w:t>At the same time gender pay gaps have been falling, female participation in the workforce has been steadily rising (</w:t>
      </w:r>
      <w:r>
        <w:rPr>
          <w:b/>
        </w:rPr>
        <w:t>Chart 7).  </w:t>
      </w:r>
      <w:r>
        <w:rPr/>
        <w:t>Increased female participation may have contributed to the shrinking of the gender pay</w:t>
      </w:r>
      <w:r>
        <w:rPr>
          <w:spacing w:val="-8"/>
        </w:rPr>
        <w:t> </w:t>
      </w:r>
      <w:r>
        <w:rPr/>
        <w:t>gap</w:t>
      </w:r>
    </w:p>
    <w:p>
      <w:pPr>
        <w:pStyle w:val="BodyText"/>
      </w:pPr>
    </w:p>
    <w:p>
      <w:pPr>
        <w:pStyle w:val="BodyText"/>
      </w:pPr>
    </w:p>
    <w:p>
      <w:pPr>
        <w:pStyle w:val="BodyText"/>
        <w:spacing w:before="7"/>
        <w:rPr>
          <w:sz w:val="17"/>
        </w:rPr>
      </w:pPr>
      <w:r>
        <w:rPr/>
        <w:pict>
          <v:shape style="position:absolute;margin-left:56.700001pt;margin-top:12.328198pt;width:144pt;height:.1pt;mso-position-horizontal-relative:page;mso-position-vertical-relative:paragraph;z-index:-251585536;mso-wrap-distance-left:0;mso-wrap-distance-right:0" coordorigin="1134,247" coordsize="2880,0" path="m1134,247l4014,247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8   </w:t>
      </w:r>
      <w:r>
        <w:rPr>
          <w:sz w:val="16"/>
        </w:rPr>
        <w:t>Unconditional gaps are calculated using raw pay data from the LFS and will not attempt to account for individual or job</w:t>
      </w:r>
      <w:r>
        <w:rPr>
          <w:spacing w:val="-27"/>
          <w:sz w:val="16"/>
        </w:rPr>
        <w:t> </w:t>
      </w:r>
      <w:r>
        <w:rPr>
          <w:sz w:val="16"/>
        </w:rPr>
        <w:t>characteristics.</w:t>
      </w:r>
    </w:p>
    <w:p>
      <w:pPr>
        <w:spacing w:after="0"/>
        <w:jc w:val="left"/>
        <w:rPr>
          <w:sz w:val="16"/>
        </w:rPr>
        <w:sectPr>
          <w:footerReference w:type="default" r:id="rId15"/>
          <w:pgSz w:w="11910" w:h="16840"/>
          <w:pgMar w:footer="1340" w:header="0" w:top="1360" w:bottom="1540" w:left="900" w:right="940"/>
          <w:pgNumType w:start="10"/>
        </w:sectPr>
      </w:pPr>
    </w:p>
    <w:p>
      <w:pPr>
        <w:pStyle w:val="BodyText"/>
        <w:spacing w:line="360" w:lineRule="auto" w:before="73"/>
        <w:ind w:left="234" w:right="343"/>
      </w:pPr>
      <w:r>
        <w:rPr/>
        <w:t>during the 1990s and early 2000s, as female representation in certain sectors and occupations expanded.</w:t>
      </w:r>
      <w:r>
        <w:rPr>
          <w:position w:val="7"/>
          <w:sz w:val="13"/>
        </w:rPr>
        <w:t>9 </w:t>
      </w:r>
      <w:r>
        <w:rPr/>
        <w:t>But there is little evidence of these effects over the past decade, during which female participation in the workplace has, if anything, picked up pace but the gender pay gap has been sticky.</w:t>
      </w:r>
    </w:p>
    <w:p>
      <w:pPr>
        <w:pStyle w:val="BodyText"/>
        <w:rPr>
          <w:sz w:val="31"/>
        </w:rPr>
      </w:pPr>
    </w:p>
    <w:p>
      <w:pPr>
        <w:pStyle w:val="Heading1"/>
      </w:pPr>
      <w:r>
        <w:rPr/>
        <w:t>Chart 7: Female participation rate and unconditional gender pay gap</w:t>
      </w:r>
    </w:p>
    <w:p>
      <w:pPr>
        <w:pStyle w:val="BodyText"/>
        <w:spacing w:before="8"/>
        <w:rPr>
          <w:b/>
          <w:sz w:val="21"/>
        </w:rPr>
      </w:pPr>
    </w:p>
    <w:p>
      <w:pPr>
        <w:spacing w:before="64"/>
        <w:ind w:left="835" w:right="0" w:firstLine="0"/>
        <w:jc w:val="left"/>
        <w:rPr>
          <w:rFonts w:ascii="Calibri"/>
          <w:sz w:val="18"/>
        </w:rPr>
      </w:pPr>
      <w:r>
        <w:rPr>
          <w:rFonts w:ascii="Calibri"/>
          <w:color w:val="585858"/>
          <w:sz w:val="18"/>
        </w:rPr>
        <w:t>Gender pay gap (per cent)</w:t>
      </w:r>
    </w:p>
    <w:p>
      <w:pPr>
        <w:pStyle w:val="BodyText"/>
        <w:spacing w:before="7"/>
        <w:rPr>
          <w:rFonts w:ascii="Calibri"/>
          <w:sz w:val="8"/>
        </w:rPr>
      </w:pPr>
    </w:p>
    <w:p>
      <w:pPr>
        <w:spacing w:before="64"/>
        <w:ind w:left="508" w:right="0" w:firstLine="0"/>
        <w:jc w:val="left"/>
        <w:rPr>
          <w:rFonts w:ascii="Calibri"/>
          <w:sz w:val="18"/>
        </w:rPr>
      </w:pPr>
      <w:r>
        <w:rPr/>
        <w:pict>
          <v:group style="position:absolute;margin-left:85.080002pt;margin-top:8.829646pt;width:420.8pt;height:201.25pt;mso-position-horizontal-relative:page;mso-position-vertical-relative:paragraph;z-index:251734016" coordorigin="1702,177" coordsize="8416,4025">
            <v:line style="position:absolute" from="1759,185" to="1759,4201" stroked="true" strokeweight=".72pt" strokecolor="#bfbfbf">
              <v:stroke dashstyle="solid"/>
            </v:line>
            <v:shape style="position:absolute;left:1701;top:176;width:58;height:3975" coordorigin="1702,177" coordsize="58,3975" path="m1759,4137l1702,4137,1702,4151,1759,4151,1759,4137m1759,3641l1702,3641,1702,3657,1759,3657,1759,3641m1759,3147l1702,3147,1702,3162,1759,3162,1759,3147m1759,2651l1702,2651,1702,2667,1759,2667,1759,2651m1759,2157l1702,2157,1702,2172,1759,2172,1759,2157m1759,1662l1702,1662,1702,1678,1759,1678,1759,1662m1759,1167l1702,1167,1702,1182,1759,1182,1759,1167m1759,672l1702,672,1702,688,1759,688,1759,672m1759,177l1702,177,1702,192,1759,192,1759,177e" filled="true" fillcolor="#bfbfbf" stroked="false">
              <v:path arrowok="t"/>
              <v:fill type="solid"/>
            </v:shape>
            <v:line style="position:absolute" from="1759,4144" to="10110,4144" stroked="true" strokeweight=".72pt" strokecolor="#bfbfbf">
              <v:stroke dashstyle="solid"/>
            </v:line>
            <v:shape style="position:absolute;left:3142;top:4143;width:6975;height:58" coordorigin="3143,4144" coordsize="6975,58" path="m3158,4144l3143,4144,3143,4201,3158,4201,3158,4144m4550,4144l4535,4144,4535,4201,4550,4201,4550,4144m5942,4144l5927,4144,5927,4201,5942,4201,5942,4144m7334,4144l7319,4144,7319,4201,7334,4201,7334,4144m8726,4144l8711,4144,8711,4201,8726,4201,8726,4144m10117,4144l10103,4144,10103,4201,10117,4201,10117,4144e" filled="true" fillcolor="#bfbfbf" stroked="false">
              <v:path arrowok="t"/>
              <v:fill type="solid"/>
            </v:shape>
            <v:shape style="position:absolute;left:2306;top:1644;width:115;height:115" type="#_x0000_t75" stroked="false">
              <v:imagedata r:id="rId18" o:title=""/>
            </v:shape>
            <v:shape style="position:absolute;left:2422;top:839;width:115;height:115" type="#_x0000_t75" stroked="false">
              <v:imagedata r:id="rId19" o:title=""/>
            </v:shape>
            <v:shape style="position:absolute;left:3062;top:913;width:314;height:208" type="#_x0000_t75" stroked="false">
              <v:imagedata r:id="rId20" o:title=""/>
            </v:shape>
            <v:shape style="position:absolute;left:2841;top:1123;width:115;height:115" type="#_x0000_t75" stroked="false">
              <v:imagedata r:id="rId21" o:title=""/>
            </v:shape>
            <v:shape style="position:absolute;left:3280;top:1343;width:327;height:188" type="#_x0000_t75" stroked="false">
              <v:imagedata r:id="rId22" o:title=""/>
            </v:shape>
            <v:shape style="position:absolute;left:3741;top:1403;width:115;height:115" type="#_x0000_t75" stroked="false">
              <v:imagedata r:id="rId19" o:title=""/>
            </v:shape>
            <v:shape style="position:absolute;left:3818;top:1917;width:115;height:115" type="#_x0000_t75" stroked="false">
              <v:imagedata r:id="rId21" o:title=""/>
            </v:shape>
            <v:shape style="position:absolute;left:4442;top:1931;width:235;height:181" type="#_x0000_t75" stroked="false">
              <v:imagedata r:id="rId23" o:title=""/>
            </v:shape>
            <v:shape style="position:absolute;left:5244;top:2544;width:115;height:115" type="#_x0000_t75" stroked="false">
              <v:imagedata r:id="rId18" o:title=""/>
            </v:shape>
            <v:shape style="position:absolute;left:5405;top:2212;width:115;height:115" type="#_x0000_t75" stroked="false">
              <v:imagedata r:id="rId24" o:title=""/>
            </v:shape>
            <v:shape style="position:absolute;left:3993;top:2807;width:115;height:115" type="#_x0000_t75" stroked="false">
              <v:imagedata r:id="rId25" o:title=""/>
            </v:shape>
            <v:shape style="position:absolute;left:4959;top:2333;width:178;height:188" type="#_x0000_t75" stroked="false">
              <v:imagedata r:id="rId26" o:title=""/>
            </v:shape>
            <v:shape style="position:absolute;left:4862;top:2871;width:115;height:115" type="#_x0000_t75" stroked="false">
              <v:imagedata r:id="rId27" o:title=""/>
            </v:shape>
            <v:shape style="position:absolute;left:5526;top:2883;width:115;height:115" type="#_x0000_t75" stroked="false">
              <v:imagedata r:id="rId28" o:title=""/>
            </v:shape>
            <v:shape style="position:absolute;left:6148;top:2687;width:115;height:115" type="#_x0000_t75" stroked="false">
              <v:imagedata r:id="rId29" o:title=""/>
            </v:shape>
            <v:shape style="position:absolute;left:6695;top:2645;width:124;height:236" type="#_x0000_t75" stroked="false">
              <v:imagedata r:id="rId30" o:title=""/>
            </v:shape>
            <v:shape style="position:absolute;left:7062;top:2826;width:115;height:115" type="#_x0000_t75" stroked="false">
              <v:imagedata r:id="rId31" o:title=""/>
            </v:shape>
            <v:shape style="position:absolute;left:7313;top:3076;width:115;height:115" type="#_x0000_t75" stroked="false">
              <v:imagedata r:id="rId32" o:title=""/>
            </v:shape>
            <v:shape style="position:absolute;left:8880;top:3240;width:115;height:115" type="#_x0000_t75" stroked="false">
              <v:imagedata r:id="rId33" o:title=""/>
            </v:shape>
            <v:shape style="position:absolute;left:2348;top:974;width:3084;height:1448" coordorigin="2348,975" coordsize="3084,1448" path="m2364,975l2354,978,2352,985,2348,993,2351,1002,2359,1006,2366,1009,2375,1006,2378,999,2382,990,2378,982,2364,975xm2418,1000l2410,1003,2402,1018,2406,1027,2420,1035,2430,1031,2434,1024,2437,1015,2434,1007,2426,1003,2418,1000xm2473,1025l2464,1029,2456,1043,2460,1053,2467,1056,2476,1060,2484,1056,2488,1049,2491,1041,2488,1032,2473,1025xm2527,1050l2519,1054,2515,1061,2512,1069,2515,1078,2530,1085,2539,1081,2542,1074,2545,1067,2543,1057,2534,1054,2527,1050xm2581,1075l2573,1079,2569,1086,2566,1095,2569,1103,2584,1110,2593,1107,2600,1092,2597,1083,2590,1079,2581,1075xm2636,1101l2627,1104,2623,1111,2621,1120,2623,1128,2632,1132,2639,1135,2647,1132,2654,1117,2651,1108,2636,1101xm2690,1126l2682,1129,2678,1137,2675,1145,2678,1153,2693,1161,2702,1157,2706,1150,2708,1143,2706,1133,2698,1129,2690,1126xm2746,1151l2736,1155,2732,1162,2729,1170,2732,1179,2740,1182,2748,1186,2756,1182,2764,1168,2760,1158,2746,1151xm2800,1176l2791,1180,2788,1187,2784,1195,2786,1204,2795,1207,2802,1211,2810,1207,2818,1193,2815,1183,2807,1180,2800,1176xm2854,1201l2845,1205,2842,1212,2838,1221,2842,1229,2856,1236,2866,1233,2873,1218,2869,1209,2862,1205,2854,1201xm2909,1227l2899,1230,2896,1237,2893,1246,2896,1254,2904,1258,2911,1261,2920,1258,2927,1243,2923,1234,2909,1227xm2963,1253l2954,1255,2951,1263,2947,1271,2951,1279,2965,1287,2975,1283,2978,1276,2981,1269,2978,1259,2970,1255,2963,1253xm3018,1278l3008,1281,3005,1289,3001,1296,3005,1305,3012,1308,3020,1312,3029,1308,3036,1294,3032,1284,3025,1281,3018,1278xm3072,1303l3064,1306,3060,1314,3056,1321,3059,1330,3067,1333,3074,1337,3083,1333,3090,1319,3086,1309,3079,1306,3072,1303xm3126,1329l3118,1331,3114,1339,3110,1347,3114,1355,3128,1362,3138,1359,3145,1344,3142,1335,3134,1332,3126,1329xm3181,1354l3172,1356,3168,1365,3164,1372,3168,1380,3175,1384,3184,1387,3192,1384,3199,1369,3196,1360,3188,1357,3181,1354xm3235,1379l3227,1381,3223,1390,3220,1397,3223,1405,3238,1413,3247,1409,3250,1402,3253,1395,3251,1385,3242,1383,3235,1379xm3289,1404l3281,1407,3277,1415,3274,1422,3277,1431,3284,1434,3293,1438,3301,1434,3308,1420,3305,1410,3298,1408,3289,1404xm3344,1429l3335,1432,3332,1440,3329,1447,3331,1456,3340,1459,3347,1463,3355,1459,3362,1445,3359,1437,3344,1429xm3398,1455l3390,1457,3386,1465,3383,1473,3386,1481,3401,1488,3410,1486,3414,1477,3418,1470,3414,1462,3407,1458,3398,1455xm3454,1480l3444,1483,3437,1498,3440,1506,3448,1510,3456,1513,3464,1511,3468,1503,3472,1495,3468,1487,3454,1480xm3508,1505l3499,1509,3492,1523,3496,1533,3503,1535,3510,1539,3520,1536,3522,1528,3526,1521,3523,1512,3515,1509,3508,1505xm3562,1530l3553,1534,3546,1548,3550,1558,3557,1560,3564,1564,3574,1561,3577,1553,3581,1546,3577,1537,3570,1534,3562,1530xm3617,1555l3607,1559,3604,1566,3601,1573,3604,1583,3612,1585,3619,1589,3628,1587,3631,1578,3635,1571,3631,1563,3617,1555xm3671,1581l3662,1584,3655,1599,3659,1608,3666,1612,3673,1614,3683,1612,3686,1603,3689,1596,3686,1588,3678,1584,3671,1581xm3726,1606l3716,1609,3709,1624,3713,1633,3720,1637,3728,1639,3737,1637,3740,1629,3744,1621,3740,1613,3726,1606xm3780,1631l3772,1635,3764,1649,3767,1659,3775,1662,3782,1665,3791,1662,3794,1654,3798,1647,3796,1638,3787,1635,3780,1631xm3834,1656l3826,1660,3818,1674,3822,1684,3836,1691,3846,1687,3850,1680,3853,1672,3850,1663,3842,1660,3834,1656xm3889,1681l3880,1685,3876,1692,3874,1699,3876,1709,3884,1713,3892,1716,3900,1713,3904,1705,3907,1697,3904,1689,3889,1681xm3943,1707l3935,1710,3928,1725,3931,1734,3946,1741,3955,1738,3959,1731,3961,1722,3959,1714,3950,1710,3943,1707xm3998,1732l3989,1735,3982,1750,3985,1759,3992,1763,4001,1767,4009,1763,4013,1756,4016,1747,4013,1739,3998,1732xm4052,1757l4044,1761,4037,1775,4039,1785,4048,1788,4055,1792,4063,1788,4067,1781,4070,1773,4067,1764,4052,1757xm4106,1782l4098,1786,4091,1800,4094,1810,4109,1817,4118,1813,4122,1806,4126,1798,4122,1789,4115,1786,4106,1782xm4162,1807l4152,1811,4145,1825,4148,1835,4156,1839,4164,1842,4172,1839,4176,1831,4180,1823,4176,1815,4162,1807xm4216,1833l4207,1836,4200,1851,4204,1860,4218,1867,4228,1864,4230,1857,4234,1848,4231,1840,4223,1836,4216,1833xm4271,1858l4261,1861,4258,1869,4254,1877,4258,1885,4265,1889,4273,1893,4282,1889,4289,1875,4285,1865,4271,1858xm4325,1883l4315,1887,4313,1894,4309,1902,4312,1911,4320,1914,4327,1918,4336,1914,4343,1900,4339,1890,4325,1883xm4379,1908l4370,1912,4367,1919,4363,1927,4367,1936,4381,1943,4391,1939,4398,1925,4394,1915,4387,1912,4379,1908xm4434,1933l4424,1937,4421,1944,4417,1953,4421,1961,4428,1965,4436,1968,4445,1965,4452,1950,4448,1941,4434,1933xm4488,1959l4480,1962,4476,1969,4472,1978,4476,1986,4490,1993,4500,1990,4502,1983,4506,1975,4504,1966,4495,1962,4488,1959xm4542,1984l4534,1987,4530,1995,4526,2003,4530,2011,4544,2019,4554,2015,4561,2001,4558,1991,4550,1987,4542,1984xm4597,2009l4588,2013,4585,2020,4582,2028,4584,2037,4592,2040,4600,2044,4608,2040,4615,2026,4612,2016,4597,2009xm4651,2034l4643,2038,4639,2045,4636,2053,4639,2062,4654,2069,4663,2065,4667,2058,4669,2051,4667,2041,4660,2038,4658,2038,4651,2034xm4706,2061l4697,2063,4693,2070,4690,2079,4693,2087,4700,2091,4709,2094,4717,2091,4724,2076,4721,2067,4714,2063,4706,2061xm4760,2086l4752,2088,4748,2097,4745,2104,4747,2112,4756,2116,4763,2119,4771,2116,4778,2101,4776,2092,4768,2088,4760,2086xm4814,2111l4806,2113,4802,2122,4799,2129,4802,2137,4817,2145,4826,2141,4834,2127,4830,2117,4823,2113,4814,2111xm4870,2136l4860,2139,4856,2147,4854,2154,4856,2163,4865,2166,4872,2170,4880,2166,4888,2152,4884,2142,4877,2140,4877,2139,4870,2136xm4924,2161l4915,2164,4912,2172,4908,2179,4912,2188,4926,2195,4936,2191,4939,2184,4942,2177,4939,2167,4931,2165,4924,2161xm4979,2187l4969,2189,4966,2197,4962,2205,4966,2213,4973,2217,4981,2220,4990,2217,4997,2202,4993,2193,4986,2190,4979,2187xm5033,2212l5024,2214,5021,2223,5017,2230,5020,2238,5028,2242,5035,2245,5044,2242,5051,2227,5048,2219,5040,2215,5033,2212xm5087,2237l5078,2239,5075,2248,5071,2255,5075,2263,5089,2271,5099,2267,5106,2253,5102,2244,5095,2241,5087,2237xm5142,2262l5132,2265,5129,2273,5125,2280,5129,2289,5136,2292,5137,2292,5144,2296,5153,2293,5156,2285,5160,2278,5156,2269,5142,2262xm5196,2287l5188,2291,5180,2305,5184,2314,5198,2321,5208,2319,5210,2310,5214,2303,5212,2295,5203,2291,5196,2287xm5251,2313l5242,2316,5234,2331,5238,2339,5245,2343,5254,2346,5262,2344,5266,2335,5269,2328,5266,2320,5251,2313xm5305,2338l5296,2341,5293,2349,5290,2356,5292,2365,5300,2368,5308,2371,5316,2369,5320,2361,5323,2353,5320,2345,5305,2338xm5359,2363l5351,2367,5344,2381,5347,2391,5354,2393,5362,2397,5371,2394,5375,2386,5378,2379,5375,2370,5368,2367,5359,2363xm5414,2388l5405,2392,5398,2406,5401,2416,5408,2418,5417,2422,5425,2419,5429,2411,5432,2404,5429,2395,5414,2388xe" filled="true" fillcolor="#4f81bd" stroked="false">
              <v:path arrowok="t"/>
              <v:fill type="solid"/>
            </v:shape>
            <v:shape style="position:absolute;left:4036;top:2653;width:4872;height:491" coordorigin="4037,2653" coordsize="4872,491" path="m4054,2653l4046,2653,4038,2659,4038,2667,4037,2675,4043,2682,4060,2685,4067,2679,4068,2670,4068,2662,4062,2655,4054,2653xm4105,2658l4098,2664,4098,2673,4097,2681,4103,2688,4111,2689,4120,2689,4127,2683,4128,2676,4128,2668,4122,2661,4105,2658xm4165,2664l4158,2670,4157,2679,4157,2687,4163,2694,4171,2695,4180,2695,4187,2689,4187,2681,4188,2673,4182,2665,4174,2665,4165,2664xm4234,2670l4225,2670,4218,2676,4217,2685,4217,2693,4223,2700,4231,2700,4238,2701,4246,2695,4248,2679,4242,2671,4234,2670xm4285,2675l4278,2682,4277,2689,4276,2698,4282,2705,4298,2707,4306,2701,4308,2685,4302,2677,4285,2675xm4345,2681l4337,2687,4337,2695,4336,2704,4342,2711,4350,2712,4358,2712,4366,2706,4367,2698,4367,2691,4361,2683,4352,2682,4345,2681xm4404,2687l4397,2693,4397,2701,4396,2710,4402,2717,4410,2717,4418,2718,4426,2712,4427,2704,4427,2695,4421,2688,4412,2688,4404,2687xm4472,2693l4464,2693,4457,2699,4456,2707,4456,2715,4462,2723,4470,2723,4478,2724,4486,2718,4486,2710,4487,2701,4481,2694,4472,2693xm4524,2698l4517,2704,4516,2712,4516,2721,4522,2728,4529,2729,4530,2729,4537,2730,4544,2724,4547,2707,4541,2700,4524,2698xm4584,2704l4577,2710,4574,2727,4580,2734,4589,2735,4597,2735,4604,2729,4606,2721,4607,2713,4601,2705,4592,2705,4584,2704xm4651,2710l4644,2710,4636,2716,4636,2724,4634,2733,4640,2740,4649,2740,4657,2741,4664,2735,4666,2727,4666,2718,4660,2711,4651,2710xm4711,2716l4703,2716,4696,2722,4696,2729,4694,2737,4700,2745,4717,2747,4724,2741,4726,2733,4726,2724,4720,2717,4711,2716xm4763,2721l4756,2727,4754,2735,4754,2743,4760,2751,4769,2752,4777,2752,4784,2746,4784,2739,4786,2730,4780,2723,4763,2721xm4823,2727l4816,2733,4814,2741,4814,2749,4820,2757,4828,2758,4836,2758,4843,2752,4846,2735,4840,2728,4831,2728,4823,2727xm4891,2733l4883,2733,4876,2739,4873,2755,4879,2763,4888,2763,4896,2764,4903,2758,4906,2741,4900,2734,4891,2733xm4943,2737l4934,2745,4934,2752,4933,2760,4939,2767,4956,2770,4963,2764,4964,2755,4964,2747,4958,2740,4950,2739,4943,2737xm5002,2743l4994,2749,4994,2758,4993,2766,4999,2773,5008,2775,5016,2775,5023,2769,5024,2760,5024,2753,5018,2746,5002,2743xm5062,2749l5054,2755,5053,2764,5053,2772,5059,2779,5068,2779,5076,2781,5083,2775,5083,2766,5084,2758,5078,2751,5070,2751,5062,2749xm5130,2755l5122,2755,5114,2761,5113,2770,5113,2777,5119,2785,5128,2785,5135,2787,5142,2781,5144,2764,5138,2757,5130,2755xm5182,2760l5174,2766,5172,2783,5178,2790,5195,2793,5202,2787,5204,2770,5198,2763,5182,2760xm5242,2766l5233,2772,5233,2781,5232,2789,5238,2796,5246,2797,5255,2797,5262,2791,5263,2783,5263,2776,5257,2767,5249,2767,5242,2766xm5309,2772l5300,2772,5293,2778,5293,2787,5292,2795,5298,2802,5306,2802,5315,2803,5322,2797,5323,2789,5323,2781,5317,2773,5309,2772xm5369,2778l5360,2778,5353,2784,5352,2791,5352,2800,5358,2807,5375,2809,5382,2803,5382,2795,5383,2787,5377,2779,5369,2778xm5420,2783l5413,2789,5412,2797,5412,2806,5418,2813,5426,2814,5434,2814,5442,2808,5442,2801,5443,2793,5437,2785,5420,2783xm5480,2789l5473,2795,5471,2812,5477,2819,5485,2820,5494,2820,5501,2814,5503,2797,5497,2790,5489,2790,5480,2789xm5548,2795l5540,2795,5532,2801,5532,2809,5531,2818,5537,2825,5545,2825,5554,2826,5561,2820,5562,2812,5562,2803,5556,2796,5548,2795xm5599,2800l5592,2807,5592,2814,5591,2823,5597,2830,5614,2832,5621,2826,5622,2818,5622,2809,5616,2802,5599,2800xm5659,2806l5652,2812,5651,2820,5651,2829,5657,2836,5665,2837,5674,2837,5681,2831,5681,2823,5682,2815,5676,2807,5668,2807,5659,2806xm5719,2812l5712,2818,5711,2826,5711,2835,5717,2842,5725,2842,5732,2843,5741,2837,5741,2829,5742,2820,5736,2813,5728,2813,5719,2812xm5788,2818l5779,2818,5772,2824,5771,2832,5770,2839,5776,2848,5784,2848,5792,2849,5800,2843,5802,2826,5796,2819,5788,2818xm5839,2823l5832,2829,5830,2845,5836,2853,5852,2855,5860,2849,5861,2841,5861,2832,5855,2825,5846,2824,5839,2823xm5898,2829l5891,2835,5891,2843,5890,2851,5896,2859,5904,2860,5912,2860,5920,2854,5921,2845,5921,2838,5915,2830,5906,2830,5898,2829xm5966,2835l5958,2835,5951,2841,5950,2849,5950,2857,5956,2865,5964,2865,5972,2866,5980,2860,5980,2851,5981,2843,5975,2836,5966,2835xm6026,2841l6018,2841,6011,2847,6010,2854,6010,2862,6016,2869,6024,2871,6031,2872,6040,2866,6040,2857,6041,2849,6035,2842,6026,2841xm6078,2845l6071,2851,6068,2868,6074,2875,6083,2877,6091,2877,6098,2871,6100,2863,6101,2855,6095,2848,6078,2845xm6138,2851l6131,2857,6128,2874,6134,2881,6143,2883,6151,2883,6158,2877,6160,2868,6160,2860,6154,2853,6145,2853,6138,2851xm6205,2857l6197,2857,6190,2863,6190,2872,6188,2880,6194,2887,6203,2887,6211,2889,6218,2883,6220,2874,6220,2866,6214,2859,6205,2857xm6257,2862l6250,2869,6248,2877,6248,2885,6254,2892,6271,2895,6278,2889,6278,2880,6280,2872,6274,2865,6257,2862xm6317,2868l6310,2874,6308,2883,6308,2891,6314,2898,6323,2899,6330,2899,6338,2893,6338,2885,6340,2878,6334,2869,6325,2869,6317,2868xm6377,2874l6370,2880,6367,2897,6373,2904,6382,2904,6390,2905,6397,2899,6400,2883,6394,2875,6385,2875,6377,2874xm6445,2880l6437,2880,6430,2886,6428,2895,6427,2902,6433,2910,6442,2910,6450,2911,6457,2905,6458,2897,6458,2889,6452,2881,6445,2880xm6496,2885l6488,2891,6488,2899,6487,2908,6493,2915,6510,2917,6517,2911,6518,2903,6518,2895,6512,2887,6496,2885xm6556,2891l6548,2897,6547,2905,6547,2914,6553,2921,6562,2922,6570,2922,6577,2916,6577,2908,6578,2899,6572,2892,6564,2892,6556,2891xm6624,2897l6616,2897,6608,2903,6607,2911,6607,2920,6613,2927,6622,2927,6629,2928,6637,2922,6637,2914,6638,2905,6632,2898,6624,2897xm6684,2903l6676,2903,6668,2909,6667,2916,6666,2925,6672,2932,6689,2934,6696,2928,6698,2911,6692,2904,6684,2903xm6736,2908l6728,2914,6726,2931,6732,2938,6740,2939,6749,2939,6756,2933,6757,2926,6757,2917,6751,2910,6744,2909,6743,2909,6736,2908xm6794,2914l6787,2920,6787,2928,6786,2937,6792,2944,6800,2945,6809,2945,6816,2939,6817,2931,6817,2922,6811,2915,6803,2915,6794,2914xm6863,2920l6854,2920,6847,2926,6846,2934,6846,2943,6852,2950,6860,2950,6869,2951,6876,2945,6876,2937,6877,2928,6871,2921,6863,2920xm6914,2925l6907,2932,6906,2939,6906,2947,6912,2955,6920,2956,6928,2957,6936,2951,6936,2943,6937,2934,6931,2927,6914,2925xm6974,2931l6967,2937,6965,2953,6971,2961,6979,2962,6988,2962,6995,2956,6996,2947,6997,2940,6991,2932,6983,2932,6974,2931xm7034,2937l7027,2943,7025,2959,7031,2967,7039,2967,7048,2968,7055,2962,7056,2953,7056,2945,7050,2938,7042,2938,7034,2937xm7102,2943l7093,2943,7086,2949,7086,2957,7085,2964,7091,2973,7099,2973,7108,2974,7115,2968,7116,2959,7116,2951,7110,2944,7102,2943xm7153,2947l7146,2953,7145,2962,7145,2970,7151,2977,7168,2980,7175,2974,7175,2965,7176,2957,7170,2950,7153,2947xm7213,2953l7206,2959,7205,2968,7205,2976,7211,2983,7219,2985,7226,2985,7235,2979,7235,2970,7236,2962,7230,2955,7222,2955,7213,2953xm7282,2959l7273,2959,7266,2965,7264,2982,7270,2989,7278,2989,7286,2991,7294,2985,7296,2968,7290,2961,7282,2959xm7342,2965l7333,2965,7326,2971,7325,2979,7324,2987,7330,2994,7346,2997,7354,2991,7355,2982,7355,2974,7349,2967,7342,2965xm7392,2970l7385,2976,7385,2985,7384,2993,7390,3000,7398,3001,7406,3001,7414,2995,7415,2988,7415,2980,7409,2973,7392,2970xm7452,2976l7445,2982,7444,2991,7444,2999,7450,3006,7458,3007,7466,3007,7474,3001,7474,2993,7475,2985,7469,2977,7460,2977,7452,2976xm7520,2982l7512,2982,7505,2988,7504,2997,7504,3005,7510,3012,7518,3012,7525,3013,7534,3007,7534,2999,7535,2991,7529,2983,7520,2982xm7572,2987l7565,2994,7564,3001,7562,3010,7568,3017,7585,3019,7592,3013,7595,2997,7589,2989,7572,2987xm7632,2993l7625,2999,7622,3016,7628,3023,7637,3024,7645,3024,7652,3018,7654,3010,7654,3003,7648,2994,7640,2994,7632,2993xm7691,2999l7684,3005,7684,3013,7682,3022,7688,3029,7697,3029,7705,3030,7712,3024,7714,3016,7714,3007,7708,3000,7699,3000,7691,2999xm7759,3005l7751,3005,7744,3011,7742,3019,7742,3027,7748,3035,7757,3035,7765,3036,7772,3030,7772,3022,7774,3013,7768,3006,7759,3005xm7811,3010l7804,3016,7802,3024,7802,3033,7808,3040,7817,3041,7824,3042,7832,3036,7832,3028,7834,3019,7828,3012,7811,3010xm7871,3016l7864,3022,7861,3039,7867,3046,7876,3047,7884,3047,7891,3041,7894,3024,7888,3017,7879,3017,7871,3016xm7939,3022l7931,3022,7924,3028,7921,3045,7927,3052,7936,3052,7944,3053,7951,3047,7952,3039,7952,3030,7946,3023,7939,3022xm7998,3028l7990,3028,7982,3034,7982,3041,7981,3049,7987,3057,8004,3059,8011,3053,8012,3045,8012,3036,8006,3029,7998,3028xm8050,3033l8042,3039,8041,3047,8041,3055,8047,3063,8056,3064,8064,3064,8071,3058,8071,3051,8072,3042,8066,3035,8050,3033xm8110,3039l8102,3045,8101,3053,8101,3061,8107,3069,8116,3070,8123,3070,8131,3064,8131,3055,8132,3047,8126,3040,8118,3040,8110,3039xm8178,3045l8170,3045,8162,3051,8160,3067,8166,3075,8174,3075,8183,3076,8190,3070,8192,3053,8186,3046,8178,3045xm8230,3049l8222,3055,8220,3072,8226,3079,8243,3082,8250,3076,8251,3067,8251,3059,8245,3052,8238,3051,8230,3049xm8288,3055l8281,3061,8281,3070,8280,3078,8286,3085,8294,3087,8303,3087,8310,3081,8311,3072,8311,3065,8305,3057,8297,3057,8288,3055xm8348,3061l8341,3067,8341,3076,8340,3084,8346,3091,8354,3091,8363,3093,8370,3087,8370,3078,8371,3070,8365,3063,8357,3063,8348,3061xm8417,3067l8408,3067,8401,3073,8400,3082,8400,3089,8406,3097,8414,3097,8422,3099,8430,3093,8430,3084,8431,3076,8425,3069,8417,3067xm8468,3072l8461,3078,8459,3095,8465,3102,8482,3105,8489,3099,8491,3082,8485,3075,8468,3072xm8528,3078l8521,3084,8519,3101,8525,3108,8533,3109,8542,3109,8549,3103,8550,3095,8550,3087,8544,3079,8537,3079,8528,3078xm8596,3084l8587,3084,8580,3090,8580,3099,8579,3107,8585,3114,8593,3114,8602,3115,8609,3109,8610,3101,8610,3093,8604,3085,8596,3084xm8656,3090l8647,3090,8640,3096,8640,3103,8639,3112,8645,3119,8662,3121,8669,3115,8669,3107,8670,3099,8664,3091,8656,3090xm8707,3095l8700,3101,8699,3109,8699,3118,8705,3125,8713,3126,8720,3126,8729,3120,8729,3113,8730,3105,8724,3097,8707,3095xm8767,3101l8760,3107,8758,3124,8764,3131,8772,3132,8780,3132,8788,3126,8790,3109,8784,3102,8776,3102,8767,3101xm8836,3107l8827,3107,8820,3113,8818,3130,8824,3137,8832,3137,8840,3138,8848,3132,8849,3124,8849,3115,8843,3108,8836,3107xm8886,3112l8879,3118,8879,3126,8878,3135,8884,3142,8900,3144,8908,3138,8909,3130,8909,3121,8903,3114,8886,3112xe" filled="true" fillcolor="#c0504d" stroked="false">
              <v:path arrowok="t"/>
              <v:fill type="solid"/>
            </v:shape>
            <v:shape style="position:absolute;left:5660;top:881;width:113;height:112" type="#_x0000_t75" stroked="false">
              <v:imagedata r:id="rId34" o:title=""/>
            </v:shape>
            <v:shape style="position:absolute;left:6765;top:881;width:113;height:112" type="#_x0000_t75" stroked="false">
              <v:imagedata r:id="rId35" o:title=""/>
            </v:shape>
            <v:shape style="position:absolute;left:5809;top:855;width:1910;height:180" type="#_x0000_t202" filled="false" stroked="false">
              <v:textbox inset="0,0,0,0">
                <w:txbxContent>
                  <w:p>
                    <w:pPr>
                      <w:tabs>
                        <w:tab w:pos="1103" w:val="left" w:leader="none"/>
                      </w:tabs>
                      <w:spacing w:line="180" w:lineRule="exact" w:before="0"/>
                      <w:ind w:left="0" w:right="0" w:firstLine="0"/>
                      <w:jc w:val="left"/>
                      <w:rPr>
                        <w:rFonts w:ascii="Calibri" w:hAnsi="Calibri"/>
                        <w:sz w:val="18"/>
                      </w:rPr>
                    </w:pPr>
                    <w:r>
                      <w:rPr>
                        <w:rFonts w:ascii="Calibri" w:hAnsi="Calibri"/>
                        <w:color w:val="585858"/>
                        <w:sz w:val="18"/>
                      </w:rPr>
                      <w:t>1994‐2009</w:t>
                      <w:tab/>
                      <w:t>2010‐2019</w:t>
                    </w:r>
                  </w:p>
                </w:txbxContent>
              </v:textbox>
              <w10:wrap type="none"/>
            </v:shape>
            <w10:wrap type="none"/>
          </v:group>
        </w:pict>
      </w:r>
      <w:r>
        <w:rPr>
          <w:rFonts w:ascii="Calibri"/>
          <w:color w:val="585858"/>
          <w:sz w:val="18"/>
        </w:rPr>
        <w:t>31</w:t>
      </w:r>
    </w:p>
    <w:p>
      <w:pPr>
        <w:pStyle w:val="BodyText"/>
        <w:spacing w:before="5"/>
        <w:rPr>
          <w:rFonts w:ascii="Calibri"/>
          <w:sz w:val="17"/>
        </w:rPr>
      </w:pPr>
    </w:p>
    <w:p>
      <w:pPr>
        <w:spacing w:before="63"/>
        <w:ind w:left="508" w:right="0" w:firstLine="0"/>
        <w:jc w:val="left"/>
        <w:rPr>
          <w:rFonts w:ascii="Calibri"/>
          <w:sz w:val="18"/>
        </w:rPr>
      </w:pPr>
      <w:r>
        <w:rPr>
          <w:rFonts w:ascii="Calibri"/>
          <w:color w:val="585858"/>
          <w:sz w:val="18"/>
        </w:rPr>
        <w:t>29</w:t>
      </w:r>
    </w:p>
    <w:p>
      <w:pPr>
        <w:pStyle w:val="BodyText"/>
        <w:spacing w:before="4"/>
        <w:rPr>
          <w:rFonts w:ascii="Calibri"/>
          <w:sz w:val="17"/>
        </w:rPr>
      </w:pPr>
    </w:p>
    <w:p>
      <w:pPr>
        <w:spacing w:before="64"/>
        <w:ind w:left="508" w:right="0" w:firstLine="0"/>
        <w:jc w:val="left"/>
        <w:rPr>
          <w:rFonts w:ascii="Calibri"/>
          <w:sz w:val="18"/>
        </w:rPr>
      </w:pPr>
      <w:r>
        <w:rPr>
          <w:rFonts w:ascii="Calibri"/>
          <w:color w:val="585858"/>
          <w:sz w:val="18"/>
        </w:rPr>
        <w:t>27</w:t>
      </w:r>
    </w:p>
    <w:p>
      <w:pPr>
        <w:pStyle w:val="BodyText"/>
        <w:spacing w:before="4"/>
        <w:rPr>
          <w:rFonts w:ascii="Calibri"/>
          <w:sz w:val="17"/>
        </w:rPr>
      </w:pPr>
    </w:p>
    <w:p>
      <w:pPr>
        <w:spacing w:before="64"/>
        <w:ind w:left="508" w:right="0" w:firstLine="0"/>
        <w:jc w:val="left"/>
        <w:rPr>
          <w:rFonts w:ascii="Calibri"/>
          <w:sz w:val="18"/>
        </w:rPr>
      </w:pPr>
      <w:r>
        <w:rPr>
          <w:rFonts w:ascii="Calibri"/>
          <w:color w:val="585858"/>
          <w:sz w:val="18"/>
        </w:rPr>
        <w:t>25</w:t>
      </w:r>
    </w:p>
    <w:p>
      <w:pPr>
        <w:pStyle w:val="BodyText"/>
        <w:spacing w:before="3"/>
        <w:rPr>
          <w:rFonts w:ascii="Calibri"/>
          <w:sz w:val="17"/>
        </w:rPr>
      </w:pPr>
    </w:p>
    <w:p>
      <w:pPr>
        <w:spacing w:before="64"/>
        <w:ind w:left="508" w:right="0" w:firstLine="0"/>
        <w:jc w:val="left"/>
        <w:rPr>
          <w:rFonts w:ascii="Calibri"/>
          <w:sz w:val="18"/>
        </w:rPr>
      </w:pPr>
      <w:r>
        <w:rPr>
          <w:rFonts w:ascii="Calibri"/>
          <w:color w:val="585858"/>
          <w:sz w:val="18"/>
        </w:rPr>
        <w:t>23</w:t>
      </w:r>
    </w:p>
    <w:p>
      <w:pPr>
        <w:pStyle w:val="BodyText"/>
        <w:spacing w:before="5"/>
        <w:rPr>
          <w:rFonts w:ascii="Calibri"/>
          <w:sz w:val="17"/>
        </w:rPr>
      </w:pPr>
    </w:p>
    <w:p>
      <w:pPr>
        <w:spacing w:before="64"/>
        <w:ind w:left="508" w:right="0" w:firstLine="0"/>
        <w:jc w:val="left"/>
        <w:rPr>
          <w:rFonts w:ascii="Calibri"/>
          <w:sz w:val="18"/>
        </w:rPr>
      </w:pPr>
      <w:r>
        <w:rPr>
          <w:rFonts w:ascii="Calibri"/>
          <w:color w:val="585858"/>
          <w:sz w:val="18"/>
        </w:rPr>
        <w:t>21</w:t>
      </w:r>
    </w:p>
    <w:p>
      <w:pPr>
        <w:pStyle w:val="BodyText"/>
        <w:spacing w:before="3"/>
        <w:rPr>
          <w:rFonts w:ascii="Calibri"/>
          <w:sz w:val="17"/>
        </w:rPr>
      </w:pPr>
    </w:p>
    <w:p>
      <w:pPr>
        <w:spacing w:before="64"/>
        <w:ind w:left="508" w:right="0" w:firstLine="0"/>
        <w:jc w:val="left"/>
        <w:rPr>
          <w:rFonts w:ascii="Calibri"/>
          <w:sz w:val="18"/>
        </w:rPr>
      </w:pPr>
      <w:r>
        <w:rPr>
          <w:rFonts w:ascii="Calibri"/>
          <w:color w:val="585858"/>
          <w:sz w:val="18"/>
        </w:rPr>
        <w:t>19</w:t>
      </w:r>
    </w:p>
    <w:p>
      <w:pPr>
        <w:pStyle w:val="BodyText"/>
        <w:spacing w:before="3"/>
        <w:rPr>
          <w:rFonts w:ascii="Calibri"/>
          <w:sz w:val="17"/>
        </w:rPr>
      </w:pPr>
    </w:p>
    <w:p>
      <w:pPr>
        <w:spacing w:before="64"/>
        <w:ind w:left="508" w:right="0" w:firstLine="0"/>
        <w:jc w:val="left"/>
        <w:rPr>
          <w:rFonts w:ascii="Calibri"/>
          <w:sz w:val="18"/>
        </w:rPr>
      </w:pPr>
      <w:r>
        <w:rPr>
          <w:rFonts w:ascii="Calibri"/>
          <w:color w:val="585858"/>
          <w:sz w:val="18"/>
        </w:rPr>
        <w:t>17</w:t>
      </w:r>
    </w:p>
    <w:p>
      <w:pPr>
        <w:pStyle w:val="BodyText"/>
        <w:spacing w:before="4"/>
        <w:rPr>
          <w:rFonts w:ascii="Calibri"/>
          <w:sz w:val="17"/>
        </w:rPr>
      </w:pPr>
    </w:p>
    <w:p>
      <w:pPr>
        <w:spacing w:before="64"/>
        <w:ind w:left="508" w:right="0" w:firstLine="0"/>
        <w:jc w:val="left"/>
        <w:rPr>
          <w:rFonts w:ascii="Calibri"/>
          <w:sz w:val="18"/>
        </w:rPr>
      </w:pPr>
      <w:r>
        <w:rPr>
          <w:rFonts w:ascii="Calibri"/>
          <w:color w:val="585858"/>
          <w:sz w:val="18"/>
        </w:rPr>
        <w:t>15</w:t>
      </w:r>
    </w:p>
    <w:p>
      <w:pPr>
        <w:tabs>
          <w:tab w:pos="2158" w:val="left" w:leader="none"/>
          <w:tab w:pos="3550" w:val="left" w:leader="none"/>
          <w:tab w:pos="4942" w:val="left" w:leader="none"/>
          <w:tab w:pos="6334" w:val="left" w:leader="none"/>
          <w:tab w:pos="7726" w:val="left" w:leader="none"/>
          <w:tab w:pos="9119" w:val="left" w:leader="none"/>
        </w:tabs>
        <w:spacing w:before="14"/>
        <w:ind w:left="767" w:right="0" w:firstLine="0"/>
        <w:jc w:val="left"/>
        <w:rPr>
          <w:rFonts w:ascii="Calibri"/>
          <w:sz w:val="18"/>
        </w:rPr>
      </w:pPr>
      <w:r>
        <w:rPr>
          <w:rFonts w:ascii="Calibri"/>
          <w:color w:val="585858"/>
          <w:sz w:val="18"/>
        </w:rPr>
        <w:t>52</w:t>
        <w:tab/>
        <w:t>53</w:t>
        <w:tab/>
        <w:t>54</w:t>
        <w:tab/>
        <w:t>55</w:t>
        <w:tab/>
        <w:t>56</w:t>
        <w:tab/>
        <w:t>57</w:t>
        <w:tab/>
        <w:t>58</w:t>
      </w:r>
    </w:p>
    <w:p>
      <w:pPr>
        <w:pStyle w:val="BodyText"/>
        <w:spacing w:before="2"/>
        <w:rPr>
          <w:rFonts w:ascii="Calibri"/>
          <w:sz w:val="10"/>
        </w:rPr>
      </w:pPr>
    </w:p>
    <w:p>
      <w:pPr>
        <w:spacing w:before="63"/>
        <w:ind w:left="120" w:right="314" w:firstLine="0"/>
        <w:jc w:val="center"/>
        <w:rPr>
          <w:rFonts w:ascii="Calibri"/>
          <w:sz w:val="18"/>
        </w:rPr>
      </w:pPr>
      <w:r>
        <w:rPr>
          <w:rFonts w:ascii="Calibri"/>
          <w:color w:val="585858"/>
          <w:sz w:val="18"/>
        </w:rPr>
        <w:t>Female participation (per cent)</w:t>
      </w:r>
    </w:p>
    <w:p>
      <w:pPr>
        <w:pStyle w:val="BodyText"/>
        <w:spacing w:before="6"/>
        <w:rPr>
          <w:rFonts w:ascii="Calibri"/>
          <w:sz w:val="22"/>
        </w:rPr>
      </w:pPr>
    </w:p>
    <w:p>
      <w:pPr>
        <w:spacing w:line="184" w:lineRule="exact" w:before="95"/>
        <w:ind w:left="234" w:right="0" w:firstLine="0"/>
        <w:jc w:val="left"/>
        <w:rPr>
          <w:sz w:val="16"/>
        </w:rPr>
      </w:pPr>
      <w:r>
        <w:rPr>
          <w:sz w:val="16"/>
        </w:rPr>
        <w:t>Source: ONS Labour Force Survey and Bank of England calculations.</w:t>
      </w:r>
    </w:p>
    <w:p>
      <w:pPr>
        <w:spacing w:before="0"/>
        <w:ind w:left="233" w:right="0" w:firstLine="0"/>
        <w:jc w:val="left"/>
        <w:rPr>
          <w:sz w:val="16"/>
        </w:rPr>
      </w:pPr>
      <w:r>
        <w:rPr>
          <w:sz w:val="16"/>
        </w:rPr>
        <w:t>Note: A positive gender pay gap in this chart means that women earn less than men.</w:t>
      </w:r>
    </w:p>
    <w:p>
      <w:pPr>
        <w:pStyle w:val="BodyText"/>
        <w:rPr>
          <w:sz w:val="18"/>
        </w:rPr>
      </w:pPr>
    </w:p>
    <w:p>
      <w:pPr>
        <w:pStyle w:val="BodyText"/>
        <w:spacing w:line="360" w:lineRule="auto" w:before="147"/>
        <w:ind w:left="234" w:right="343"/>
      </w:pPr>
      <w:r>
        <w:rPr/>
        <w:t>If we assess by qualification, the largest gender pay gaps are observed for people with GCSE or no qualifications, while the lowest gaps are for workers with a degree or equivalent (</w:t>
      </w:r>
      <w:r>
        <w:rPr>
          <w:b/>
        </w:rPr>
        <w:t>Chart 8</w:t>
      </w:r>
      <w:r>
        <w:rPr/>
        <w:t>). Generally speaking, the higher the qualifications, the lower the gender pay gap.</w:t>
      </w:r>
    </w:p>
    <w:p>
      <w:pPr>
        <w:pStyle w:val="BodyText"/>
        <w:rPr>
          <w:sz w:val="30"/>
        </w:rPr>
      </w:pPr>
    </w:p>
    <w:p>
      <w:pPr>
        <w:pStyle w:val="BodyText"/>
        <w:spacing w:line="360" w:lineRule="auto" w:before="1"/>
        <w:ind w:left="233" w:right="343"/>
      </w:pPr>
      <w:r>
        <w:rPr/>
        <w:t>Location also appears to play an important role. The gender pay gap outside London is consistently higher than in London, across all levels of qualification. The largest gap between London and the rest of the UK is among workers who have no or “other” qualifications. This might be explained by the fact that “other” qualifications includes degrees from outside the UK which may get less recognition.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r>
        <w:rPr/>
        <w:pict>
          <v:shape style="position:absolute;margin-left:56.700001pt;margin-top:12.844545pt;width:144pt;height:.1pt;mso-position-horizontal-relative:page;mso-position-vertical-relative:paragraph;z-index:-251584512;mso-wrap-distance-left:0;mso-wrap-distance-right:0" coordorigin="1134,257" coordsize="2880,0" path="m1134,257l4014,257e" filled="false" stroked="true" strokeweight=".48001pt" strokecolor="#000000">
            <v:path arrowok="t"/>
            <v:stroke dashstyle="solid"/>
            <w10:wrap type="topAndBottom"/>
          </v:shape>
        </w:pict>
      </w:r>
    </w:p>
    <w:p>
      <w:pPr>
        <w:spacing w:before="51"/>
        <w:ind w:left="233" w:right="343" w:firstLine="0"/>
        <w:jc w:val="left"/>
        <w:rPr>
          <w:sz w:val="16"/>
        </w:rPr>
      </w:pPr>
      <w:r>
        <w:rPr>
          <w:position w:val="6"/>
          <w:sz w:val="10"/>
        </w:rPr>
        <w:t>9 </w:t>
      </w:r>
      <w:r>
        <w:rPr>
          <w:sz w:val="16"/>
        </w:rPr>
        <w:t>Olivetti, C and Petrongolo, B (2016) show that structural change of the economy becoming more service based, can explain at least half of the overall variation in female hours, both over time and across countries.</w:t>
      </w:r>
    </w:p>
    <w:p>
      <w:pPr>
        <w:spacing w:after="0"/>
        <w:jc w:val="left"/>
        <w:rPr>
          <w:sz w:val="16"/>
        </w:rPr>
        <w:sectPr>
          <w:footerReference w:type="default" r:id="rId17"/>
          <w:pgSz w:w="11910" w:h="16840"/>
          <w:pgMar w:footer="1340" w:header="0" w:top="1360" w:bottom="1540" w:left="900" w:right="940"/>
          <w:pgNumType w:start="11"/>
        </w:sectPr>
      </w:pPr>
    </w:p>
    <w:p>
      <w:pPr>
        <w:pStyle w:val="Heading1"/>
        <w:spacing w:before="69"/>
      </w:pPr>
      <w:r>
        <w:rPr/>
        <w:t>Chart 8: Median gender pay gap by qualification, sample average</w:t>
      </w:r>
    </w:p>
    <w:p>
      <w:pPr>
        <w:pStyle w:val="BodyText"/>
        <w:rPr>
          <w:b/>
        </w:rPr>
      </w:pPr>
    </w:p>
    <w:p>
      <w:pPr>
        <w:pStyle w:val="BodyText"/>
        <w:spacing w:before="7"/>
        <w:rPr>
          <w:b/>
          <w:sz w:val="24"/>
        </w:rPr>
      </w:pPr>
    </w:p>
    <w:p>
      <w:pPr>
        <w:spacing w:before="64"/>
        <w:ind w:left="0" w:right="405" w:firstLine="0"/>
        <w:jc w:val="right"/>
        <w:rPr>
          <w:rFonts w:ascii="Calibri"/>
          <w:sz w:val="18"/>
        </w:rPr>
      </w:pPr>
      <w:r>
        <w:rPr/>
        <w:pict>
          <v:group style="position:absolute;margin-left:68.699997pt;margin-top:3.279947pt;width:444.55pt;height:185.35pt;mso-position-horizontal-relative:page;mso-position-vertical-relative:paragraph;z-index:251745280" coordorigin="1374,66" coordsize="8891,3707">
            <v:rect style="position:absolute;left:1702;top:1502;width:412;height:2212" filled="true" fillcolor="#1f497d" stroked="false">
              <v:fill type="solid"/>
            </v:rect>
            <v:rect style="position:absolute;left:2119;top:1406;width:412;height:2308" filled="true" fillcolor="#c00000" stroked="false">
              <v:fill type="solid"/>
            </v:rect>
            <v:rect style="position:absolute;left:3174;top:1632;width:412;height:2082" filled="true" fillcolor="#1f497d" stroked="false">
              <v:fill type="solid"/>
            </v:rect>
            <v:rect style="position:absolute;left:3590;top:889;width:412;height:2825" filled="true" fillcolor="#c00000" stroked="false">
              <v:fill type="solid"/>
            </v:rect>
            <v:rect style="position:absolute;left:4645;top:1406;width:412;height:2308" filled="true" fillcolor="#1f497d" stroked="false">
              <v:fill type="solid"/>
            </v:rect>
            <v:rect style="position:absolute;left:5060;top:897;width:413;height:2817" filled="true" fillcolor="#c00000" stroked="false">
              <v:fill type="solid"/>
            </v:rect>
            <v:rect style="position:absolute;left:6115;top:1319;width:413;height:2396" filled="true" fillcolor="#1f497d" stroked="false">
              <v:fill type="solid"/>
            </v:rect>
            <v:rect style="position:absolute;left:6531;top:398;width:413;height:3316" filled="true" fillcolor="#c00000" stroked="false">
              <v:fill type="solid"/>
            </v:rect>
            <v:rect style="position:absolute;left:7586;top:1899;width:413;height:1815" filled="true" fillcolor="#1f497d" stroked="false">
              <v:fill type="solid"/>
            </v:rect>
            <v:rect style="position:absolute;left:8002;top:732;width:412;height:2982" filled="true" fillcolor="#c00000" stroked="false">
              <v:fill type="solid"/>
            </v:rect>
            <v:rect style="position:absolute;left:9057;top:1643;width:412;height:2072" filled="true" fillcolor="#1f497d" stroked="false">
              <v:fill type="solid"/>
            </v:rect>
            <v:rect style="position:absolute;left:9474;top:516;width:412;height:3198" filled="true" fillcolor="#c00000" stroked="false">
              <v:fill type="solid"/>
            </v:rect>
            <v:line style="position:absolute" from="10208,184" to="10208,3772" stroked="true" strokeweight=".78003pt" strokecolor="#d9d9d9">
              <v:stroke dashstyle="solid"/>
            </v:line>
            <v:shape style="position:absolute;left:10208;top:176;width:57;height:3545" coordorigin="10208,177" coordsize="57,3545" path="m10265,3707l10208,3707,10208,3721,10265,3721,10265,3707m10265,3000l10208,3000,10208,3016,10265,3016,10265,3000m10265,2295l10208,2295,10208,2310,10265,2310,10265,2295m10265,1588l10208,1588,10208,1603,10265,1603,10265,1588m10265,882l10208,882,10208,898,10265,898,10265,882m10265,177l10208,177,10208,191,10265,191,10265,177e" filled="true" fillcolor="#d9d9d9" stroked="false">
              <v:path arrowok="t"/>
              <v:fill type="solid"/>
            </v:shape>
            <v:line style="position:absolute" from="1382,3714" to="10208,3714" stroked="true" strokeweight=".72003pt" strokecolor="#d9d9d9">
              <v:stroke dashstyle="solid"/>
            </v:line>
            <v:shape style="position:absolute;left:1374;top:3714;width:7371;height:58" coordorigin="1374,3714" coordsize="7371,58" path="m1390,3714l1374,3714,1374,3772,1390,3772,1390,3714m2861,3714l2845,3714,2845,3772,2861,3772,2861,3714m4332,3714l4316,3714,4316,3772,4332,3772,4332,3714m5803,3714l5788,3714,5788,3772,5803,3772,5803,3714m7273,3714l7258,3714,7258,3772,7273,3772,7273,3714m8744,3714l8729,3714,8729,3772,8744,3772,8744,3714e" filled="true" fillcolor="#d9d9d9" stroked="false">
              <v:path arrowok="t"/>
              <v:fill type="solid"/>
            </v:shape>
            <v:rect style="position:absolute;left:2322;top:438;width:99;height:100" filled="true" fillcolor="#1f497d" stroked="false">
              <v:fill type="solid"/>
            </v:rect>
            <v:rect style="position:absolute;left:3249;top:438;width:99;height:100" filled="true" fillcolor="#c00000" stroked="false">
              <v:fill type="solid"/>
            </v:rect>
            <v:shape style="position:absolute;left:7950;top:65;width:1869;height:180" type="#_x0000_t202" filled="false" stroked="false">
              <v:textbox inset="0,0,0,0">
                <w:txbxContent>
                  <w:p>
                    <w:pPr>
                      <w:spacing w:line="180" w:lineRule="exact" w:before="0"/>
                      <w:ind w:left="0" w:right="0" w:firstLine="0"/>
                      <w:jc w:val="left"/>
                      <w:rPr>
                        <w:rFonts w:ascii="Calibri"/>
                        <w:sz w:val="18"/>
                      </w:rPr>
                    </w:pPr>
                    <w:r>
                      <w:rPr>
                        <w:rFonts w:ascii="Calibri"/>
                        <w:color w:val="7F7F7F"/>
                        <w:sz w:val="18"/>
                      </w:rPr>
                      <w:t>Gender pay gap, per cent</w:t>
                    </w:r>
                  </w:p>
                </w:txbxContent>
              </v:textbox>
              <w10:wrap type="none"/>
            </v:shape>
            <v:shape style="position:absolute;left:2462;top:404;width:1373;height:180" type="#_x0000_t202" filled="false" stroked="false">
              <v:textbox inset="0,0,0,0">
                <w:txbxContent>
                  <w:p>
                    <w:pPr>
                      <w:tabs>
                        <w:tab w:pos="926" w:val="left" w:leader="none"/>
                      </w:tabs>
                      <w:spacing w:line="180" w:lineRule="exact" w:before="0"/>
                      <w:ind w:left="0" w:right="0" w:firstLine="0"/>
                      <w:jc w:val="left"/>
                      <w:rPr>
                        <w:rFonts w:ascii="Calibri"/>
                        <w:sz w:val="18"/>
                      </w:rPr>
                    </w:pPr>
                    <w:r>
                      <w:rPr>
                        <w:rFonts w:ascii="Calibri"/>
                        <w:color w:val="585858"/>
                        <w:sz w:val="18"/>
                      </w:rPr>
                      <w:t>London</w:t>
                      <w:tab/>
                      <w:t>Other</w:t>
                    </w:r>
                  </w:p>
                </w:txbxContent>
              </v:textbox>
              <w10:wrap type="none"/>
            </v:shape>
            <w10:wrap type="none"/>
          </v:group>
        </w:pict>
      </w:r>
      <w:r>
        <w:rPr>
          <w:rFonts w:ascii="Calibri"/>
          <w:color w:val="585858"/>
          <w:sz w:val="18"/>
        </w:rPr>
        <w:t>25</w:t>
      </w:r>
    </w:p>
    <w:p>
      <w:pPr>
        <w:pStyle w:val="BodyText"/>
        <w:rPr>
          <w:rFonts w:ascii="Calibri"/>
        </w:rPr>
      </w:pPr>
    </w:p>
    <w:p>
      <w:pPr>
        <w:pStyle w:val="BodyText"/>
        <w:spacing w:before="10"/>
        <w:rPr>
          <w:rFonts w:ascii="Calibri"/>
          <w:sz w:val="19"/>
        </w:rPr>
      </w:pPr>
    </w:p>
    <w:p>
      <w:pPr>
        <w:spacing w:before="0"/>
        <w:ind w:left="0" w:right="405" w:firstLine="0"/>
        <w:jc w:val="right"/>
        <w:rPr>
          <w:rFonts w:ascii="Calibri"/>
          <w:sz w:val="18"/>
        </w:rPr>
      </w:pPr>
      <w:r>
        <w:rPr>
          <w:rFonts w:ascii="Calibri"/>
          <w:color w:val="585858"/>
          <w:sz w:val="18"/>
        </w:rPr>
        <w:t>20</w:t>
      </w:r>
    </w:p>
    <w:p>
      <w:pPr>
        <w:pStyle w:val="BodyText"/>
        <w:rPr>
          <w:rFonts w:ascii="Calibri"/>
        </w:rPr>
      </w:pPr>
    </w:p>
    <w:p>
      <w:pPr>
        <w:pStyle w:val="BodyText"/>
        <w:spacing w:before="11"/>
        <w:rPr>
          <w:rFonts w:ascii="Calibri"/>
          <w:sz w:val="19"/>
        </w:rPr>
      </w:pPr>
    </w:p>
    <w:p>
      <w:pPr>
        <w:spacing w:before="0"/>
        <w:ind w:left="0" w:right="405" w:firstLine="0"/>
        <w:jc w:val="right"/>
        <w:rPr>
          <w:rFonts w:ascii="Calibri"/>
          <w:sz w:val="18"/>
        </w:rPr>
      </w:pPr>
      <w:r>
        <w:rPr>
          <w:rFonts w:ascii="Calibri"/>
          <w:color w:val="585858"/>
          <w:sz w:val="18"/>
        </w:rPr>
        <w:t>15</w:t>
      </w:r>
    </w:p>
    <w:p>
      <w:pPr>
        <w:pStyle w:val="BodyText"/>
        <w:rPr>
          <w:rFonts w:ascii="Calibri"/>
        </w:rPr>
      </w:pPr>
    </w:p>
    <w:p>
      <w:pPr>
        <w:pStyle w:val="BodyText"/>
        <w:spacing w:before="9"/>
        <w:rPr>
          <w:rFonts w:ascii="Calibri"/>
          <w:sz w:val="19"/>
        </w:rPr>
      </w:pPr>
    </w:p>
    <w:p>
      <w:pPr>
        <w:spacing w:before="1"/>
        <w:ind w:left="0" w:right="405" w:firstLine="0"/>
        <w:jc w:val="right"/>
        <w:rPr>
          <w:rFonts w:ascii="Calibri"/>
          <w:sz w:val="18"/>
        </w:rPr>
      </w:pPr>
      <w:r>
        <w:rPr>
          <w:rFonts w:ascii="Calibri"/>
          <w:color w:val="585858"/>
          <w:sz w:val="18"/>
        </w:rPr>
        <w:t>10</w:t>
      </w:r>
    </w:p>
    <w:p>
      <w:pPr>
        <w:pStyle w:val="BodyText"/>
        <w:rPr>
          <w:rFonts w:ascii="Calibri"/>
        </w:rPr>
      </w:pPr>
    </w:p>
    <w:p>
      <w:pPr>
        <w:pStyle w:val="BodyText"/>
        <w:spacing w:before="9"/>
        <w:rPr>
          <w:rFonts w:ascii="Calibri"/>
          <w:sz w:val="19"/>
        </w:rPr>
      </w:pPr>
    </w:p>
    <w:p>
      <w:pPr>
        <w:spacing w:before="0"/>
        <w:ind w:left="0" w:right="497" w:firstLine="0"/>
        <w:jc w:val="right"/>
        <w:rPr>
          <w:rFonts w:ascii="Calibri"/>
          <w:sz w:val="18"/>
        </w:rPr>
      </w:pPr>
      <w:r>
        <w:rPr>
          <w:rFonts w:ascii="Calibri"/>
          <w:color w:val="585858"/>
          <w:sz w:val="18"/>
        </w:rPr>
        <w:t>5</w:t>
      </w:r>
    </w:p>
    <w:p>
      <w:pPr>
        <w:pStyle w:val="BodyText"/>
        <w:rPr>
          <w:rFonts w:ascii="Calibri"/>
        </w:rPr>
      </w:pPr>
    </w:p>
    <w:p>
      <w:pPr>
        <w:spacing w:after="0"/>
        <w:rPr>
          <w:rFonts w:ascii="Calibri"/>
        </w:rPr>
        <w:sectPr>
          <w:pgSz w:w="11910" w:h="16840"/>
          <w:pgMar w:header="0" w:footer="1340" w:top="1380" w:bottom="1540" w:left="900" w:right="940"/>
        </w:sectPr>
      </w:pPr>
    </w:p>
    <w:p>
      <w:pPr>
        <w:pStyle w:val="BodyText"/>
        <w:rPr>
          <w:rFonts w:ascii="Calibri"/>
          <w:sz w:val="18"/>
        </w:rPr>
      </w:pPr>
    </w:p>
    <w:p>
      <w:pPr>
        <w:pStyle w:val="BodyText"/>
        <w:spacing w:before="1"/>
        <w:rPr>
          <w:rFonts w:ascii="Calibri"/>
          <w:sz w:val="21"/>
        </w:rPr>
      </w:pPr>
    </w:p>
    <w:p>
      <w:pPr>
        <w:spacing w:before="0"/>
        <w:ind w:left="830" w:right="-20" w:firstLine="24"/>
        <w:jc w:val="left"/>
        <w:rPr>
          <w:rFonts w:ascii="Calibri"/>
          <w:sz w:val="18"/>
        </w:rPr>
      </w:pPr>
      <w:r>
        <w:rPr>
          <w:rFonts w:ascii="Calibri"/>
          <w:color w:val="585858"/>
          <w:sz w:val="18"/>
        </w:rPr>
        <w:t>Degree or equivalent</w:t>
      </w:r>
    </w:p>
    <w:p>
      <w:pPr>
        <w:pStyle w:val="BodyText"/>
        <w:rPr>
          <w:rFonts w:ascii="Calibri"/>
          <w:sz w:val="18"/>
        </w:rPr>
      </w:pPr>
      <w:r>
        <w:rPr/>
        <w:br w:type="column"/>
      </w:r>
      <w:r>
        <w:rPr>
          <w:rFonts w:ascii="Calibri"/>
          <w:sz w:val="18"/>
        </w:rPr>
      </w:r>
    </w:p>
    <w:p>
      <w:pPr>
        <w:pStyle w:val="BodyText"/>
        <w:spacing w:before="1"/>
        <w:rPr>
          <w:rFonts w:ascii="Calibri"/>
          <w:sz w:val="21"/>
        </w:rPr>
      </w:pPr>
    </w:p>
    <w:p>
      <w:pPr>
        <w:tabs>
          <w:tab w:pos="1986" w:val="left" w:leader="none"/>
        </w:tabs>
        <w:spacing w:before="0"/>
        <w:ind w:left="2314" w:right="0" w:hanging="1712"/>
        <w:jc w:val="left"/>
        <w:rPr>
          <w:rFonts w:ascii="Calibri"/>
          <w:sz w:val="18"/>
        </w:rPr>
      </w:pPr>
      <w:r>
        <w:rPr>
          <w:rFonts w:ascii="Calibri"/>
          <w:color w:val="585858"/>
          <w:sz w:val="18"/>
        </w:rPr>
        <w:t>Higher</w:t>
      </w:r>
      <w:r>
        <w:rPr>
          <w:rFonts w:ascii="Calibri"/>
          <w:color w:val="585858"/>
          <w:spacing w:val="-1"/>
          <w:sz w:val="18"/>
        </w:rPr>
        <w:t> </w:t>
      </w:r>
      <w:r>
        <w:rPr>
          <w:rFonts w:ascii="Calibri"/>
          <w:color w:val="585858"/>
          <w:sz w:val="18"/>
        </w:rPr>
        <w:t>educ</w:t>
        <w:tab/>
        <w:t>GCE A Level </w:t>
      </w:r>
      <w:r>
        <w:rPr>
          <w:rFonts w:ascii="Calibri"/>
          <w:color w:val="585858"/>
          <w:spacing w:val="-10"/>
          <w:sz w:val="18"/>
        </w:rPr>
        <w:t>or </w:t>
      </w:r>
      <w:r>
        <w:rPr>
          <w:rFonts w:ascii="Calibri"/>
          <w:color w:val="585858"/>
          <w:sz w:val="18"/>
        </w:rPr>
        <w:t>equiv</w:t>
      </w:r>
    </w:p>
    <w:p>
      <w:pPr>
        <w:pStyle w:val="BodyText"/>
        <w:spacing w:before="11"/>
        <w:rPr>
          <w:rFonts w:ascii="Calibri"/>
          <w:sz w:val="19"/>
        </w:rPr>
      </w:pPr>
      <w:r>
        <w:rPr/>
        <w:br w:type="column"/>
      </w:r>
      <w:r>
        <w:rPr>
          <w:rFonts w:ascii="Calibri"/>
          <w:sz w:val="19"/>
        </w:rPr>
      </w:r>
    </w:p>
    <w:p>
      <w:pPr>
        <w:spacing w:before="0"/>
        <w:ind w:left="4744" w:right="0" w:firstLine="0"/>
        <w:jc w:val="left"/>
        <w:rPr>
          <w:rFonts w:ascii="Calibri"/>
          <w:sz w:val="18"/>
        </w:rPr>
      </w:pPr>
      <w:r>
        <w:rPr>
          <w:rFonts w:ascii="Calibri"/>
          <w:color w:val="585858"/>
          <w:sz w:val="18"/>
        </w:rPr>
        <w:t>0</w:t>
      </w:r>
    </w:p>
    <w:p>
      <w:pPr>
        <w:spacing w:before="15"/>
        <w:ind w:left="699" w:right="672" w:hanging="501"/>
        <w:jc w:val="left"/>
        <w:rPr>
          <w:rFonts w:ascii="Calibri" w:hAnsi="Calibri"/>
          <w:sz w:val="18"/>
        </w:rPr>
      </w:pPr>
      <w:r>
        <w:rPr>
          <w:rFonts w:ascii="Calibri" w:hAnsi="Calibri"/>
          <w:color w:val="585858"/>
          <w:sz w:val="18"/>
        </w:rPr>
        <w:t>GCSE grades A‐C or Other qualifications No qualification equiv</w:t>
      </w:r>
    </w:p>
    <w:p>
      <w:pPr>
        <w:spacing w:after="0"/>
        <w:jc w:val="left"/>
        <w:rPr>
          <w:rFonts w:ascii="Calibri" w:hAnsi="Calibri"/>
          <w:sz w:val="18"/>
        </w:rPr>
        <w:sectPr>
          <w:type w:val="continuous"/>
          <w:pgSz w:w="11910" w:h="16840"/>
          <w:pgMar w:top="1200" w:bottom="1540" w:left="900" w:right="940"/>
          <w:cols w:num="3" w:equalWidth="0">
            <w:col w:w="1604" w:space="40"/>
            <w:col w:w="3046" w:space="39"/>
            <w:col w:w="5341"/>
          </w:cols>
        </w:sectPr>
      </w:pPr>
    </w:p>
    <w:p>
      <w:pPr>
        <w:pStyle w:val="BodyText"/>
        <w:spacing w:before="4"/>
        <w:rPr>
          <w:rFonts w:ascii="Calibri"/>
          <w:sz w:val="21"/>
        </w:rPr>
      </w:pPr>
    </w:p>
    <w:p>
      <w:pPr>
        <w:pStyle w:val="BodyText"/>
        <w:tabs>
          <w:tab w:pos="2329" w:val="left" w:leader="none"/>
          <w:tab w:pos="3857" w:val="left" w:leader="none"/>
          <w:tab w:pos="5303" w:val="left" w:leader="none"/>
          <w:tab w:pos="6780" w:val="left" w:leader="none"/>
          <w:tab w:pos="8215" w:val="left" w:leader="none"/>
        </w:tabs>
        <w:ind w:left="902"/>
        <w:rPr>
          <w:rFonts w:ascii="Calibri"/>
        </w:rPr>
      </w:pPr>
      <w:r>
        <w:rPr>
          <w:rFonts w:ascii="Calibri"/>
          <w:position w:val="2"/>
        </w:rPr>
        <w:pict>
          <v:group style="width:31.6pt;height:31.6pt;mso-position-horizontal-relative:char;mso-position-vertical-relative:line" coordorigin="0,0" coordsize="632,632">
            <v:shape style="position:absolute;left:258;top:14;width:360;height:604" coordorigin="259,14" coordsize="360,604" path="m316,14l316,317,259,613,273,615,288,617,302,618,316,618,386,610,449,587,505,552,552,505,588,449,611,386,619,317,611,248,588,184,552,128,505,81,449,45,386,22,316,14xe" filled="true" fillcolor="#4f81bd" stroked="false">
              <v:path arrowok="t"/>
              <v:fill type="solid"/>
            </v:shape>
            <v:shape style="position:absolute;left:243;top:0;width:389;height:632" coordorigin="243,0" coordsize="389,632" path="m331,313l302,313,243,610,243,614,246,622,248,624,252,626,256,628,271,630,337,631,397,622,416,616,273,616,261,598,277,598,331,320,331,313xm261,598l273,616,276,600,274,600,261,598xm404,14l331,14,331,30,332,30,397,43,453,65,500,95,538,132,567,174,587,221,599,270,602,320,597,370,584,419,562,464,533,506,496,541,452,570,400,590,341,601,276,601,273,616,416,616,450,604,456,601,341,601,276,600,458,600,496,579,536,546,570,508,596,466,615,420,627,372,632,322,629,273,619,224,602,177,577,133,544,94,503,60,454,32,404,14xm277,598l261,598,274,600,276,600,277,598xm332,0l313,0,309,1,306,4,301,11,301,317,302,313,331,313,331,30,316,30,331,14,404,14,397,12,332,0xm331,14l316,30,331,30,331,14xe" filled="true" fillcolor="#ffffff" stroked="false">
              <v:path arrowok="t"/>
              <v:fill type="solid"/>
            </v:shape>
            <v:shape style="position:absolute;left:14;top:14;width:302;height:599" coordorigin="14,14" coordsize="302,599" path="m316,14l246,23,182,46,124,83,77,132,41,191,20,258,14,328,24,395,49,457,86,512,134,557,192,592,259,613,316,317,316,14xe" filled="true" fillcolor="#9bbb59" stroked="false">
              <v:path arrowok="t"/>
              <v:fill type="solid"/>
            </v:shape>
            <v:shape style="position:absolute;left:0;top:0;width:331;height:629" coordorigin="0,0" coordsize="331,629" path="m320,0l302,0,233,12,173,34,121,66,78,106,45,152,20,203,5,258,0,314,4,370,18,425,42,477,76,524,120,565,175,599,240,624,255,628,259,629,264,628,267,625,270,623,272,619,273,616,274,610,243,610,246,595,184,571,133,537,92,495,61,448,41,397,31,343,31,288,42,235,62,184,91,137,130,97,179,65,236,42,301,30,301,14,331,14,331,11,330,7,327,4,324,1,320,0xm246,595l243,610,261,598,247,595,246,595xm331,313l302,313,246,595,247,595,261,598,243,610,274,610,331,319,331,313xm331,14l301,14,316,30,303,30,301,30,301,317,302,313,331,313,331,14xm301,14l301,30,303,30,316,30,301,14xe" filled="true" fillcolor="#ffffff" stroked="false">
              <v:path arrowok="t"/>
              <v:fill type="solid"/>
            </v:shape>
          </v:group>
        </w:pict>
      </w:r>
      <w:r>
        <w:rPr>
          <w:rFonts w:ascii="Calibri"/>
          <w:position w:val="2"/>
        </w:rPr>
      </w:r>
      <w:r>
        <w:rPr>
          <w:rFonts w:ascii="Calibri"/>
          <w:position w:val="2"/>
        </w:rPr>
        <w:tab/>
      </w:r>
      <w:r>
        <w:rPr>
          <w:rFonts w:ascii="Calibri"/>
          <w:position w:val="2"/>
        </w:rPr>
        <w:pict>
          <v:group style="width:31.6pt;height:31.7pt;mso-position-horizontal-relative:char;mso-position-vertical-relative:line" coordorigin="0,0" coordsize="632,634">
            <v:shape style="position:absolute;left:314;top:14;width:303;height:590" coordorigin="314,14" coordsize="303,590" path="m314,14l314,317,408,604,478,571,535,523,579,463,607,393,617,317,609,248,586,184,550,128,503,81,447,45,384,22,314,14xe" filled="true" fillcolor="#4f81bd" stroked="false">
              <v:path arrowok="t"/>
              <v:fill type="solid"/>
            </v:shape>
            <v:shape style="position:absolute;left:300;top:0;width:332;height:620" coordorigin="300,0" coordsize="332,620" path="m331,0l311,0,307,1,301,7,300,11,300,319,301,322,394,608,395,612,397,616,401,617,404,619,409,619,413,618,437,610,456,599,421,599,402,589,417,584,330,317,330,317,329,312,330,312,330,30,314,30,330,14,407,14,399,11,331,0xm417,584l402,589,421,599,417,584xm407,14l330,14,330,30,396,42,453,65,502,98,541,140,571,188,591,240,601,295,600,351,588,406,565,459,530,507,483,548,424,582,417,584,421,599,456,599,498,575,547,533,584,484,611,431,626,375,631,319,631,316,626,261,611,206,587,154,553,107,510,67,459,34,407,14xm329,312l330,317,330,316,329,312xm330,316l330,317,330,317,330,316xm330,312l329,312,330,316,330,312xm330,14l314,30,330,30,330,14xe" filled="true" fillcolor="#ffffff" stroked="false">
              <v:path arrowok="t"/>
              <v:fill type="solid"/>
            </v:shape>
            <v:shape style="position:absolute;left:13;top:14;width:395;height:603" coordorigin="14,14" coordsize="395,603" path="m314,14l245,23,159,58,105,99,63,150,33,209,16,274,14,341,28,409,57,473,98,526,149,568,208,599,272,615,339,617,408,604,314,317,314,14xe" filled="true" fillcolor="#9bbb59" stroked="false">
              <v:path arrowok="t"/>
              <v:fill type="solid"/>
            </v:shape>
            <v:shape style="position:absolute;left:0;top:0;width:423;height:634" coordorigin="0,0" coordsize="423,634" path="m319,0l302,0,290,1,217,15,151,45,95,89,50,143,18,207,0,277,0,352,5,383,29,452,66,513,115,562,173,600,238,624,308,633,382,626,397,623,415,617,419,614,421,611,422,608,394,608,392,603,298,603,224,589,158,557,102,509,60,448,35,376,31,361,30,347,32,268,54,196,94,133,149,83,216,47,293,30,300,30,300,14,330,14,330,11,329,7,323,1,319,0xm403,589l389,594,394,608,403,589xm418,589l403,589,394,608,422,608,422,607,422,603,421,599,418,589xm389,594l374,598,298,603,392,603,389,594xm300,14l300,319,301,322,389,594,403,589,418,589,330,317,330,317,329,312,330,312,330,30,316,30,300,14xm329,312l330,317,330,316,329,312xm330,316l330,317,330,317,330,316xm330,312l329,312,330,316,330,312xm330,14l300,14,316,30,330,30,330,14xe" filled="true" fillcolor="#ffffff" stroked="false">
              <v:path arrowok="t"/>
              <v:fill type="solid"/>
            </v:shape>
          </v:group>
        </w:pict>
      </w:r>
      <w:r>
        <w:rPr>
          <w:rFonts w:ascii="Calibri"/>
          <w:position w:val="2"/>
        </w:rPr>
      </w:r>
      <w:r>
        <w:rPr>
          <w:rFonts w:ascii="Calibri"/>
          <w:position w:val="2"/>
        </w:rPr>
        <w:tab/>
      </w:r>
      <w:r>
        <w:rPr>
          <w:rFonts w:ascii="Calibri"/>
        </w:rPr>
        <w:pict>
          <v:group style="width:31.6pt;height:31.75pt;mso-position-horizontal-relative:char;mso-position-vertical-relative:line" coordorigin="0,0" coordsize="632,635">
            <v:shape style="position:absolute;left:57;top:15;width:562;height:604" coordorigin="57,16" coordsize="562,604" path="m317,16l317,318,57,472,106,533,167,580,239,609,317,619,386,611,449,588,506,553,552,506,588,450,611,387,619,318,611,249,588,185,552,129,506,82,449,46,386,24,317,16xe" filled="true" fillcolor="#4f81bd" stroked="false">
              <v:path arrowok="t"/>
              <v:fill type="solid"/>
            </v:shape>
            <v:shape style="position:absolute;left:41;top:0;width:590;height:635" coordorigin="42,0" coordsize="590,635" path="m302,309l49,458,45,461,43,464,43,468,42,472,42,476,44,479,56,497,68,514,122,567,183,605,249,627,317,634,386,627,451,604,451,604,317,604,255,598,195,577,140,543,91,494,83,484,65,484,69,463,99,463,325,330,329,328,332,323,332,318,302,318,302,309xm409,16l332,16,332,31,347,32,422,50,487,86,539,136,577,197,599,267,603,341,587,416,581,430,576,442,539,499,492,545,438,577,379,597,317,604,451,604,510,568,562,518,602,455,609,440,614,426,632,353,632,281,616,212,585,149,542,94,487,50,422,18,409,16xm69,463l65,484,78,476,69,463xm78,476l65,484,83,484,78,476xm99,463l69,463,78,476,99,463xm309,305l302,309,302,318,309,305xm332,305l309,305,302,318,332,318,332,305xm317,0l313,0,306,5,303,7,302,12,302,309,309,305,332,305,332,31,317,30,332,16,409,16,349,2,317,0xm332,16l317,30,332,31,332,16xe" filled="true" fillcolor="#ffffff" stroked="false">
              <v:path arrowok="t"/>
              <v:fill type="solid"/>
            </v:shape>
            <v:shape style="position:absolute;left:15;top:15;width:301;height:456" coordorigin="16,16" coordsize="301,456" path="m317,16l237,26,163,58,107,100,64,152,34,211,18,275,16,341,29,408,57,472,317,318,317,16xe" filled="true" fillcolor="#9bbb59" stroked="false">
              <v:path arrowok="t"/>
              <v:fill type="solid"/>
            </v:shape>
            <v:shape style="position:absolute;left:0;top:0;width:333;height:488" coordorigin="0,0" coordsize="333,488" path="m320,0l317,0,295,1,222,15,157,44,102,84,58,135,25,193,5,258,0,326,10,396,36,466,44,479,45,482,49,485,53,486,57,487,61,486,65,484,97,464,71,464,49,458,62,450,62,450,37,380,30,309,40,240,67,177,107,122,160,77,225,46,299,31,302,31,302,16,332,16,332,12,330,7,327,5,320,0xm62,450l49,458,71,464,62,450xm302,309l62,450,71,464,97,464,325,330,329,328,332,323,332,318,302,318,302,309xm309,305l302,309,302,318,309,305xm332,305l309,305,302,318,332,318,332,305xm332,16l302,16,318,30,302,31,302,309,309,305,332,305,332,16xm302,16l302,31,318,30,302,16xe" filled="true" fillcolor="#ffffff" stroked="false">
              <v:path arrowok="t"/>
              <v:fill type="solid"/>
            </v:shape>
          </v:group>
        </w:pict>
      </w:r>
      <w:r>
        <w:rPr>
          <w:rFonts w:ascii="Calibri"/>
        </w:rPr>
      </w:r>
      <w:r>
        <w:rPr>
          <w:rFonts w:ascii="Calibri"/>
        </w:rPr>
        <w:tab/>
      </w:r>
      <w:r>
        <w:rPr>
          <w:rFonts w:ascii="Calibri"/>
          <w:position w:val="2"/>
        </w:rPr>
        <w:pict>
          <v:group style="width:31.7pt;height:31.65pt;mso-position-horizontal-relative:char;mso-position-vertical-relative:line" coordorigin="0,0" coordsize="634,633">
            <v:shape style="position:absolute;left:316;top:14;width:303;height:564" coordorigin="316,14" coordsize="303,564" path="m316,14l316,317,467,578,530,530,578,468,608,396,619,317,611,248,588,184,552,128,505,81,449,45,385,22,316,14xe" filled="true" fillcolor="#4f81bd" stroked="false">
              <v:path arrowok="t"/>
              <v:fill type="solid"/>
            </v:shape>
            <v:shape style="position:absolute;left:301;top:0;width:332;height:594" coordorigin="302,0" coordsize="332,594" path="m332,0l313,0,309,1,305,4,303,7,302,11,302,322,303,324,454,586,457,589,459,592,464,593,467,594,471,593,475,590,493,580,503,571,479,571,459,565,472,558,334,317,332,317,329,310,332,310,332,30,316,30,332,14,408,14,398,11,332,0xm472,558l459,565,479,571,472,558xm408,14l332,14,332,30,402,43,463,70,514,108,554,156,583,211,599,270,603,332,593,394,569,453,530,508,476,556,472,558,479,571,503,571,545,536,584,486,612,431,628,375,633,317,628,259,612,203,587,152,552,105,509,65,458,33,408,14xm329,310l332,317,332,314,329,310xm332,314l332,317,334,317,332,314xm332,310l329,310,332,314,332,310xm332,14l316,30,332,30,332,14xe" filled="true" fillcolor="#ffffff" stroked="false">
              <v:path arrowok="t"/>
              <v:fill type="solid"/>
            </v:shape>
            <v:shape style="position:absolute;left:15;top:14;width:453;height:604" coordorigin="15,14" coordsize="453,604" path="m316,14l238,25,166,55,110,97,66,148,35,207,18,270,15,337,27,403,55,467,96,523,147,567,206,598,270,615,337,618,403,606,467,578,316,317,316,14xe" filled="true" fillcolor="#9bbb59" stroked="false">
              <v:path arrowok="t"/>
              <v:fill type="solid"/>
            </v:shape>
            <v:shape style="position:absolute;left:0;top:0;width:483;height:633" coordorigin="0,0" coordsize="483,633" path="m320,0l295,0,274,2,206,19,145,50,94,91,52,142,21,201,4,265,0,332,11,401,16,416,21,431,56,498,105,552,163,594,230,621,300,633,373,628,446,606,456,601,280,601,207,582,141,544,87,489,49,420,44,407,40,392,29,321,37,252,60,188,98,131,148,84,209,50,279,32,298,30,302,30,302,14,332,14,332,11,327,4,323,1,320,0xm446,572l446,572,433,578,356,601,280,601,456,601,475,592,478,589,481,586,454,586,446,572xm460,565l446,572,454,586,460,565xm476,565l460,565,454,586,481,586,483,578,482,574,479,571,476,565xm302,14l302,322,303,324,446,572,460,565,476,565,334,317,332,317,329,310,332,310,332,30,317,30,302,14xm329,310l332,317,332,314,329,310xm332,314l332,317,334,317,332,314xm332,310l329,310,332,314,332,310xm332,14l302,14,317,30,332,30,332,14xe" filled="true" fillcolor="#ffffff" stroked="false">
              <v:path arrowok="t"/>
              <v:fill type="solid"/>
            </v:shape>
          </v:group>
        </w:pict>
      </w:r>
      <w:r>
        <w:rPr>
          <w:rFonts w:ascii="Calibri"/>
          <w:position w:val="2"/>
        </w:rPr>
      </w:r>
      <w:r>
        <w:rPr>
          <w:rFonts w:ascii="Calibri"/>
          <w:position w:val="2"/>
        </w:rPr>
        <w:tab/>
      </w:r>
      <w:r>
        <w:rPr>
          <w:rFonts w:ascii="Calibri"/>
          <w:position w:val="2"/>
        </w:rPr>
        <w:pict>
          <v:group style="width:31.65pt;height:31.6pt;mso-position-horizontal-relative:char;mso-position-vertical-relative:line" coordorigin="0,0" coordsize="633,632">
            <v:shape style="position:absolute;left:244;top:14;width:374;height:604" coordorigin="245,14" coordsize="374,604" path="m317,14l317,317,245,610,262,613,280,616,298,618,317,618,386,610,449,587,505,552,552,505,587,449,610,386,618,317,610,248,587,184,552,128,505,81,449,45,386,22,317,14xe" filled="true" fillcolor="#4f81bd" stroked="false">
              <v:path arrowok="t"/>
              <v:fill type="solid"/>
            </v:shape>
            <v:shape style="position:absolute;left:229;top:0;width:404;height:632" coordorigin="229,0" coordsize="404,632" path="m331,313l302,313,230,606,229,610,229,614,234,622,237,624,241,624,260,629,278,631,350,631,418,617,425,613,259,613,247,595,263,595,331,320,331,313xm247,595l259,613,263,599,247,595xm263,599l259,613,425,613,451,601,331,601,264,599,263,599xm410,14l331,14,331,30,397,43,454,65,501,96,539,134,568,177,588,224,599,273,602,324,596,375,582,423,559,469,529,510,491,545,445,573,392,593,331,601,451,601,480,588,534,547,578,495,610,434,630,365,631,348,632,332,629,262,610,197,577,137,533,86,479,45,416,16,410,14xm263,595l247,595,263,599,263,595xm332,0l313,0,308,1,306,4,301,11,301,317,302,313,331,313,331,30,315,30,331,14,410,14,348,1,332,0xm331,14l315,30,331,30,331,14xe" filled="true" fillcolor="#ffffff" stroked="false">
              <v:path arrowok="t"/>
              <v:fill type="solid"/>
            </v:shape>
            <v:shape style="position:absolute;left:13;top:14;width:303;height:596" coordorigin="14,14" coordsize="303,596" path="m317,14l236,25,163,56,101,105,53,169,23,245,14,314,21,381,42,444,77,500,123,548,179,585,245,610,317,317,317,14xe" filled="true" fillcolor="#9bbb59" stroked="false">
              <v:path arrowok="t"/>
              <v:fill type="solid"/>
            </v:shape>
            <v:shape style="position:absolute;left:0;top:0;width:332;height:626" coordorigin="0,0" coordsize="332,626" path="m320,0l302,0,234,11,175,33,124,64,81,103,47,148,22,198,7,251,0,306,3,361,15,415,37,467,69,515,111,558,163,593,225,620,245,625,248,625,255,620,258,617,259,613,261,606,230,606,234,592,233,592,173,565,124,529,85,487,57,439,39,388,30,335,32,281,44,228,65,178,95,133,134,94,182,63,239,41,301,31,301,14,331,14,331,11,330,7,324,1,320,0xm234,592l230,606,248,595,234,592xm331,313l302,313,234,592,248,595,230,606,261,606,331,320,331,313xm331,14l301,14,317,30,305,30,301,31,301,317,302,313,331,313,331,14xm301,14l301,31,305,30,317,30,301,14xe" filled="true" fillcolor="#ffffff" stroked="false">
              <v:path arrowok="t"/>
              <v:fill type="solid"/>
            </v:shape>
          </v:group>
        </w:pict>
      </w:r>
      <w:r>
        <w:rPr>
          <w:rFonts w:ascii="Calibri"/>
          <w:position w:val="2"/>
        </w:rPr>
      </w:r>
      <w:r>
        <w:rPr>
          <w:rFonts w:ascii="Calibri"/>
          <w:position w:val="2"/>
        </w:rPr>
        <w:tab/>
      </w:r>
      <w:r>
        <w:rPr>
          <w:rFonts w:ascii="Calibri"/>
          <w:position w:val="3"/>
        </w:rPr>
        <w:pict>
          <v:group style="width:31.55pt;height:31.7pt;mso-position-horizontal-relative:char;mso-position-vertical-relative:line" coordorigin="0,0" coordsize="631,634">
            <v:shape style="position:absolute;left:313;top:15;width:304;height:604" coordorigin="313,16" coordsize="304,604" path="m315,16l315,317,313,619,315,619,384,611,448,588,504,553,551,506,586,450,609,386,617,317,609,248,586,184,551,128,504,82,448,46,384,24,315,16xe" filled="true" fillcolor="#4f81bd" stroked="false">
              <v:path arrowok="t"/>
              <v:fill type="solid"/>
            </v:shape>
            <v:shape style="position:absolute;left:297;top:0;width:333;height:634" coordorigin="298,0" coordsize="333,634" path="m315,0l311,0,307,1,301,7,300,11,300,325,298,595,298,623,303,630,305,632,309,634,316,634,381,625,402,619,328,619,313,604,315,604,328,602,330,325,330,31,315,30,330,16,405,16,394,12,330,1,315,0xm328,602l315,604,313,604,328,619,328,602xm405,16l330,16,330,31,395,43,451,65,498,96,536,133,566,177,586,224,598,274,601,325,595,376,580,426,557,472,526,513,486,549,437,576,380,595,328,602,328,619,402,619,438,608,488,583,531,550,566,512,593,469,613,423,626,374,631,324,628,274,618,224,600,177,574,133,541,93,500,59,451,32,405,16xm330,16l315,30,330,31,330,16xe" filled="true" fillcolor="#ffffff" stroked="false">
              <v:path arrowok="t"/>
              <v:fill type="solid"/>
            </v:shape>
            <v:shape style="position:absolute;left:13;top:15;width:302;height:604" coordorigin="13,16" coordsize="302,604" path="m315,16l246,24,182,46,127,82,80,128,44,184,21,247,13,316,21,385,43,449,78,505,125,552,181,588,244,611,313,619,315,317,315,16xe" filled="true" fillcolor="#9bbb59" stroked="false">
              <v:path arrowok="t"/>
              <v:fill type="solid"/>
            </v:shape>
            <v:shape style="position:absolute;left:0;top:0;width:331;height:634" coordorigin="0,0" coordsize="331,634" path="m318,0l315,0,298,1,232,13,174,34,124,63,83,100,50,142,25,189,8,239,0,291,0,343,8,395,25,445,50,492,83,534,124,571,174,600,232,622,298,634,317,634,321,632,323,630,327,628,328,623,328,619,298,619,298,604,231,591,173,567,125,533,87,493,58,446,39,396,30,343,30,289,40,236,59,186,88,139,127,99,175,67,233,43,300,31,300,16,330,16,330,11,328,7,325,5,323,1,318,0xm330,16l300,16,315,30,300,31,300,317,298,619,313,604,328,604,330,317,330,16xm328,604l313,604,298,619,328,619,328,604xm300,16l300,31,315,30,300,16xe" filled="true" fillcolor="#ffffff" stroked="false">
              <v:path arrowok="t"/>
              <v:fill type="solid"/>
            </v:shape>
          </v:group>
        </w:pict>
      </w:r>
      <w:r>
        <w:rPr>
          <w:rFonts w:ascii="Calibri"/>
          <w:position w:val="3"/>
        </w:rPr>
      </w:r>
    </w:p>
    <w:p>
      <w:pPr>
        <w:tabs>
          <w:tab w:pos="1627" w:val="left" w:leader="none"/>
        </w:tabs>
        <w:spacing w:before="73"/>
        <w:ind w:left="887" w:right="0" w:firstLine="0"/>
        <w:jc w:val="center"/>
        <w:rPr>
          <w:sz w:val="14"/>
        </w:rPr>
      </w:pPr>
      <w:r>
        <w:rPr/>
        <w:pict>
          <v:shape style="position:absolute;margin-left:320.339996pt;margin-top:3.825905pt;width:4.6pt;height:9pt;mso-position-horizontal-relative:page;mso-position-vertical-relative:paragraph;z-index:-255030272"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2</w:t>
                  </w:r>
                </w:p>
              </w:txbxContent>
            </v:textbox>
            <w10:wrap type="none"/>
          </v:shape>
        </w:pict>
      </w:r>
      <w:r>
        <w:rPr/>
        <w:pict>
          <v:shape style="position:absolute;margin-left:282.420013pt;margin-top:3.825905pt;width:4.6pt;height:9pt;mso-position-horizontal-relative:page;mso-position-vertical-relative:paragraph;z-index:-255029248"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1</w:t>
                  </w:r>
                </w:p>
              </w:txbxContent>
            </v:textbox>
            <w10:wrap type="none"/>
          </v:shape>
        </w:pict>
      </w:r>
      <w:r>
        <w:rPr/>
        <w:pict>
          <v:group style="position:absolute;margin-left:274.679993pt;margin-top:2.596205pt;width:13.35pt;height:11pt;mso-position-horizontal-relative:page;mso-position-vertical-relative:paragraph;z-index:251746304" coordorigin="5494,52" coordsize="267,220">
            <v:rect style="position:absolute;left:5508;top:110;width:99;height:100" filled="true" fillcolor="#4f81bd" stroked="false">
              <v:fill type="solid"/>
            </v:rect>
            <v:shape style="position:absolute;left:5493;top:51;width:267;height:220" coordorigin="5494,52" coordsize="267,220" path="m5760,63l5749,52,5630,52,5621,63,5621,101,5615,96,5592,96,5592,126,5592,195,5524,195,5524,126,5592,126,5592,96,5500,96,5494,102,5494,219,5500,225,5615,225,5621,220,5621,262,5630,272,5749,272,5760,262,5760,63e" filled="true" fillcolor="#ffffff" stroked="false">
              <v:path arrowok="t"/>
              <v:fill type="solid"/>
            </v:shape>
            <w10:wrap type="none"/>
          </v:group>
        </w:pict>
      </w:r>
      <w:r>
        <w:rPr/>
        <w:pict>
          <v:group style="position:absolute;margin-left:312.540009pt;margin-top:.916205pt;width:13.15pt;height:12.75pt;mso-position-horizontal-relative:page;mso-position-vertical-relative:paragraph;z-index:-255024128" coordorigin="6251,18" coordsize="263,255">
            <v:rect style="position:absolute;left:6266;top:110;width:99;height:100" filled="true" fillcolor="#9bbb59" stroked="false">
              <v:fill type="solid"/>
            </v:rect>
            <v:shape style="position:absolute;left:6250;top:96;width:130;height:129" coordorigin="6251,96" coordsize="130,129" path="m6373,96l6258,96,6251,102,6251,219,6258,225,6373,225,6380,219,6380,210,6281,210,6266,195,6281,195,6281,126,6266,126,6281,111,6380,111,6380,102,6373,96xm6281,195l6266,195,6281,210,6281,195xm6350,195l6281,195,6281,210,6350,210,6350,195xm6350,111l6350,210,6365,195,6380,195,6380,126,6365,126,6350,111xm6380,195l6365,195,6350,210,6380,210,6380,195xm6281,111l6266,126,6281,126,6281,111xm6350,111l6281,111,6281,126,6350,126,6350,111xm6380,111l6350,111,6365,126,6380,126,6380,111xe" filled="true" fillcolor="#ffffff" stroked="false">
              <v:path arrowok="t"/>
              <v:fill type="solid"/>
            </v:shape>
            <v:line style="position:absolute" from="6447,18" to="6447,273" stroked="true" strokeweight="6.66pt" strokecolor="#ffffff">
              <v:stroke dashstyle="solid"/>
            </v:line>
            <w10:wrap type="none"/>
          </v:group>
        </w:pict>
      </w:r>
      <w:r>
        <w:rPr>
          <w:color w:val="7F7F7F"/>
          <w:sz w:val="14"/>
        </w:rPr>
        <w:t>Male</w:t>
        <w:tab/>
        <w:t>Female</w:t>
      </w:r>
    </w:p>
    <w:p>
      <w:pPr>
        <w:pStyle w:val="BodyText"/>
        <w:spacing w:before="9"/>
        <w:rPr>
          <w:sz w:val="8"/>
        </w:rPr>
      </w:pPr>
    </w:p>
    <w:p>
      <w:pPr>
        <w:spacing w:line="184" w:lineRule="exact" w:before="95"/>
        <w:ind w:left="234" w:right="0" w:firstLine="0"/>
        <w:jc w:val="left"/>
        <w:rPr>
          <w:sz w:val="16"/>
        </w:rPr>
      </w:pPr>
      <w:r>
        <w:rPr>
          <w:sz w:val="16"/>
        </w:rPr>
        <w:t>Source: ONS Labour Force Survey and Bank of England calculations.</w:t>
      </w:r>
    </w:p>
    <w:p>
      <w:pPr>
        <w:spacing w:before="0"/>
        <w:ind w:left="233" w:right="0" w:firstLine="0"/>
        <w:jc w:val="left"/>
        <w:rPr>
          <w:sz w:val="16"/>
        </w:rPr>
      </w:pPr>
      <w:r>
        <w:rPr>
          <w:sz w:val="16"/>
        </w:rPr>
        <w:t>Note: A positive gender pay gap in this chart indicates that women earn less than men.</w:t>
      </w:r>
    </w:p>
    <w:p>
      <w:pPr>
        <w:pStyle w:val="BodyText"/>
        <w:rPr>
          <w:sz w:val="18"/>
        </w:rPr>
      </w:pPr>
    </w:p>
    <w:p>
      <w:pPr>
        <w:pStyle w:val="BodyText"/>
        <w:spacing w:before="8"/>
        <w:rPr>
          <w:sz w:val="14"/>
        </w:rPr>
      </w:pPr>
    </w:p>
    <w:p>
      <w:pPr>
        <w:pStyle w:val="BodyText"/>
        <w:spacing w:line="360" w:lineRule="auto"/>
        <w:ind w:left="233" w:right="343"/>
      </w:pPr>
      <w:r>
        <w:rPr/>
        <w:t>By occupation, consistent with qualifications, the gender pay gap is smaller for professional and administrative occupations than for skilled trades, customer service and plant operatives (</w:t>
      </w:r>
      <w:r>
        <w:rPr>
          <w:b/>
        </w:rPr>
        <w:t>Chart 9</w:t>
      </w:r>
      <w:r>
        <w:rPr/>
        <w:t>). For almost all occupations, the gender pay gap is higher outside London. In 2018, the gender pay gap outside London remained higher for managers, skilled trades and elementary occupations. For the rest of the occupations, the pay gap in London overtook the respective gap outside London.</w:t>
      </w:r>
    </w:p>
    <w:p>
      <w:pPr>
        <w:pStyle w:val="BodyText"/>
        <w:rPr>
          <w:sz w:val="30"/>
        </w:rPr>
      </w:pPr>
    </w:p>
    <w:p>
      <w:pPr>
        <w:pStyle w:val="BodyText"/>
        <w:spacing w:line="360" w:lineRule="auto"/>
        <w:ind w:left="233" w:right="411"/>
      </w:pPr>
      <w:r>
        <w:rPr/>
        <w:t>Broadly speaking, occupations with median hourly pay of more than £10 (managers, professional, and associate occupations) have lower gender pay gaps than occupations where the median hourly pay is less than £6.50 (sales and customer services, and elementary occupations). Relatedly, there is a clear inverse relationship between the gender pay gap and female-dominated professions. Occupations with a lower share of females tend to be characterised by higher gender pay gaps and vice versa, consistent with increased female representation shrinking gender pay gaps cross-sectionally, if not always over time.</w:t>
      </w:r>
    </w:p>
    <w:p>
      <w:pPr>
        <w:spacing w:after="0" w:line="360" w:lineRule="auto"/>
        <w:sectPr>
          <w:type w:val="continuous"/>
          <w:pgSz w:w="11910" w:h="16840"/>
          <w:pgMar w:top="1200" w:bottom="1540" w:left="900" w:right="940"/>
        </w:sectPr>
      </w:pPr>
    </w:p>
    <w:p>
      <w:pPr>
        <w:pStyle w:val="Heading1"/>
        <w:spacing w:before="69"/>
      </w:pPr>
      <w:r>
        <w:rPr/>
        <w:t>Chart 9: Median gender pay gap by occupation, sample average</w:t>
      </w:r>
    </w:p>
    <w:p>
      <w:pPr>
        <w:pStyle w:val="BodyText"/>
        <w:spacing w:before="9"/>
        <w:rPr>
          <w:b/>
          <w:sz w:val="17"/>
        </w:rPr>
      </w:pPr>
    </w:p>
    <w:p>
      <w:pPr>
        <w:spacing w:before="64"/>
        <w:ind w:left="6908" w:right="0" w:firstLine="0"/>
        <w:jc w:val="left"/>
        <w:rPr>
          <w:rFonts w:ascii="Calibri"/>
          <w:sz w:val="18"/>
        </w:rPr>
      </w:pPr>
      <w:r>
        <w:rPr>
          <w:rFonts w:ascii="Calibri"/>
          <w:color w:val="7F7F7F"/>
          <w:sz w:val="18"/>
        </w:rPr>
        <w:t>Gender pay gap, per cent</w:t>
      </w:r>
    </w:p>
    <w:p>
      <w:pPr>
        <w:spacing w:before="26"/>
        <w:ind w:left="9655" w:right="0" w:firstLine="0"/>
        <w:jc w:val="left"/>
        <w:rPr>
          <w:rFonts w:ascii="Calibri"/>
          <w:sz w:val="18"/>
        </w:rPr>
      </w:pPr>
      <w:r>
        <w:rPr/>
        <w:pict>
          <v:group style="position:absolute;margin-left:68.459999pt;margin-top:6.928105pt;width:453.8pt;height:243.1pt;mso-position-horizontal-relative:page;mso-position-vertical-relative:paragraph;z-index:251763712" coordorigin="1369,139" coordsize="9076,4862">
            <v:rect style="position:absolute;left:1594;top:3122;width:281;height:1827" filled="true" fillcolor="#1f497d" stroked="false">
              <v:fill type="solid"/>
            </v:rect>
            <v:rect style="position:absolute;left:1878;top:1849;width:281;height:3100" filled="true" fillcolor="#c00000" stroked="false">
              <v:fill type="solid"/>
            </v:rect>
            <v:rect style="position:absolute;left:2595;top:3122;width:281;height:1827" filled="true" fillcolor="#1f497d" stroked="false">
              <v:fill type="solid"/>
            </v:rect>
            <v:rect style="position:absolute;left:2878;top:3248;width:281;height:1701" filled="true" fillcolor="#c00000" stroked="false">
              <v:fill type="solid"/>
            </v:rect>
            <v:rect style="position:absolute;left:3597;top:3210;width:281;height:1739" filled="true" fillcolor="#1f497d" stroked="false">
              <v:fill type="solid"/>
            </v:rect>
            <v:rect style="position:absolute;left:3880;top:2366;width:281;height:2583" filled="true" fillcolor="#c00000" stroked="false">
              <v:fill type="solid"/>
            </v:rect>
            <v:rect style="position:absolute;left:4598;top:3924;width:281;height:1025" filled="true" fillcolor="#1f497d" stroked="false">
              <v:fill type="solid"/>
            </v:rect>
            <v:rect style="position:absolute;left:4881;top:3276;width:281;height:1673" filled="true" fillcolor="#c00000" stroked="false">
              <v:fill type="solid"/>
            </v:rect>
            <v:rect style="position:absolute;left:5600;top:1781;width:280;height:3168" filled="true" fillcolor="#1f497d" stroked="false">
              <v:fill type="solid"/>
            </v:rect>
            <v:rect style="position:absolute;left:5883;top:418;width:280;height:4532" filled="true" fillcolor="#c00000" stroked="false">
              <v:fill type="solid"/>
            </v:rect>
            <v:rect style="position:absolute;left:6601;top:3696;width:281;height:1253" filled="true" fillcolor="#1f497d" stroked="false">
              <v:fill type="solid"/>
            </v:rect>
            <v:rect style="position:absolute;left:6884;top:3127;width:281;height:1822" filled="true" fillcolor="#c00000" stroked="false">
              <v:fill type="solid"/>
            </v:rect>
            <v:rect style="position:absolute;left:7602;top:2473;width:281;height:2476" filled="true" fillcolor="#1f497d" stroked="false">
              <v:fill type="solid"/>
            </v:rect>
            <v:rect style="position:absolute;left:7885;top:1644;width:281;height:3305" filled="true" fillcolor="#c00000" stroked="false">
              <v:fill type="solid"/>
            </v:rect>
            <v:rect style="position:absolute;left:8604;top:986;width:281;height:3963" filled="true" fillcolor="#1f497d" stroked="false">
              <v:fill type="solid"/>
            </v:rect>
            <v:rect style="position:absolute;left:8887;top:1430;width:281;height:3519" filled="true" fillcolor="#c00000" stroked="false">
              <v:fill type="solid"/>
            </v:rect>
            <v:rect style="position:absolute;left:9604;top:2752;width:281;height:2198" filled="true" fillcolor="#1f497d" stroked="false">
              <v:fill type="solid"/>
            </v:rect>
            <v:rect style="position:absolute;left:9888;top:2281;width:281;height:2668" filled="true" fillcolor="#c00000" stroked="false">
              <v:fill type="solid"/>
            </v:rect>
            <v:line style="position:absolute" from="10388,146" to="10388,5000" stroked="true" strokeweight=".72003pt" strokecolor="#d9d9d9">
              <v:stroke dashstyle="solid"/>
            </v:line>
            <v:shape style="position:absolute;left:10388;top:138;width:57;height:4818" coordorigin="10388,139" coordsize="57,4818" path="m10445,4942l10388,4942,10388,4957,10445,4957,10445,4942m10445,4256l10388,4256,10388,4271,10445,4271,10445,4256m10445,3569l10388,3569,10388,3585,10445,3585,10445,3569m10445,2883l10388,2883,10388,2899,10445,2899,10445,2883m10445,2197l10388,2197,10388,2212,10445,2212,10445,2197m10445,1510l10388,1510,10388,1526,10445,1526,10445,1510m10445,824l10388,824,10388,839,10445,839,10445,824m10445,139l10388,139,10388,153,10445,153,10445,139e" filled="true" fillcolor="#d9d9d9" stroked="false">
              <v:path arrowok="t"/>
              <v:fill type="solid"/>
            </v:shape>
            <v:line style="position:absolute" from="1376,4949" to="10388,4949" stroked="true" strokeweight=".72pt" strokecolor="#d9d9d9">
              <v:stroke dashstyle="solid"/>
            </v:line>
            <v:shape style="position:absolute;left:1369;top:4949;width:8026;height:51" coordorigin="1369,4949" coordsize="8026,51" path="m1384,4949l1369,4949,1369,5000,1384,5000,1384,4949m2386,4949l2370,4949,2370,5000,2386,5000,2386,4949m3386,4949l3371,4949,3371,5000,3386,5000,3386,4949m4388,4949l4373,4949,4373,5000,4388,5000,4388,4949m5389,4949l5374,4949,5374,5000,5389,5000,5389,4949m6391,4949l6376,4949,6376,5000,6391,5000,6391,4949m7392,4949l7376,4949,7376,5000,7392,5000,7392,4949m8394,4949l8378,4949,8378,5000,8394,5000,8394,4949m9395,4949l9379,4949,9379,5000,9395,5000,9395,4949e" filled="true" fillcolor="#d9d9d9" stroked="false">
              <v:path arrowok="t"/>
              <v:fill type="solid"/>
            </v:shape>
            <v:rect style="position:absolute;left:2554;top:762;width:116;height:116" filled="true" fillcolor="#1f497d" stroked="false">
              <v:fill type="solid"/>
            </v:rect>
            <v:rect style="position:absolute;left:3519;top:762;width:116;height:116" filled="true" fillcolor="#c00000" stroked="false">
              <v:fill type="solid"/>
            </v:rect>
            <v:shape style="position:absolute;left:2719;top:722;width:1482;height:210" type="#_x0000_t202" filled="false" stroked="false">
              <v:textbox inset="0,0,0,0">
                <w:txbxContent>
                  <w:p>
                    <w:pPr>
                      <w:tabs>
                        <w:tab w:pos="964" w:val="left" w:leader="none"/>
                      </w:tabs>
                      <w:spacing w:line="210" w:lineRule="exact" w:before="0"/>
                      <w:ind w:left="0" w:right="0" w:firstLine="0"/>
                      <w:jc w:val="left"/>
                      <w:rPr>
                        <w:rFonts w:ascii="Calibri"/>
                        <w:sz w:val="21"/>
                      </w:rPr>
                    </w:pPr>
                    <w:r>
                      <w:rPr>
                        <w:rFonts w:ascii="Calibri"/>
                        <w:color w:val="585858"/>
                        <w:sz w:val="21"/>
                      </w:rPr>
                      <w:t>London</w:t>
                      <w:tab/>
                      <w:t>Other</w:t>
                    </w:r>
                  </w:p>
                </w:txbxContent>
              </v:textbox>
              <w10:wrap type="none"/>
            </v:shape>
            <w10:wrap type="none"/>
          </v:group>
        </w:pict>
      </w:r>
      <w:r>
        <w:rPr>
          <w:rFonts w:ascii="Calibri"/>
          <w:color w:val="585858"/>
          <w:sz w:val="18"/>
        </w:rPr>
        <w:t>35</w:t>
      </w:r>
    </w:p>
    <w:p>
      <w:pPr>
        <w:pStyle w:val="BodyText"/>
        <w:rPr>
          <w:rFonts w:ascii="Calibri"/>
        </w:rPr>
      </w:pPr>
    </w:p>
    <w:p>
      <w:pPr>
        <w:pStyle w:val="BodyText"/>
        <w:spacing w:before="3"/>
        <w:rPr>
          <w:rFonts w:ascii="Calibri"/>
          <w:sz w:val="18"/>
        </w:rPr>
      </w:pPr>
    </w:p>
    <w:p>
      <w:pPr>
        <w:spacing w:before="0"/>
        <w:ind w:left="0" w:right="224" w:firstLine="0"/>
        <w:jc w:val="right"/>
        <w:rPr>
          <w:rFonts w:ascii="Calibri"/>
          <w:sz w:val="18"/>
        </w:rPr>
      </w:pPr>
      <w:r>
        <w:rPr>
          <w:rFonts w:ascii="Calibri"/>
          <w:color w:val="585858"/>
          <w:sz w:val="18"/>
        </w:rPr>
        <w:t>30</w:t>
      </w:r>
    </w:p>
    <w:p>
      <w:pPr>
        <w:pStyle w:val="BodyText"/>
        <w:rPr>
          <w:rFonts w:ascii="Calibri"/>
        </w:rPr>
      </w:pPr>
    </w:p>
    <w:p>
      <w:pPr>
        <w:pStyle w:val="BodyText"/>
        <w:spacing w:before="2"/>
        <w:rPr>
          <w:rFonts w:ascii="Calibri"/>
          <w:sz w:val="18"/>
        </w:rPr>
      </w:pPr>
    </w:p>
    <w:p>
      <w:pPr>
        <w:spacing w:before="0"/>
        <w:ind w:left="0" w:right="224" w:firstLine="0"/>
        <w:jc w:val="right"/>
        <w:rPr>
          <w:rFonts w:ascii="Calibri"/>
          <w:sz w:val="18"/>
        </w:rPr>
      </w:pPr>
      <w:r>
        <w:rPr>
          <w:rFonts w:ascii="Calibri"/>
          <w:color w:val="585858"/>
          <w:sz w:val="18"/>
        </w:rPr>
        <w:t>25</w:t>
      </w:r>
    </w:p>
    <w:p>
      <w:pPr>
        <w:pStyle w:val="BodyText"/>
        <w:rPr>
          <w:rFonts w:ascii="Calibri"/>
        </w:rPr>
      </w:pPr>
    </w:p>
    <w:p>
      <w:pPr>
        <w:pStyle w:val="BodyText"/>
        <w:spacing w:before="2"/>
        <w:rPr>
          <w:rFonts w:ascii="Calibri"/>
          <w:sz w:val="18"/>
        </w:rPr>
      </w:pPr>
    </w:p>
    <w:p>
      <w:pPr>
        <w:spacing w:before="1"/>
        <w:ind w:left="0" w:right="224" w:firstLine="0"/>
        <w:jc w:val="right"/>
        <w:rPr>
          <w:rFonts w:ascii="Calibri"/>
          <w:sz w:val="18"/>
        </w:rPr>
      </w:pPr>
      <w:r>
        <w:rPr>
          <w:rFonts w:ascii="Calibri"/>
          <w:color w:val="585858"/>
          <w:sz w:val="18"/>
        </w:rPr>
        <w:t>20</w:t>
      </w:r>
    </w:p>
    <w:p>
      <w:pPr>
        <w:pStyle w:val="BodyText"/>
        <w:rPr>
          <w:rFonts w:ascii="Calibri"/>
        </w:rPr>
      </w:pPr>
    </w:p>
    <w:p>
      <w:pPr>
        <w:pStyle w:val="BodyText"/>
        <w:spacing w:before="2"/>
        <w:rPr>
          <w:rFonts w:ascii="Calibri"/>
          <w:sz w:val="18"/>
        </w:rPr>
      </w:pPr>
    </w:p>
    <w:p>
      <w:pPr>
        <w:spacing w:before="0"/>
        <w:ind w:left="0" w:right="224" w:firstLine="0"/>
        <w:jc w:val="right"/>
        <w:rPr>
          <w:rFonts w:ascii="Calibri"/>
          <w:sz w:val="18"/>
        </w:rPr>
      </w:pPr>
      <w:r>
        <w:rPr>
          <w:rFonts w:ascii="Calibri"/>
          <w:color w:val="585858"/>
          <w:sz w:val="18"/>
        </w:rPr>
        <w:t>15</w:t>
      </w:r>
    </w:p>
    <w:p>
      <w:pPr>
        <w:pStyle w:val="BodyText"/>
        <w:rPr>
          <w:rFonts w:ascii="Calibri"/>
        </w:rPr>
      </w:pPr>
    </w:p>
    <w:p>
      <w:pPr>
        <w:pStyle w:val="BodyText"/>
        <w:spacing w:before="3"/>
        <w:rPr>
          <w:rFonts w:ascii="Calibri"/>
          <w:sz w:val="18"/>
        </w:rPr>
      </w:pPr>
    </w:p>
    <w:p>
      <w:pPr>
        <w:spacing w:before="0"/>
        <w:ind w:left="0" w:right="224" w:firstLine="0"/>
        <w:jc w:val="right"/>
        <w:rPr>
          <w:rFonts w:ascii="Calibri"/>
          <w:sz w:val="18"/>
        </w:rPr>
      </w:pPr>
      <w:r>
        <w:rPr>
          <w:rFonts w:ascii="Calibri"/>
          <w:color w:val="585858"/>
          <w:sz w:val="18"/>
        </w:rPr>
        <w:t>10</w:t>
      </w:r>
    </w:p>
    <w:p>
      <w:pPr>
        <w:pStyle w:val="BodyText"/>
        <w:rPr>
          <w:rFonts w:ascii="Calibri"/>
        </w:rPr>
      </w:pPr>
    </w:p>
    <w:p>
      <w:pPr>
        <w:pStyle w:val="BodyText"/>
        <w:spacing w:before="3"/>
        <w:rPr>
          <w:rFonts w:ascii="Calibri"/>
          <w:sz w:val="18"/>
        </w:rPr>
      </w:pPr>
    </w:p>
    <w:p>
      <w:pPr>
        <w:spacing w:before="0"/>
        <w:ind w:left="0" w:right="315" w:firstLine="0"/>
        <w:jc w:val="right"/>
        <w:rPr>
          <w:rFonts w:ascii="Calibri"/>
          <w:sz w:val="18"/>
        </w:rPr>
      </w:pPr>
      <w:r>
        <w:rPr>
          <w:rFonts w:ascii="Calibri"/>
          <w:color w:val="585858"/>
          <w:sz w:val="18"/>
        </w:rPr>
        <w:t>5</w:t>
      </w:r>
    </w:p>
    <w:p>
      <w:pPr>
        <w:pStyle w:val="BodyText"/>
        <w:rPr>
          <w:rFonts w:ascii="Calibri"/>
        </w:rPr>
      </w:pPr>
    </w:p>
    <w:p>
      <w:pPr>
        <w:spacing w:after="0"/>
        <w:rPr>
          <w:rFonts w:ascii="Calibri"/>
        </w:rPr>
        <w:sectPr>
          <w:pgSz w:w="11910" w:h="16840"/>
          <w:pgMar w:header="0" w:footer="1340" w:top="1380" w:bottom="1540" w:left="900" w:right="940"/>
        </w:sectPr>
      </w:pPr>
    </w:p>
    <w:p>
      <w:pPr>
        <w:pStyle w:val="BodyText"/>
        <w:rPr>
          <w:rFonts w:ascii="Calibri"/>
          <w:sz w:val="16"/>
        </w:rPr>
      </w:pPr>
    </w:p>
    <w:p>
      <w:pPr>
        <w:pStyle w:val="BodyText"/>
        <w:spacing w:before="3"/>
        <w:rPr>
          <w:rFonts w:ascii="Calibri"/>
        </w:rPr>
      </w:pPr>
    </w:p>
    <w:p>
      <w:pPr>
        <w:tabs>
          <w:tab w:pos="1580" w:val="left" w:leader="none"/>
          <w:tab w:pos="2671" w:val="left" w:leader="none"/>
        </w:tabs>
        <w:spacing w:before="1"/>
        <w:ind w:left="652" w:right="0" w:firstLine="0"/>
        <w:jc w:val="left"/>
        <w:rPr>
          <w:rFonts w:ascii="Calibri"/>
          <w:sz w:val="16"/>
        </w:rPr>
      </w:pPr>
      <w:r>
        <w:rPr>
          <w:rFonts w:ascii="Calibri"/>
          <w:color w:val="585858"/>
          <w:sz w:val="16"/>
        </w:rPr>
        <w:t>Managers</w:t>
        <w:tab/>
        <w:t>Professional</w:t>
        <w:tab/>
        <w:t>Associate</w:t>
      </w:r>
    </w:p>
    <w:p>
      <w:pPr>
        <w:spacing w:before="0"/>
        <w:ind w:left="2549" w:right="0" w:firstLine="0"/>
        <w:jc w:val="left"/>
        <w:rPr>
          <w:rFonts w:ascii="Calibri"/>
          <w:sz w:val="16"/>
        </w:rPr>
      </w:pPr>
      <w:r>
        <w:rPr>
          <w:rFonts w:ascii="Calibri"/>
          <w:color w:val="585858"/>
          <w:sz w:val="16"/>
        </w:rPr>
        <w:t>professionals</w:t>
      </w:r>
    </w:p>
    <w:p>
      <w:pPr>
        <w:pStyle w:val="BodyText"/>
        <w:rPr>
          <w:rFonts w:ascii="Calibri"/>
          <w:sz w:val="16"/>
        </w:rPr>
      </w:pPr>
      <w:r>
        <w:rPr/>
        <w:br w:type="column"/>
      </w:r>
      <w:r>
        <w:rPr>
          <w:rFonts w:ascii="Calibri"/>
          <w:sz w:val="16"/>
        </w:rPr>
      </w:r>
    </w:p>
    <w:p>
      <w:pPr>
        <w:pStyle w:val="BodyText"/>
        <w:spacing w:before="3"/>
        <w:rPr>
          <w:rFonts w:ascii="Calibri"/>
        </w:rPr>
      </w:pPr>
    </w:p>
    <w:p>
      <w:pPr>
        <w:tabs>
          <w:tab w:pos="2197" w:val="left" w:leader="none"/>
        </w:tabs>
        <w:spacing w:before="1"/>
        <w:ind w:left="0" w:right="0" w:firstLine="0"/>
        <w:jc w:val="right"/>
        <w:rPr>
          <w:rFonts w:ascii="Calibri"/>
          <w:sz w:val="16"/>
        </w:rPr>
      </w:pPr>
      <w:r>
        <w:rPr>
          <w:rFonts w:ascii="Calibri"/>
          <w:color w:val="585858"/>
          <w:sz w:val="16"/>
        </w:rPr>
        <w:t>Administrative </w:t>
      </w:r>
      <w:r>
        <w:rPr>
          <w:rFonts w:ascii="Calibri"/>
          <w:color w:val="585858"/>
          <w:spacing w:val="16"/>
          <w:sz w:val="16"/>
        </w:rPr>
        <w:t> </w:t>
      </w:r>
      <w:r>
        <w:rPr>
          <w:rFonts w:ascii="Calibri"/>
          <w:color w:val="585858"/>
          <w:sz w:val="16"/>
        </w:rPr>
        <w:t>Skilled</w:t>
      </w:r>
      <w:r>
        <w:rPr>
          <w:rFonts w:ascii="Calibri"/>
          <w:color w:val="585858"/>
          <w:spacing w:val="-1"/>
          <w:sz w:val="16"/>
        </w:rPr>
        <w:t> </w:t>
      </w:r>
      <w:r>
        <w:rPr>
          <w:rFonts w:ascii="Calibri"/>
          <w:color w:val="585858"/>
          <w:sz w:val="16"/>
        </w:rPr>
        <w:t>trades</w:t>
        <w:tab/>
      </w:r>
      <w:r>
        <w:rPr>
          <w:rFonts w:ascii="Calibri"/>
          <w:color w:val="585858"/>
          <w:w w:val="95"/>
          <w:sz w:val="16"/>
        </w:rPr>
        <w:t>Personal</w:t>
      </w:r>
    </w:p>
    <w:p>
      <w:pPr>
        <w:spacing w:before="0"/>
        <w:ind w:left="0" w:right="53" w:firstLine="0"/>
        <w:jc w:val="right"/>
        <w:rPr>
          <w:rFonts w:ascii="Calibri"/>
          <w:sz w:val="16"/>
        </w:rPr>
      </w:pPr>
      <w:r>
        <w:rPr>
          <w:rFonts w:ascii="Calibri"/>
          <w:color w:val="585858"/>
          <w:sz w:val="16"/>
        </w:rPr>
        <w:t>service</w:t>
      </w:r>
    </w:p>
    <w:p>
      <w:pPr>
        <w:pStyle w:val="BodyText"/>
        <w:rPr>
          <w:rFonts w:ascii="Calibri"/>
          <w:sz w:val="16"/>
        </w:rPr>
      </w:pPr>
      <w:r>
        <w:rPr/>
        <w:br w:type="column"/>
      </w:r>
      <w:r>
        <w:rPr>
          <w:rFonts w:ascii="Calibri"/>
          <w:sz w:val="16"/>
        </w:rPr>
      </w:r>
    </w:p>
    <w:p>
      <w:pPr>
        <w:pStyle w:val="BodyText"/>
        <w:spacing w:before="3"/>
        <w:rPr>
          <w:rFonts w:ascii="Calibri"/>
        </w:rPr>
      </w:pPr>
    </w:p>
    <w:p>
      <w:pPr>
        <w:spacing w:before="1"/>
        <w:ind w:left="371" w:right="-19" w:firstLine="2"/>
        <w:jc w:val="left"/>
        <w:rPr>
          <w:rFonts w:ascii="Calibri"/>
          <w:sz w:val="16"/>
        </w:rPr>
      </w:pPr>
      <w:r>
        <w:rPr>
          <w:rFonts w:ascii="Calibri"/>
          <w:color w:val="585858"/>
          <w:sz w:val="16"/>
        </w:rPr>
        <w:t>Sales and customer</w:t>
      </w:r>
    </w:p>
    <w:p>
      <w:pPr>
        <w:pStyle w:val="BodyText"/>
        <w:rPr>
          <w:rFonts w:ascii="Calibri"/>
          <w:sz w:val="16"/>
        </w:rPr>
      </w:pPr>
      <w:r>
        <w:rPr/>
        <w:br w:type="column"/>
      </w:r>
      <w:r>
        <w:rPr>
          <w:rFonts w:ascii="Calibri"/>
          <w:sz w:val="16"/>
        </w:rPr>
      </w:r>
    </w:p>
    <w:p>
      <w:pPr>
        <w:pStyle w:val="BodyText"/>
        <w:spacing w:before="3"/>
        <w:rPr>
          <w:rFonts w:ascii="Calibri"/>
        </w:rPr>
      </w:pPr>
    </w:p>
    <w:p>
      <w:pPr>
        <w:spacing w:before="1"/>
        <w:ind w:left="453" w:right="-18" w:hanging="190"/>
        <w:jc w:val="left"/>
        <w:rPr>
          <w:rFonts w:ascii="Calibri"/>
          <w:sz w:val="16"/>
        </w:rPr>
      </w:pPr>
      <w:r>
        <w:rPr>
          <w:rFonts w:ascii="Calibri"/>
          <w:color w:val="585858"/>
          <w:sz w:val="16"/>
        </w:rPr>
        <w:t>Process and plants</w:t>
      </w:r>
    </w:p>
    <w:p>
      <w:pPr>
        <w:pStyle w:val="BodyText"/>
        <w:spacing w:before="3"/>
        <w:rPr>
          <w:rFonts w:ascii="Calibri"/>
          <w:sz w:val="18"/>
        </w:rPr>
      </w:pPr>
      <w:r>
        <w:rPr/>
        <w:br w:type="column"/>
      </w:r>
      <w:r>
        <w:rPr>
          <w:rFonts w:ascii="Calibri"/>
          <w:sz w:val="18"/>
        </w:rPr>
      </w:r>
    </w:p>
    <w:p>
      <w:pPr>
        <w:spacing w:before="0"/>
        <w:ind w:left="1240" w:right="0" w:firstLine="0"/>
        <w:jc w:val="left"/>
        <w:rPr>
          <w:rFonts w:ascii="Calibri"/>
          <w:sz w:val="18"/>
        </w:rPr>
      </w:pPr>
      <w:r>
        <w:rPr>
          <w:rFonts w:ascii="Calibri"/>
          <w:color w:val="585858"/>
          <w:sz w:val="18"/>
        </w:rPr>
        <w:t>0</w:t>
      </w:r>
    </w:p>
    <w:p>
      <w:pPr>
        <w:spacing w:before="1"/>
        <w:ind w:left="200" w:right="0" w:firstLine="0"/>
        <w:jc w:val="left"/>
        <w:rPr>
          <w:rFonts w:ascii="Calibri"/>
          <w:sz w:val="16"/>
        </w:rPr>
      </w:pPr>
      <w:r>
        <w:rPr>
          <w:rFonts w:ascii="Calibri"/>
          <w:color w:val="585858"/>
          <w:sz w:val="16"/>
        </w:rPr>
        <w:t>Elementary</w:t>
      </w:r>
    </w:p>
    <w:p>
      <w:pPr>
        <w:spacing w:after="0"/>
        <w:jc w:val="left"/>
        <w:rPr>
          <w:rFonts w:ascii="Calibri"/>
          <w:sz w:val="16"/>
        </w:rPr>
        <w:sectPr>
          <w:type w:val="continuous"/>
          <w:pgSz w:w="11910" w:h="16840"/>
          <w:pgMar w:top="1200" w:bottom="1540" w:left="900" w:right="940"/>
          <w:cols w:num="5" w:equalWidth="0">
            <w:col w:w="3409" w:space="40"/>
            <w:col w:w="2817" w:space="39"/>
            <w:col w:w="988" w:space="40"/>
            <w:col w:w="1042" w:space="39"/>
            <w:col w:w="1656"/>
          </w:cols>
        </w:sectPr>
      </w:pPr>
    </w:p>
    <w:p>
      <w:pPr>
        <w:pStyle w:val="BodyText"/>
        <w:spacing w:before="11" w:after="1"/>
        <w:rPr>
          <w:rFonts w:ascii="Calibri"/>
        </w:rPr>
      </w:pPr>
    </w:p>
    <w:p>
      <w:pPr>
        <w:pStyle w:val="BodyText"/>
        <w:tabs>
          <w:tab w:pos="1649" w:val="left" w:leader="none"/>
          <w:tab w:pos="2706" w:val="left" w:leader="none"/>
          <w:tab w:pos="3708" w:val="left" w:leader="none"/>
          <w:tab w:pos="4686" w:val="left" w:leader="none"/>
          <w:tab w:pos="5717" w:val="left" w:leader="none"/>
          <w:tab w:pos="6737" w:val="left" w:leader="none"/>
          <w:tab w:pos="7704" w:val="left" w:leader="none"/>
          <w:tab w:pos="8714" w:val="left" w:leader="none"/>
        </w:tabs>
        <w:ind w:left="668"/>
        <w:rPr>
          <w:rFonts w:ascii="Calibri"/>
        </w:rPr>
      </w:pPr>
      <w:r>
        <w:rPr>
          <w:rFonts w:ascii="Calibri"/>
          <w:position w:val="5"/>
        </w:rPr>
        <w:pict>
          <v:group style="width:29.45pt;height:29.55pt;mso-position-horizontal-relative:char;mso-position-vertical-relative:line" coordorigin="0,0" coordsize="589,591">
            <v:shape style="position:absolute;left:53;top:15;width:522;height:561" coordorigin="53,16" coordsize="522,561" path="m295,16l295,296,53,438,98,496,156,539,223,566,295,576,370,566,436,538,493,494,537,437,565,370,575,296,565,222,537,155,493,98,436,54,370,26,295,16xe" filled="true" fillcolor="#4f81bd" stroked="false">
              <v:path arrowok="t"/>
              <v:fill type="solid"/>
            </v:shape>
            <v:shape style="position:absolute;left:37;top:1;width:551;height:590" coordorigin="37,1" coordsize="551,590" path="m280,287l46,425,42,427,40,430,39,434,37,438,39,442,41,445,51,462,63,478,112,528,169,563,231,584,295,591,359,584,420,563,426,560,323,560,258,559,195,542,136,508,85,458,80,450,60,450,66,430,95,430,303,308,307,306,310,301,310,296,280,296,280,287xm385,16l310,16,310,31,322,32,392,49,452,82,500,128,536,185,556,249,559,318,544,388,534,412,494,471,444,515,385,545,323,560,426,560,475,529,523,483,561,424,573,397,588,329,588,262,573,198,545,139,504,88,453,46,393,17,385,16xm66,430l60,450,74,442,66,430xm74,442l60,450,80,450,74,442xm95,430l66,430,74,442,95,430xm287,283l280,287,280,296,287,283xm310,283l287,283,280,296,310,296,310,283xm310,1l291,1,287,2,285,5,281,7,280,12,280,287,287,283,310,283,310,31,309,31,294,31,310,16,385,16,324,2,310,1xm310,16l294,31,309,31,310,31,310,16xe" filled="true" fillcolor="#ffffff" stroked="false">
              <v:path arrowok="t"/>
              <v:fill type="solid"/>
            </v:shape>
            <v:shape style="position:absolute;left:14;top:15;width:281;height:423" coordorigin="15,16" coordsize="281,423" path="m295,16l221,25,153,54,94,100,50,158,24,225,15,296,24,368,53,438,295,296,295,16xe" filled="true" fillcolor="#9bbb59" stroked="false">
              <v:path arrowok="t"/>
              <v:fill type="solid"/>
            </v:shape>
            <v:shape style="position:absolute;left:0;top:0;width:310;height:454" coordorigin="0,0" coordsize="310,454" path="m299,0l294,1,275,1,207,14,147,40,96,78,54,125,24,179,5,239,0,303,9,368,33,432,40,445,42,449,46,451,53,454,58,452,60,450,93,431,66,431,46,425,59,417,36,352,30,287,40,224,64,166,101,115,150,73,209,45,277,31,280,31,280,16,310,16,310,12,309,7,305,5,303,2,299,0xm59,417l46,425,66,431,59,418,59,417xm280,287l59,417,59,418,66,431,93,431,303,308,307,306,310,301,310,296,280,296,280,287xm287,283l280,287,280,296,287,283xm310,283l287,283,280,296,310,296,310,283xm280,16l280,287,287,283,310,283,310,31,295,31,280,16xm310,16l280,16,295,31,310,31,310,16xe" filled="true" fillcolor="#ffffff" stroked="false">
              <v:path arrowok="t"/>
              <v:fill type="solid"/>
            </v:shape>
          </v:group>
        </w:pict>
      </w:r>
      <w:r>
        <w:rPr>
          <w:rFonts w:ascii="Calibri"/>
          <w:position w:val="5"/>
        </w:rPr>
      </w:r>
      <w:r>
        <w:rPr>
          <w:rFonts w:ascii="Calibri"/>
          <w:position w:val="5"/>
        </w:rPr>
        <w:tab/>
      </w:r>
      <w:r>
        <w:rPr>
          <w:rFonts w:ascii="Calibri"/>
          <w:position w:val="4"/>
        </w:rPr>
        <w:pict>
          <v:group style="width:29.4pt;height:29.5pt;mso-position-horizontal-relative:char;mso-position-vertical-relative:line" coordorigin="0,0" coordsize="588,590">
            <v:shape style="position:absolute;left:265;top:14;width:309;height:561" coordorigin="266,14" coordsize="309,561" path="m294,14l294,295,266,574,275,575,294,575,369,565,436,536,492,493,536,436,564,369,574,295,564,221,536,154,492,97,436,53,369,24,294,14xe" filled="true" fillcolor="#4f81bd" stroked="false">
              <v:path arrowok="t"/>
              <v:fill type="solid"/>
            </v:shape>
            <v:shape style="position:absolute;left:251;top:0;width:337;height:590" coordorigin="251,0" coordsize="337,590" path="m309,0l291,0,286,1,284,4,279,11,279,293,251,572,251,576,252,580,255,583,257,586,261,588,264,588,280,589,345,584,379,575,281,575,267,558,283,558,309,296,309,30,308,30,293,30,309,14,381,14,373,12,309,0xm267,558l281,575,283,559,280,559,267,558xm381,14l309,14,309,30,373,43,428,66,473,99,509,138,535,183,551,232,558,283,555,334,543,384,522,431,492,473,452,509,404,536,346,553,283,559,281,575,379,575,403,568,453,544,495,512,530,474,556,430,575,383,585,334,588,284,582,234,568,185,546,139,516,98,477,62,429,33,381,14xm283,558l267,558,280,559,283,559,283,558xm283,559l280,559,283,559,283,559xm309,14l293,30,308,30,309,30,309,14xe" filled="true" fillcolor="#ffffff" stroked="false">
              <v:path arrowok="t"/>
              <v:fill type="solid"/>
            </v:shape>
            <v:shape style="position:absolute;left:14;top:14;width:280;height:560" coordorigin="15,14" coordsize="280,560" path="m294,14l225,23,161,48,106,87,62,138,31,198,15,266,18,342,39,411,77,472,129,521,193,556,266,574,294,295,294,14xe" filled="true" fillcolor="#9bbb59" stroked="false">
              <v:path arrowok="t"/>
              <v:fill type="solid"/>
            </v:shape>
            <v:shape style="position:absolute;left:0;top:0;width:309;height:590" coordorigin="0,0" coordsize="309,590" path="m298,0l280,0,213,12,155,34,106,66,66,106,36,151,15,201,3,253,0,307,7,361,23,412,49,460,85,504,130,540,185,568,250,587,264,588,268,589,273,588,275,586,279,583,281,578,281,575,281,572,251,572,253,557,192,539,140,510,98,474,66,431,44,384,32,333,30,281,37,230,55,181,81,136,117,96,162,64,217,42,279,30,279,14,309,14,309,11,308,7,302,1,298,0xm253,557l251,572,268,558,254,557,253,557xm309,14l279,14,294,30,281,30,279,30,279,295,253,557,254,557,268,558,251,572,281,572,309,295,309,14xm279,14l279,30,281,30,294,30,279,14xe" filled="true" fillcolor="#ffffff" stroked="false">
              <v:path arrowok="t"/>
              <v:fill type="solid"/>
            </v:shape>
          </v:group>
        </w:pict>
      </w:r>
      <w:r>
        <w:rPr>
          <w:rFonts w:ascii="Calibri"/>
          <w:position w:val="4"/>
        </w:rPr>
      </w:r>
      <w:r>
        <w:rPr>
          <w:rFonts w:ascii="Calibri"/>
          <w:position w:val="4"/>
        </w:rPr>
        <w:tab/>
      </w:r>
      <w:r>
        <w:rPr>
          <w:rFonts w:ascii="Calibri"/>
          <w:position w:val="2"/>
        </w:rPr>
        <w:pict>
          <v:group style="width:29.45pt;height:29.4pt;mso-position-horizontal-relative:char;mso-position-vertical-relative:line" coordorigin="0,0" coordsize="589,588">
            <v:shape style="position:absolute;left:216;top:14;width:358;height:561" coordorigin="217,14" coordsize="358,561" path="m295,14l295,295,217,564,236,569,255,572,275,574,295,575,369,565,436,536,493,493,536,436,564,369,574,295,564,221,536,154,493,97,436,53,369,24,295,14xe" filled="true" fillcolor="#4f81bd" stroked="false">
              <v:path arrowok="t"/>
              <v:fill type="solid"/>
            </v:shape>
            <v:shape style="position:absolute;left:201;top:0;width:388;height:588" coordorigin="201,0" coordsize="388,588" path="m309,290l280,290,279,295,279,295,202,559,201,564,201,568,206,575,210,577,213,578,234,583,254,587,332,587,405,568,406,568,231,568,220,550,236,550,309,299,309,290xm220,550l231,568,235,554,220,550xm235,554l231,568,406,568,423,558,305,558,238,554,235,554xm381,14l309,14,309,30,374,43,429,67,474,99,509,138,535,182,551,229,558,279,556,329,545,378,525,425,497,466,461,502,417,531,365,550,305,558,423,558,471,531,525,479,564,415,586,340,588,324,589,310,583,234,559,163,518,102,464,53,398,18,381,14xm236,550l220,550,235,554,236,550xm279,295l279,295,279,295,279,295xm280,290l279,295,279,295,280,290xm309,0l291,0,286,1,284,4,279,11,279,295,280,290,309,290,309,30,308,30,294,30,309,14,381,14,324,1,309,0xm309,14l294,30,308,30,309,30,309,14xe" filled="true" fillcolor="#ffffff" stroked="false">
              <v:path arrowok="t"/>
              <v:fill type="solid"/>
            </v:shape>
            <v:shape style="position:absolute;left:14;top:14;width:281;height:550" coordorigin="14,14" coordsize="281,550" path="m295,14l222,24,156,51,99,94,54,150,25,217,14,292,23,364,49,430,92,488,148,534,217,564,295,295,295,14xe" filled="true" fillcolor="#9bbb59" stroked="false">
              <v:path arrowok="t"/>
              <v:fill type="solid"/>
            </v:shape>
            <v:shape style="position:absolute;left:0;top:0;width:310;height:580" coordorigin="0,0" coordsize="310,580" path="m298,0l282,0,215,11,157,33,108,65,68,105,36,151,15,201,3,254,0,309,7,363,25,416,52,465,91,508,139,545,199,574,212,578,216,580,220,578,224,577,228,575,230,572,231,568,234,559,202,559,207,545,146,514,98,473,63,425,40,371,30,314,33,257,46,202,72,150,109,105,157,68,215,42,279,31,279,14,309,14,309,11,308,7,302,1,298,0xm207,545l202,559,222,550,207,545,207,545xm309,290l280,290,279,295,279,295,207,545,207,545,222,550,202,559,234,559,309,299,309,290xm279,295l279,295,279,295,279,295xm280,290l279,295,279,295,280,290xm309,14l279,14,295,30,284,30,279,31,279,295,280,290,309,290,309,14xm279,14l279,31,284,30,295,30,279,14xe" filled="true" fillcolor="#ffffff" stroked="false">
              <v:path arrowok="t"/>
              <v:fill type="solid"/>
            </v:shape>
          </v:group>
        </w:pict>
      </w:r>
      <w:r>
        <w:rPr>
          <w:rFonts w:ascii="Calibri"/>
          <w:position w:val="2"/>
        </w:rPr>
      </w:r>
      <w:r>
        <w:rPr>
          <w:rFonts w:ascii="Calibri"/>
          <w:position w:val="2"/>
        </w:rPr>
        <w:tab/>
      </w:r>
      <w:r>
        <w:rPr>
          <w:rFonts w:ascii="Calibri"/>
          <w:position w:val="2"/>
        </w:rPr>
        <w:pict>
          <v:group style="width:29.5pt;height:29.55pt;mso-position-horizontal-relative:char;mso-position-vertical-relative:line" coordorigin="0,0" coordsize="590,591">
            <v:shape style="position:absolute;left:279;top:0;width:299;height:311" type="#_x0000_t75" stroked="false">
              <v:imagedata r:id="rId36" o:title=""/>
            </v:shape>
            <v:shape style="position:absolute;left:14;top:15;width:561;height:560" coordorigin="14,16" coordsize="561,560" path="m295,16l274,16,253,18,232,22,212,28,144,59,89,105,47,163,22,231,14,303,26,377,58,445,104,501,163,543,230,568,302,575,377,563,445,532,500,485,542,427,567,360,574,295,295,295,295,16xm563,214l295,295,574,295,575,288,563,214xe" filled="true" fillcolor="#9bbb59" stroked="false">
              <v:path arrowok="t"/>
              <v:fill type="solid"/>
            </v:shape>
            <v:shape style="position:absolute;left:0;top:0;width:590;height:591" coordorigin="0,0" coordsize="590,591" path="m298,0l294,0,272,1,251,4,184,22,127,53,79,93,42,142,17,196,2,254,0,314,10,375,33,433,70,486,120,534,132,541,144,550,211,579,279,590,346,586,408,568,420,561,293,561,225,552,158,523,148,516,138,509,89,462,55,409,35,351,30,291,38,232,38,232,58,176,91,125,135,83,190,52,256,34,276,31,280,31,280,16,310,16,310,11,308,7,305,5,302,1,298,0xm579,217l548,217,566,228,552,232,554,245,559,317,545,384,515,443,472,492,419,529,359,553,293,561,420,561,465,536,513,494,552,441,578,380,589,312,584,239,581,223,579,217xm310,16l280,16,295,30,280,31,280,300,282,305,286,307,289,311,294,311,299,310,346,295,310,295,290,281,310,275,310,16xm310,275l290,281,310,295,310,275xm562,198l558,199,310,275,310,295,346,295,552,232,552,232,548,217,579,217,577,210,576,206,574,203,570,200,566,199,562,198xm548,217l552,232,552,232,566,228,548,217xm280,16l280,31,295,30,280,16xe" filled="true" fillcolor="#ffffff" stroked="false">
              <v:path arrowok="t"/>
              <v:fill type="solid"/>
            </v:shape>
          </v:group>
        </w:pict>
      </w:r>
      <w:r>
        <w:rPr>
          <w:rFonts w:ascii="Calibri"/>
          <w:position w:val="2"/>
        </w:rPr>
      </w:r>
      <w:r>
        <w:rPr>
          <w:rFonts w:ascii="Calibri"/>
          <w:position w:val="2"/>
        </w:rPr>
        <w:tab/>
      </w:r>
      <w:r>
        <w:rPr>
          <w:rFonts w:ascii="Calibri"/>
        </w:rPr>
        <w:pict>
          <v:group style="width:29.55pt;height:29.5pt;mso-position-horizontal-relative:char;mso-position-vertical-relative:line" coordorigin="0,0" coordsize="591,590">
            <v:shape style="position:absolute;left:14;top:15;width:561;height:561" coordorigin="15,16" coordsize="561,561" path="m134,67l84,112,46,167,23,229,15,295,25,370,53,437,97,494,154,538,221,566,296,576,370,566,437,538,494,494,537,437,565,370,575,295,296,295,134,67xm296,16l296,295,575,295,565,221,537,154,494,97,437,54,370,26,296,16xe" filled="true" fillcolor="#4f81bd" stroked="false">
              <v:path arrowok="t"/>
              <v:fill type="solid"/>
            </v:shape>
            <v:shape style="position:absolute;left:0;top:0;width:591;height:590" coordorigin="0,0" coordsize="591,590" path="m136,52l133,52,128,53,124,55,110,66,97,78,53,129,23,182,6,238,0,293,5,348,20,401,44,449,77,493,116,530,163,560,215,580,272,590,333,588,398,572,411,568,424,562,427,559,319,559,256,558,198,543,147,515,103,478,69,432,44,380,31,325,31,267,45,208,73,152,118,100,130,89,131,88,122,76,158,76,146,59,143,55,140,53,136,52xm384,16l310,16,310,31,323,32,391,48,447,78,493,118,527,167,550,222,560,280,557,339,541,397,511,450,468,497,410,535,399,540,386,545,319,559,427,559,484,523,530,476,563,422,583,364,590,305,590,302,586,244,569,187,542,133,503,85,454,47,395,18,384,16xm158,76l122,76,142,79,131,88,284,305,287,310,293,312,301,310,307,308,310,302,310,295,280,295,280,248,158,76xm280,248l280,295,308,287,280,248xm296,0l292,0,287,2,283,7,280,12,280,248,308,287,280,295,310,295,310,31,295,30,310,16,384,16,326,2,296,0xm122,76l131,88,142,79,122,76xm310,16l295,30,310,31,310,16xe" filled="true" fillcolor="#ffffff" stroked="false">
              <v:path arrowok="t"/>
              <v:fill type="solid"/>
            </v:shape>
            <v:shape style="position:absolute;left:118;top:0;width:192;height:312" type="#_x0000_t75" stroked="false">
              <v:imagedata r:id="rId37" o:title=""/>
            </v:shape>
            <v:shape style="position:absolute;left:282;top:262;width:30;height:82" coordorigin="283,263" coordsize="30,82" path="m305,263l289,263,283,270,283,337,289,344,305,344,313,337,313,270,305,263xe" filled="true" fillcolor="#ffffff" stroked="false">
              <v:path arrowok="t"/>
              <v:fill type="solid"/>
            </v:shape>
            <v:shape style="position:absolute;left:282;top:262;width:30;height:82" coordorigin="283,263" coordsize="30,82" path="m305,263l289,263,283,270,283,337,289,344,305,344,313,337,313,270,305,263xe" filled="true" fillcolor="#ffffff" stroked="false">
              <v:path arrowok="t"/>
              <v:fill type="solid"/>
            </v:shape>
          </v:group>
        </w:pict>
      </w:r>
      <w:r>
        <w:rPr>
          <w:rFonts w:ascii="Calibri"/>
        </w:rPr>
      </w:r>
      <w:r>
        <w:rPr>
          <w:rFonts w:ascii="Calibri"/>
        </w:rPr>
        <w:tab/>
      </w:r>
      <w:r>
        <w:rPr>
          <w:rFonts w:ascii="Calibri"/>
        </w:rPr>
        <w:pict>
          <v:group style="width:29.45pt;height:29.55pt;mso-position-horizontal-relative:char;mso-position-vertical-relative:line" coordorigin="0,0" coordsize="589,591">
            <v:shape style="position:absolute;left:279;top:0;width:305;height:311" type="#_x0000_t75" stroked="false">
              <v:imagedata r:id="rId38" o:title=""/>
            </v:shape>
            <v:shape style="position:absolute;left:15;top:14;width:560;height:561" coordorigin="15,14" coordsize="560,561" path="m295,14l280,15,266,16,251,18,237,20,166,46,107,87,60,142,29,207,15,278,21,353,46,424,88,483,142,530,207,561,278,575,353,569,424,544,483,502,530,448,561,383,575,312,574,295,295,295,295,14xm569,236l295,295,574,295,569,236xe" filled="true" fillcolor="#9bbb59" stroked="false">
              <v:path arrowok="t"/>
              <v:fill type="solid"/>
            </v:shape>
            <v:shape style="position:absolute;left:0;top:0;width:589;height:591" coordorigin="0,0" coordsize="589,591" path="m299,0l279,0,264,1,198,16,141,43,92,80,53,126,24,178,6,235,0,294,6,353,24,412,56,467,101,517,123,534,181,567,242,585,302,590,361,582,417,563,424,559,270,559,204,544,139,510,130,502,120,494,76,444,47,389,32,331,31,272,43,215,66,161,102,114,147,75,203,46,268,31,280,30,280,14,310,14,310,11,309,7,303,1,299,0xm585,240l555,240,573,252,557,255,558,268,556,340,536,405,502,461,455,506,399,539,336,557,270,559,424,559,468,534,513,494,549,447,574,391,588,330,588,263,587,248,585,240xm310,14l280,14,295,30,282,30,280,30,280,300,282,304,286,306,289,310,294,311,298,310,367,295,310,295,292,281,310,277,310,14xm310,277l292,281,310,295,310,277xm574,222l565,222,310,277,310,295,367,295,557,255,557,254,555,240,585,240,584,235,583,230,581,227,574,222xm555,240l557,254,557,255,573,252,555,240xm280,14l280,30,282,30,295,30,280,14xe" filled="true" fillcolor="#ffffff" stroked="false">
              <v:path arrowok="t"/>
              <v:fill type="solid"/>
            </v:shape>
          </v:group>
        </w:pict>
      </w:r>
      <w:r>
        <w:rPr>
          <w:rFonts w:ascii="Calibri"/>
        </w:rPr>
      </w:r>
      <w:r>
        <w:rPr>
          <w:rFonts w:ascii="Calibri"/>
        </w:rPr>
        <w:tab/>
      </w:r>
      <w:r>
        <w:rPr>
          <w:rFonts w:ascii="Calibri"/>
        </w:rPr>
        <w:pict>
          <v:group style="width:29.45pt;height:29.5pt;mso-position-horizontal-relative:char;mso-position-vertical-relative:line" coordorigin="0,0" coordsize="589,590">
            <v:shape style="position:absolute;left:279;top:0;width:310;height:398" type="#_x0000_t75" stroked="false">
              <v:imagedata r:id="rId39" o:title=""/>
            </v:shape>
            <v:shape style="position:absolute;left:13;top:14;width:547;height:561" coordorigin="14,14" coordsize="547,561" path="m294,14l223,24,158,50,102,91,57,144,27,209,14,282,20,355,44,422,85,481,140,529,207,562,281,575,354,569,421,545,480,504,527,449,560,382,294,295,294,14xe" filled="true" fillcolor="#9bbb59" stroked="false">
              <v:path arrowok="t"/>
              <v:fill type="solid"/>
            </v:shape>
            <v:shape style="position:absolute;left:0;top:0;width:576;height:590" coordorigin="0,0" coordsize="576,590" path="m297,0l282,0,270,1,197,16,135,46,83,88,43,139,15,198,1,261,0,326,14,391,44,452,91,509,100,518,112,528,172,564,236,585,301,590,366,581,426,559,318,559,248,556,181,535,120,496,102,478,60,420,36,358,29,294,36,231,59,172,94,120,143,77,203,46,273,30,279,30,279,14,309,14,309,11,304,4,301,1,297,0xm540,391l536,402,498,465,446,512,385,544,318,559,426,559,427,558,481,523,528,474,564,414,570,400,571,396,555,396,540,391xm546,377l541,390,540,391,555,396,546,377xm575,377l546,377,555,396,571,396,574,386,576,383,576,378,575,377xm279,14l279,301,283,307,289,310,540,391,541,390,546,377,575,377,573,374,572,371,568,368,343,295,309,295,298,281,309,281,309,30,294,30,279,14xm298,281l309,295,309,284,298,281xm309,284l309,295,343,295,309,284xm309,281l298,281,309,284,309,281xm309,14l279,14,294,30,309,30,309,14xe" filled="true" fillcolor="#ffffff" stroked="false">
              <v:path arrowok="t"/>
              <v:fill type="solid"/>
            </v:shape>
          </v:group>
        </w:pict>
      </w:r>
      <w:r>
        <w:rPr>
          <w:rFonts w:ascii="Calibri"/>
        </w:rPr>
      </w:r>
      <w:r>
        <w:rPr>
          <w:rFonts w:ascii="Calibri"/>
        </w:rPr>
        <w:tab/>
      </w:r>
      <w:r>
        <w:rPr>
          <w:rFonts w:ascii="Calibri"/>
        </w:rPr>
        <w:pict>
          <v:group style="width:29.5pt;height:29.5pt;mso-position-horizontal-relative:char;mso-position-vertical-relative:line" coordorigin="0,0" coordsize="590,590">
            <v:shape style="position:absolute;left:14;top:15;width:561;height:561" coordorigin="14,16" coordsize="561,561" path="m60,143l40,178,26,216,17,255,14,295,24,370,53,437,97,494,153,538,221,566,295,576,370,566,436,538,493,494,537,437,565,370,575,295,295,295,60,143xm295,16l295,295,575,295,565,221,537,154,493,97,436,54,370,26,295,16xe" filled="true" fillcolor="#4f81bd" stroked="false">
              <v:path arrowok="t"/>
              <v:fill type="solid"/>
            </v:shape>
            <v:shape style="position:absolute;left:0;top:0;width:590;height:590" coordorigin="0,0" coordsize="590,590" path="m65,128l56,128,53,130,49,132,47,136,36,154,26,173,6,240,0,304,8,366,28,422,59,473,99,516,147,551,201,575,259,589,321,589,385,577,421,561,308,561,248,557,192,540,141,511,98,473,64,426,41,372,30,313,34,250,54,185,65,165,51,156,73,151,100,151,68,131,65,128xm385,16l309,16,309,31,323,32,390,48,447,78,493,119,528,169,550,225,560,285,555,346,537,405,503,460,453,509,443,516,432,522,370,550,308,561,421,561,449,548,461,540,471,532,523,483,559,429,581,369,590,308,590,304,586,247,569,188,541,133,502,85,453,46,394,18,385,16xm100,151l73,151,65,165,287,308,291,311,297,312,302,308,307,306,309,301,309,295,279,295,279,268,100,151xm279,268l279,295,303,283,279,268xm295,0l291,0,284,5,282,7,279,12,279,268,303,283,279,295,309,295,309,31,295,30,309,16,385,16,325,2,295,0xm73,151l51,156,65,165,73,151xm309,16l295,30,309,31,309,16xe" filled="true" fillcolor="#ffffff" stroked="false">
              <v:path arrowok="t"/>
              <v:fill type="solid"/>
            </v:shape>
            <v:shape style="position:absolute;left:44;top:0;width:266;height:312" type="#_x0000_t75" stroked="false">
              <v:imagedata r:id="rId40" o:title=""/>
            </v:shape>
          </v:group>
        </w:pict>
      </w:r>
      <w:r>
        <w:rPr>
          <w:rFonts w:ascii="Calibri"/>
        </w:rPr>
      </w:r>
      <w:r>
        <w:rPr>
          <w:rFonts w:ascii="Calibri"/>
        </w:rPr>
        <w:tab/>
      </w:r>
      <w:r>
        <w:rPr>
          <w:rFonts w:ascii="Calibri"/>
          <w:position w:val="2"/>
        </w:rPr>
        <w:pict>
          <v:group style="width:29.4pt;height:29.55pt;mso-position-horizontal-relative:char;mso-position-vertical-relative:line" coordorigin="0,0" coordsize="588,591">
            <v:shape style="position:absolute;left:293;top:15;width:281;height:558" coordorigin="294,16" coordsize="281,558" path="m294,16l294,295,321,574,390,558,450,528,501,483,540,428,566,365,574,295,564,221,536,154,492,97,435,54,368,26,294,16xe" filled="true" fillcolor="#4f81bd" stroked="false">
              <v:path arrowok="t"/>
              <v:fill type="solid"/>
            </v:shape>
            <v:shape style="position:absolute;left:279;top:0;width:309;height:590" coordorigin="279,0" coordsize="309,590" path="m295,0l290,0,286,1,280,7,279,11,279,296,306,576,308,583,315,588,319,589,322,589,337,587,390,572,336,572,319,559,332,558,334,557,309,294,309,31,308,31,294,30,309,16,383,16,375,13,309,1,295,0xm334,557l332,558,319,559,336,572,334,557xm383,16l309,16,309,31,372,43,426,66,471,97,507,137,534,182,551,231,558,283,556,334,543,385,521,433,489,476,447,512,395,540,334,557,336,572,390,572,402,569,458,541,503,505,539,462,565,414,581,362,588,308,585,254,573,201,552,151,521,106,482,67,433,35,383,16xm309,16l294,30,308,31,309,31,309,16xe" filled="true" fillcolor="#ffffff" stroked="false">
              <v:path arrowok="t"/>
              <v:fill type="solid"/>
            </v:shape>
            <v:shape style="position:absolute;left:15;top:15;width:306;height:558" coordorigin="15,16" coordsize="306,558" path="m294,16l276,16,267,17,194,34,130,68,77,117,39,178,18,247,15,323,32,396,67,460,116,512,176,550,246,571,321,574,294,295,294,16xe" filled="true" fillcolor="#9bbb59" stroked="false">
              <v:path arrowok="t"/>
              <v:fill type="solid"/>
            </v:shape>
            <v:shape style="position:absolute;left:0;top:0;width:337;height:591" coordorigin="0,0" coordsize="337,591" path="m297,0l294,0,279,1,215,13,159,34,111,63,72,99,42,140,20,186,6,234,0,284,2,335,13,384,32,431,58,474,92,513,135,545,185,569,243,585,308,590,322,589,326,589,330,587,336,581,337,577,336,576,306,576,304,560,239,554,182,536,134,508,95,472,65,430,44,383,32,333,30,281,37,231,54,182,80,137,116,98,161,66,216,43,279,32,279,16,309,16,309,11,307,7,301,1,297,0xm320,559l306,560,304,560,306,576,319,560,306,560,304,560,319,560,320,559xm334,559l320,559,306,576,336,576,336,572,334,559xm309,16l279,16,295,30,282,31,279,32,279,295,304,560,306,560,320,559,334,559,309,295,309,16xm279,16l279,32,282,31,295,30,279,16xe" filled="true" fillcolor="#ffffff" stroked="false">
              <v:path arrowok="t"/>
              <v:fill type="solid"/>
            </v:shape>
          </v:group>
        </w:pict>
      </w:r>
      <w:r>
        <w:rPr>
          <w:rFonts w:ascii="Calibri"/>
          <w:position w:val="2"/>
        </w:rPr>
      </w:r>
    </w:p>
    <w:p>
      <w:pPr>
        <w:pStyle w:val="BodyText"/>
        <w:spacing w:before="8"/>
        <w:rPr>
          <w:rFonts w:ascii="Calibri"/>
          <w:sz w:val="3"/>
        </w:rPr>
      </w:pPr>
    </w:p>
    <w:p>
      <w:pPr>
        <w:pStyle w:val="BodyText"/>
        <w:ind w:left="4275"/>
        <w:rPr>
          <w:rFonts w:ascii="Calibri"/>
        </w:rPr>
      </w:pPr>
      <w:r>
        <w:rPr>
          <w:rFonts w:ascii="Calibri"/>
        </w:rPr>
        <w:pict>
          <v:group style="width:90.75pt;height:16pt;mso-position-horizontal-relative:char;mso-position-vertical-relative:line" coordorigin="0,0" coordsize="1815,320">
            <v:rect style="position:absolute;left:14;top:115;width:100;height:100" filled="true" fillcolor="#4f81bd" stroked="false">
              <v:fill type="solid"/>
            </v:rect>
            <v:shape style="position:absolute;left:0;top:100;width:129;height:129" coordorigin="0,101" coordsize="129,129" path="m122,101l6,101,0,107,0,222,6,229,122,229,128,222,128,215,30,215,14,199,30,199,30,131,14,131,30,115,128,115,128,107,122,101xm30,199l14,199,30,215,30,199xm98,199l30,199,30,215,98,215,98,199xm98,115l98,215,114,199,128,199,128,131,114,131,98,115xm128,199l114,199,98,215,128,215,128,199xm30,115l14,131,30,131,30,115xm98,115l30,115,30,131,98,131,98,115xm128,115l98,115,114,131,128,131,128,115xe" filled="true" fillcolor="#ffffff" stroked="false">
              <v:path arrowok="t"/>
              <v:fill type="solid"/>
            </v:shape>
            <v:rect style="position:absolute;left:826;top:115;width:88;height:100" filled="true" fillcolor="#9bbb59" stroked="false">
              <v:fill type="solid"/>
            </v:rect>
            <v:shape style="position:absolute;left:812;top:100;width:129;height:129" coordorigin="812,101" coordsize="129,129" path="m935,101l820,101,812,107,812,222,820,229,935,229,941,222,941,215,842,215,827,199,842,199,842,131,827,131,842,115,941,115,941,107,935,101xm842,199l827,199,842,215,842,199xm911,199l842,199,842,215,911,215,911,199xm911,115l911,215,926,199,941,199,941,131,926,131,911,115xm941,199l926,199,911,215,941,215,941,199xm842,115l827,131,842,131,842,115xm911,115l842,115,842,131,911,131,911,115xm941,115l911,115,926,131,941,131,941,115xe" filled="true" fillcolor="#ffffff" stroked="false">
              <v:path arrowok="t"/>
              <v:fill type="solid"/>
            </v:shape>
            <v:rect style="position:absolute;left:115;top:2;width:645;height:286" filled="true" fillcolor="#ffffff" stroked="false">
              <v:fill type="solid"/>
            </v:rect>
            <v:rect style="position:absolute;left:914;top:0;width:900;height:320" filled="true" fillcolor="#ffffff" stroked="false">
              <v:fill type="solid"/>
            </v:rect>
            <v:shape style="position:absolute;left:262;top:81;width:324;height:157" type="#_x0000_t202" filled="false" stroked="false">
              <v:textbox inset="0,0,0,0">
                <w:txbxContent>
                  <w:p>
                    <w:pPr>
                      <w:spacing w:line="157" w:lineRule="exact" w:before="0"/>
                      <w:ind w:left="0" w:right="0" w:firstLine="0"/>
                      <w:jc w:val="left"/>
                      <w:rPr>
                        <w:sz w:val="14"/>
                      </w:rPr>
                    </w:pPr>
                    <w:r>
                      <w:rPr>
                        <w:color w:val="7F7F7F"/>
                        <w:sz w:val="14"/>
                      </w:rPr>
                      <w:t>Male</w:t>
                    </w:r>
                  </w:p>
                </w:txbxContent>
              </v:textbox>
              <w10:wrap type="none"/>
            </v:shape>
            <v:shape style="position:absolute;left:1065;top:81;width:488;height:157" type="#_x0000_t202" filled="false" stroked="false">
              <v:textbox inset="0,0,0,0">
                <w:txbxContent>
                  <w:p>
                    <w:pPr>
                      <w:spacing w:line="157" w:lineRule="exact" w:before="0"/>
                      <w:ind w:left="0" w:right="0" w:firstLine="0"/>
                      <w:jc w:val="left"/>
                      <w:rPr>
                        <w:sz w:val="14"/>
                      </w:rPr>
                    </w:pPr>
                    <w:r>
                      <w:rPr>
                        <w:color w:val="7F7F7F"/>
                        <w:sz w:val="14"/>
                      </w:rPr>
                      <w:t>Female</w:t>
                    </w:r>
                  </w:p>
                </w:txbxContent>
              </v:textbox>
              <w10:wrap type="none"/>
            </v:shape>
          </v:group>
        </w:pict>
      </w:r>
      <w:r>
        <w:rPr>
          <w:rFonts w:ascii="Calibri"/>
        </w:rPr>
      </w:r>
    </w:p>
    <w:p>
      <w:pPr>
        <w:spacing w:before="46"/>
        <w:ind w:left="234" w:right="0" w:firstLine="0"/>
        <w:jc w:val="left"/>
        <w:rPr>
          <w:sz w:val="16"/>
        </w:rPr>
      </w:pPr>
      <w:r>
        <w:rPr/>
        <w:pict>
          <v:shape style="position:absolute;margin-left:266.519989pt;margin-top:-13.686097pt;width:18.05pt;height:9pt;mso-position-horizontal-relative:page;mso-position-vertical-relative:paragraph;z-index:-255010816"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male</w:t>
                  </w:r>
                </w:p>
              </w:txbxContent>
            </v:textbox>
            <w10:wrap type="none"/>
          </v:shape>
        </w:pict>
      </w:r>
      <w:r>
        <w:rPr/>
        <w:pict>
          <v:shape style="position:absolute;margin-left:307.140015pt;margin-top:-13.686097pt;width:25.35pt;height:9pt;mso-position-horizontal-relative:page;mso-position-vertical-relative:paragraph;z-index:-255009792"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female</w:t>
                  </w:r>
                </w:p>
              </w:txbxContent>
            </v:textbox>
            <w10:wrap type="none"/>
          </v:shape>
        </w:pict>
      </w:r>
      <w:r>
        <w:rPr>
          <w:sz w:val="16"/>
        </w:rPr>
        <w:t>Source: ONS Labour Force Survey and Bank of England calculations.</w:t>
      </w:r>
    </w:p>
    <w:p>
      <w:pPr>
        <w:spacing w:before="27"/>
        <w:ind w:left="233" w:right="0" w:firstLine="0"/>
        <w:jc w:val="left"/>
        <w:rPr>
          <w:sz w:val="16"/>
        </w:rPr>
      </w:pPr>
      <w:r>
        <w:rPr>
          <w:sz w:val="16"/>
        </w:rPr>
        <w:t>Note: A positive gender pay gap in this chart indicates that women earn less than men.</w:t>
      </w:r>
    </w:p>
    <w:p>
      <w:pPr>
        <w:pStyle w:val="BodyText"/>
        <w:rPr>
          <w:sz w:val="18"/>
        </w:rPr>
      </w:pPr>
    </w:p>
    <w:p>
      <w:pPr>
        <w:pStyle w:val="BodyText"/>
        <w:spacing w:before="3"/>
        <w:rPr>
          <w:sz w:val="15"/>
        </w:rPr>
      </w:pPr>
    </w:p>
    <w:p>
      <w:pPr>
        <w:pStyle w:val="BodyText"/>
        <w:spacing w:line="360" w:lineRule="auto"/>
        <w:ind w:left="233" w:right="343"/>
      </w:pPr>
      <w:r>
        <w:rPr/>
        <w:t>Finally, if we look at unconditional gender pay gaps by sector (</w:t>
      </w:r>
      <w:r>
        <w:rPr>
          <w:b/>
        </w:rPr>
        <w:t>Chart 10</w:t>
      </w:r>
      <w:r>
        <w:rPr/>
        <w:t>), these gaps are broadly-based across sectors. The largest gaps are in the finance sector, both in London and the rest of the UK. These average close to 40%. This is materially larger than the next-worst sector, ICT, which averages around 30%. The evolution of the gender pay gap in finance suggests it has fallen only modestly, from over 45% in the mid-1990s to around 38% in</w:t>
      </w:r>
      <w:r>
        <w:rPr>
          <w:spacing w:val="-1"/>
        </w:rPr>
        <w:t> </w:t>
      </w:r>
      <w:r>
        <w:rPr/>
        <w:t>2018.</w:t>
      </w:r>
    </w:p>
    <w:p>
      <w:pPr>
        <w:spacing w:after="0" w:line="360" w:lineRule="auto"/>
        <w:sectPr>
          <w:type w:val="continuous"/>
          <w:pgSz w:w="11910" w:h="16840"/>
          <w:pgMar w:top="1200" w:bottom="1540" w:left="900" w:right="940"/>
        </w:sectPr>
      </w:pPr>
    </w:p>
    <w:p>
      <w:pPr>
        <w:pStyle w:val="Heading1"/>
        <w:spacing w:before="69"/>
      </w:pPr>
      <w:r>
        <w:rPr/>
        <w:t>Chart 10: Median gender pay gap by sector, sample average</w:t>
      </w:r>
    </w:p>
    <w:p>
      <w:pPr>
        <w:pStyle w:val="BodyText"/>
        <w:rPr>
          <w:b/>
        </w:rPr>
      </w:pPr>
    </w:p>
    <w:p>
      <w:pPr>
        <w:pStyle w:val="BodyText"/>
        <w:rPr>
          <w:b/>
        </w:rPr>
      </w:pPr>
    </w:p>
    <w:p>
      <w:pPr>
        <w:pStyle w:val="BodyText"/>
        <w:spacing w:before="6"/>
        <w:rPr>
          <w:b/>
          <w:sz w:val="16"/>
        </w:rPr>
      </w:pPr>
    </w:p>
    <w:p>
      <w:pPr>
        <w:tabs>
          <w:tab w:pos="9957" w:val="right" w:leader="none"/>
        </w:tabs>
        <w:spacing w:before="64"/>
        <w:ind w:left="7438" w:right="0" w:firstLine="0"/>
        <w:jc w:val="left"/>
        <w:rPr>
          <w:rFonts w:ascii="Calibri"/>
          <w:sz w:val="18"/>
        </w:rPr>
      </w:pPr>
      <w:r>
        <w:rPr/>
        <w:pict>
          <v:group style="position:absolute;margin-left:61.919998pt;margin-top:12.849609pt;width:466.35pt;height:240.3pt;mso-position-horizontal-relative:page;mso-position-vertical-relative:paragraph;z-index:-254990336" coordorigin="1238,257" coordsize="9327,4806">
            <v:rect style="position:absolute;left:1447;top:3575;width:260;height:1437" filled="true" fillcolor="#1f497d" stroked="false">
              <v:fill type="solid"/>
            </v:rect>
            <v:rect style="position:absolute;left:1710;top:3997;width:260;height:1014" filled="true" fillcolor="#c00000" stroked="false">
              <v:fill type="solid"/>
            </v:rect>
            <v:rect style="position:absolute;left:2373;top:3751;width:260;height:1260" filled="true" fillcolor="#1f497d" stroked="false">
              <v:fill type="solid"/>
            </v:rect>
            <v:rect style="position:absolute;left:2635;top:3317;width:261;height:1695" filled="true" fillcolor="#c00000" stroked="false">
              <v:fill type="solid"/>
            </v:rect>
            <v:rect style="position:absolute;left:3300;top:4340;width:260;height:671" filled="true" fillcolor="#1f497d" stroked="false">
              <v:fill type="solid"/>
            </v:rect>
            <v:rect style="position:absolute;left:3561;top:3391;width:261;height:1620" filled="true" fillcolor="#c00000" stroked="false">
              <v:fill type="solid"/>
            </v:rect>
            <v:rect style="position:absolute;left:4226;top:3965;width:260;height:1047" filled="true" fillcolor="#1f497d" stroked="false">
              <v:fill type="solid"/>
            </v:rect>
            <v:rect style="position:absolute;left:4488;top:3201;width:260;height:1810" filled="true" fillcolor="#c00000" stroked="false">
              <v:fill type="solid"/>
            </v:rect>
            <v:rect style="position:absolute;left:5152;top:3507;width:260;height:1504" filled="true" fillcolor="#1f497d" stroked="false">
              <v:fill type="solid"/>
            </v:rect>
            <v:rect style="position:absolute;left:5414;top:1729;width:260;height:3282" filled="true" fillcolor="#c00000" stroked="false">
              <v:fill type="solid"/>
            </v:rect>
            <v:rect style="position:absolute;left:6079;top:1089;width:260;height:3922" filled="true" fillcolor="#1f497d" stroked="false">
              <v:fill type="solid"/>
            </v:rect>
            <v:rect style="position:absolute;left:6340;top:942;width:260;height:4070" filled="true" fillcolor="#c00000" stroked="false">
              <v:fill type="solid"/>
            </v:rect>
            <v:rect style="position:absolute;left:7004;top:3937;width:261;height:1074" filled="true" fillcolor="#1f497d" stroked="false">
              <v:fill type="solid"/>
            </v:rect>
            <v:rect style="position:absolute;left:7267;top:2384;width:260;height:2627" filled="true" fillcolor="#c00000" stroked="false">
              <v:fill type="solid"/>
            </v:rect>
            <v:rect style="position:absolute;left:7930;top:3648;width:261;height:1364" filled="true" fillcolor="#1f497d" stroked="false">
              <v:fill type="solid"/>
            </v:rect>
            <v:rect style="position:absolute;left:8193;top:2328;width:260;height:2684" filled="true" fillcolor="#c00000" stroked="false">
              <v:fill type="solid"/>
            </v:rect>
            <v:rect style="position:absolute;left:8857;top:3248;width:260;height:1763" filled="true" fillcolor="#1f497d" stroked="false">
              <v:fill type="solid"/>
            </v:rect>
            <v:rect style="position:absolute;left:9120;top:2486;width:260;height:2525" filled="true" fillcolor="#c00000" stroked="false">
              <v:fill type="solid"/>
            </v:rect>
            <v:rect style="position:absolute;left:9783;top:3717;width:260;height:1294" filled="true" fillcolor="#1f497d" stroked="false">
              <v:fill type="solid"/>
            </v:rect>
            <v:rect style="position:absolute;left:10045;top:2911;width:261;height:2100" filled="true" fillcolor="#c00000" stroked="false">
              <v:fill type="solid"/>
            </v:rect>
            <v:line style="position:absolute" from="10508,264" to="10508,5063" stroked="true" strokeweight=".72003pt" strokecolor="#d9d9d9">
              <v:stroke dashstyle="solid"/>
            </v:line>
            <v:shape style="position:absolute;left:10508;top:257;width:57;height:4763" coordorigin="10508,257" coordsize="57,4763" path="m10565,5004l10508,5004,10508,5020,10565,5020,10565,5004m10565,4476l10508,4476,10508,4492,10565,4492,10565,4476m10565,3949l10508,3949,10508,3965,10565,3965,10565,3949m10565,3421l10508,3421,10508,3437,10565,3437,10565,3421m10565,2895l10508,2895,10508,2910,10565,2910,10565,2895m10565,2367l10508,2367,10508,2382,10565,2382,10565,2367m10565,1839l10508,1839,10508,1854,10565,1854,10565,1839m10565,1312l10508,1312,10508,1327,10565,1327,10565,1312m10565,784l10508,784,10508,799,10565,799,10565,784m10565,257l10508,257,10508,273,10565,273,10565,257e" filled="true" fillcolor="#d9d9d9" stroked="false">
              <v:path arrowok="t"/>
              <v:fill type="solid"/>
            </v:shape>
            <v:line style="position:absolute" from="1246,5012" to="10508,5012" stroked="true" strokeweight=".78pt" strokecolor="#d9d9d9">
              <v:stroke dashstyle="solid"/>
            </v:line>
            <v:shape style="position:absolute;left:1238;top:5011;width:8351;height:52" coordorigin="1238,5011" coordsize="8351,52" path="m1253,5011l1238,5011,1238,5063,1253,5063,1253,5011m2179,5011l2164,5011,2164,5063,2179,5063,2179,5011m3106,5011l3090,5011,3090,5063,3106,5063,3106,5011m4032,5011l4016,5011,4016,5063,4032,5063,4032,5011m4958,5011l4943,5011,4943,5063,4958,5063,4958,5011m5885,5011l5869,5011,5869,5063,5885,5063,5885,5011m6811,5011l6796,5011,6796,5063,6811,5063,6811,5011m7738,5011l7722,5011,7722,5063,7738,5063,7738,5011m8664,5011l8648,5011,8648,5063,8664,5063,8664,5011m9589,5011l9574,5011,9574,5063,9589,5063,9589,5011e" filled="true" fillcolor="#d9d9d9" stroked="false">
              <v:path arrowok="t"/>
              <v:fill type="solid"/>
            </v:shape>
            <v:rect style="position:absolute;left:2506;top:1142;width:116;height:117" filled="true" fillcolor="#1f497d" stroked="false">
              <v:fill type="solid"/>
            </v:rect>
            <v:rect style="position:absolute;left:3450;top:1142;width:117;height:117" filled="true" fillcolor="#c00000" stroked="false">
              <v:fill type="solid"/>
            </v:rect>
            <v:shape style="position:absolute;left:2672;top:1103;width:1460;height:210" type="#_x0000_t202" filled="false" stroked="false">
              <v:textbox inset="0,0,0,0">
                <w:txbxContent>
                  <w:p>
                    <w:pPr>
                      <w:tabs>
                        <w:tab w:pos="943" w:val="left" w:leader="none"/>
                      </w:tabs>
                      <w:spacing w:line="210" w:lineRule="exact" w:before="0"/>
                      <w:ind w:left="0" w:right="0" w:firstLine="0"/>
                      <w:jc w:val="left"/>
                      <w:rPr>
                        <w:rFonts w:ascii="Calibri"/>
                        <w:sz w:val="21"/>
                      </w:rPr>
                    </w:pPr>
                    <w:r>
                      <w:rPr>
                        <w:rFonts w:ascii="Calibri"/>
                        <w:color w:val="585858"/>
                        <w:sz w:val="21"/>
                      </w:rPr>
                      <w:t>London</w:t>
                      <w:tab/>
                      <w:t>Other</w:t>
                    </w:r>
                  </w:p>
                </w:txbxContent>
              </v:textbox>
              <w10:wrap type="none"/>
            </v:shape>
            <w10:wrap type="none"/>
          </v:group>
        </w:pict>
      </w:r>
      <w:r>
        <w:rPr>
          <w:rFonts w:ascii="Calibri"/>
          <w:color w:val="7E7E7E"/>
          <w:sz w:val="18"/>
        </w:rPr>
        <w:t>Gender pay gap,</w:t>
      </w:r>
      <w:r>
        <w:rPr>
          <w:rFonts w:ascii="Calibri"/>
          <w:color w:val="7E7E7E"/>
          <w:spacing w:val="-3"/>
          <w:sz w:val="18"/>
        </w:rPr>
        <w:t> </w:t>
      </w:r>
      <w:r>
        <w:rPr>
          <w:rFonts w:ascii="Calibri"/>
          <w:color w:val="7E7E7E"/>
          <w:sz w:val="18"/>
        </w:rPr>
        <w:t>per</w:t>
      </w:r>
      <w:r>
        <w:rPr>
          <w:rFonts w:ascii="Calibri"/>
          <w:color w:val="7E7E7E"/>
          <w:spacing w:val="-1"/>
          <w:sz w:val="18"/>
        </w:rPr>
        <w:t> </w:t>
      </w:r>
      <w:r>
        <w:rPr>
          <w:rFonts w:ascii="Calibri"/>
          <w:color w:val="7E7E7E"/>
          <w:sz w:val="18"/>
        </w:rPr>
        <w:t>cent</w:t>
        <w:tab/>
      </w:r>
      <w:r>
        <w:rPr>
          <w:rFonts w:ascii="Calibri"/>
          <w:color w:val="585858"/>
          <w:position w:val="-7"/>
          <w:sz w:val="18"/>
        </w:rPr>
        <w:t>45</w:t>
      </w:r>
    </w:p>
    <w:p>
      <w:pPr>
        <w:spacing w:before="308"/>
        <w:ind w:left="0" w:right="104" w:firstLine="0"/>
        <w:jc w:val="right"/>
        <w:rPr>
          <w:rFonts w:ascii="Calibri"/>
          <w:sz w:val="18"/>
        </w:rPr>
      </w:pPr>
      <w:r>
        <w:rPr>
          <w:rFonts w:ascii="Calibri"/>
          <w:color w:val="585858"/>
          <w:sz w:val="18"/>
        </w:rPr>
        <w:t>40</w:t>
      </w:r>
    </w:p>
    <w:p>
      <w:pPr>
        <w:spacing w:before="308"/>
        <w:ind w:left="0" w:right="104" w:firstLine="0"/>
        <w:jc w:val="right"/>
        <w:rPr>
          <w:rFonts w:ascii="Calibri"/>
          <w:sz w:val="18"/>
        </w:rPr>
      </w:pPr>
      <w:r>
        <w:rPr>
          <w:rFonts w:ascii="Calibri"/>
          <w:color w:val="585858"/>
          <w:sz w:val="18"/>
        </w:rPr>
        <w:t>35</w:t>
      </w:r>
    </w:p>
    <w:p>
      <w:pPr>
        <w:spacing w:before="308"/>
        <w:ind w:left="0" w:right="104" w:firstLine="0"/>
        <w:jc w:val="right"/>
        <w:rPr>
          <w:rFonts w:ascii="Calibri"/>
          <w:sz w:val="18"/>
        </w:rPr>
      </w:pPr>
      <w:r>
        <w:rPr>
          <w:rFonts w:ascii="Calibri"/>
          <w:color w:val="585858"/>
          <w:sz w:val="18"/>
        </w:rPr>
        <w:t>30</w:t>
      </w:r>
    </w:p>
    <w:p>
      <w:pPr>
        <w:spacing w:before="307"/>
        <w:ind w:left="0" w:right="104" w:firstLine="0"/>
        <w:jc w:val="right"/>
        <w:rPr>
          <w:rFonts w:ascii="Calibri"/>
          <w:sz w:val="18"/>
        </w:rPr>
      </w:pPr>
      <w:r>
        <w:rPr>
          <w:rFonts w:ascii="Calibri"/>
          <w:color w:val="585858"/>
          <w:sz w:val="18"/>
        </w:rPr>
        <w:t>25</w:t>
      </w:r>
    </w:p>
    <w:p>
      <w:pPr>
        <w:spacing w:before="308"/>
        <w:ind w:left="0" w:right="104" w:firstLine="0"/>
        <w:jc w:val="right"/>
        <w:rPr>
          <w:rFonts w:ascii="Calibri"/>
          <w:sz w:val="18"/>
        </w:rPr>
      </w:pPr>
      <w:r>
        <w:rPr>
          <w:rFonts w:ascii="Calibri"/>
          <w:color w:val="585858"/>
          <w:sz w:val="18"/>
        </w:rPr>
        <w:t>20</w:t>
      </w:r>
    </w:p>
    <w:p>
      <w:pPr>
        <w:spacing w:before="307"/>
        <w:ind w:left="0" w:right="104" w:firstLine="0"/>
        <w:jc w:val="right"/>
        <w:rPr>
          <w:rFonts w:ascii="Calibri"/>
          <w:sz w:val="18"/>
        </w:rPr>
      </w:pPr>
      <w:r>
        <w:rPr>
          <w:rFonts w:ascii="Calibri"/>
          <w:color w:val="585858"/>
          <w:sz w:val="18"/>
        </w:rPr>
        <w:t>15</w:t>
      </w:r>
    </w:p>
    <w:p>
      <w:pPr>
        <w:spacing w:before="308"/>
        <w:ind w:left="0" w:right="104" w:firstLine="0"/>
        <w:jc w:val="right"/>
        <w:rPr>
          <w:rFonts w:ascii="Calibri"/>
          <w:sz w:val="18"/>
        </w:rPr>
      </w:pPr>
      <w:r>
        <w:rPr>
          <w:rFonts w:ascii="Calibri"/>
          <w:color w:val="585858"/>
          <w:sz w:val="18"/>
        </w:rPr>
        <w:t>10</w:t>
      </w:r>
    </w:p>
    <w:p>
      <w:pPr>
        <w:spacing w:before="308"/>
        <w:ind w:left="0" w:right="195" w:firstLine="0"/>
        <w:jc w:val="right"/>
        <w:rPr>
          <w:rFonts w:ascii="Calibri"/>
          <w:sz w:val="18"/>
        </w:rPr>
      </w:pPr>
      <w:r>
        <w:rPr>
          <w:rFonts w:ascii="Calibri"/>
          <w:color w:val="585858"/>
          <w:sz w:val="18"/>
        </w:rPr>
        <w:t>5</w:t>
      </w:r>
    </w:p>
    <w:p>
      <w:pPr>
        <w:spacing w:after="0"/>
        <w:jc w:val="right"/>
        <w:rPr>
          <w:rFonts w:ascii="Calibri"/>
          <w:sz w:val="18"/>
        </w:rPr>
        <w:sectPr>
          <w:pgSz w:w="11910" w:h="16840"/>
          <w:pgMar w:header="0" w:footer="1340" w:top="1380" w:bottom="1540" w:left="900" w:right="940"/>
        </w:sectPr>
      </w:pPr>
    </w:p>
    <w:p>
      <w:pPr>
        <w:tabs>
          <w:tab w:pos="1019" w:val="left" w:leader="none"/>
          <w:tab w:pos="1795" w:val="left" w:leader="none"/>
        </w:tabs>
        <w:spacing w:before="528"/>
        <w:ind w:left="0" w:right="0" w:firstLine="0"/>
        <w:jc w:val="right"/>
        <w:rPr>
          <w:rFonts w:ascii="Calibri"/>
          <w:sz w:val="16"/>
        </w:rPr>
      </w:pPr>
      <w:r>
        <w:rPr>
          <w:rFonts w:ascii="Calibri"/>
          <w:color w:val="585858"/>
          <w:sz w:val="16"/>
        </w:rPr>
        <w:t>Agriculture</w:t>
        <w:tab/>
        <w:t>Industry</w:t>
        <w:tab/>
        <w:t>Construction     Trade</w:t>
      </w:r>
      <w:r>
        <w:rPr>
          <w:rFonts w:ascii="Calibri"/>
          <w:color w:val="585858"/>
          <w:spacing w:val="-5"/>
          <w:sz w:val="16"/>
        </w:rPr>
        <w:t> </w:t>
      </w:r>
      <w:r>
        <w:rPr>
          <w:rFonts w:ascii="Calibri"/>
          <w:color w:val="585858"/>
          <w:sz w:val="16"/>
        </w:rPr>
        <w:t>and</w:t>
      </w:r>
    </w:p>
    <w:p>
      <w:pPr>
        <w:spacing w:before="1"/>
        <w:ind w:left="0" w:right="18" w:firstLine="0"/>
        <w:jc w:val="right"/>
        <w:rPr>
          <w:rFonts w:ascii="Calibri"/>
          <w:sz w:val="16"/>
        </w:rPr>
      </w:pPr>
      <w:r>
        <w:rPr>
          <w:rFonts w:ascii="Calibri"/>
          <w:color w:val="585858"/>
          <w:spacing w:val="-1"/>
          <w:sz w:val="16"/>
        </w:rPr>
        <w:t>transport</w:t>
      </w:r>
    </w:p>
    <w:p>
      <w:pPr>
        <w:spacing w:before="308"/>
        <w:ind w:left="5811" w:right="0" w:firstLine="0"/>
        <w:jc w:val="left"/>
        <w:rPr>
          <w:rFonts w:ascii="Calibri"/>
          <w:sz w:val="18"/>
        </w:rPr>
      </w:pPr>
      <w:r>
        <w:rPr/>
        <w:br w:type="column"/>
      </w:r>
      <w:r>
        <w:rPr>
          <w:rFonts w:ascii="Calibri"/>
          <w:color w:val="585858"/>
          <w:sz w:val="18"/>
        </w:rPr>
        <w:t>0</w:t>
      </w:r>
    </w:p>
    <w:p>
      <w:pPr>
        <w:tabs>
          <w:tab w:pos="1224" w:val="left" w:leader="none"/>
          <w:tab w:pos="2041" w:val="left" w:leader="none"/>
          <w:tab w:pos="4991" w:val="left" w:leader="none"/>
        </w:tabs>
        <w:spacing w:before="1"/>
        <w:ind w:left="447" w:right="0" w:firstLine="0"/>
        <w:jc w:val="left"/>
        <w:rPr>
          <w:rFonts w:ascii="Calibri"/>
          <w:sz w:val="16"/>
        </w:rPr>
      </w:pPr>
      <w:r>
        <w:rPr>
          <w:rFonts w:ascii="Calibri"/>
          <w:color w:val="585858"/>
          <w:sz w:val="16"/>
        </w:rPr>
        <w:t>ICT</w:t>
        <w:tab/>
        <w:t>Finance</w:t>
        <w:tab/>
        <w:t>Real Estate     Professional </w:t>
      </w:r>
      <w:r>
        <w:rPr>
          <w:rFonts w:ascii="Calibri"/>
          <w:color w:val="585858"/>
          <w:spacing w:val="16"/>
          <w:sz w:val="16"/>
        </w:rPr>
        <w:t> </w:t>
      </w:r>
      <w:r>
        <w:rPr>
          <w:rFonts w:ascii="Calibri"/>
          <w:color w:val="585858"/>
          <w:sz w:val="16"/>
        </w:rPr>
        <w:t>Public</w:t>
      </w:r>
      <w:r>
        <w:rPr>
          <w:rFonts w:ascii="Calibri"/>
          <w:color w:val="585858"/>
          <w:spacing w:val="-1"/>
          <w:sz w:val="16"/>
        </w:rPr>
        <w:t> </w:t>
      </w:r>
      <w:r>
        <w:rPr>
          <w:rFonts w:ascii="Calibri"/>
          <w:color w:val="585858"/>
          <w:sz w:val="16"/>
        </w:rPr>
        <w:t>sector</w:t>
        <w:tab/>
        <w:t>Other</w:t>
      </w:r>
    </w:p>
    <w:p>
      <w:pPr>
        <w:spacing w:after="0"/>
        <w:jc w:val="left"/>
        <w:rPr>
          <w:rFonts w:ascii="Calibri"/>
          <w:sz w:val="16"/>
        </w:rPr>
        <w:sectPr>
          <w:type w:val="continuous"/>
          <w:pgSz w:w="11910" w:h="16840"/>
          <w:pgMar w:top="1200" w:bottom="1540" w:left="900" w:right="940"/>
          <w:cols w:num="2" w:equalWidth="0">
            <w:col w:w="3914" w:space="49"/>
            <w:col w:w="6107"/>
          </w:cols>
        </w:sectPr>
      </w:pPr>
    </w:p>
    <w:p>
      <w:pPr>
        <w:pStyle w:val="BodyText"/>
        <w:spacing w:before="10" w:after="1"/>
        <w:rPr>
          <w:rFonts w:ascii="Calibri"/>
          <w:sz w:val="18"/>
        </w:rPr>
      </w:pPr>
    </w:p>
    <w:p>
      <w:pPr>
        <w:pStyle w:val="BodyText"/>
        <w:tabs>
          <w:tab w:pos="1551" w:val="left" w:leader="none"/>
          <w:tab w:pos="2464" w:val="left" w:leader="none"/>
          <w:tab w:pos="3372" w:val="left" w:leader="none"/>
          <w:tab w:pos="4324" w:val="left" w:leader="none"/>
          <w:tab w:pos="5239" w:val="left" w:leader="none"/>
          <w:tab w:pos="6190" w:val="left" w:leader="none"/>
          <w:tab w:pos="7122" w:val="left" w:leader="none"/>
          <w:tab w:pos="8040" w:val="left" w:leader="none"/>
          <w:tab w:pos="8982" w:val="left" w:leader="none"/>
        </w:tabs>
        <w:ind w:left="601"/>
        <w:rPr>
          <w:rFonts w:ascii="Calibri"/>
        </w:rPr>
      </w:pPr>
      <w:r>
        <w:rPr>
          <w:rFonts w:ascii="Calibri"/>
          <w:position w:val="3"/>
        </w:rPr>
        <w:pict>
          <v:group style="width:20.9pt;height:21pt;mso-position-horizontal-relative:char;mso-position-vertical-relative:line" coordorigin="0,0" coordsize="418,420">
            <v:shape style="position:absolute;left:15;top:15;width:388;height:389" type="#_x0000_t75" stroked="false">
              <v:imagedata r:id="rId41" o:title=""/>
            </v:shape>
            <v:shape style="position:absolute;left:0;top:0;width:418;height:420" coordorigin="0,0" coordsize="418,420" path="m193,196l13,227,10,227,6,229,1,236,0,241,1,245,11,281,45,342,94,386,152,412,215,419,277,408,315,388,185,388,125,369,74,330,38,270,34,257,18,257,31,239,125,239,218,223,223,217,223,210,193,210,193,196xm283,16l223,16,223,31,227,31,293,52,345,93,377,149,388,213,373,281,366,296,356,311,307,360,248,385,185,388,315,388,335,377,383,326,392,310,402,290,417,225,412,161,388,103,349,54,295,19,283,16xm31,239l18,257,34,254,31,239xm34,254l18,257,34,257,34,254,34,254xm125,239l31,239,34,254,125,239xm205,194l193,196,193,210,205,194xm223,194l205,194,193,210,223,210,223,194xm218,0l204,0,200,1,198,5,194,7,193,11,193,196,205,194,223,194,223,31,218,30,208,30,223,16,283,16,229,1,218,0xm223,16l208,30,218,30,223,31,223,16xe" filled="true" fillcolor="#ffffff" stroked="false">
              <v:path arrowok="t"/>
              <v:fill type="solid"/>
            </v:shape>
            <v:shape style="position:absolute;left:0;top:0;width:224;height:257" type="#_x0000_t75" stroked="false">
              <v:imagedata r:id="rId42" o:title=""/>
            </v:shape>
          </v:group>
        </w:pict>
      </w:r>
      <w:r>
        <w:rPr>
          <w:rFonts w:ascii="Calibri"/>
          <w:position w:val="3"/>
        </w:rPr>
      </w:r>
      <w:r>
        <w:rPr>
          <w:rFonts w:ascii="Calibri"/>
          <w:position w:val="3"/>
        </w:rPr>
        <w:tab/>
      </w:r>
      <w:r>
        <w:rPr>
          <w:rFonts w:ascii="Calibri"/>
          <w:position w:val="3"/>
        </w:rPr>
        <w:pict>
          <v:group style="width:20.95pt;height:20.9pt;mso-position-horizontal-relative:char;mso-position-vertical-relative:line" coordorigin="0,0" coordsize="419,418">
            <v:shape style="position:absolute;left:15;top:15;width:389;height:389" type="#_x0000_t75" stroked="false">
              <v:imagedata r:id="rId43" o:title=""/>
            </v:shape>
            <v:shape style="position:absolute;left:0;top:0;width:419;height:418" coordorigin="0,0" coordsize="419,418" path="m194,195l14,202,11,202,4,206,1,209,0,214,0,218,2,239,23,306,62,359,114,397,175,416,239,418,302,398,314,390,216,390,153,380,97,349,54,300,31,234,31,232,16,232,30,216,224,216,224,210,194,210,194,195xm281,16l224,16,224,31,228,31,301,55,355,103,384,168,387,240,359,311,348,324,336,337,279,376,216,390,314,390,359,358,372,343,384,326,414,258,418,188,399,121,360,64,303,22,281,16xm30,216l16,232,31,231,30,224,30,216xm31,231l16,232,31,232,31,231xm224,216l30,216,30,224,31,231,210,224,218,224,224,218,224,216xm209,194l194,195,194,210,209,194xm224,194l209,194,194,210,224,210,224,194xm220,0l206,0,202,1,199,5,197,7,194,11,194,195,209,194,224,194,224,31,220,30,209,30,224,16,281,16,230,1,220,0xm224,16l209,30,220,30,224,31,224,16xe" filled="true" fillcolor="#ffffff" stroked="false">
              <v:path arrowok="t"/>
              <v:fill type="solid"/>
            </v:shape>
            <v:shape style="position:absolute;left:0;top:0;width:225;height:232" type="#_x0000_t75" stroked="false">
              <v:imagedata r:id="rId44" o:title=""/>
            </v:shape>
          </v:group>
        </w:pict>
      </w:r>
      <w:r>
        <w:rPr>
          <w:rFonts w:ascii="Calibri"/>
          <w:position w:val="3"/>
        </w:rPr>
      </w:r>
      <w:r>
        <w:rPr>
          <w:rFonts w:ascii="Calibri"/>
          <w:position w:val="3"/>
        </w:rPr>
        <w:tab/>
      </w:r>
      <w:r>
        <w:rPr>
          <w:rFonts w:ascii="Calibri"/>
          <w:position w:val="1"/>
        </w:rPr>
        <w:pict>
          <v:group style="width:20.95pt;height:21.05pt;mso-position-horizontal-relative:char;mso-position-vertical-relative:line" coordorigin="0,0" coordsize="419,421">
            <v:shape style="position:absolute;left:14;top:15;width:389;height:390" type="#_x0000_t75" stroked="false">
              <v:imagedata r:id="rId45" o:title=""/>
            </v:shape>
            <v:shape style="position:absolute;left:0;top:1;width:419;height:419" coordorigin="0,1" coordsize="419,419" path="m67,66l58,66,55,68,52,72,40,86,29,102,4,166,0,229,14,288,44,340,88,382,142,409,204,420,272,410,291,403,310,395,317,389,195,389,136,375,87,342,51,296,32,240,32,179,56,116,65,103,53,92,75,91,98,91,74,70,70,67,67,66xm283,16l224,16,224,31,229,31,296,53,346,93,377,147,389,207,380,268,349,324,295,368,279,377,262,383,195,389,317,389,361,355,396,306,415,252,418,196,407,142,382,92,344,49,293,18,283,16xm98,91l75,91,65,103,200,222,203,226,211,227,215,224,221,222,224,216,224,210,194,210,194,177,98,91xm194,177l194,210,219,199,194,177xm230,1l206,1,202,2,199,5,194,12,194,177,219,199,194,210,224,210,224,31,209,31,224,16,283,16,230,1xm75,91l53,92,65,103,75,91xm224,16l209,31,224,31,224,16xe" filled="true" fillcolor="#ffffff" stroked="false">
              <v:path arrowok="t"/>
              <v:fill type="solid"/>
            </v:shape>
            <v:shape style="position:absolute;left:48;top:0;width:176;height:227" type="#_x0000_t75" stroked="false">
              <v:imagedata r:id="rId46" o:title=""/>
            </v:shape>
          </v:group>
        </w:pict>
      </w:r>
      <w:r>
        <w:rPr>
          <w:rFonts w:ascii="Calibri"/>
          <w:position w:val="1"/>
        </w:rPr>
      </w:r>
      <w:r>
        <w:rPr>
          <w:rFonts w:ascii="Calibri"/>
          <w:position w:val="1"/>
        </w:rPr>
        <w:tab/>
      </w:r>
      <w:r>
        <w:rPr>
          <w:rFonts w:ascii="Calibri"/>
          <w:position w:val="2"/>
        </w:rPr>
        <w:pict>
          <v:group style="width:20.95pt;height:21pt;mso-position-horizontal-relative:char;mso-position-vertical-relative:line" coordorigin="0,0" coordsize="419,420">
            <v:shape style="position:absolute;left:143;top:15;width:261;height:390" type="#_x0000_t75" stroked="false">
              <v:imagedata r:id="rId47" o:title=""/>
            </v:shape>
            <v:shape style="position:absolute;left:128;top:1;width:291;height:418" coordorigin="128,1" coordsize="291,418" path="m194,209l130,389,128,392,129,397,130,401,133,404,135,407,140,408,157,414,222,419,279,409,301,398,158,398,148,379,165,379,224,216,224,210,194,210,194,209xm148,379l158,398,163,384,163,384,148,379xm163,384l158,398,301,398,321,389,228,389,163,384xm284,16l224,16,224,32,283,47,331,77,364,117,383,164,389,214,381,263,360,309,327,348,283,375,228,389,321,389,326,386,364,353,393,313,411,266,418,218,415,168,400,121,374,78,335,42,284,16,284,16xm165,379l148,379,163,384,163,384,165,379xm195,205l194,209,194,210,195,205xm224,205l195,205,194,210,224,210,224,205xm220,1l206,1,202,2,199,5,194,12,194,209,195,205,224,205,224,32,219,31,210,31,224,16,284,16,220,1xm224,16l210,31,219,31,224,32,224,16xe" filled="true" fillcolor="#ffffff" stroked="false">
              <v:path arrowok="t"/>
              <v:fill type="solid"/>
            </v:shape>
            <v:shape style="position:absolute;left:15;top:15;width:195;height:378" type="#_x0000_t75" stroked="false">
              <v:imagedata r:id="rId48" o:title=""/>
            </v:shape>
            <v:shape style="position:absolute;left:0;top:0;width:225;height:410" coordorigin="0,0" coordsize="225,410" path="m213,0l208,1,193,1,128,18,75,49,36,93,11,145,0,201,5,258,26,313,64,361,120,400,138,408,142,409,146,409,150,408,157,403,158,398,162,389,130,389,136,374,132,372,79,335,46,286,31,232,33,177,52,124,86,79,135,47,194,32,194,16,224,16,224,12,223,7,220,5,213,0xm136,374l130,389,150,380,136,374xm194,209l136,374,150,380,130,389,162,389,224,216,224,210,194,210,194,209xm195,205l194,209,194,210,195,205xm224,205l195,205,194,210,224,210,224,205xm224,16l194,16,210,31,196,31,194,32,194,209,195,205,224,205,224,16xm194,16l194,32,196,31,210,31,194,16xe" filled="true" fillcolor="#ffffff" stroked="false">
              <v:path arrowok="t"/>
              <v:fill type="solid"/>
            </v:shape>
          </v:group>
        </w:pict>
      </w:r>
      <w:r>
        <w:rPr>
          <w:rFonts w:ascii="Calibri"/>
          <w:position w:val="2"/>
        </w:rPr>
      </w:r>
      <w:r>
        <w:rPr>
          <w:rFonts w:ascii="Calibri"/>
          <w:position w:val="2"/>
        </w:rPr>
        <w:tab/>
      </w:r>
      <w:r>
        <w:rPr>
          <w:rFonts w:ascii="Calibri"/>
        </w:rPr>
        <w:pict>
          <v:group style="width:20.95pt;height:21pt;mso-position-horizontal-relative:char;mso-position-vertical-relative:line" coordorigin="0,0" coordsize="419,420">
            <v:shape style="position:absolute;left:29;top:14;width:375;height:390" type="#_x0000_t75" stroked="false">
              <v:imagedata r:id="rId49" o:title=""/>
            </v:shape>
            <v:shape style="position:absolute;left:15;top:0;width:404;height:420" coordorigin="15,0" coordsize="404,420" path="m195,199l25,271,20,272,18,276,15,283,15,288,16,292,24,305,31,319,79,374,139,407,205,419,272,410,317,387,239,387,170,385,107,357,56,302,54,299,36,299,44,278,84,278,216,223,222,221,225,216,225,210,195,210,195,199xm282,14l225,14,225,31,229,31,295,51,346,93,379,149,389,214,375,281,368,296,358,311,305,362,239,387,317,387,333,379,384,326,394,308,403,290,419,226,414,162,390,103,350,53,296,18,282,14xm44,278l36,299,50,293,49,290,44,278xm50,293l36,299,54,299,50,293xm84,278l44,278,49,290,50,293,84,278xm204,196l195,199,195,210,204,196xm225,196l204,196,195,210,225,210,225,196xm220,0l206,0,202,1,199,4,196,7,195,11,195,199,204,196,225,196,225,31,219,30,210,30,225,14,282,14,231,1,220,0xm225,14l210,30,219,30,225,31,225,14xe" filled="true" fillcolor="#ffffff" stroked="false">
              <v:path arrowok="t"/>
              <v:fill type="solid"/>
            </v:shape>
            <v:shape style="position:absolute;left:0;top:0;width:226;height:300" type="#_x0000_t75" stroked="false">
              <v:imagedata r:id="rId50" o:title=""/>
            </v:shape>
          </v:group>
        </w:pict>
      </w:r>
      <w:r>
        <w:rPr>
          <w:rFonts w:ascii="Calibri"/>
        </w:rPr>
      </w:r>
      <w:r>
        <w:rPr>
          <w:rFonts w:ascii="Calibri"/>
        </w:rPr>
        <w:tab/>
      </w:r>
      <w:r>
        <w:rPr>
          <w:rFonts w:ascii="Calibri"/>
          <w:position w:val="1"/>
        </w:rPr>
        <w:pict>
          <v:group style="width:20.9pt;height:21pt;mso-position-horizontal-relative:char;mso-position-vertical-relative:line" coordorigin="0,0" coordsize="418,420">
            <v:shape style="position:absolute;left:208;top:15;width:195;height:389" type="#_x0000_t75" stroked="false">
              <v:imagedata r:id="rId51" o:title=""/>
            </v:shape>
            <v:shape style="position:absolute;left:193;top:1;width:224;height:419" coordorigin="193,1" coordsize="224,419" path="m220,1l205,1,202,2,198,5,193,12,193,211,208,406,209,410,210,414,214,416,216,419,221,420,224,420,234,419,287,403,238,403,222,390,230,389,236,387,223,211,223,32,218,31,209,31,223,16,285,16,283,15,220,1xm236,387l230,389,222,390,238,403,236,387xm285,16l223,16,223,32,284,47,333,80,367,124,385,177,387,232,372,285,342,332,294,368,236,387,238,403,287,403,297,400,346,369,383,328,406,281,417,229,415,177,401,126,374,80,335,42,285,16xm223,16l209,31,218,31,223,32,223,16xe" filled="true" fillcolor="#ffffff" stroked="false">
              <v:path arrowok="t"/>
              <v:fill type="solid"/>
            </v:shape>
            <v:shape style="position:absolute;left:14;top:15;width:209;height:389" type="#_x0000_t75" stroked="false">
              <v:imagedata r:id="rId52" o:title=""/>
            </v:shape>
            <v:shape style="position:absolute;left:0;top:0;width:239;height:420" coordorigin="0,0" coordsize="239,420" path="m212,0l208,1,193,1,132,16,82,43,44,79,18,123,3,171,0,221,8,270,27,316,58,357,99,390,151,411,214,420,228,420,232,418,234,414,236,412,239,408,238,406,208,406,206,389,149,379,99,353,62,315,39,269,30,219,34,168,53,120,86,78,134,48,193,32,193,16,223,16,223,12,222,7,220,5,212,0xm206,389l208,406,222,390,212,390,206,389xm223,16l193,16,209,31,196,31,193,32,193,210,206,389,212,390,222,390,208,406,238,406,238,403,223,210,223,16xm193,16l193,32,196,31,209,31,193,16xe" filled="true" fillcolor="#ffffff" stroked="false">
              <v:path arrowok="t"/>
              <v:fill type="solid"/>
            </v:shape>
          </v:group>
        </w:pict>
      </w:r>
      <w:r>
        <w:rPr>
          <w:rFonts w:ascii="Calibri"/>
          <w:position w:val="1"/>
        </w:rPr>
      </w:r>
      <w:r>
        <w:rPr>
          <w:rFonts w:ascii="Calibri"/>
          <w:position w:val="1"/>
        </w:rPr>
        <w:tab/>
      </w:r>
      <w:r>
        <w:rPr>
          <w:rFonts w:ascii="Calibri"/>
          <w:position w:val="1"/>
        </w:rPr>
        <w:pict>
          <v:group style="width:20.9pt;height:21pt;mso-position-horizontal-relative:char;mso-position-vertical-relative:line" coordorigin="0,0" coordsize="418,420">
            <v:shape style="position:absolute;left:208;top:15;width:195;height:389" type="#_x0000_t75" stroked="false">
              <v:imagedata r:id="rId53" o:title=""/>
            </v:shape>
            <v:shape style="position:absolute;left:194;top:1;width:224;height:419" coordorigin="195,1" coordsize="224,419" path="m220,1l205,1,202,2,198,5,196,8,195,12,195,212,215,406,216,409,219,414,221,416,225,419,228,420,233,419,252,415,286,402,245,402,228,389,243,387,225,209,225,33,219,31,209,31,225,16,286,16,220,1xm243,387l228,389,245,402,243,387xm286,16l225,16,225,33,282,46,330,77,365,120,384,170,388,224,376,277,349,324,305,362,245,386,243,387,245,402,286,402,316,390,364,352,397,304,415,250,418,194,406,139,380,88,340,46,287,16,286,16xm225,16l209,31,219,31,225,33,225,16xe" filled="true" fillcolor="#ffffff" stroked="false">
              <v:path arrowok="t"/>
              <v:fill type="solid"/>
            </v:shape>
            <v:shape style="position:absolute;left:15;top:15;width:215;height:389" type="#_x0000_t75" stroked="false">
              <v:imagedata r:id="rId54" o:title=""/>
            </v:shape>
            <v:shape style="position:absolute;left:0;top:0;width:247;height:420" coordorigin="0,0" coordsize="247,420" path="m213,0l209,1,197,1,134,16,83,43,44,79,17,123,3,172,0,223,9,273,29,319,61,360,104,392,157,413,222,420,232,419,235,419,243,414,245,410,246,407,246,406,215,406,213,389,154,381,103,356,64,318,40,272,30,221,34,169,53,120,87,78,135,47,195,32,195,16,225,16,225,12,222,7,220,5,213,0xm229,389l220,390,213,390,215,406,228,390,220,390,213,389,229,389,229,389xm244,389l229,389,215,406,246,406,245,402,244,389xm225,16l195,16,209,31,199,31,195,32,195,210,213,389,220,390,229,389,244,389,225,210,225,16xm195,16l195,32,199,31,209,31,195,16xe" filled="true" fillcolor="#ffffff" stroked="false">
              <v:path arrowok="t"/>
              <v:fill type="solid"/>
            </v:shape>
          </v:group>
        </w:pict>
      </w:r>
      <w:r>
        <w:rPr>
          <w:rFonts w:ascii="Calibri"/>
          <w:position w:val="1"/>
        </w:rPr>
      </w:r>
      <w:r>
        <w:rPr>
          <w:rFonts w:ascii="Calibri"/>
          <w:position w:val="1"/>
        </w:rPr>
        <w:tab/>
      </w:r>
      <w:r>
        <w:rPr>
          <w:rFonts w:ascii="Calibri"/>
          <w:position w:val="2"/>
        </w:rPr>
        <w:pict>
          <v:group style="width:20.95pt;height:20.9pt;mso-position-horizontal-relative:char;mso-position-vertical-relative:line" coordorigin="0,0" coordsize="419,418">
            <v:shape style="position:absolute;left:145;top:14;width:258;height:390" type="#_x0000_t75" stroked="false">
              <v:imagedata r:id="rId55" o:title=""/>
            </v:shape>
            <v:shape style="position:absolute;left:130;top:0;width:288;height:418" coordorigin="130,0" coordsize="288,418" path="m194,207l131,389,130,392,130,397,133,401,134,404,137,407,141,408,158,413,223,418,279,407,298,398,160,398,149,379,167,379,224,215,224,209,194,209,194,207xm149,379l160,398,165,384,164,384,149,379xm165,384l160,398,298,398,320,388,229,388,165,384xm284,14l224,14,224,31,282,46,331,76,364,115,383,162,388,212,380,261,360,307,328,346,284,374,229,388,320,388,327,385,365,352,393,311,411,265,418,216,415,167,400,119,373,77,335,41,284,15,284,14xm167,379l149,379,164,384,165,384,167,379xm195,204l194,207,194,209,195,204xm224,204l195,204,194,209,224,209,224,204xm220,0l206,0,202,1,199,4,194,11,194,207,195,204,224,204,224,31,219,30,209,30,224,14,284,14,220,0xm224,14l209,30,219,30,224,31,224,14xe" filled="true" fillcolor="#ffffff" stroked="false">
              <v:path arrowok="t"/>
              <v:fill type="solid"/>
            </v:shape>
            <v:shape style="position:absolute;left:14;top:14;width:195;height:380" type="#_x0000_t75" stroked="false">
              <v:imagedata r:id="rId56" o:title=""/>
            </v:shape>
            <v:shape style="position:absolute;left:0;top:0;width:224;height:410" coordorigin="0,0" coordsize="224,410" path="m213,0l193,0,127,17,74,49,35,93,10,145,0,202,5,260,27,314,66,362,122,400,140,407,143,409,148,409,152,407,155,406,159,402,160,398,164,389,131,389,137,374,133,372,80,334,46,286,31,232,33,177,51,125,85,80,133,47,194,30,194,14,224,14,224,11,223,7,220,4,217,1,213,0xm137,374l131,389,152,379,137,374xm194,207l137,374,152,379,131,389,164,389,224,215,224,209,194,209,194,207xm195,204l194,207,194,209,195,204xm224,204l195,204,194,209,224,209,224,204xm224,14l194,14,209,30,195,30,194,30,194,207,195,204,224,204,224,14xm194,14l194,30,195,30,209,30,194,14xe" filled="true" fillcolor="#ffffff" stroked="false">
              <v:path arrowok="t"/>
              <v:fill type="solid"/>
            </v:shape>
          </v:group>
        </w:pict>
      </w:r>
      <w:r>
        <w:rPr>
          <w:rFonts w:ascii="Calibri"/>
          <w:position w:val="2"/>
        </w:rPr>
      </w:r>
      <w:r>
        <w:rPr>
          <w:rFonts w:ascii="Calibri"/>
          <w:position w:val="2"/>
        </w:rPr>
        <w:tab/>
      </w:r>
      <w:r>
        <w:rPr>
          <w:rFonts w:ascii="Calibri"/>
        </w:rPr>
        <w:pict>
          <v:group style="width:20.8pt;height:20.9pt;mso-position-horizontal-relative:char;mso-position-vertical-relative:line" coordorigin="0,0" coordsize="416,418">
            <v:shape style="position:absolute;left:16;top:0;width:399;height:402" type="#_x0000_t75" stroked="false">
              <v:imagedata r:id="rId57" o:title=""/>
            </v:shape>
            <v:shape style="position:absolute;left:0;top:0;width:414;height:418" coordorigin="0,0" coordsize="414,418" path="m211,0l208,0,190,1,172,4,105,27,53,69,17,124,0,188,4,254,30,319,41,336,54,352,114,397,181,418,250,415,315,390,316,389,207,389,137,375,76,330,64,317,54,302,30,235,34,167,62,105,112,58,179,32,193,30,193,14,223,14,223,11,222,7,216,1,211,0xm413,251l383,251,394,270,378,270,337,335,277,376,207,389,316,389,369,344,407,278,409,270,394,270,379,266,410,266,412,259,413,256,413,251xm383,251l381,262,379,266,394,270,383,251xm193,14l193,216,198,223,205,224,379,266,381,262,383,251,413,251,408,244,406,241,401,241,271,210,223,210,211,196,223,196,223,30,209,30,193,14xm211,196l223,210,223,198,211,196xm223,198l223,210,271,210,223,198xm223,196l211,196,223,198,223,196xm223,14l193,14,209,30,223,30,223,14xe" filled="true" fillcolor="#ffffff" stroked="false">
              <v:path arrowok="t"/>
              <v:fill type="solid"/>
            </v:shape>
          </v:group>
        </w:pict>
      </w:r>
      <w:r>
        <w:rPr>
          <w:rFonts w:ascii="Calibri"/>
        </w:rPr>
      </w:r>
      <w:r>
        <w:rPr>
          <w:rFonts w:ascii="Calibri"/>
        </w:rPr>
        <w:tab/>
      </w:r>
      <w:r>
        <w:rPr>
          <w:rFonts w:ascii="Calibri"/>
          <w:position w:val="3"/>
        </w:rPr>
        <w:drawing>
          <wp:inline distT="0" distB="0" distL="0" distR="0">
            <wp:extent cx="247010" cy="228600"/>
            <wp:effectExtent l="0" t="0" r="0" b="0"/>
            <wp:docPr id="7" name="image45.png"/>
            <wp:cNvGraphicFramePr>
              <a:graphicFrameLocks noChangeAspect="1"/>
            </wp:cNvGraphicFramePr>
            <a:graphic>
              <a:graphicData uri="http://schemas.openxmlformats.org/drawingml/2006/picture">
                <pic:pic>
                  <pic:nvPicPr>
                    <pic:cNvPr id="8" name="image45.png"/>
                    <pic:cNvPicPr/>
                  </pic:nvPicPr>
                  <pic:blipFill>
                    <a:blip r:embed="rId58" cstate="print"/>
                    <a:stretch>
                      <a:fillRect/>
                    </a:stretch>
                  </pic:blipFill>
                  <pic:spPr>
                    <a:xfrm>
                      <a:off x="0" y="0"/>
                      <a:ext cx="247010" cy="228600"/>
                    </a:xfrm>
                    <a:prstGeom prst="rect">
                      <a:avLst/>
                    </a:prstGeom>
                  </pic:spPr>
                </pic:pic>
              </a:graphicData>
            </a:graphic>
          </wp:inline>
        </w:drawing>
      </w:r>
      <w:r>
        <w:rPr>
          <w:rFonts w:ascii="Calibri"/>
          <w:position w:val="3"/>
        </w:rPr>
      </w:r>
    </w:p>
    <w:p>
      <w:pPr>
        <w:pStyle w:val="BodyText"/>
        <w:spacing w:before="1"/>
        <w:rPr>
          <w:rFonts w:ascii="Calibri"/>
          <w:sz w:val="6"/>
        </w:rPr>
      </w:pPr>
    </w:p>
    <w:p>
      <w:pPr>
        <w:pStyle w:val="BodyText"/>
        <w:ind w:left="4326"/>
        <w:rPr>
          <w:rFonts w:ascii="Calibri"/>
        </w:rPr>
      </w:pPr>
      <w:r>
        <w:rPr>
          <w:rFonts w:ascii="Calibri"/>
        </w:rPr>
        <w:pict>
          <v:group style="width:41.7pt;height:16pt;mso-position-horizontal-relative:char;mso-position-vertical-relative:line" coordorigin="0,0" coordsize="834,320">
            <v:rect style="position:absolute;left:15;top:132;width:99;height:100" filled="true" fillcolor="#4f81bd" stroked="false">
              <v:fill type="solid"/>
            </v:rect>
            <v:shape style="position:absolute;left:0;top:117;width:129;height:129" coordorigin="0,118" coordsize="129,129" path="m122,118l7,118,0,124,0,240,7,246,122,246,128,240,128,232,30,232,16,216,30,216,30,148,16,148,30,132,128,132,128,124,122,118xm30,216l16,216,30,232,30,216xm98,216l30,216,30,232,98,232,98,216xm98,132l98,232,114,216,128,216,128,148,114,148,98,132xm128,216l114,216,98,232,128,232,128,216xm30,132l16,148,30,148,30,132xm98,132l30,132,30,148,98,148,98,132xm128,132l98,132,114,148,128,148,128,132xe" filled="true" fillcolor="#ffffff" stroked="false">
              <v:path arrowok="t"/>
              <v:fill type="solid"/>
            </v:shape>
            <v:rect style="position:absolute;left:139;top:0;width:695;height:320" filled="true" fillcolor="#ffffff" stroked="false">
              <v:fill type="solid"/>
            </v:rect>
            <v:shape style="position:absolute;left:0;top:0;width:834;height:320" type="#_x0000_t202" filled="false" stroked="false">
              <v:textbox inset="0,0,0,0">
                <w:txbxContent>
                  <w:p>
                    <w:pPr>
                      <w:spacing w:before="76"/>
                      <w:ind w:left="290" w:right="0" w:firstLine="0"/>
                      <w:jc w:val="left"/>
                      <w:rPr>
                        <w:sz w:val="14"/>
                      </w:rPr>
                    </w:pPr>
                    <w:r>
                      <w:rPr>
                        <w:color w:val="7F7F7F"/>
                        <w:sz w:val="14"/>
                      </w:rPr>
                      <w:t>Male</w:t>
                    </w:r>
                  </w:p>
                </w:txbxContent>
              </v:textbox>
              <w10:wrap type="none"/>
            </v:shape>
          </v:group>
        </w:pict>
      </w:r>
      <w:r>
        <w:rPr>
          <w:rFonts w:ascii="Calibri"/>
        </w:rPr>
      </w:r>
      <w:r>
        <w:rPr>
          <w:rFonts w:ascii="Times New Roman"/>
          <w:spacing w:val="49"/>
        </w:rPr>
        <w:t> </w:t>
      </w:r>
      <w:r>
        <w:rPr>
          <w:rFonts w:ascii="Calibri"/>
          <w:spacing w:val="49"/>
        </w:rPr>
        <w:pict>
          <v:group style="width:45.25pt;height:16pt;mso-position-horizontal-relative:char;mso-position-vertical-relative:line" coordorigin="0,0" coordsize="905,320">
            <v:rect style="position:absolute;left:15;top:132;width:99;height:100" filled="true" fillcolor="#9bbb59" stroked="false">
              <v:fill type="solid"/>
            </v:rect>
            <v:shape style="position:absolute;left:0;top:117;width:130;height:129" coordorigin="0,118" coordsize="130,129" path="m122,118l7,118,0,124,0,240,7,246,122,246,130,240,130,232,30,232,16,216,30,216,30,148,16,148,30,132,130,132,130,124,122,118xm30,216l16,216,30,232,30,216xm100,216l30,216,30,232,100,232,100,216xm100,132l100,232,114,216,130,216,130,148,114,148,100,132xm130,216l114,216,100,232,130,232,130,216xm30,132l16,148,30,148,30,132xm100,132l30,132,30,148,100,148,100,132xm130,132l100,132,114,148,130,148,130,132xe" filled="true" fillcolor="#ffffff" stroked="false">
              <v:path arrowok="t"/>
              <v:fill type="solid"/>
            </v:shape>
            <v:rect style="position:absolute;left:130;top:0;width:774;height:320" filled="true" fillcolor="#ffffff" stroked="false">
              <v:fill type="solid"/>
            </v:rect>
            <v:shape style="position:absolute;left:0;top:0;width:905;height:320" type="#_x0000_t202" filled="false" stroked="false">
              <v:textbox inset="0,0,0,0">
                <w:txbxContent>
                  <w:p>
                    <w:pPr>
                      <w:spacing w:before="76"/>
                      <w:ind w:left="280" w:right="0" w:firstLine="0"/>
                      <w:jc w:val="left"/>
                      <w:rPr>
                        <w:sz w:val="14"/>
                      </w:rPr>
                    </w:pPr>
                    <w:r>
                      <w:rPr>
                        <w:color w:val="7F7F7F"/>
                        <w:sz w:val="14"/>
                      </w:rPr>
                      <w:t>Female</w:t>
                    </w:r>
                  </w:p>
                </w:txbxContent>
              </v:textbox>
              <w10:wrap type="none"/>
            </v:shape>
          </v:group>
        </w:pict>
      </w:r>
      <w:r>
        <w:rPr>
          <w:rFonts w:ascii="Calibri"/>
          <w:spacing w:val="49"/>
        </w:rPr>
      </w:r>
    </w:p>
    <w:p>
      <w:pPr>
        <w:spacing w:before="123"/>
        <w:ind w:left="234" w:right="0" w:firstLine="0"/>
        <w:jc w:val="left"/>
        <w:rPr>
          <w:sz w:val="16"/>
        </w:rPr>
      </w:pPr>
      <w:r>
        <w:rPr/>
        <w:pict>
          <v:shape style="position:absolute;margin-left:269.040009pt;margin-top:-12.836087pt;width:18.05pt;height:9pt;mso-position-horizontal-relative:page;mso-position-vertical-relative:paragraph;z-index:-254993408"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male</w:t>
                  </w:r>
                </w:p>
              </w:txbxContent>
            </v:textbox>
            <w10:wrap type="none"/>
          </v:shape>
        </w:pict>
      </w:r>
      <w:r>
        <w:rPr/>
        <w:pict>
          <v:shape style="position:absolute;margin-left:316.559998pt;margin-top:-12.836087pt;width:25.35pt;height:9pt;mso-position-horizontal-relative:page;mso-position-vertical-relative:paragraph;z-index:-254992384"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female</w:t>
                  </w:r>
                </w:p>
              </w:txbxContent>
            </v:textbox>
            <w10:wrap type="none"/>
          </v:shape>
        </w:pict>
      </w:r>
      <w:r>
        <w:rPr>
          <w:sz w:val="16"/>
        </w:rPr>
        <w:t>Source: ONS Labour Force Survey and Bank of England calculations.</w:t>
      </w:r>
    </w:p>
    <w:p>
      <w:pPr>
        <w:spacing w:before="27"/>
        <w:ind w:left="233" w:right="0" w:firstLine="0"/>
        <w:jc w:val="left"/>
        <w:rPr>
          <w:sz w:val="16"/>
        </w:rPr>
      </w:pPr>
      <w:r>
        <w:rPr>
          <w:sz w:val="16"/>
        </w:rPr>
        <w:t>Note: A positive gender pay gap in this chart indicates that women earn less than men.</w:t>
      </w:r>
    </w:p>
    <w:p>
      <w:pPr>
        <w:pStyle w:val="BodyText"/>
        <w:rPr>
          <w:sz w:val="18"/>
        </w:rPr>
      </w:pPr>
    </w:p>
    <w:p>
      <w:pPr>
        <w:pStyle w:val="BodyText"/>
        <w:spacing w:before="1"/>
        <w:rPr>
          <w:sz w:val="17"/>
        </w:rPr>
      </w:pPr>
    </w:p>
    <w:p>
      <w:pPr>
        <w:pStyle w:val="BodyText"/>
        <w:spacing w:line="360" w:lineRule="auto" w:before="1"/>
        <w:ind w:left="233" w:right="188"/>
      </w:pPr>
      <w:r>
        <w:rPr/>
        <w:t>The unconditional ethnicity pay gap exhibits a rather different pattern than the gender pay gap. This gap has also been materially lower, averaging around 4% over the sample. As the gender gap fell sharply in the decade to 2005, the ethnicity pay gap was broadly stable at around 2% (yellow dots in </w:t>
      </w:r>
      <w:r>
        <w:rPr>
          <w:b/>
        </w:rPr>
        <w:t>Chart 11</w:t>
      </w:r>
      <w:r>
        <w:rPr/>
        <w:t>). The ethnicity pay gap then began increasing steadily between 2006 and 2014 (red dots), averaging 6% over the period. Recently, it has begun to fall (green dots), reaching just under 4% in 2018.</w:t>
      </w:r>
    </w:p>
    <w:p>
      <w:pPr>
        <w:pStyle w:val="BodyText"/>
        <w:rPr>
          <w:sz w:val="30"/>
        </w:rPr>
      </w:pPr>
    </w:p>
    <w:p>
      <w:pPr>
        <w:pStyle w:val="BodyText"/>
        <w:spacing w:line="360" w:lineRule="auto"/>
        <w:ind w:left="234" w:right="690"/>
        <w:jc w:val="both"/>
      </w:pPr>
      <w:r>
        <w:rPr>
          <w:b/>
        </w:rPr>
        <w:t>Chart 11 </w:t>
      </w:r>
      <w:r>
        <w:rPr/>
        <w:t>shows that higher ethnic minority participation in the workplace has only been associated with lower pay gaps very recently. This, and the relatively volatile pattern in the ethnicity pay gap over time, presents something of a puzzle. We might instead expect pay disparities to decline as ethnic minorities become better represented in the labour market through higher participation.</w:t>
      </w:r>
    </w:p>
    <w:p>
      <w:pPr>
        <w:spacing w:after="0" w:line="360" w:lineRule="auto"/>
        <w:jc w:val="both"/>
        <w:sectPr>
          <w:type w:val="continuous"/>
          <w:pgSz w:w="11910" w:h="16840"/>
          <w:pgMar w:top="1200" w:bottom="1540" w:left="900" w:right="940"/>
        </w:sectPr>
      </w:pPr>
    </w:p>
    <w:p>
      <w:pPr>
        <w:pStyle w:val="Heading1"/>
        <w:spacing w:before="69"/>
      </w:pPr>
      <w:r>
        <w:rPr/>
        <w:t>Chart 11: Ethnic minority participation and unconditional pay gaps</w:t>
      </w:r>
    </w:p>
    <w:p>
      <w:pPr>
        <w:pStyle w:val="BodyText"/>
        <w:spacing w:before="7"/>
        <w:rPr>
          <w:b/>
          <w:sz w:val="15"/>
        </w:rPr>
      </w:pPr>
    </w:p>
    <w:p>
      <w:pPr>
        <w:pStyle w:val="BodyText"/>
        <w:spacing w:line="228" w:lineRule="exact" w:before="60"/>
        <w:ind w:left="734"/>
        <w:rPr>
          <w:rFonts w:ascii="Calibri"/>
        </w:rPr>
      </w:pPr>
      <w:r>
        <w:rPr>
          <w:rFonts w:ascii="Calibri"/>
          <w:color w:val="7E7E7E"/>
        </w:rPr>
        <w:t>Ethnicity pay gap (per cent)</w:t>
      </w:r>
    </w:p>
    <w:p>
      <w:pPr>
        <w:spacing w:line="203" w:lineRule="exact" w:before="0"/>
        <w:ind w:left="363" w:right="0" w:firstLine="0"/>
        <w:jc w:val="left"/>
        <w:rPr>
          <w:rFonts w:ascii="Calibri"/>
          <w:sz w:val="18"/>
        </w:rPr>
      </w:pPr>
      <w:r>
        <w:rPr/>
        <w:pict>
          <v:group style="position:absolute;margin-left:77.820pt;margin-top:4.803116pt;width:445.7pt;height:230.05pt;mso-position-horizontal-relative:page;mso-position-vertical-relative:paragraph;z-index:251785216" coordorigin="1556,96" coordsize="8914,4601">
            <v:line style="position:absolute" from="1614,103" to="1614,4690" stroked="true" strokeweight=".72pt" strokecolor="#bfbfbf">
              <v:stroke dashstyle="solid"/>
            </v:line>
            <v:shape style="position:absolute;left:1556;top:96;width:58;height:4601" coordorigin="1556,96" coordsize="58,4601" path="m1614,4682l1556,4682,1556,4697,1614,4697,1614,4682m1614,4109l1556,4109,1556,4124,1614,4124,1614,4109m1614,3535l1556,3535,1556,3551,1614,3551,1614,3535m1614,2963l1556,2963,1556,2978,1614,2978,1614,2963m1614,2389l1556,2389,1556,2405,1614,2405,1614,2389m1614,1816l1556,1816,1556,1831,1614,1831,1614,1816m1614,1242l1556,1242,1556,1258,1614,1258,1614,1242m1614,670l1556,670,1556,685,1614,685,1614,670m1614,96l1556,96,1556,112,1614,112,1614,96e" filled="true" fillcolor="#bfbfbf" stroked="false">
              <v:path arrowok="t"/>
              <v:fill type="solid"/>
            </v:shape>
            <v:line style="position:absolute" from="1614,3543" to="10463,3543" stroked="true" strokeweight=".77997pt" strokecolor="#bfbfbf">
              <v:stroke dashstyle="solid"/>
            </v:line>
            <v:shape style="position:absolute;left:2491;top:3543;width:7979;height:57" coordorigin="2491,3544" coordsize="7979,57" path="m2507,3544l2491,3544,2491,3600,2507,3600,2507,3544m3391,3544l3376,3544,3376,3600,3391,3600,3391,3544m4277,3544l4261,3544,4261,3600,4277,3600,4277,3544m5161,3544l5146,3544,5146,3600,5161,3600,5161,3544m6046,3544l6030,3544,6030,3600,6046,3600,6046,3544m6931,3544l6916,3544,6916,3600,6931,3600,6931,3544m7816,3544l7800,3544,7800,3600,7816,3600,7816,3544m8700,3544l8684,3544,8684,3600,8700,3600,8700,3544m9586,3544l9570,3544,9570,3600,9586,3600,9586,3544m10470,3544l10454,3544,10454,3600,10470,3600,10470,3544e" filled="true" fillcolor="#bfbfbf" stroked="false">
              <v:path arrowok="t"/>
              <v:fill type="solid"/>
            </v:shape>
            <v:shape style="position:absolute;left:4389;top:3033;width:140;height:140" coordorigin="4390,3034" coordsize="140,140" path="m4459,3034l4432,3039,4410,3054,4395,3076,4390,3103,4395,3130,4410,3152,4432,3167,4459,3173,4486,3167,4508,3152,4523,3130,4529,3103,4523,3076,4508,3054,4486,3039,4459,3034xe" filled="true" fillcolor="#ffc000" stroked="false">
              <v:path arrowok="t"/>
              <v:fill type="solid"/>
            </v:shape>
            <v:shape style="position:absolute;left:4382;top:3027;width:154;height:153" coordorigin="4382,3027" coordsize="154,153" path="m4448,3027l4403,3051,4382,3103,4382,3112,4384,3119,4413,3165,4459,3180,4504,3165,4455,3165,4418,3150,4397,3109,4397,3103,4398,3096,4417,3057,4454,3042,4502,3042,4498,3036,4448,3027xm4502,3042l4454,3042,4492,3050,4518,3085,4520,3091,4520,3097,4522,3103,4520,3110,4520,3116,4495,3154,4455,3165,4504,3165,4506,3165,4535,3119,4536,3112,4536,3095,4535,3088,4532,3080,4502,3042xe" filled="true" fillcolor="#4f81bd" stroked="false">
              <v:path arrowok="t"/>
              <v:fill type="solid"/>
            </v:shape>
            <v:shape style="position:absolute;left:4531;top:2881;width:140;height:140" coordorigin="4531,2881" coordsize="140,140" path="m4601,2881l4574,2887,4552,2902,4537,2924,4531,2951,4537,2978,4552,3000,4574,3015,4601,3020,4628,3015,4650,3000,4665,2978,4670,2951,4665,2924,4650,2902,4628,2887,4601,2881xe" filled="true" fillcolor="#ffc000" stroked="false">
              <v:path arrowok="t"/>
              <v:fill type="solid"/>
            </v:shape>
            <v:shape style="position:absolute;left:4524;top:2874;width:154;height:153" coordorigin="4524,2875" coordsize="154,153" path="m4589,2875l4544,2898,4524,2951,4524,2959,4525,2966,4554,3012,4601,3028,4646,3013,4597,3013,4559,2997,4538,2957,4538,2951,4540,2944,4559,2905,4595,2889,4643,2889,4639,2884,4589,2875xm4643,2889l4595,2889,4634,2898,4660,2933,4662,2939,4662,2945,4663,2951,4662,2958,4662,2964,4636,3002,4597,3013,4646,3013,4647,3012,4676,2966,4677,2959,4678,2942,4676,2935,4674,2928,4643,2889xe" filled="true" fillcolor="#4f81bd" stroked="false">
              <v:path arrowok="t"/>
              <v:fill type="solid"/>
            </v:shape>
            <v:shape style="position:absolute;left:4137;top:4049;width:154;height:153" type="#_x0000_t75" stroked="false">
              <v:imagedata r:id="rId59" o:title=""/>
            </v:shape>
            <v:shape style="position:absolute;left:2750;top:3256;width:154;height:153" type="#_x0000_t75" stroked="false">
              <v:imagedata r:id="rId60" o:title=""/>
            </v:shape>
            <v:shape style="position:absolute;left:3625;top:2496;width:154;height:153" type="#_x0000_t75" stroked="false">
              <v:imagedata r:id="rId61" o:title=""/>
            </v:shape>
            <v:shape style="position:absolute;left:3170;top:2528;width:154;height:153" type="#_x0000_t75" stroked="false">
              <v:imagedata r:id="rId62" o:title=""/>
            </v:shape>
            <v:shape style="position:absolute;left:3979;top:2522;width:154;height:153" type="#_x0000_t75" stroked="false">
              <v:imagedata r:id="rId63" o:title=""/>
            </v:shape>
            <v:shape style="position:absolute;left:4694;top:2762;width:140;height:140" coordorigin="4694,2762" coordsize="140,140" path="m4764,2762l4737,2768,4715,2783,4700,2805,4694,2832,4700,2859,4715,2881,4737,2896,4764,2902,4791,2896,4813,2881,4828,2859,4834,2832,4828,2805,4813,2783,4791,2768,4764,2762xe" filled="true" fillcolor="#ffc000" stroked="false">
              <v:path arrowok="t"/>
              <v:fill type="solid"/>
            </v:shape>
            <v:shape style="position:absolute;left:4687;top:2756;width:154;height:153" coordorigin="4687,2756" coordsize="154,153" path="m4752,2756l4707,2780,4687,2832,4687,2840,4688,2848,4718,2894,4764,2909,4809,2894,4760,2894,4723,2879,4702,2838,4702,2832,4703,2825,4722,2786,4758,2770,4807,2770,4802,2765,4752,2756xm4807,2770l4758,2770,4797,2779,4823,2814,4825,2820,4825,2826,4826,2832,4825,2839,4825,2845,4799,2883,4760,2894,4809,2894,4811,2893,4840,2848,4841,2840,4841,2824,4840,2816,4837,2809,4807,2770xe" filled="true" fillcolor="#4f81bd" stroked="false">
              <v:path arrowok="t"/>
              <v:fill type="solid"/>
            </v:shape>
            <v:shape style="position:absolute;left:5005;top:2604;width:154;height:153" type="#_x0000_t75" stroked="false">
              <v:imagedata r:id="rId64" o:title=""/>
            </v:shape>
            <v:shape style="position:absolute;left:6747;top:2251;width:140;height:140" coordorigin="6748,2251" coordsize="140,140" path="m6817,2251l6790,2257,6768,2272,6753,2294,6748,2321,6753,2348,6768,2370,6790,2385,6817,2390,6844,2385,6866,2370,6881,2348,6887,2321,6881,2294,6866,2272,6844,2257,6817,2251xe" filled="true" fillcolor="#c00000" stroked="false">
              <v:path arrowok="t"/>
              <v:fill type="solid"/>
            </v:shape>
            <v:shape style="position:absolute;left:6740;top:2244;width:154;height:153" coordorigin="6740,2245" coordsize="154,153" path="m6806,2245l6761,2268,6740,2321,6740,2329,6742,2336,6771,2382,6817,2398,6862,2383,6813,2383,6776,2367,6755,2327,6755,2321,6756,2314,6775,2275,6812,2259,6860,2259,6856,2254,6806,2245xm6860,2259l6812,2259,6850,2268,6876,2303,6878,2309,6878,2315,6880,2321,6878,2328,6878,2334,6853,2372,6813,2383,6862,2383,6864,2382,6893,2336,6894,2329,6894,2312,6893,2305,6890,2298,6860,2259xe" filled="true" fillcolor="#4f81bd" stroked="false">
              <v:path arrowok="t"/>
              <v:fill type="solid"/>
            </v:shape>
            <v:shape style="position:absolute;left:6518;top:1246;width:154;height:153" type="#_x0000_t75" stroked="false">
              <v:imagedata r:id="rId65" o:title=""/>
            </v:shape>
            <v:shape style="position:absolute;left:7779;top:2307;width:154;height:153" type="#_x0000_t75" stroked="false">
              <v:imagedata r:id="rId66" o:title=""/>
            </v:shape>
            <v:shape style="position:absolute;left:6642;top:1768;width:154;height:153" type="#_x0000_t75" stroked="false">
              <v:imagedata r:id="rId67" o:title=""/>
            </v:shape>
            <v:shape style="position:absolute;left:6702;top:2251;width:140;height:140" coordorigin="6702,2251" coordsize="140,140" path="m6772,2251l6745,2257,6722,2272,6707,2294,6702,2321,6707,2348,6722,2370,6745,2385,6772,2390,6799,2385,6821,2370,6836,2348,6841,2321,6836,2294,6821,2272,6799,2257,6772,2251xe" filled="true" fillcolor="#c00000" stroked="false">
              <v:path arrowok="t"/>
              <v:fill type="solid"/>
            </v:shape>
            <v:shape style="position:absolute;left:6694;top:2244;width:154;height:153" coordorigin="6695,2245" coordsize="154,153" path="m6760,2245l6715,2268,6695,2321,6695,2329,6696,2336,6725,2382,6772,2398,6817,2383,6768,2383,6730,2367,6709,2327,6709,2321,6710,2314,6729,2275,6766,2259,6814,2259,6810,2254,6760,2245xm6814,2259l6766,2259,6805,2268,6830,2303,6833,2309,6833,2315,6834,2321,6833,2328,6833,2334,6807,2372,6768,2383,6817,2383,6818,2382,6847,2336,6848,2329,6848,2312,6847,2305,6845,2298,6814,2259xe" filled="true" fillcolor="#4f81bd" stroked="false">
              <v:path arrowok="t"/>
              <v:fill type="solid"/>
            </v:shape>
            <v:shape style="position:absolute;left:7738;top:2860;width:154;height:153" type="#_x0000_t75" stroked="false">
              <v:imagedata r:id="rId68" o:title=""/>
            </v:shape>
            <v:shape style="position:absolute;left:7707;top:1653;width:154;height:153" type="#_x0000_t75" stroked="false">
              <v:imagedata r:id="rId68" o:title=""/>
            </v:shape>
            <v:shape style="position:absolute;left:7437;top:581;width:154;height:153" type="#_x0000_t75" stroked="false">
              <v:imagedata r:id="rId68" o:title=""/>
            </v:shape>
            <v:shape style="position:absolute;left:7410;top:1618;width:154;height:153" type="#_x0000_t75" stroked="false">
              <v:imagedata r:id="rId67" o:title=""/>
            </v:shape>
            <v:shape style="position:absolute;left:9385;top:1594;width:154;height:153" type="#_x0000_t75" stroked="false">
              <v:imagedata r:id="rId69" o:title=""/>
            </v:shape>
            <v:shape style="position:absolute;left:9019;top:2404;width:154;height:153" type="#_x0000_t75" stroked="false">
              <v:imagedata r:id="rId70" o:title=""/>
            </v:shape>
            <v:shape style="position:absolute;left:8317;top:2007;width:154;height:153" type="#_x0000_t75" stroked="false">
              <v:imagedata r:id="rId70" o:title=""/>
            </v:shape>
            <v:shape style="position:absolute;left:9553;top:2422;width:154;height:153" type="#_x0000_t75" stroked="false">
              <v:imagedata r:id="rId71" o:title=""/>
            </v:shape>
            <v:shape style="position:absolute;left:9055;top:2886;width:154;height:153" type="#_x0000_t75" stroked="false">
              <v:imagedata r:id="rId69" o:title=""/>
            </v:shape>
            <v:shape style="position:absolute;left:5782;top:434;width:1081;height:220" type="#_x0000_t202" filled="false" stroked="false">
              <v:textbox inset="0,0,0,0">
                <w:txbxContent>
                  <w:p>
                    <w:pPr>
                      <w:spacing w:line="220" w:lineRule="exact" w:before="0"/>
                      <w:ind w:left="0" w:right="0" w:firstLine="0"/>
                      <w:jc w:val="left"/>
                      <w:rPr>
                        <w:rFonts w:ascii="Calibri" w:hAnsi="Calibri"/>
                        <w:b/>
                        <w:i/>
                        <w:sz w:val="22"/>
                      </w:rPr>
                    </w:pPr>
                    <w:r>
                      <w:rPr>
                        <w:rFonts w:ascii="Calibri" w:hAnsi="Calibri"/>
                        <w:b/>
                        <w:i/>
                        <w:color w:val="C00000"/>
                        <w:sz w:val="22"/>
                      </w:rPr>
                      <w:t>2006 ‐ 2014</w:t>
                    </w:r>
                  </w:p>
                </w:txbxContent>
              </v:textbox>
              <w10:wrap type="none"/>
            </v:shape>
            <v:shape style="position:absolute;left:9109;top:815;width:1081;height:220" type="#_x0000_t202" filled="false" stroked="false">
              <v:textbox inset="0,0,0,0">
                <w:txbxContent>
                  <w:p>
                    <w:pPr>
                      <w:spacing w:line="220" w:lineRule="exact" w:before="0"/>
                      <w:ind w:left="0" w:right="0" w:firstLine="0"/>
                      <w:jc w:val="left"/>
                      <w:rPr>
                        <w:rFonts w:ascii="Calibri" w:hAnsi="Calibri"/>
                        <w:b/>
                        <w:i/>
                        <w:sz w:val="22"/>
                      </w:rPr>
                    </w:pPr>
                    <w:r>
                      <w:rPr>
                        <w:rFonts w:ascii="Calibri" w:hAnsi="Calibri"/>
                        <w:b/>
                        <w:i/>
                        <w:color w:val="92D050"/>
                        <w:sz w:val="22"/>
                      </w:rPr>
                      <w:t>2015 ‐ 2019</w:t>
                    </w:r>
                  </w:p>
                </w:txbxContent>
              </v:textbox>
              <w10:wrap type="none"/>
            </v:shape>
            <v:shape style="position:absolute;left:2686;top:2204;width:1174;height:240" type="#_x0000_t202" filled="false" stroked="false">
              <v:textbox inset="0,0,0,0">
                <w:txbxContent>
                  <w:p>
                    <w:pPr>
                      <w:spacing w:line="240" w:lineRule="exact" w:before="0"/>
                      <w:ind w:left="0" w:right="0" w:firstLine="0"/>
                      <w:jc w:val="left"/>
                      <w:rPr>
                        <w:rFonts w:ascii="Calibri" w:hAnsi="Calibri"/>
                        <w:b/>
                        <w:i/>
                        <w:sz w:val="24"/>
                      </w:rPr>
                    </w:pPr>
                    <w:r>
                      <w:rPr>
                        <w:rFonts w:ascii="Calibri" w:hAnsi="Calibri"/>
                        <w:b/>
                        <w:i/>
                        <w:color w:val="FFC000"/>
                        <w:sz w:val="24"/>
                      </w:rPr>
                      <w:t>1997 ‐ 2005</w:t>
                    </w:r>
                  </w:p>
                </w:txbxContent>
              </v:textbox>
              <w10:wrap type="none"/>
            </v:shape>
            <w10:wrap type="none"/>
          </v:group>
        </w:pict>
      </w:r>
      <w:r>
        <w:rPr>
          <w:rFonts w:ascii="Calibri"/>
          <w:color w:val="585858"/>
          <w:sz w:val="18"/>
        </w:rPr>
        <w:t>12</w:t>
      </w:r>
    </w:p>
    <w:p>
      <w:pPr>
        <w:pStyle w:val="BodyText"/>
        <w:spacing w:before="10"/>
        <w:rPr>
          <w:rFonts w:ascii="Calibri"/>
          <w:sz w:val="23"/>
        </w:rPr>
      </w:pPr>
    </w:p>
    <w:p>
      <w:pPr>
        <w:spacing w:before="64"/>
        <w:ind w:left="363" w:right="0" w:firstLine="0"/>
        <w:jc w:val="left"/>
        <w:rPr>
          <w:rFonts w:ascii="Calibri"/>
          <w:sz w:val="18"/>
        </w:rPr>
      </w:pPr>
      <w:r>
        <w:rPr>
          <w:rFonts w:ascii="Calibri"/>
          <w:color w:val="585858"/>
          <w:sz w:val="18"/>
        </w:rPr>
        <w:t>10</w:t>
      </w:r>
    </w:p>
    <w:p>
      <w:pPr>
        <w:pStyle w:val="BodyText"/>
        <w:spacing w:before="9"/>
        <w:rPr>
          <w:rFonts w:ascii="Calibri"/>
          <w:sz w:val="23"/>
        </w:rPr>
      </w:pPr>
    </w:p>
    <w:p>
      <w:pPr>
        <w:spacing w:before="64"/>
        <w:ind w:left="454" w:right="0" w:firstLine="0"/>
        <w:jc w:val="left"/>
        <w:rPr>
          <w:rFonts w:ascii="Calibri"/>
          <w:sz w:val="18"/>
        </w:rPr>
      </w:pPr>
      <w:r>
        <w:rPr>
          <w:rFonts w:ascii="Calibri"/>
          <w:color w:val="585858"/>
          <w:sz w:val="18"/>
        </w:rPr>
        <w:t>8</w:t>
      </w:r>
    </w:p>
    <w:p>
      <w:pPr>
        <w:pStyle w:val="BodyText"/>
        <w:spacing w:before="8"/>
        <w:rPr>
          <w:rFonts w:ascii="Calibri"/>
          <w:sz w:val="23"/>
        </w:rPr>
      </w:pPr>
    </w:p>
    <w:p>
      <w:pPr>
        <w:spacing w:before="64"/>
        <w:ind w:left="454" w:right="0" w:firstLine="0"/>
        <w:jc w:val="left"/>
        <w:rPr>
          <w:rFonts w:ascii="Calibri"/>
          <w:sz w:val="18"/>
        </w:rPr>
      </w:pPr>
      <w:r>
        <w:rPr>
          <w:rFonts w:ascii="Calibri"/>
          <w:color w:val="585858"/>
          <w:sz w:val="18"/>
        </w:rPr>
        <w:t>6</w:t>
      </w:r>
    </w:p>
    <w:p>
      <w:pPr>
        <w:pStyle w:val="BodyText"/>
        <w:rPr>
          <w:rFonts w:ascii="Calibri"/>
          <w:sz w:val="18"/>
        </w:rPr>
      </w:pPr>
    </w:p>
    <w:p>
      <w:pPr>
        <w:spacing w:before="134"/>
        <w:ind w:left="454" w:right="0" w:firstLine="0"/>
        <w:jc w:val="left"/>
        <w:rPr>
          <w:rFonts w:ascii="Calibri"/>
          <w:sz w:val="18"/>
        </w:rPr>
      </w:pPr>
      <w:r>
        <w:rPr>
          <w:rFonts w:ascii="Calibri"/>
          <w:color w:val="585858"/>
          <w:sz w:val="18"/>
        </w:rPr>
        <w:t>4</w:t>
      </w:r>
    </w:p>
    <w:p>
      <w:pPr>
        <w:pStyle w:val="BodyText"/>
        <w:spacing w:before="9"/>
        <w:rPr>
          <w:rFonts w:ascii="Calibri"/>
          <w:sz w:val="23"/>
        </w:rPr>
      </w:pPr>
    </w:p>
    <w:p>
      <w:pPr>
        <w:spacing w:before="64"/>
        <w:ind w:left="454" w:right="0" w:firstLine="0"/>
        <w:jc w:val="left"/>
        <w:rPr>
          <w:rFonts w:ascii="Calibri"/>
          <w:sz w:val="18"/>
        </w:rPr>
      </w:pPr>
      <w:r>
        <w:rPr>
          <w:rFonts w:ascii="Calibri"/>
          <w:color w:val="585858"/>
          <w:sz w:val="18"/>
        </w:rPr>
        <w:t>2</w:t>
      </w:r>
    </w:p>
    <w:p>
      <w:pPr>
        <w:pStyle w:val="BodyText"/>
        <w:spacing w:before="8"/>
        <w:rPr>
          <w:rFonts w:ascii="Calibri"/>
          <w:sz w:val="23"/>
        </w:rPr>
      </w:pPr>
    </w:p>
    <w:p>
      <w:pPr>
        <w:spacing w:before="64"/>
        <w:ind w:left="454" w:right="0" w:firstLine="0"/>
        <w:jc w:val="left"/>
        <w:rPr>
          <w:rFonts w:ascii="Calibri"/>
          <w:sz w:val="18"/>
        </w:rPr>
      </w:pPr>
      <w:r>
        <w:rPr>
          <w:rFonts w:ascii="Calibri"/>
          <w:color w:val="585858"/>
          <w:sz w:val="18"/>
        </w:rPr>
        <w:t>0</w:t>
      </w:r>
    </w:p>
    <w:p>
      <w:pPr>
        <w:pStyle w:val="BodyText"/>
        <w:spacing w:before="9"/>
        <w:rPr>
          <w:rFonts w:ascii="Calibri"/>
          <w:sz w:val="23"/>
        </w:rPr>
      </w:pPr>
    </w:p>
    <w:p>
      <w:pPr>
        <w:spacing w:before="64"/>
        <w:ind w:left="399" w:right="0" w:firstLine="0"/>
        <w:jc w:val="left"/>
        <w:rPr>
          <w:rFonts w:ascii="Calibri" w:hAnsi="Calibri"/>
          <w:sz w:val="18"/>
        </w:rPr>
      </w:pPr>
      <w:r>
        <w:rPr>
          <w:rFonts w:ascii="Calibri" w:hAnsi="Calibri"/>
          <w:color w:val="585858"/>
          <w:sz w:val="18"/>
        </w:rPr>
        <w:t>‐2</w:t>
      </w:r>
    </w:p>
    <w:p>
      <w:pPr>
        <w:pStyle w:val="BodyText"/>
        <w:spacing w:before="9"/>
        <w:rPr>
          <w:rFonts w:ascii="Calibri"/>
          <w:sz w:val="23"/>
        </w:rPr>
      </w:pPr>
    </w:p>
    <w:p>
      <w:pPr>
        <w:spacing w:before="64"/>
        <w:ind w:left="399" w:right="0" w:firstLine="0"/>
        <w:jc w:val="left"/>
        <w:rPr>
          <w:rFonts w:ascii="Calibri" w:hAnsi="Calibri"/>
          <w:sz w:val="18"/>
        </w:rPr>
      </w:pPr>
      <w:r>
        <w:rPr>
          <w:rFonts w:ascii="Calibri" w:hAnsi="Calibri"/>
          <w:color w:val="585858"/>
          <w:sz w:val="18"/>
        </w:rPr>
        <w:t>‐4</w:t>
      </w:r>
    </w:p>
    <w:p>
      <w:pPr>
        <w:tabs>
          <w:tab w:pos="1507" w:val="left" w:leader="none"/>
          <w:tab w:pos="2391" w:val="left" w:leader="none"/>
          <w:tab w:pos="3277" w:val="left" w:leader="none"/>
          <w:tab w:pos="4161" w:val="left" w:leader="none"/>
          <w:tab w:pos="5046" w:val="left" w:leader="none"/>
          <w:tab w:pos="5931" w:val="left" w:leader="none"/>
          <w:tab w:pos="6816" w:val="left" w:leader="none"/>
          <w:tab w:pos="7700" w:val="left" w:leader="none"/>
          <w:tab w:pos="8586" w:val="left" w:leader="none"/>
          <w:tab w:pos="9470" w:val="left" w:leader="none"/>
        </w:tabs>
        <w:spacing w:before="14"/>
        <w:ind w:left="622" w:right="0" w:firstLine="0"/>
        <w:jc w:val="left"/>
        <w:rPr>
          <w:rFonts w:ascii="Calibri"/>
          <w:sz w:val="18"/>
        </w:rPr>
      </w:pPr>
      <w:r>
        <w:rPr>
          <w:rFonts w:ascii="Calibri"/>
          <w:color w:val="585858"/>
          <w:sz w:val="18"/>
        </w:rPr>
        <w:t>55</w:t>
        <w:tab/>
        <w:t>56</w:t>
        <w:tab/>
        <w:t>57</w:t>
        <w:tab/>
        <w:t>58</w:t>
        <w:tab/>
        <w:t>59</w:t>
        <w:tab/>
        <w:t>60</w:t>
        <w:tab/>
        <w:t>61</w:t>
        <w:tab/>
        <w:t>62</w:t>
        <w:tab/>
        <w:t>63</w:t>
        <w:tab/>
        <w:t>64</w:t>
        <w:tab/>
        <w:t>65</w:t>
      </w:r>
    </w:p>
    <w:p>
      <w:pPr>
        <w:pStyle w:val="BodyText"/>
        <w:spacing w:before="96"/>
        <w:ind w:left="3943"/>
        <w:rPr>
          <w:rFonts w:ascii="Calibri"/>
        </w:rPr>
      </w:pPr>
      <w:r>
        <w:rPr>
          <w:rFonts w:ascii="Calibri"/>
          <w:color w:val="7E7E7E"/>
        </w:rPr>
        <w:t>Ethnicity participation (per cent)</w:t>
      </w:r>
    </w:p>
    <w:p>
      <w:pPr>
        <w:pStyle w:val="BodyText"/>
        <w:spacing w:before="7"/>
        <w:rPr>
          <w:rFonts w:ascii="Calibri"/>
          <w:sz w:val="12"/>
        </w:rPr>
      </w:pPr>
    </w:p>
    <w:p>
      <w:pPr>
        <w:spacing w:before="94"/>
        <w:ind w:left="234" w:right="0" w:firstLine="0"/>
        <w:jc w:val="left"/>
        <w:rPr>
          <w:sz w:val="16"/>
        </w:rPr>
      </w:pPr>
      <w:r>
        <w:rPr>
          <w:sz w:val="16"/>
        </w:rPr>
        <w:t>Source: ONS Labour Force Survey and Bank of England calculations.</w:t>
      </w:r>
    </w:p>
    <w:p>
      <w:pPr>
        <w:spacing w:line="276" w:lineRule="auto" w:before="27"/>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pStyle w:val="BodyText"/>
        <w:rPr>
          <w:sz w:val="18"/>
        </w:rPr>
      </w:pPr>
    </w:p>
    <w:p>
      <w:pPr>
        <w:pStyle w:val="BodyText"/>
        <w:spacing w:before="8"/>
        <w:rPr>
          <w:sz w:val="14"/>
        </w:rPr>
      </w:pPr>
    </w:p>
    <w:p>
      <w:pPr>
        <w:pStyle w:val="BodyText"/>
        <w:spacing w:line="360" w:lineRule="auto"/>
        <w:ind w:left="234" w:right="343"/>
      </w:pPr>
      <w:r>
        <w:rPr/>
        <w:t>Looked at by qualification, white workers earn more than ethnic minorities for most levels of qualifications. The exception are those with “other” or no qualifications living outside London. Perhaps surprisingly given the significant share of ethnic minorities in the workforce, ethnicity pay gaps are larger in London than outside London, for all qualifications (</w:t>
      </w:r>
      <w:r>
        <w:rPr>
          <w:b/>
        </w:rPr>
        <w:t>Chart 12</w:t>
      </w:r>
      <w:r>
        <w:rPr/>
        <w:t>). These gaps are larger for those with higher levels of qualification, such as a degree. This presents a second puzzle in the unconditional pay gap data.</w:t>
      </w:r>
    </w:p>
    <w:p>
      <w:pPr>
        <w:pStyle w:val="BodyText"/>
        <w:rPr>
          <w:sz w:val="30"/>
        </w:rPr>
      </w:pPr>
    </w:p>
    <w:p>
      <w:pPr>
        <w:pStyle w:val="BodyText"/>
        <w:spacing w:line="360" w:lineRule="auto"/>
        <w:ind w:left="234" w:right="343"/>
      </w:pPr>
      <w:r>
        <w:rPr/>
        <w:t>Recent data do not change this picture. In the latest calendar year (2018), ethnicity pay gaps are positive across all qualifications, averaging 8%. They remain larger in London than elsewhere, with the highest ethnicity pay gaps in degree and A-level qualification categories. Unconditional ethnicity pay gaps are still consistently smaller than unconditional gender pay gaps.</w:t>
      </w:r>
    </w:p>
    <w:p>
      <w:pPr>
        <w:spacing w:after="0" w:line="360" w:lineRule="auto"/>
        <w:sectPr>
          <w:pgSz w:w="11910" w:h="16840"/>
          <w:pgMar w:header="0" w:footer="1340" w:top="1380" w:bottom="1540" w:left="900" w:right="940"/>
        </w:sectPr>
      </w:pPr>
    </w:p>
    <w:p>
      <w:pPr>
        <w:pStyle w:val="Heading1"/>
        <w:spacing w:before="69"/>
      </w:pPr>
      <w:r>
        <w:rPr/>
        <w:t>Chart 12: Median ethnicity pay gap by qualification, sample average</w:t>
      </w:r>
    </w:p>
    <w:p>
      <w:pPr>
        <w:pStyle w:val="BodyText"/>
        <w:rPr>
          <w:b/>
        </w:rPr>
      </w:pPr>
    </w:p>
    <w:p>
      <w:pPr>
        <w:pStyle w:val="BodyText"/>
        <w:spacing w:before="3"/>
        <w:rPr>
          <w:b/>
          <w:sz w:val="18"/>
        </w:rPr>
      </w:pPr>
    </w:p>
    <w:p>
      <w:pPr>
        <w:spacing w:line="181" w:lineRule="exact" w:before="0"/>
        <w:ind w:left="6793" w:right="0" w:firstLine="0"/>
        <w:jc w:val="left"/>
        <w:rPr>
          <w:rFonts w:ascii="Calibri"/>
          <w:sz w:val="18"/>
        </w:rPr>
      </w:pPr>
      <w:r>
        <w:rPr>
          <w:rFonts w:ascii="Calibri"/>
          <w:color w:val="7F7F7F"/>
          <w:sz w:val="18"/>
        </w:rPr>
        <w:t>Ethnicity pay gap, per cent</w:t>
      </w:r>
    </w:p>
    <w:p>
      <w:pPr>
        <w:spacing w:line="181" w:lineRule="exact" w:before="0"/>
        <w:ind w:left="9469" w:right="0" w:firstLine="0"/>
        <w:jc w:val="left"/>
        <w:rPr>
          <w:rFonts w:ascii="Calibri"/>
          <w:sz w:val="18"/>
        </w:rPr>
      </w:pPr>
      <w:r>
        <w:rPr/>
        <w:pict>
          <v:group style="position:absolute;margin-left:67.379997pt;margin-top:3.676643pt;width:445.6pt;height:224.4pt;mso-position-horizontal-relative:page;mso-position-vertical-relative:paragraph;z-index:251799552" coordorigin="1348,74" coordsize="8912,4488">
            <v:shape style="position:absolute;left:1716;top:516;width:7704;height:3142" coordorigin="1716,516" coordsize="7704,3142" path="m2047,516l1716,516,1716,3658,2047,3658,2047,516m3521,1085l3191,1085,3191,3658,3521,3658,3521,1085m4996,658l4666,658,4666,3658,4996,3658,4996,658m6470,1388l6140,1388,6140,3658,6470,3658,6470,1388m7945,561l7614,561,7614,3658,7945,3658,7945,561m9420,1754l9089,1754,9089,3658,9420,3658,9420,1754e" filled="true" fillcolor="#1f497d" stroked="false">
              <v:path arrowok="t"/>
              <v:fill type="solid"/>
            </v:shape>
            <v:shape style="position:absolute;left:2136;top:1423;width:6230;height:2594" coordorigin="2136,1424" coordsize="6230,2594" path="m2466,2250l2136,2250,2136,3658,2466,3658,2466,2250m3941,1424l3611,1424,3611,3658,3941,3658,3941,1424m5416,2270l5086,2270,5086,3658,5416,3658,5416,2270m6890,2987l6559,2987,6559,3658,6890,3658,6890,2987m8365,3658l8034,3658,8034,4017,8365,4017,8365,3658e" filled="true" fillcolor="#c00000" stroked="false">
              <v:path arrowok="t"/>
              <v:fill type="solid"/>
            </v:shape>
            <v:line style="position:absolute" from="9509,3702" to="9840,3702" stroked="true" strokeweight="4.440pt" strokecolor="#c00000">
              <v:stroke dashstyle="solid"/>
            </v:line>
            <v:line style="position:absolute" from="10202,81" to="10202,4553" stroked="true" strokeweight=".72pt" strokecolor="#d9d9d9">
              <v:stroke dashstyle="solid"/>
            </v:line>
            <v:shape style="position:absolute;left:10202;top:73;width:57;height:4488" coordorigin="10202,74" coordsize="57,4488" path="m10259,4546l10202,4546,10202,4562,10259,4562,10259,4546m10259,3651l10202,3651,10202,3666,10259,3666,10259,3651m10259,2757l10202,2757,10202,2772,10259,2772,10259,2757m10259,1862l10202,1862,10202,1877,10259,1877,10259,1862m10259,968l10202,968,10202,983,10259,983,10259,968m10259,74l10202,74,10202,88,10259,88,10259,74e" filled="true" fillcolor="#d9d9d9" stroked="false">
              <v:path arrowok="t"/>
              <v:fill type="solid"/>
            </v:shape>
            <v:line style="position:absolute" from="1355,3659" to="10202,3659" stroked="true" strokeweight=".72003pt" strokecolor="#d9d9d9">
              <v:stroke dashstyle="solid"/>
            </v:line>
            <v:shape style="position:absolute;left:1347;top:3659;width:7389;height:57" coordorigin="1348,3659" coordsize="7389,57" path="m1362,3659l1348,3659,1348,3716,1362,3716,1362,3659m2837,3659l2821,3659,2821,3716,2837,3716,2837,3659m4312,3659l4296,3659,4296,3716,4312,3716,4312,3659m5786,3659l5771,3659,5771,3716,5786,3716,5786,3659m7261,3659l7246,3659,7246,3716,7261,3716,7261,3659m8736,3659l8720,3659,8720,3716,8736,3716,8736,3659e" filled="true" fillcolor="#d9d9d9" stroked="false">
              <v:path arrowok="t"/>
              <v:fill type="solid"/>
            </v:shape>
            <v:rect style="position:absolute;left:2631;top:229;width:111;height:110" filled="true" fillcolor="#1f497d" stroked="false">
              <v:fill type="solid"/>
            </v:rect>
            <v:rect style="position:absolute;left:3546;top:229;width:110;height:110" filled="true" fillcolor="#c00000" stroked="false">
              <v:fill type="solid"/>
            </v:rect>
            <v:shape style="position:absolute;left:2788;top:190;width:1408;height:201" type="#_x0000_t202" filled="false" stroked="false">
              <v:textbox inset="0,0,0,0">
                <w:txbxContent>
                  <w:p>
                    <w:pPr>
                      <w:tabs>
                        <w:tab w:pos="913" w:val="left" w:leader="none"/>
                      </w:tabs>
                      <w:spacing w:line="200" w:lineRule="exact" w:before="0"/>
                      <w:ind w:left="0" w:right="0" w:firstLine="0"/>
                      <w:jc w:val="left"/>
                      <w:rPr>
                        <w:rFonts w:ascii="Calibri"/>
                        <w:sz w:val="20"/>
                      </w:rPr>
                    </w:pPr>
                    <w:r>
                      <w:rPr>
                        <w:rFonts w:ascii="Calibri"/>
                        <w:color w:val="585858"/>
                        <w:sz w:val="20"/>
                      </w:rPr>
                      <w:t>London</w:t>
                      <w:tab/>
                      <w:t>Other</w:t>
                    </w:r>
                  </w:p>
                </w:txbxContent>
              </v:textbox>
              <w10:wrap type="none"/>
            </v:shape>
            <w10:wrap type="none"/>
          </v:group>
        </w:pict>
      </w:r>
      <w:r>
        <w:rPr>
          <w:rFonts w:ascii="Calibri"/>
          <w:color w:val="585858"/>
          <w:sz w:val="18"/>
        </w:rPr>
        <w:t>20</w:t>
      </w:r>
    </w:p>
    <w:p>
      <w:pPr>
        <w:pStyle w:val="BodyText"/>
        <w:rPr>
          <w:rFonts w:ascii="Calibri"/>
        </w:rPr>
      </w:pPr>
    </w:p>
    <w:p>
      <w:pPr>
        <w:pStyle w:val="BodyText"/>
        <w:rPr>
          <w:rFonts w:ascii="Calibri"/>
        </w:rPr>
      </w:pPr>
    </w:p>
    <w:p>
      <w:pPr>
        <w:pStyle w:val="BodyText"/>
        <w:spacing w:before="3"/>
        <w:rPr>
          <w:rFonts w:ascii="Calibri"/>
          <w:sz w:val="15"/>
        </w:rPr>
      </w:pPr>
    </w:p>
    <w:p>
      <w:pPr>
        <w:spacing w:before="0"/>
        <w:ind w:left="0" w:right="410" w:firstLine="0"/>
        <w:jc w:val="right"/>
        <w:rPr>
          <w:rFonts w:ascii="Calibri"/>
          <w:sz w:val="18"/>
        </w:rPr>
      </w:pPr>
      <w:r>
        <w:rPr>
          <w:rFonts w:ascii="Calibri"/>
          <w:color w:val="585858"/>
          <w:sz w:val="18"/>
        </w:rPr>
        <w:t>15</w:t>
      </w:r>
    </w:p>
    <w:p>
      <w:pPr>
        <w:pStyle w:val="BodyText"/>
        <w:rPr>
          <w:rFonts w:ascii="Calibri"/>
        </w:rPr>
      </w:pPr>
    </w:p>
    <w:p>
      <w:pPr>
        <w:pStyle w:val="BodyText"/>
        <w:rPr>
          <w:rFonts w:ascii="Calibri"/>
        </w:rPr>
      </w:pPr>
    </w:p>
    <w:p>
      <w:pPr>
        <w:pStyle w:val="BodyText"/>
        <w:spacing w:before="4"/>
        <w:rPr>
          <w:rFonts w:ascii="Calibri"/>
          <w:sz w:val="15"/>
        </w:rPr>
      </w:pPr>
    </w:p>
    <w:p>
      <w:pPr>
        <w:spacing w:before="0"/>
        <w:ind w:left="0" w:right="410" w:firstLine="0"/>
        <w:jc w:val="right"/>
        <w:rPr>
          <w:rFonts w:ascii="Calibri"/>
          <w:sz w:val="18"/>
        </w:rPr>
      </w:pPr>
      <w:r>
        <w:rPr>
          <w:rFonts w:ascii="Calibri"/>
          <w:color w:val="585858"/>
          <w:sz w:val="18"/>
        </w:rPr>
        <w:t>10</w:t>
      </w:r>
    </w:p>
    <w:p>
      <w:pPr>
        <w:pStyle w:val="BodyText"/>
        <w:rPr>
          <w:rFonts w:ascii="Calibri"/>
        </w:rPr>
      </w:pPr>
    </w:p>
    <w:p>
      <w:pPr>
        <w:pStyle w:val="BodyText"/>
        <w:rPr>
          <w:rFonts w:ascii="Calibri"/>
        </w:rPr>
      </w:pPr>
    </w:p>
    <w:p>
      <w:pPr>
        <w:pStyle w:val="BodyText"/>
        <w:spacing w:before="3"/>
        <w:rPr>
          <w:rFonts w:ascii="Calibri"/>
          <w:sz w:val="15"/>
        </w:rPr>
      </w:pPr>
    </w:p>
    <w:p>
      <w:pPr>
        <w:spacing w:before="0"/>
        <w:ind w:left="0" w:right="501" w:firstLine="0"/>
        <w:jc w:val="right"/>
        <w:rPr>
          <w:rFonts w:ascii="Calibri"/>
          <w:sz w:val="18"/>
        </w:rPr>
      </w:pPr>
      <w:r>
        <w:rPr>
          <w:rFonts w:ascii="Calibri"/>
          <w:color w:val="585858"/>
          <w:sz w:val="18"/>
        </w:rPr>
        <w:t>5</w:t>
      </w:r>
    </w:p>
    <w:p>
      <w:pPr>
        <w:pStyle w:val="BodyText"/>
        <w:rPr>
          <w:rFonts w:ascii="Calibri"/>
        </w:rPr>
      </w:pPr>
    </w:p>
    <w:p>
      <w:pPr>
        <w:pStyle w:val="BodyText"/>
        <w:rPr>
          <w:rFonts w:ascii="Calibri"/>
        </w:rPr>
      </w:pPr>
    </w:p>
    <w:p>
      <w:pPr>
        <w:pStyle w:val="BodyText"/>
        <w:spacing w:before="4"/>
        <w:rPr>
          <w:rFonts w:ascii="Calibri"/>
          <w:sz w:val="15"/>
        </w:rPr>
      </w:pPr>
    </w:p>
    <w:p>
      <w:pPr>
        <w:spacing w:before="0"/>
        <w:ind w:left="0" w:right="501" w:firstLine="0"/>
        <w:jc w:val="right"/>
        <w:rPr>
          <w:rFonts w:ascii="Calibri"/>
          <w:sz w:val="18"/>
        </w:rPr>
      </w:pPr>
      <w:r>
        <w:rPr>
          <w:rFonts w:ascii="Calibri"/>
          <w:color w:val="585858"/>
          <w:sz w:val="18"/>
        </w:rPr>
        <w:t>0</w:t>
      </w:r>
    </w:p>
    <w:p>
      <w:pPr>
        <w:pStyle w:val="BodyText"/>
        <w:rPr>
          <w:rFonts w:ascii="Calibri"/>
        </w:rPr>
      </w:pPr>
    </w:p>
    <w:p>
      <w:pPr>
        <w:pStyle w:val="BodyText"/>
        <w:rPr>
          <w:rFonts w:ascii="Calibri"/>
        </w:rPr>
      </w:pPr>
    </w:p>
    <w:p>
      <w:pPr>
        <w:spacing w:after="0"/>
        <w:rPr>
          <w:rFonts w:ascii="Calibri"/>
        </w:rPr>
        <w:sectPr>
          <w:pgSz w:w="11910" w:h="16840"/>
          <w:pgMar w:header="0" w:footer="1340" w:top="1380" w:bottom="1540" w:left="900" w:right="940"/>
        </w:sectPr>
      </w:pPr>
    </w:p>
    <w:p>
      <w:pPr>
        <w:pStyle w:val="BodyText"/>
        <w:rPr>
          <w:rFonts w:ascii="Calibri"/>
          <w:sz w:val="18"/>
        </w:rPr>
      </w:pPr>
    </w:p>
    <w:p>
      <w:pPr>
        <w:pStyle w:val="BodyText"/>
        <w:spacing w:before="5"/>
        <w:rPr>
          <w:rFonts w:ascii="Calibri"/>
          <w:sz w:val="16"/>
        </w:rPr>
      </w:pPr>
    </w:p>
    <w:p>
      <w:pPr>
        <w:spacing w:before="0"/>
        <w:ind w:left="805" w:right="-20" w:firstLine="24"/>
        <w:jc w:val="left"/>
        <w:rPr>
          <w:rFonts w:ascii="Calibri"/>
          <w:sz w:val="18"/>
        </w:rPr>
      </w:pPr>
      <w:r>
        <w:rPr>
          <w:rFonts w:ascii="Calibri"/>
          <w:color w:val="585858"/>
          <w:sz w:val="18"/>
        </w:rPr>
        <w:t>Degree or equivalent</w:t>
      </w:r>
    </w:p>
    <w:p>
      <w:pPr>
        <w:pStyle w:val="BodyText"/>
        <w:rPr>
          <w:rFonts w:ascii="Calibri"/>
          <w:sz w:val="18"/>
        </w:rPr>
      </w:pPr>
      <w:r>
        <w:rPr/>
        <w:br w:type="column"/>
      </w:r>
      <w:r>
        <w:rPr>
          <w:rFonts w:ascii="Calibri"/>
          <w:sz w:val="18"/>
        </w:rPr>
      </w:r>
    </w:p>
    <w:p>
      <w:pPr>
        <w:pStyle w:val="BodyText"/>
        <w:spacing w:before="5"/>
        <w:rPr>
          <w:rFonts w:ascii="Calibri"/>
          <w:sz w:val="16"/>
        </w:rPr>
      </w:pPr>
    </w:p>
    <w:p>
      <w:pPr>
        <w:tabs>
          <w:tab w:pos="1991" w:val="left" w:leader="none"/>
        </w:tabs>
        <w:spacing w:before="0"/>
        <w:ind w:left="2320" w:right="0" w:hanging="1714"/>
        <w:jc w:val="left"/>
        <w:rPr>
          <w:rFonts w:ascii="Calibri"/>
          <w:sz w:val="18"/>
        </w:rPr>
      </w:pPr>
      <w:r>
        <w:rPr>
          <w:rFonts w:ascii="Calibri"/>
          <w:color w:val="585858"/>
          <w:sz w:val="18"/>
        </w:rPr>
        <w:t>Higher</w:t>
      </w:r>
      <w:r>
        <w:rPr>
          <w:rFonts w:ascii="Calibri"/>
          <w:color w:val="585858"/>
          <w:spacing w:val="-1"/>
          <w:sz w:val="18"/>
        </w:rPr>
        <w:t> </w:t>
      </w:r>
      <w:r>
        <w:rPr>
          <w:rFonts w:ascii="Calibri"/>
          <w:color w:val="585858"/>
          <w:sz w:val="18"/>
        </w:rPr>
        <w:t>educ</w:t>
        <w:tab/>
        <w:t>GCE A Level </w:t>
      </w:r>
      <w:r>
        <w:rPr>
          <w:rFonts w:ascii="Calibri"/>
          <w:color w:val="585858"/>
          <w:spacing w:val="-9"/>
          <w:sz w:val="18"/>
        </w:rPr>
        <w:t>or </w:t>
      </w:r>
      <w:r>
        <w:rPr>
          <w:rFonts w:ascii="Calibri"/>
          <w:color w:val="585858"/>
          <w:sz w:val="18"/>
        </w:rPr>
        <w:t>equiv</w:t>
      </w:r>
    </w:p>
    <w:p>
      <w:pPr>
        <w:pStyle w:val="BodyText"/>
        <w:spacing w:before="3"/>
        <w:rPr>
          <w:rFonts w:ascii="Calibri"/>
          <w:sz w:val="15"/>
        </w:rPr>
      </w:pPr>
      <w:r>
        <w:rPr/>
        <w:br w:type="column"/>
      </w:r>
      <w:r>
        <w:rPr>
          <w:rFonts w:ascii="Calibri"/>
          <w:sz w:val="15"/>
        </w:rPr>
      </w:r>
    </w:p>
    <w:p>
      <w:pPr>
        <w:spacing w:before="0"/>
        <w:ind w:left="4758" w:right="0" w:firstLine="0"/>
        <w:jc w:val="left"/>
        <w:rPr>
          <w:rFonts w:ascii="Calibri" w:hAnsi="Calibri"/>
          <w:sz w:val="18"/>
        </w:rPr>
      </w:pPr>
      <w:r>
        <w:rPr>
          <w:rFonts w:ascii="Calibri" w:hAnsi="Calibri"/>
          <w:color w:val="585858"/>
          <w:sz w:val="18"/>
        </w:rPr>
        <w:t>‐5</w:t>
      </w:r>
    </w:p>
    <w:p>
      <w:pPr>
        <w:spacing w:before="14"/>
        <w:ind w:left="704" w:right="687" w:hanging="502"/>
        <w:jc w:val="left"/>
        <w:rPr>
          <w:rFonts w:ascii="Calibri" w:hAnsi="Calibri"/>
          <w:sz w:val="18"/>
        </w:rPr>
      </w:pPr>
      <w:r>
        <w:rPr>
          <w:rFonts w:ascii="Calibri" w:hAnsi="Calibri"/>
          <w:color w:val="585858"/>
          <w:sz w:val="18"/>
        </w:rPr>
        <w:t>GCSE grades A‐C or Other qualifications No qualification equiv</w:t>
      </w:r>
    </w:p>
    <w:p>
      <w:pPr>
        <w:spacing w:after="0"/>
        <w:jc w:val="left"/>
        <w:rPr>
          <w:rFonts w:ascii="Calibri" w:hAnsi="Calibri"/>
          <w:sz w:val="18"/>
        </w:rPr>
        <w:sectPr>
          <w:type w:val="continuous"/>
          <w:pgSz w:w="11910" w:h="16840"/>
          <w:pgMar w:top="1200" w:bottom="1540" w:left="900" w:right="940"/>
          <w:cols w:num="3" w:equalWidth="0">
            <w:col w:w="1579" w:space="40"/>
            <w:col w:w="3052" w:space="39"/>
            <w:col w:w="5360"/>
          </w:cols>
        </w:sectPr>
      </w:pPr>
    </w:p>
    <w:p>
      <w:pPr>
        <w:pStyle w:val="BodyText"/>
        <w:rPr>
          <w:rFonts w:ascii="Calibri"/>
        </w:rPr>
      </w:pPr>
    </w:p>
    <w:p>
      <w:pPr>
        <w:pStyle w:val="BodyText"/>
        <w:spacing w:before="6"/>
        <w:rPr>
          <w:rFonts w:ascii="Calibri"/>
          <w:sz w:val="11"/>
        </w:rPr>
      </w:pPr>
    </w:p>
    <w:p>
      <w:pPr>
        <w:pStyle w:val="BodyText"/>
        <w:tabs>
          <w:tab w:pos="2423" w:val="left" w:leader="none"/>
          <w:tab w:pos="3886" w:val="left" w:leader="none"/>
          <w:tab w:pos="5293" w:val="left" w:leader="none"/>
          <w:tab w:pos="6767" w:val="left" w:leader="none"/>
          <w:tab w:pos="8216" w:val="left" w:leader="none"/>
        </w:tabs>
        <w:ind w:left="924"/>
        <w:rPr>
          <w:rFonts w:ascii="Calibri"/>
        </w:rPr>
      </w:pPr>
      <w:r>
        <w:rPr>
          <w:rFonts w:ascii="Calibri"/>
        </w:rPr>
        <w:pict>
          <v:group style="width:30.65pt;height:30.7pt;mso-position-horizontal-relative:char;mso-position-vertical-relative:line" coordorigin="0,0" coordsize="613,614">
            <v:shape style="position:absolute;left:291;top:0;width:219;height:323" type="#_x0000_t75" stroked="false">
              <v:imagedata r:id="rId72" o:title=""/>
            </v:shape>
            <v:shape style="position:absolute;left:15;top:15;width:582;height:583" coordorigin="15,16" coordsize="582,583" path="m305,16l243,22,183,42,129,75,83,119,41,184,19,256,15,331,31,404,65,471,117,529,183,572,255,594,330,598,403,582,470,548,529,496,571,430,593,358,596,307,305,307,305,16xm495,84l305,307,596,307,597,283,581,210,547,142,495,84xe" filled="true" fillcolor="#9bbb59" stroked="false">
              <v:path arrowok="t"/>
              <v:fill type="solid"/>
            </v:shape>
            <v:shape style="position:absolute;left:0;top:0;width:613;height:614" coordorigin="0,0" coordsize="613,614" path="m309,0l305,0,272,2,207,17,150,42,103,76,64,118,34,165,13,216,2,270,0,325,8,380,26,433,54,483,92,527,141,565,200,595,214,600,229,604,297,613,360,609,419,593,437,583,302,583,236,575,223,571,209,566,148,534,100,492,64,443,41,389,30,332,31,274,44,217,68,164,104,117,151,78,208,48,277,31,291,30,291,16,321,16,321,11,320,7,316,5,314,1,309,0xm526,94l506,94,496,105,496,106,506,115,546,169,571,226,582,284,581,341,568,396,544,447,511,493,469,531,420,560,364,578,302,583,437,583,471,566,517,530,555,486,584,436,604,382,613,325,612,317,611,266,596,207,569,149,527,95,526,94xm291,16l291,313,295,319,301,322,307,323,314,322,317,317,326,307,321,307,295,298,321,266,321,30,307,30,291,16xm321,266l295,298,321,307,321,266xm497,70l490,70,485,72,483,74,321,266,321,307,326,307,496,105,484,96,506,94,526,94,515,83,505,73,502,71,497,70xm506,94l484,96,496,105,506,94xm321,16l291,16,307,30,321,30,321,16xe" filled="true" fillcolor="#ffffff" stroked="false">
              <v:path arrowok="t"/>
              <v:fill type="solid"/>
            </v:shape>
          </v:group>
        </w:pict>
      </w:r>
      <w:r>
        <w:rPr>
          <w:rFonts w:ascii="Calibri"/>
        </w:rPr>
      </w:r>
      <w:r>
        <w:rPr>
          <w:rFonts w:ascii="Calibri"/>
        </w:rPr>
        <w:tab/>
      </w:r>
      <w:r>
        <w:rPr>
          <w:rFonts w:ascii="Calibri"/>
        </w:rPr>
        <w:pict>
          <v:group style="width:30.65pt;height:30.75pt;mso-position-horizontal-relative:char;mso-position-vertical-relative:line" coordorigin="0,0" coordsize="613,615">
            <v:shape style="position:absolute;left:291;top:0;width:148;height:323" type="#_x0000_t75" stroked="false">
              <v:imagedata r:id="rId73" o:title=""/>
            </v:shape>
            <v:shape style="position:absolute;left:15;top:15;width:581;height:582" coordorigin="16,16" coordsize="581,582" path="m305,16l222,28,147,63,84,118,39,190,17,265,16,340,33,413,69,478,121,533,188,574,263,595,339,597,411,579,477,543,532,492,573,425,595,350,595,307,305,307,305,16xm423,40l305,307,595,307,596,274,578,202,542,136,490,81,423,40xe" filled="true" fillcolor="#9bbb59" stroked="false">
              <v:path arrowok="t"/>
              <v:fill type="solid"/>
            </v:shape>
            <v:shape style="position:absolute;left:0;top:0;width:613;height:615" coordorigin="0,0" coordsize="613,615" path="m309,0l305,0,283,1,260,4,196,22,141,49,95,83,59,124,31,169,12,218,2,269,0,313,0,323,7,373,22,423,46,470,78,513,118,550,166,580,222,601,286,613,301,614,316,613,384,603,435,584,301,584,287,583,222,570,166,546,119,512,82,471,55,424,37,372,30,319,30,319,32,265,45,212,68,163,102,119,146,81,200,52,266,34,286,31,291,31,291,16,321,16,321,11,319,7,313,1,309,0xm463,46l437,46,431,60,443,67,497,107,537,154,564,207,579,262,582,314,582,319,574,374,555,428,525,476,486,518,437,551,380,573,314,583,301,584,435,584,444,581,495,549,538,508,571,460,595,408,609,351,612,294,605,236,586,180,555,128,512,81,463,46xm321,16l291,16,307,30,291,31,291,314,296,320,303,322,309,323,316,319,320,313,323,307,321,307,292,301,321,236,321,16xm321,236l292,301,321,307,321,236xm422,24l418,26,415,28,411,30,410,34,321,236,321,307,323,307,431,60,430,60,417,54,437,46,463,46,457,41,443,32,430,26,427,25,422,24xm437,46l417,54,430,60,431,60,437,46xm291,16l291,31,307,30,291,16xe" filled="true" fillcolor="#ffffff" stroked="false">
              <v:path arrowok="t"/>
              <v:fill type="solid"/>
            </v:shape>
          </v:group>
        </w:pict>
      </w:r>
      <w:r>
        <w:rPr>
          <w:rFonts w:ascii="Calibri"/>
        </w:rPr>
      </w:r>
      <w:r>
        <w:rPr>
          <w:rFonts w:ascii="Calibri"/>
        </w:rPr>
        <w:tab/>
      </w:r>
      <w:r>
        <w:rPr>
          <w:rFonts w:ascii="Calibri"/>
        </w:rPr>
        <w:pict>
          <v:group style="width:30.65pt;height:30.75pt;mso-position-horizontal-relative:char;mso-position-vertical-relative:line" coordorigin="0,0" coordsize="613,615">
            <v:shape style="position:absolute;left:290;top:0;width:105;height:323" type="#_x0000_t75" stroked="false">
              <v:imagedata r:id="rId74" o:title=""/>
            </v:shape>
            <v:shape style="position:absolute;left:13;top:15;width:584;height:584" coordorigin="14,16" coordsize="584,584" path="m306,16l229,26,158,55,99,102,52,162,23,234,14,312,25,387,54,455,100,514,160,560,233,589,311,599,385,588,454,559,513,513,559,453,588,380,597,307,306,307,306,16xm379,24l306,307,597,307,598,303,587,228,557,159,512,100,452,54,379,24xe" filled="true" fillcolor="#9bbb59" stroked="false">
              <v:path arrowok="t"/>
              <v:fill type="solid"/>
            </v:shape>
            <v:shape style="position:absolute;left:0;top:0;width:613;height:615" coordorigin="0,0" coordsize="613,615" path="m310,0l293,0,280,1,212,16,155,41,106,74,67,113,36,159,15,208,3,261,0,311,0,314,6,367,20,419,44,467,76,511,117,549,166,580,224,602,290,613,306,614,322,613,389,602,434,584,305,584,277,582,212,567,156,540,110,504,75,461,50,412,35,360,30,307,30,304,35,251,51,199,76,151,113,108,159,72,216,46,283,31,290,30,290,16,320,16,320,11,319,7,313,1,310,0xm432,29l394,29,390,43,403,48,463,80,510,121,545,168,569,219,581,274,581,329,572,384,551,435,521,482,480,522,431,554,372,575,305,584,434,584,448,579,498,547,540,506,572,460,595,408,609,353,612,297,606,241,589,187,561,136,523,90,474,50,432,29xm320,16l290,16,306,30,294,30,290,30,290,314,296,320,304,322,312,323,318,318,320,311,321,307,320,307,292,304,320,192,320,16xm320,192l292,304,320,307,320,192xm383,10l376,10,372,12,368,13,366,17,365,20,320,192,320,307,321,307,390,43,374,38,394,29,432,29,413,19,397,14,383,10xm394,29l374,38,390,43,394,29xm290,16l290,30,294,30,306,30,290,16xe" filled="true" fillcolor="#ffffff" stroked="false">
              <v:path arrowok="t"/>
              <v:fill type="solid"/>
            </v:shape>
          </v:group>
        </w:pict>
      </w:r>
      <w:r>
        <w:rPr>
          <w:rFonts w:ascii="Calibri"/>
        </w:rPr>
      </w:r>
      <w:r>
        <w:rPr>
          <w:rFonts w:ascii="Calibri"/>
        </w:rPr>
        <w:tab/>
      </w:r>
      <w:r>
        <w:rPr>
          <w:rFonts w:ascii="Calibri"/>
        </w:rPr>
        <w:pict>
          <v:group style="width:30.6pt;height:30.75pt;mso-position-horizontal-relative:char;mso-position-vertical-relative:line" coordorigin="0,0" coordsize="612,615">
            <v:shape style="position:absolute;left:291;top:0;width:108;height:323" type="#_x0000_t75" stroked="false">
              <v:imagedata r:id="rId75" o:title=""/>
            </v:shape>
            <v:shape style="position:absolute;left:13;top:15;width:584;height:584" coordorigin="14,16" coordsize="584,584" path="m305,16l229,26,160,54,101,100,55,159,25,229,14,307,24,382,52,451,96,510,156,557,227,588,305,599,380,589,450,561,510,516,557,457,587,385,598,307,598,307,305,307,305,16xm383,25l305,307,598,307,588,232,559,163,514,103,455,56,383,25xe" filled="true" fillcolor="#9bbb59" stroked="false">
              <v:path arrowok="t"/>
              <v:fill type="solid"/>
            </v:shape>
            <v:shape style="position:absolute;left:0;top:0;width:612;height:615" coordorigin="0,0" coordsize="612,615" path="m309,0l292,0,280,1,212,16,153,42,104,75,64,116,34,162,14,212,2,265,0,311,0,320,7,373,22,425,47,473,81,517,123,554,174,584,233,604,301,614,316,613,331,613,396,600,433,584,301,584,287,583,224,571,170,548,124,517,88,479,60,435,41,387,31,337,30,285,39,235,56,186,83,141,119,102,164,69,219,45,283,31,291,30,291,16,321,16,321,11,319,7,316,5,314,1,309,0xm433,30l398,30,394,45,406,49,464,81,511,121,545,167,568,218,580,272,581,327,572,381,552,432,523,479,484,519,436,551,379,573,314,583,301,584,433,584,454,576,502,543,543,502,574,456,596,405,609,351,612,296,605,241,589,188,562,137,524,92,476,53,433,30xm291,304l291,314,296,320,303,322,311,323,319,318,320,311,321,307,291,304xm321,195l291,304,321,307,321,195xm383,11l380,11,376,13,373,14,370,18,369,22,321,195,321,306,394,45,379,40,398,30,433,30,417,22,403,16,383,11xm321,16l291,16,305,30,295,30,291,30,291,304,321,195,321,16xm398,30l379,40,394,45,398,30xm291,16l291,30,295,30,305,30,291,16xe" filled="true" fillcolor="#ffffff" stroked="false">
              <v:path arrowok="t"/>
              <v:fill type="solid"/>
            </v:shape>
          </v:group>
        </w:pict>
      </w:r>
      <w:r>
        <w:rPr>
          <w:rFonts w:ascii="Calibri"/>
        </w:rPr>
      </w:r>
      <w:r>
        <w:rPr>
          <w:rFonts w:ascii="Calibri"/>
        </w:rPr>
        <w:tab/>
      </w:r>
      <w:r>
        <w:rPr>
          <w:rFonts w:ascii="Calibri"/>
        </w:rPr>
        <w:pict>
          <v:group style="width:30.65pt;height:30.65pt;mso-position-horizontal-relative:char;mso-position-vertical-relative:line" coordorigin="0,0" coordsize="613,613">
            <v:shape style="position:absolute;left:291;top:0;width:232;height:323" type="#_x0000_t75" stroked="false">
              <v:imagedata r:id="rId76" o:title=""/>
            </v:shape>
            <v:shape style="position:absolute;left:14;top:15;width:583;height:583" coordorigin="14,16" coordsize="583,583" path="m306,16l247,22,192,39,141,67,96,104,49,168,22,238,14,313,25,386,55,456,103,517,166,563,237,590,311,598,385,588,454,558,516,509,562,446,589,376,596,307,306,307,306,16xm508,97l306,307,596,307,597,302,586,228,557,158,508,97xe" filled="true" fillcolor="#9bbb59" stroked="false">
              <v:path arrowok="t"/>
              <v:fill type="solid"/>
            </v:shape>
            <v:shape style="position:absolute;left:0;top:0;width:613;height:613" coordorigin="0,0" coordsize="613,613" path="m309,0l306,0,274,2,207,17,148,44,98,80,59,125,29,175,9,231,0,288,2,347,14,404,39,459,74,509,122,553,182,588,196,594,210,599,277,612,341,612,400,599,438,583,285,583,219,570,206,565,194,560,136,525,91,482,58,432,38,377,29,322,29,318,33,264,47,209,73,157,109,112,155,74,212,47,278,31,291,30,291,16,321,16,321,11,319,7,313,1,309,0xm538,107l519,107,509,118,517,128,553,184,575,242,583,300,578,357,562,412,535,461,499,505,455,540,404,566,347,581,285,583,438,583,455,575,502,542,543,501,575,453,598,400,611,343,612,284,602,224,578,165,540,108,538,107xm321,16l291,16,306,30,292,30,291,30,291,313,295,319,300,320,306,323,313,322,316,318,327,307,321,307,295,296,321,269,321,16xm321,269l295,296,321,307,321,269xm512,82l504,82,500,84,498,86,321,269,321,307,327,307,509,118,508,118,498,107,538,107,518,86,516,83,512,82xm519,107l498,107,508,118,509,118,519,107xm291,16l291,30,292,30,306,30,291,16xe" filled="true" fillcolor="#ffffff" stroked="false">
              <v:path arrowok="t"/>
              <v:fill type="solid"/>
            </v:shape>
          </v:group>
        </w:pict>
      </w:r>
      <w:r>
        <w:rPr>
          <w:rFonts w:ascii="Calibri"/>
        </w:rPr>
      </w:r>
      <w:r>
        <w:rPr>
          <w:rFonts w:ascii="Calibri"/>
        </w:rPr>
        <w:tab/>
      </w:r>
      <w:r>
        <w:rPr>
          <w:rFonts w:ascii="Calibri"/>
        </w:rPr>
        <w:pict>
          <v:group style="width:30.65pt;height:30.75pt;mso-position-horizontal-relative:char;mso-position-vertical-relative:line" coordorigin="0,0" coordsize="613,615">
            <v:shape style="position:absolute;left:290;top:0;width:158;height:324" type="#_x0000_t75" stroked="false">
              <v:imagedata r:id="rId77" o:title=""/>
            </v:shape>
            <v:shape style="position:absolute;left:14;top:15;width:583;height:583" coordorigin="14,16" coordsize="583,583" path="m306,16l224,27,150,61,88,113,42,181,18,256,14,331,30,404,64,471,114,527,180,570,254,594,330,598,403,582,469,549,526,499,569,433,593,359,595,307,306,307,306,16xm432,44l306,307,595,307,596,283,581,210,547,144,497,87,432,44xe" filled="true" fillcolor="#9bbb59" stroked="false">
              <v:path arrowok="t"/>
              <v:fill type="solid"/>
            </v:shape>
            <v:shape style="position:absolute;left:0;top:0;width:613;height:615" coordorigin="0,0" coordsize="613,615" path="m310,0l305,0,283,1,262,4,195,22,138,51,90,88,53,132,26,181,8,233,0,288,2,343,13,397,33,449,63,496,102,538,151,572,209,598,276,613,292,614,306,614,374,606,435,586,437,584,292,584,278,583,214,568,159,542,114,508,78,466,52,418,36,367,29,315,33,261,46,210,70,161,104,118,147,81,202,52,266,34,287,31,290,31,290,16,320,16,320,12,319,7,316,5,313,2,310,0xm472,50l445,50,438,65,450,72,502,113,541,161,567,214,580,270,582,326,572,382,551,434,520,482,480,523,430,555,372,576,306,584,437,584,488,555,531,516,566,469,592,417,607,362,612,304,607,246,589,190,561,136,519,88,472,50xm320,16l290,16,306,30,290,31,290,315,295,320,302,322,310,324,316,320,319,314,323,307,320,307,292,301,320,242,320,16xm320,242l292,301,320,307,320,242xm436,29l431,29,424,31,420,34,419,38,320,242,320,307,323,307,438,65,425,58,445,50,472,50,466,46,452,37,439,31,436,29xm445,50l425,58,438,65,445,50xm290,16l290,31,306,30,290,16xe" filled="true" fillcolor="#ffffff" stroked="false">
              <v:path arrowok="t"/>
              <v:fill type="solid"/>
            </v:shape>
          </v:group>
        </w:pict>
      </w:r>
      <w:r>
        <w:rPr>
          <w:rFonts w:ascii="Calibri"/>
        </w:rPr>
      </w:r>
    </w:p>
    <w:p>
      <w:pPr>
        <w:pStyle w:val="BodyText"/>
        <w:rPr>
          <w:rFonts w:ascii="Calibri"/>
          <w:sz w:val="8"/>
        </w:rPr>
      </w:pPr>
    </w:p>
    <w:p>
      <w:pPr>
        <w:pStyle w:val="BodyText"/>
        <w:ind w:left="3958"/>
        <w:rPr>
          <w:rFonts w:ascii="Calibri"/>
        </w:rPr>
      </w:pPr>
      <w:r>
        <w:rPr>
          <w:rFonts w:ascii="Calibri"/>
        </w:rPr>
        <w:pict>
          <v:group style="width:67.75pt;height:16pt;mso-position-horizontal-relative:char;mso-position-vertical-relative:line" coordorigin="0,0" coordsize="1355,320">
            <v:rect style="position:absolute;left:14;top:136;width:100;height:100" filled="true" fillcolor="#4f81bd" stroked="false">
              <v:fill type="solid"/>
            </v:rect>
            <v:shape style="position:absolute;left:0;top:122;width:129;height:129" coordorigin="0,122" coordsize="129,129" path="m122,122l6,122,0,128,0,245,6,251,122,251,128,245,128,236,30,236,14,221,30,221,30,152,14,152,30,137,128,137,128,128,122,122xm30,221l14,221,30,236,30,221xm98,221l30,221,30,236,98,236,98,221xm98,137l98,236,114,221,128,221,128,152,114,152,98,137xm128,221l114,221,98,236,128,236,128,221xm30,137l14,152,30,152,30,137xm98,137l30,137,30,152,98,152,98,137xm128,137l98,137,114,152,128,152,128,137xe" filled="true" fillcolor="#ffffff" stroked="false">
              <v:path arrowok="t"/>
              <v:fill type="solid"/>
            </v:shape>
            <v:rect style="position:absolute;left:127;top:0;width:1228;height:320" filled="true" fillcolor="#ffffff" stroked="false">
              <v:fill type="solid"/>
            </v:rect>
            <v:shape style="position:absolute;left:0;top:0;width:1355;height:320" type="#_x0000_t202" filled="false" stroked="false">
              <v:textbox inset="0,0,0,0">
                <w:txbxContent>
                  <w:p>
                    <w:pPr>
                      <w:spacing w:before="77"/>
                      <w:ind w:left="277" w:right="0" w:firstLine="0"/>
                      <w:jc w:val="left"/>
                      <w:rPr>
                        <w:sz w:val="14"/>
                      </w:rPr>
                    </w:pPr>
                    <w:r>
                      <w:rPr>
                        <w:color w:val="7F7F7F"/>
                        <w:sz w:val="14"/>
                      </w:rPr>
                      <w:t>Ethnic minority</w:t>
                    </w:r>
                  </w:p>
                </w:txbxContent>
              </v:textbox>
              <w10:wrap type="none"/>
            </v:shape>
          </v:group>
        </w:pict>
      </w:r>
      <w:r>
        <w:rPr>
          <w:rFonts w:ascii="Calibri"/>
        </w:rPr>
      </w:r>
      <w:r>
        <w:rPr>
          <w:rFonts w:ascii="Times New Roman"/>
          <w:spacing w:val="18"/>
        </w:rPr>
        <w:t> </w:t>
      </w:r>
      <w:r>
        <w:rPr>
          <w:rFonts w:ascii="Calibri"/>
          <w:spacing w:val="18"/>
        </w:rPr>
        <w:pict>
          <v:group style="width:41.65pt;height:16pt;mso-position-horizontal-relative:char;mso-position-vertical-relative:line" coordorigin="0,0" coordsize="833,320">
            <v:rect style="position:absolute;left:15;top:136;width:99;height:100" filled="true" fillcolor="#9bbb59" stroked="false">
              <v:fill type="solid"/>
            </v:rect>
            <v:shape style="position:absolute;left:0;top:122;width:130;height:129" coordorigin="0,122" coordsize="130,129" path="m122,122l7,122,0,128,0,245,7,251,122,251,130,245,130,236,30,236,16,221,30,221,30,152,16,152,30,137,130,137,130,128,122,122xm30,221l16,221,30,236,30,221xm100,221l30,221,30,236,100,236,100,221xm100,137l100,236,114,221,130,221,130,152,114,152,100,137xm130,221l114,221,100,236,130,236,130,221xm30,137l16,152,30,152,30,137xm100,137l30,137,30,152,100,152,100,137xm130,137l100,137,114,152,130,152,130,137xe" filled="true" fillcolor="#ffffff" stroked="false">
              <v:path arrowok="t"/>
              <v:fill type="solid"/>
            </v:shape>
            <v:rect style="position:absolute;left:123;top:0;width:710;height:320" filled="true" fillcolor="#ffffff" stroked="false">
              <v:fill type="solid"/>
            </v:rect>
            <v:shape style="position:absolute;left:0;top:0;width:833;height:320" type="#_x0000_t202" filled="false" stroked="false">
              <v:textbox inset="0,0,0,0">
                <w:txbxContent>
                  <w:p>
                    <w:pPr>
                      <w:spacing w:before="77"/>
                      <w:ind w:left="273" w:right="0" w:firstLine="0"/>
                      <w:jc w:val="left"/>
                      <w:rPr>
                        <w:sz w:val="14"/>
                      </w:rPr>
                    </w:pPr>
                    <w:r>
                      <w:rPr>
                        <w:color w:val="7F7F7F"/>
                        <w:sz w:val="14"/>
                      </w:rPr>
                      <w:t>White</w:t>
                    </w:r>
                  </w:p>
                </w:txbxContent>
              </v:textbox>
              <w10:wrap type="none"/>
            </v:shape>
          </v:group>
        </w:pict>
      </w:r>
      <w:r>
        <w:rPr>
          <w:rFonts w:ascii="Calibri"/>
          <w:spacing w:val="18"/>
        </w:rPr>
      </w:r>
    </w:p>
    <w:p>
      <w:pPr>
        <w:spacing w:before="128"/>
        <w:ind w:left="234" w:right="0" w:firstLine="0"/>
        <w:jc w:val="left"/>
        <w:rPr>
          <w:sz w:val="16"/>
        </w:rPr>
      </w:pPr>
      <w:r>
        <w:rPr/>
        <w:pict>
          <v:shape style="position:absolute;margin-left:250.679993pt;margin-top:-12.586094pt;width:56.05pt;height:9pt;mso-position-horizontal-relative:page;mso-position-vertical-relative:paragraph;z-index:-254974976"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ethnic minority</w:t>
                  </w:r>
                </w:p>
              </w:txbxContent>
            </v:textbox>
            <w10:wrap type="none"/>
          </v:shape>
        </w:pict>
      </w:r>
      <w:r>
        <w:rPr/>
        <w:pict>
          <v:shape style="position:absolute;margin-left:322.920013pt;margin-top:-12.586094pt;width:20.75pt;height:9pt;mso-position-horizontal-relative:page;mso-position-vertical-relative:paragraph;z-index:-254973952"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white</w:t>
                  </w:r>
                </w:p>
              </w:txbxContent>
            </v:textbox>
            <w10:wrap type="none"/>
          </v:shape>
        </w:pict>
      </w:r>
      <w:r>
        <w:rPr>
          <w:sz w:val="16"/>
        </w:rPr>
        <w:t>Source: ONS Labour Force Survey and Bank of England calculations.</w:t>
      </w:r>
    </w:p>
    <w:p>
      <w:pPr>
        <w:spacing w:line="276" w:lineRule="auto" w:before="27"/>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pStyle w:val="BodyText"/>
        <w:rPr>
          <w:sz w:val="18"/>
        </w:rPr>
      </w:pPr>
    </w:p>
    <w:p>
      <w:pPr>
        <w:pStyle w:val="BodyText"/>
        <w:spacing w:line="360" w:lineRule="auto" w:before="149"/>
        <w:ind w:left="234" w:right="265"/>
      </w:pPr>
      <w:r>
        <w:rPr/>
        <w:t>Ethnicity pay gaps differ significantly by occupation and sector. They are largest in managerial, professional and skilled occupations and lowest, or even negative, in elementary, personal service and sales and customer occupations (</w:t>
      </w:r>
      <w:r>
        <w:rPr>
          <w:b/>
        </w:rPr>
        <w:t>Chart 13</w:t>
      </w:r>
      <w:r>
        <w:rPr/>
        <w:t>). This is the mirror-image of gender, where pay gaps were largest among the lowest-paid occupations. By sector, pay gaps are largest in the professional and finance sectors (</w:t>
      </w:r>
      <w:r>
        <w:rPr>
          <w:b/>
        </w:rPr>
        <w:t>Chart 14</w:t>
      </w:r>
      <w:r>
        <w:rPr/>
        <w:t>). In other words, ethnicity pay gaps are largest among the highest-paid.</w:t>
      </w:r>
    </w:p>
    <w:p>
      <w:pPr>
        <w:spacing w:after="0" w:line="360" w:lineRule="auto"/>
        <w:sectPr>
          <w:type w:val="continuous"/>
          <w:pgSz w:w="11910" w:h="16840"/>
          <w:pgMar w:top="1200" w:bottom="1540" w:left="900" w:right="940"/>
        </w:sectPr>
      </w:pPr>
    </w:p>
    <w:p>
      <w:pPr>
        <w:pStyle w:val="Heading1"/>
        <w:spacing w:before="79"/>
      </w:pPr>
      <w:r>
        <w:rPr/>
        <w:t>Chart 13: Median ethnicity pay gap by occupation, sample average</w:t>
      </w:r>
    </w:p>
    <w:p>
      <w:pPr>
        <w:pStyle w:val="BodyText"/>
        <w:rPr>
          <w:b/>
        </w:rPr>
      </w:pPr>
    </w:p>
    <w:p>
      <w:pPr>
        <w:pStyle w:val="BodyText"/>
        <w:spacing w:before="3"/>
        <w:rPr>
          <w:b/>
          <w:sz w:val="17"/>
        </w:rPr>
      </w:pPr>
    </w:p>
    <w:p>
      <w:pPr>
        <w:spacing w:line="171" w:lineRule="exact" w:before="0"/>
        <w:ind w:left="7016" w:right="0" w:firstLine="0"/>
        <w:jc w:val="left"/>
        <w:rPr>
          <w:rFonts w:ascii="Calibri"/>
          <w:sz w:val="18"/>
        </w:rPr>
      </w:pPr>
      <w:r>
        <w:rPr>
          <w:rFonts w:ascii="Calibri"/>
          <w:color w:val="7F7F7F"/>
          <w:sz w:val="18"/>
        </w:rPr>
        <w:t>Ethnicity pay gap, per cent</w:t>
      </w:r>
    </w:p>
    <w:p>
      <w:pPr>
        <w:spacing w:line="171" w:lineRule="exact" w:before="0"/>
        <w:ind w:left="9376" w:right="0" w:firstLine="0"/>
        <w:jc w:val="left"/>
        <w:rPr>
          <w:rFonts w:ascii="Calibri"/>
          <w:sz w:val="18"/>
        </w:rPr>
      </w:pPr>
      <w:r>
        <w:rPr/>
        <w:pict>
          <v:group style="position:absolute;margin-left:67.379997pt;margin-top:3.19661pt;width:441pt;height:241.65pt;mso-position-horizontal-relative:page;mso-position-vertical-relative:paragraph;z-index:251812864" coordorigin="1348,64" coordsize="8820,4833">
            <v:rect style="position:absolute;left:1592;top:318;width:219;height:2964" filled="true" fillcolor="#1f497d" stroked="false">
              <v:fill type="solid"/>
            </v:rect>
            <v:rect style="position:absolute;left:1869;top:2742;width:219;height:540" filled="true" fillcolor="#c00000" stroked="false">
              <v:fill type="solid"/>
            </v:rect>
            <v:rect style="position:absolute;left:2565;top:1770;width:219;height:1512" filled="true" fillcolor="#1f497d" stroked="false">
              <v:fill type="solid"/>
            </v:rect>
            <v:line style="position:absolute" from="2843,3329" to="3061,3329" stroked="true" strokeweight="4.68pt" strokecolor="#c00000">
              <v:stroke dashstyle="solid"/>
            </v:line>
            <v:rect style="position:absolute;left:3538;top:1487;width:219;height:1796" filled="true" fillcolor="#1f497d" stroked="false">
              <v:fill type="solid"/>
            </v:rect>
            <v:rect style="position:absolute;left:3816;top:3005;width:218;height:278" filled="true" fillcolor="#c00000" stroked="false">
              <v:fill type="solid"/>
            </v:rect>
            <v:rect style="position:absolute;left:4510;top:2525;width:219;height:758" filled="true" fillcolor="#1f497d" stroked="false">
              <v:fill type="solid"/>
            </v:rect>
            <v:rect style="position:absolute;left:4788;top:3282;width:219;height:1020" filled="true" fillcolor="#c00000" stroked="false">
              <v:fill type="solid"/>
            </v:rect>
            <v:rect style="position:absolute;left:5484;top:725;width:219;height:2558" filled="true" fillcolor="#1f497d" stroked="false">
              <v:fill type="solid"/>
            </v:rect>
            <v:rect style="position:absolute;left:5761;top:407;width:219;height:2876" filled="true" fillcolor="#c00000" stroked="false">
              <v:fill type="solid"/>
            </v:rect>
            <v:rect style="position:absolute;left:6457;top:3077;width:219;height:206" filled="true" fillcolor="#1f497d" stroked="false">
              <v:fill type="solid"/>
            </v:rect>
            <v:rect style="position:absolute;left:6734;top:3282;width:218;height:660" filled="true" fillcolor="#c00000" stroked="false">
              <v:fill type="solid"/>
            </v:rect>
            <v:rect style="position:absolute;left:7430;top:2042;width:218;height:1240" filled="true" fillcolor="#1f497d" stroked="false">
              <v:fill type="solid"/>
            </v:rect>
            <v:rect style="position:absolute;left:7706;top:3282;width:219;height:515" filled="true" fillcolor="#c00000" stroked="false">
              <v:fill type="solid"/>
            </v:rect>
            <v:rect style="position:absolute;left:8402;top:1686;width:219;height:1596" filled="true" fillcolor="#1f497d" stroked="false">
              <v:fill type="solid"/>
            </v:rect>
            <v:shape style="position:absolute;left:8679;top:1987;width:1192;height:2154" coordorigin="8680,1988" coordsize="1192,2154" path="m8898,1988l8680,1988,8680,3282,8898,3282,8898,1988m9871,3282l9653,3282,9653,4142,9871,4142,9871,3282e" filled="true" fillcolor="#c00000" stroked="false">
              <v:path arrowok="t"/>
              <v:fill type="solid"/>
            </v:shape>
            <v:line style="position:absolute" from="10110,71" to="10110,4889" stroked="true" strokeweight=".72pt" strokecolor="#d9d9d9">
              <v:stroke dashstyle="solid"/>
            </v:line>
            <v:shape style="position:absolute;left:10110;top:63;width:58;height:4833" coordorigin="10110,64" coordsize="58,4833" path="m10168,4882l10110,4882,10110,4896,10168,4896,10168,4882m10168,4078l10110,4078,10110,4094,10168,4094,10168,4078m10168,3275l10110,3275,10110,3291,10168,3291,10168,3275m10168,2472l10110,2472,10110,2488,10168,2488,10168,2472m10168,1670l10110,1670,10110,1685,10168,1685,10168,1670m10168,867l10110,867,10110,882,10168,882,10168,867m10168,64l10110,64,10110,80,10168,80,10168,64e" filled="true" fillcolor="#d9d9d9" stroked="false">
              <v:path arrowok="t"/>
              <v:fill type="solid"/>
            </v:shape>
            <v:line style="position:absolute" from="1355,3283" to="10110,3283" stroked="true" strokeweight=".77997pt" strokecolor="#d9d9d9">
              <v:stroke dashstyle="solid"/>
            </v:line>
            <v:shape style="position:absolute;left:1347;top:3283;width:7798;height:51" coordorigin="1348,3284" coordsize="7798,51" path="m1362,3284l1348,3284,1348,3334,1362,3334,1362,3284m2335,3284l2320,3284,2320,3334,2335,3334,2335,3284m3308,3284l3293,3284,3293,3334,3308,3334,3308,3284m4280,3284l4265,3284,4265,3334,4280,3334,4280,3284m5254,3284l5238,3284,5238,3334,5254,3334,5254,3284m6227,3284l6211,3284,6211,3334,6227,3334,6227,3284m7200,3284l7184,3284,7184,3334,7200,3334,7200,3284m8172,3284l8156,3284,8156,3334,8172,3334,8172,3284m9145,3284l9130,3284,9130,3334,9145,3334,9145,3284e" filled="true" fillcolor="#d9d9d9" stroked="false">
              <v:path arrowok="t"/>
              <v:fill type="solid"/>
            </v:shape>
            <v:rect style="position:absolute;left:2401;top:468;width:110;height:111" filled="true" fillcolor="#1f497d" stroked="false">
              <v:fill type="solid"/>
            </v:rect>
            <v:rect style="position:absolute;left:3409;top:468;width:111;height:111" filled="true" fillcolor="#c00000" stroked="false">
              <v:fill type="solid"/>
            </v:rect>
            <v:shape style="position:absolute;left:2558;top:430;width:1503;height:201" type="#_x0000_t202" filled="false" stroked="false">
              <v:textbox inset="0,0,0,0">
                <w:txbxContent>
                  <w:p>
                    <w:pPr>
                      <w:tabs>
                        <w:tab w:pos="1007" w:val="left" w:leader="none"/>
                      </w:tabs>
                      <w:spacing w:line="200" w:lineRule="exact" w:before="0"/>
                      <w:ind w:left="0" w:right="0" w:firstLine="0"/>
                      <w:jc w:val="left"/>
                      <w:rPr>
                        <w:rFonts w:ascii="Calibri"/>
                        <w:sz w:val="20"/>
                      </w:rPr>
                    </w:pPr>
                    <w:r>
                      <w:rPr>
                        <w:rFonts w:ascii="Calibri"/>
                        <w:color w:val="585858"/>
                        <w:sz w:val="20"/>
                      </w:rPr>
                      <w:t>London</w:t>
                      <w:tab/>
                      <w:t>Other</w:t>
                    </w:r>
                  </w:p>
                </w:txbxContent>
              </v:textbox>
              <w10:wrap type="none"/>
            </v:shape>
            <w10:wrap type="none"/>
          </v:group>
        </w:pict>
      </w:r>
      <w:r>
        <w:rPr>
          <w:rFonts w:ascii="Calibri"/>
          <w:color w:val="585858"/>
          <w:sz w:val="18"/>
        </w:rPr>
        <w:t>20</w:t>
      </w:r>
    </w:p>
    <w:p>
      <w:pPr>
        <w:pStyle w:val="BodyText"/>
        <w:rPr>
          <w:rFonts w:ascii="Calibri"/>
        </w:rPr>
      </w:pPr>
    </w:p>
    <w:p>
      <w:pPr>
        <w:pStyle w:val="BodyText"/>
        <w:spacing w:before="7"/>
        <w:rPr>
          <w:rFonts w:ascii="Calibri"/>
          <w:sz w:val="22"/>
        </w:rPr>
      </w:pPr>
    </w:p>
    <w:p>
      <w:pPr>
        <w:spacing w:before="63"/>
        <w:ind w:left="0" w:right="503" w:firstLine="0"/>
        <w:jc w:val="right"/>
        <w:rPr>
          <w:rFonts w:ascii="Calibri"/>
          <w:sz w:val="18"/>
        </w:rPr>
      </w:pPr>
      <w:r>
        <w:rPr>
          <w:rFonts w:ascii="Calibri"/>
          <w:color w:val="585858"/>
          <w:sz w:val="18"/>
        </w:rPr>
        <w:t>15</w:t>
      </w:r>
    </w:p>
    <w:p>
      <w:pPr>
        <w:pStyle w:val="BodyText"/>
        <w:rPr>
          <w:rFonts w:ascii="Calibri"/>
        </w:rPr>
      </w:pPr>
    </w:p>
    <w:p>
      <w:pPr>
        <w:pStyle w:val="BodyText"/>
        <w:spacing w:before="7"/>
        <w:rPr>
          <w:rFonts w:ascii="Calibri"/>
          <w:sz w:val="22"/>
        </w:rPr>
      </w:pPr>
    </w:p>
    <w:p>
      <w:pPr>
        <w:spacing w:before="64"/>
        <w:ind w:left="0" w:right="503" w:firstLine="0"/>
        <w:jc w:val="right"/>
        <w:rPr>
          <w:rFonts w:ascii="Calibri"/>
          <w:sz w:val="18"/>
        </w:rPr>
      </w:pPr>
      <w:r>
        <w:rPr>
          <w:rFonts w:ascii="Calibri"/>
          <w:color w:val="585858"/>
          <w:sz w:val="18"/>
        </w:rPr>
        <w:t>10</w:t>
      </w:r>
    </w:p>
    <w:p>
      <w:pPr>
        <w:pStyle w:val="BodyText"/>
        <w:rPr>
          <w:rFonts w:ascii="Calibri"/>
        </w:rPr>
      </w:pPr>
    </w:p>
    <w:p>
      <w:pPr>
        <w:pStyle w:val="BodyText"/>
        <w:spacing w:before="6"/>
        <w:rPr>
          <w:rFonts w:ascii="Calibri"/>
          <w:sz w:val="22"/>
        </w:rPr>
      </w:pPr>
    </w:p>
    <w:p>
      <w:pPr>
        <w:spacing w:before="64"/>
        <w:ind w:left="0" w:right="594" w:firstLine="0"/>
        <w:jc w:val="right"/>
        <w:rPr>
          <w:rFonts w:ascii="Calibri"/>
          <w:sz w:val="18"/>
        </w:rPr>
      </w:pPr>
      <w:r>
        <w:rPr>
          <w:rFonts w:ascii="Calibri"/>
          <w:color w:val="585858"/>
          <w:sz w:val="18"/>
        </w:rPr>
        <w:t>5</w:t>
      </w:r>
    </w:p>
    <w:p>
      <w:pPr>
        <w:pStyle w:val="BodyText"/>
        <w:rPr>
          <w:rFonts w:ascii="Calibri"/>
        </w:rPr>
      </w:pPr>
    </w:p>
    <w:p>
      <w:pPr>
        <w:pStyle w:val="BodyText"/>
        <w:spacing w:before="7"/>
        <w:rPr>
          <w:rFonts w:ascii="Calibri"/>
          <w:sz w:val="22"/>
        </w:rPr>
      </w:pPr>
    </w:p>
    <w:p>
      <w:pPr>
        <w:spacing w:before="64"/>
        <w:ind w:left="0" w:right="594" w:firstLine="0"/>
        <w:jc w:val="right"/>
        <w:rPr>
          <w:rFonts w:ascii="Calibri"/>
          <w:sz w:val="18"/>
        </w:rPr>
      </w:pPr>
      <w:r>
        <w:rPr>
          <w:rFonts w:ascii="Calibri"/>
          <w:color w:val="585858"/>
          <w:sz w:val="18"/>
        </w:rPr>
        <w:t>0</w:t>
      </w:r>
    </w:p>
    <w:p>
      <w:pPr>
        <w:pStyle w:val="BodyText"/>
        <w:rPr>
          <w:rFonts w:ascii="Calibri"/>
        </w:rPr>
      </w:pPr>
    </w:p>
    <w:p>
      <w:pPr>
        <w:pStyle w:val="BodyText"/>
        <w:spacing w:before="6"/>
        <w:rPr>
          <w:rFonts w:ascii="Calibri"/>
          <w:sz w:val="22"/>
        </w:rPr>
      </w:pPr>
    </w:p>
    <w:p>
      <w:pPr>
        <w:spacing w:before="64"/>
        <w:ind w:left="0" w:right="539" w:firstLine="0"/>
        <w:jc w:val="right"/>
        <w:rPr>
          <w:rFonts w:ascii="Calibri" w:hAnsi="Calibri"/>
          <w:sz w:val="18"/>
        </w:rPr>
      </w:pPr>
      <w:r>
        <w:rPr>
          <w:rFonts w:ascii="Calibri" w:hAnsi="Calibri"/>
          <w:color w:val="585858"/>
          <w:sz w:val="18"/>
        </w:rPr>
        <w:t>‐5</w:t>
      </w:r>
    </w:p>
    <w:p>
      <w:pPr>
        <w:pStyle w:val="BodyText"/>
        <w:rPr>
          <w:rFonts w:ascii="Calibri"/>
        </w:rPr>
      </w:pPr>
    </w:p>
    <w:p>
      <w:pPr>
        <w:pStyle w:val="BodyText"/>
        <w:spacing w:before="8"/>
        <w:rPr>
          <w:rFonts w:ascii="Calibri"/>
          <w:sz w:val="22"/>
        </w:rPr>
      </w:pPr>
    </w:p>
    <w:p>
      <w:pPr>
        <w:spacing w:after="0"/>
        <w:rPr>
          <w:rFonts w:ascii="Calibri"/>
          <w:sz w:val="22"/>
        </w:rPr>
        <w:sectPr>
          <w:pgSz w:w="11910" w:h="16840"/>
          <w:pgMar w:header="0" w:footer="1340" w:top="1360" w:bottom="1540" w:left="900" w:right="940"/>
        </w:sectPr>
      </w:pPr>
    </w:p>
    <w:p>
      <w:pPr>
        <w:pStyle w:val="BodyText"/>
        <w:spacing w:before="3"/>
        <w:rPr>
          <w:rFonts w:ascii="Calibri"/>
          <w:sz w:val="23"/>
        </w:rPr>
      </w:pPr>
    </w:p>
    <w:p>
      <w:pPr>
        <w:tabs>
          <w:tab w:pos="1515" w:val="left" w:leader="none"/>
          <w:tab w:pos="2577" w:val="left" w:leader="none"/>
        </w:tabs>
        <w:spacing w:before="0"/>
        <w:ind w:left="616" w:right="0" w:firstLine="0"/>
        <w:jc w:val="left"/>
        <w:rPr>
          <w:rFonts w:ascii="Calibri"/>
          <w:sz w:val="16"/>
        </w:rPr>
      </w:pPr>
      <w:r>
        <w:rPr>
          <w:rFonts w:ascii="Calibri"/>
          <w:color w:val="585858"/>
          <w:sz w:val="16"/>
        </w:rPr>
        <w:t>Managers</w:t>
        <w:tab/>
        <w:t>Professional</w:t>
        <w:tab/>
        <w:t>Associate</w:t>
      </w:r>
    </w:p>
    <w:p>
      <w:pPr>
        <w:spacing w:before="1"/>
        <w:ind w:left="2456" w:right="0" w:firstLine="0"/>
        <w:jc w:val="left"/>
        <w:rPr>
          <w:rFonts w:ascii="Calibri"/>
          <w:sz w:val="16"/>
        </w:rPr>
      </w:pPr>
      <w:r>
        <w:rPr>
          <w:rFonts w:ascii="Calibri"/>
          <w:color w:val="585858"/>
          <w:sz w:val="16"/>
        </w:rPr>
        <w:t>professionals</w:t>
      </w:r>
    </w:p>
    <w:p>
      <w:pPr>
        <w:pStyle w:val="BodyText"/>
        <w:spacing w:before="3"/>
        <w:rPr>
          <w:rFonts w:ascii="Calibri"/>
          <w:sz w:val="23"/>
        </w:rPr>
      </w:pPr>
      <w:r>
        <w:rPr/>
        <w:br w:type="column"/>
      </w:r>
      <w:r>
        <w:rPr>
          <w:rFonts w:ascii="Calibri"/>
          <w:sz w:val="23"/>
        </w:rPr>
      </w:r>
    </w:p>
    <w:p>
      <w:pPr>
        <w:tabs>
          <w:tab w:pos="2140" w:val="left" w:leader="none"/>
        </w:tabs>
        <w:spacing w:before="0"/>
        <w:ind w:left="0" w:right="0" w:firstLine="0"/>
        <w:jc w:val="right"/>
        <w:rPr>
          <w:rFonts w:ascii="Calibri"/>
          <w:sz w:val="16"/>
        </w:rPr>
      </w:pPr>
      <w:r>
        <w:rPr>
          <w:rFonts w:ascii="Calibri"/>
          <w:color w:val="585858"/>
          <w:sz w:val="16"/>
        </w:rPr>
        <w:t>Administrative</w:t>
      </w:r>
      <w:r>
        <w:rPr>
          <w:rFonts w:ascii="Calibri"/>
          <w:color w:val="585858"/>
          <w:spacing w:val="23"/>
          <w:sz w:val="16"/>
        </w:rPr>
        <w:t> </w:t>
      </w:r>
      <w:r>
        <w:rPr>
          <w:rFonts w:ascii="Calibri"/>
          <w:color w:val="585858"/>
          <w:sz w:val="16"/>
        </w:rPr>
        <w:t>Skilled</w:t>
      </w:r>
      <w:r>
        <w:rPr>
          <w:rFonts w:ascii="Calibri"/>
          <w:color w:val="585858"/>
          <w:spacing w:val="-1"/>
          <w:sz w:val="16"/>
        </w:rPr>
        <w:t> </w:t>
      </w:r>
      <w:r>
        <w:rPr>
          <w:rFonts w:ascii="Calibri"/>
          <w:color w:val="585858"/>
          <w:sz w:val="16"/>
        </w:rPr>
        <w:t>trades</w:t>
        <w:tab/>
      </w:r>
      <w:r>
        <w:rPr>
          <w:rFonts w:ascii="Calibri"/>
          <w:color w:val="585858"/>
          <w:w w:val="95"/>
          <w:sz w:val="16"/>
        </w:rPr>
        <w:t>Personal</w:t>
      </w:r>
    </w:p>
    <w:p>
      <w:pPr>
        <w:spacing w:before="1"/>
        <w:ind w:left="0" w:right="53" w:firstLine="0"/>
        <w:jc w:val="right"/>
        <w:rPr>
          <w:rFonts w:ascii="Calibri"/>
          <w:sz w:val="16"/>
        </w:rPr>
      </w:pPr>
      <w:r>
        <w:rPr>
          <w:rFonts w:ascii="Calibri"/>
          <w:color w:val="585858"/>
          <w:sz w:val="16"/>
        </w:rPr>
        <w:t>service</w:t>
      </w:r>
    </w:p>
    <w:p>
      <w:pPr>
        <w:pStyle w:val="BodyText"/>
        <w:spacing w:before="3"/>
        <w:rPr>
          <w:rFonts w:ascii="Calibri"/>
          <w:sz w:val="23"/>
        </w:rPr>
      </w:pPr>
      <w:r>
        <w:rPr/>
        <w:br w:type="column"/>
      </w:r>
      <w:r>
        <w:rPr>
          <w:rFonts w:ascii="Calibri"/>
          <w:sz w:val="23"/>
        </w:rPr>
      </w:r>
    </w:p>
    <w:p>
      <w:pPr>
        <w:spacing w:before="0"/>
        <w:ind w:left="342" w:right="-19" w:firstLine="3"/>
        <w:jc w:val="left"/>
        <w:rPr>
          <w:rFonts w:ascii="Calibri"/>
          <w:sz w:val="16"/>
        </w:rPr>
      </w:pPr>
      <w:r>
        <w:rPr>
          <w:rFonts w:ascii="Calibri"/>
          <w:color w:val="585858"/>
          <w:sz w:val="16"/>
        </w:rPr>
        <w:t>Sales and customer</w:t>
      </w:r>
    </w:p>
    <w:p>
      <w:pPr>
        <w:pStyle w:val="BodyText"/>
        <w:spacing w:before="3"/>
        <w:rPr>
          <w:rFonts w:ascii="Calibri"/>
          <w:sz w:val="23"/>
        </w:rPr>
      </w:pPr>
      <w:r>
        <w:rPr/>
        <w:br w:type="column"/>
      </w:r>
      <w:r>
        <w:rPr>
          <w:rFonts w:ascii="Calibri"/>
          <w:sz w:val="23"/>
        </w:rPr>
      </w:r>
    </w:p>
    <w:p>
      <w:pPr>
        <w:spacing w:before="0"/>
        <w:ind w:left="426" w:right="-18" w:hanging="190"/>
        <w:jc w:val="left"/>
        <w:rPr>
          <w:rFonts w:ascii="Calibri"/>
          <w:sz w:val="16"/>
        </w:rPr>
      </w:pPr>
      <w:r>
        <w:rPr>
          <w:rFonts w:ascii="Calibri"/>
          <w:color w:val="585858"/>
          <w:sz w:val="16"/>
        </w:rPr>
        <w:t>Process and plants</w:t>
      </w:r>
    </w:p>
    <w:p>
      <w:pPr>
        <w:pStyle w:val="BodyText"/>
        <w:spacing w:before="3"/>
        <w:rPr>
          <w:rFonts w:ascii="Calibri"/>
          <w:sz w:val="23"/>
        </w:rPr>
      </w:pPr>
      <w:r>
        <w:rPr/>
        <w:br w:type="column"/>
      </w:r>
      <w:r>
        <w:rPr>
          <w:rFonts w:ascii="Calibri"/>
          <w:sz w:val="23"/>
        </w:rPr>
      </w:r>
    </w:p>
    <w:p>
      <w:pPr>
        <w:spacing w:before="0"/>
        <w:ind w:left="171" w:right="0" w:firstLine="0"/>
        <w:jc w:val="left"/>
        <w:rPr>
          <w:rFonts w:ascii="Calibri"/>
          <w:sz w:val="16"/>
        </w:rPr>
      </w:pPr>
      <w:r>
        <w:rPr>
          <w:rFonts w:ascii="Calibri"/>
          <w:color w:val="585858"/>
          <w:w w:val="95"/>
          <w:sz w:val="16"/>
        </w:rPr>
        <w:t>Elementary</w:t>
      </w:r>
    </w:p>
    <w:p>
      <w:pPr>
        <w:spacing w:before="64"/>
        <w:ind w:left="241" w:right="0" w:firstLine="0"/>
        <w:jc w:val="left"/>
        <w:rPr>
          <w:rFonts w:ascii="Calibri" w:hAnsi="Calibri"/>
          <w:sz w:val="18"/>
        </w:rPr>
      </w:pPr>
      <w:r>
        <w:rPr/>
        <w:br w:type="column"/>
      </w:r>
      <w:r>
        <w:rPr>
          <w:rFonts w:ascii="Calibri" w:hAnsi="Calibri"/>
          <w:color w:val="585858"/>
          <w:sz w:val="18"/>
        </w:rPr>
        <w:t>‐10</w:t>
      </w:r>
    </w:p>
    <w:p>
      <w:pPr>
        <w:spacing w:after="0"/>
        <w:jc w:val="left"/>
        <w:rPr>
          <w:rFonts w:ascii="Calibri" w:hAnsi="Calibri"/>
          <w:sz w:val="18"/>
        </w:rPr>
        <w:sectPr>
          <w:type w:val="continuous"/>
          <w:pgSz w:w="11910" w:h="16840"/>
          <w:pgMar w:top="1200" w:bottom="1540" w:left="900" w:right="940"/>
          <w:cols w:num="6" w:equalWidth="0">
            <w:col w:w="3316" w:space="40"/>
            <w:col w:w="2732" w:space="39"/>
            <w:col w:w="959" w:space="39"/>
            <w:col w:w="1015" w:space="40"/>
            <w:col w:w="916" w:space="39"/>
            <w:col w:w="935"/>
          </w:cols>
        </w:sectPr>
      </w:pPr>
    </w:p>
    <w:p>
      <w:pPr>
        <w:pStyle w:val="BodyText"/>
        <w:spacing w:before="5"/>
        <w:rPr>
          <w:rFonts w:ascii="Calibri"/>
          <w:sz w:val="4"/>
        </w:rPr>
      </w:pPr>
    </w:p>
    <w:p>
      <w:pPr>
        <w:pStyle w:val="BodyText"/>
        <w:tabs>
          <w:tab w:pos="1612" w:val="left" w:leader="none"/>
          <w:tab w:pos="2634" w:val="left" w:leader="none"/>
          <w:tab w:pos="3629" w:val="left" w:leader="none"/>
          <w:tab w:pos="6552" w:val="left" w:leader="none"/>
          <w:tab w:pos="7505" w:val="left" w:leader="none"/>
          <w:tab w:pos="8481" w:val="left" w:leader="none"/>
        </w:tabs>
        <w:ind w:left="683"/>
        <w:rPr>
          <w:rFonts w:ascii="Calibri"/>
        </w:rPr>
      </w:pPr>
      <w:r>
        <w:rPr>
          <w:rFonts w:ascii="Calibri"/>
          <w:position w:val="34"/>
        </w:rPr>
        <w:pict>
          <v:group style="width:29.85pt;height:29.95pt;mso-position-horizontal-relative:char;mso-position-vertical-relative:line" coordorigin="0,0" coordsize="597,599">
            <v:shape style="position:absolute;left:283;top:0;width:137;height:316" type="#_x0000_t75" stroked="false">
              <v:imagedata r:id="rId78" o:title=""/>
            </v:shape>
            <v:shape style="position:absolute;left:16;top:15;width:565;height:567" coordorigin="16,16" coordsize="565,567" path="m298,16l214,28,140,64,78,119,35,192,16,266,17,340,37,410,73,473,125,525,191,563,265,582,339,581,409,561,471,525,524,473,562,407,581,333,580,299,298,299,298,16xm405,36l298,299,580,299,580,259,560,189,524,126,471,74,405,36xe" filled="true" fillcolor="#9bbb59" stroked="false">
              <v:path arrowok="t"/>
              <v:fill type="solid"/>
            </v:shape>
            <v:shape style="position:absolute;left:0;top:0;width:597;height:599" coordorigin="0,0" coordsize="597,599" path="m302,0l298,0,275,1,252,4,186,24,129,53,83,91,47,135,22,185,6,237,0,292,4,346,17,399,39,449,71,495,112,534,162,566,221,588,288,599,303,599,317,598,383,586,425,569,288,569,224,557,168,535,122,503,85,463,57,418,39,368,31,316,32,263,44,211,66,163,98,119,141,82,194,53,258,34,279,31,284,31,284,16,314,16,314,11,312,7,309,5,306,1,302,0xm449,42l419,42,413,56,425,62,482,103,524,153,552,208,565,267,566,327,553,386,528,440,491,488,443,527,384,554,315,568,302,569,425,569,441,563,490,530,530,489,561,442,583,390,595,334,596,278,587,222,567,168,536,118,493,73,449,42xm314,16l284,16,299,30,284,31,284,306,288,313,303,316,310,312,312,305,314,300,314,300,285,294,314,223,314,16xm314,223l285,294,314,300,314,223xm407,20l404,20,400,23,396,24,393,26,392,31,314,223,314,300,314,300,413,56,399,50,419,42,449,42,438,35,425,29,411,23,407,20xm419,42l399,50,413,56,419,42xm284,16l284,31,299,30,284,16xe" filled="true" fillcolor="#ffffff" stroked="false">
              <v:path arrowok="t"/>
              <v:fill type="solid"/>
            </v:shape>
          </v:group>
        </w:pict>
      </w:r>
      <w:r>
        <w:rPr>
          <w:rFonts w:ascii="Calibri"/>
          <w:position w:val="34"/>
        </w:rPr>
      </w:r>
      <w:r>
        <w:rPr>
          <w:rFonts w:ascii="Calibri"/>
          <w:position w:val="34"/>
        </w:rPr>
        <w:tab/>
      </w:r>
      <w:r>
        <w:rPr>
          <w:rFonts w:ascii="Calibri"/>
          <w:position w:val="37"/>
        </w:rPr>
        <w:pict>
          <v:group style="width:29.85pt;height:29.85pt;mso-position-horizontal-relative:char;mso-position-vertical-relative:line" coordorigin="0,0" coordsize="597,597">
            <v:shape style="position:absolute;left:283;top:0;width:192;height:316" type="#_x0000_t75" stroked="false">
              <v:imagedata r:id="rId79" o:title=""/>
            </v:shape>
            <v:shape style="position:absolute;left:14;top:15;width:567;height:567" coordorigin="15,16" coordsize="567,567" path="m298,16l230,24,166,48,110,86,65,138,30,206,15,278,18,350,40,420,80,482,137,533,205,567,277,582,349,578,419,556,480,517,532,461,566,393,581,321,580,299,298,299,298,16xm460,65l298,299,580,299,577,248,555,179,516,116,460,65xe" filled="true" fillcolor="#9bbb59" stroked="false">
              <v:path arrowok="t"/>
              <v:fill type="solid"/>
            </v:shape>
            <v:shape style="position:absolute;left:0;top:0;width:597;height:597" coordorigin="0,0" coordsize="597,597" path="m301,0l298,0,262,2,196,19,139,46,92,82,54,125,27,173,8,226,0,280,2,335,13,390,35,441,66,489,108,530,161,564,223,589,252,594,319,597,380,587,431,567,326,567,256,565,244,563,230,559,166,533,114,495,74,449,47,397,32,340,30,282,40,225,61,171,95,122,140,81,197,50,265,32,282,30,283,30,283,16,313,16,313,11,312,7,308,5,306,1,301,0xm494,74l472,74,463,87,473,95,520,147,550,204,565,264,566,325,553,384,528,438,491,486,445,525,389,553,326,567,431,567,435,566,483,534,524,495,556,449,580,398,594,343,597,286,589,229,570,174,537,121,494,74xm283,16l283,306,287,312,294,313,300,316,307,313,311,307,317,299,313,299,286,290,313,251,313,30,299,30,283,16xm313,251l286,290,313,299,313,251xm466,50l457,50,452,52,449,54,448,56,313,251,313,299,317,299,463,87,451,78,472,74,494,74,492,72,468,53,466,50xm472,74l451,78,463,87,472,74xm313,16l283,16,299,30,313,30,313,16xe" filled="true" fillcolor="#ffffff" stroked="false">
              <v:path arrowok="t"/>
              <v:fill type="solid"/>
            </v:shape>
          </v:group>
        </w:pict>
      </w:r>
      <w:r>
        <w:rPr>
          <w:rFonts w:ascii="Calibri"/>
          <w:position w:val="37"/>
        </w:rPr>
      </w:r>
      <w:r>
        <w:rPr>
          <w:rFonts w:ascii="Calibri"/>
          <w:position w:val="37"/>
        </w:rPr>
        <w:tab/>
      </w:r>
      <w:r>
        <w:rPr>
          <w:rFonts w:ascii="Calibri"/>
          <w:position w:val="39"/>
        </w:rPr>
        <w:pict>
          <v:group style="width:29.85pt;height:29.95pt;mso-position-horizontal-relative:char;mso-position-vertical-relative:line" coordorigin="0,0" coordsize="597,599">
            <v:shape style="position:absolute;left:282;top:0;width:146;height:316" type="#_x0000_t75" stroked="false">
              <v:imagedata r:id="rId80" o:title=""/>
            </v:shape>
            <v:shape style="position:absolute;left:16;top:15;width:565;height:566" coordorigin="16,16" coordsize="565,566" path="m298,16l216,28,143,62,82,115,38,186,17,259,16,332,34,403,68,466,119,520,184,559,258,580,331,582,402,564,465,529,519,478,559,413,579,339,580,299,298,299,298,16xm412,40l298,299,580,299,580,266,562,196,528,132,477,79,412,40xe" filled="true" fillcolor="#9bbb59" stroked="false">
              <v:path arrowok="t"/>
              <v:fill type="solid"/>
            </v:shape>
            <v:shape style="position:absolute;left:0;top:0;width:597;height:599" coordorigin="0,0" coordsize="597,599" path="m302,0l297,0,275,1,254,4,188,23,132,51,86,88,50,132,23,181,7,233,0,287,3,341,15,394,36,444,67,490,107,530,156,562,214,585,280,598,295,599,309,598,375,588,426,569,295,569,281,568,218,555,163,532,118,500,82,460,55,414,38,364,30,312,33,259,45,208,67,160,99,117,142,80,195,52,259,34,279,31,283,31,283,16,313,16,313,11,311,7,305,1,302,0xm455,46l425,46,420,59,431,65,487,108,528,159,554,215,566,274,565,334,550,392,524,446,486,492,437,530,377,556,308,568,295,569,426,569,433,566,483,535,525,495,557,448,580,397,594,342,597,286,589,229,571,175,541,124,499,78,455,46xm313,16l283,16,298,30,283,31,283,306,289,312,295,314,302,316,309,312,311,305,314,299,313,299,284,293,313,227,313,16xm313,227l284,293,313,299,313,227xm415,24l411,24,406,25,403,26,400,29,398,32,313,227,313,299,314,299,420,59,405,53,425,46,455,46,445,38,431,31,418,25,415,24xm425,46l405,53,420,59,425,46xm283,16l283,31,298,30,283,16xe" filled="true" fillcolor="#ffffff" stroked="false">
              <v:path arrowok="t"/>
              <v:fill type="solid"/>
            </v:shape>
          </v:group>
        </w:pict>
      </w:r>
      <w:r>
        <w:rPr>
          <w:rFonts w:ascii="Calibri"/>
          <w:position w:val="39"/>
        </w:rPr>
      </w:r>
      <w:r>
        <w:rPr>
          <w:rFonts w:ascii="Calibri"/>
          <w:position w:val="39"/>
        </w:rPr>
        <w:tab/>
      </w:r>
      <w:r>
        <w:rPr>
          <w:rFonts w:ascii="Calibri"/>
        </w:rPr>
        <w:pict>
          <v:group style="width:125.65pt;height:49.4pt;mso-position-horizontal-relative:char;mso-position-vertical-relative:line" coordorigin="0,0" coordsize="2513,988">
            <v:shape style="position:absolute;left:283;top:10;width:134;height:316" type="#_x0000_t75" stroked="false">
              <v:imagedata r:id="rId81" o:title=""/>
            </v:shape>
            <v:shape style="position:absolute;left:16;top:26;width:565;height:567" coordorigin="16,26" coordsize="565,567" path="m298,26l230,35,167,59,112,96,67,146,34,206,16,281,18,354,38,424,76,486,128,538,195,575,269,593,342,591,412,571,474,534,526,481,562,414,581,340,580,311,298,311,298,26xm401,46l298,311,580,311,579,266,558,197,521,134,468,83,401,46xe" filled="true" fillcolor="#9bbb59" stroked="false">
              <v:path arrowok="t"/>
              <v:fill type="solid"/>
            </v:shape>
            <v:shape style="position:absolute;left:0;top:10;width:597;height:599" coordorigin="0,11" coordsize="597,599" path="m302,11l298,11,274,12,253,14,185,34,129,64,83,102,47,147,21,197,6,249,0,304,4,359,18,412,41,462,73,508,114,547,165,578,224,599,292,610,307,610,321,608,387,596,425,580,292,580,227,569,171,547,124,516,86,476,58,431,39,381,30,329,32,276,43,224,64,175,97,131,139,93,193,64,257,44,278,42,284,42,284,26,314,26,314,22,311,18,309,16,302,11xm446,52l416,52,410,66,422,71,480,111,522,161,551,216,565,275,566,335,554,393,529,448,493,496,445,536,387,564,317,578,305,580,425,580,444,572,493,538,533,497,563,449,584,397,595,342,596,285,586,230,566,176,534,126,490,82,446,52xm284,305l284,318,289,324,303,326,309,323,313,316,315,311,314,311,284,305xm314,229l284,305,314,311,314,229xm404,30l400,30,397,32,392,34,389,37,388,41,314,229,314,311,315,311,410,66,397,60,416,52,446,52,435,44,422,37,407,32,404,30xm314,26l284,26,299,41,284,42,284,305,314,229,314,26xm416,52l397,60,410,66,416,52xm284,26l284,42,299,41,284,26xe" filled="true" fillcolor="#ffffff" stroked="false">
              <v:path arrowok="t"/>
              <v:fill type="solid"/>
            </v:shape>
            <v:shape style="position:absolute;left:1233;top:4;width:116;height:316" type="#_x0000_t75" stroked="false">
              <v:imagedata r:id="rId82" o:title=""/>
            </v:shape>
            <v:shape style="position:absolute;left:964;top:20;width:568;height:568" coordorigin="965,20" coordsize="568,568" path="m1249,20l1176,30,1110,56,1053,98,1008,153,977,220,965,295,972,368,997,436,1039,496,1095,543,1165,575,1239,588,1313,580,1381,555,1440,514,1488,457,1520,389,1533,314,1532,304,1249,304,1249,20xm1333,32l1249,304,1532,304,1525,240,1500,172,1458,112,1402,65,1333,32xe" filled="true" fillcolor="#9bbb59" stroked="false">
              <v:path arrowok="t"/>
              <v:fill type="solid"/>
            </v:shape>
            <v:shape style="position:absolute;left:950;top:4;width:596;height:599" coordorigin="951,5" coordsize="596,599" path="m1252,5l1249,5,1235,6,1223,6,1156,21,1099,46,1051,79,1012,119,983,165,963,214,952,266,951,319,958,371,974,422,998,469,1032,511,1074,548,1124,576,1182,595,1249,604,1279,601,1345,586,1374,574,1249,574,1185,565,1130,546,1083,517,1045,481,1015,438,994,392,983,342,980,292,987,241,1003,193,1028,148,1063,108,1108,75,1163,51,1227,36,1233,35,1233,20,1263,20,1263,16,1262,12,1259,10,1252,5xm1380,37l1347,37,1343,52,1354,56,1411,90,1456,133,1488,181,1508,234,1517,289,1514,345,1500,399,1475,449,1440,493,1395,530,1340,557,1275,572,1262,572,1249,574,1374,574,1403,560,1451,524,1490,481,1519,431,1538,377,1546,320,1544,263,1531,207,1507,154,1472,105,1424,63,1380,37xm1263,20l1233,20,1249,35,1238,35,1233,35,1233,312,1239,318,1253,320,1261,316,1263,308,1265,304,1263,304,1234,300,1263,207,1263,20xm1263,207l1234,300,1263,304,1263,207xm1334,18l1329,18,1325,19,1322,22,1319,25,1318,29,1263,207,1263,304,1265,304,1343,52,1328,47,1347,37,1380,37,1365,29,1351,23,1337,19,1334,18xm1347,37l1328,47,1343,52,1347,37xm1233,20l1233,35,1238,35,1249,35,1233,20xe" filled="true" fillcolor="#ffffff" stroked="false">
              <v:path arrowok="t"/>
              <v:fill type="solid"/>
            </v:shape>
            <v:rect style="position:absolute;left:270;top:792;width:72;height:100" filled="true" fillcolor="#4f81bd" stroked="false">
              <v:fill type="solid"/>
            </v:rect>
            <v:shape style="position:absolute;left:256;top:777;width:129;height:129" coordorigin="256,778" coordsize="129,129" path="m379,778l262,778,256,784,256,900,262,906,379,906,385,900,385,892,286,892,271,876,286,876,286,808,271,808,286,792,385,792,385,784,379,778xm286,876l271,876,286,892,286,876xm355,876l286,876,286,892,355,892,355,876xm355,792l355,892,370,876,385,876,385,808,370,808,355,792xm385,876l370,876,355,892,385,892,385,876xm286,792l271,808,286,808,286,792xm355,792l286,792,286,808,355,808,355,792xm385,792l355,792,370,808,385,808,385,792xe" filled="true" fillcolor="#ffffff" stroked="false">
              <v:path arrowok="t"/>
              <v:fill type="solid"/>
            </v:shape>
            <v:rect style="position:absolute;left:1672;top:792;width:99;height:100" filled="true" fillcolor="#9bbb59" stroked="false">
              <v:fill type="solid"/>
            </v:rect>
            <v:shape style="position:absolute;left:1656;top:777;width:130;height:129" coordorigin="1657,778" coordsize="130,129" path="m1779,778l1664,778,1657,784,1657,900,1664,906,1779,906,1786,900,1786,892,1687,892,1672,876,1687,876,1687,808,1672,808,1687,792,1786,792,1786,784,1779,778xm1687,876l1672,876,1687,892,1687,876xm1756,876l1687,876,1687,892,1756,892,1756,876xm1756,792l1756,892,1771,876,1786,876,1786,808,1771,808,1756,792xm1786,876l1771,876,1756,892,1786,892,1786,876xm1687,792l1672,808,1687,808,1687,792xm1756,792l1687,792,1687,808,1756,808,1756,792xm1786,792l1756,792,1771,808,1786,808,1786,792xe" filled="true" fillcolor="#ffffff" stroked="false">
              <v:path arrowok="t"/>
              <v:fill type="solid"/>
            </v:shape>
            <v:rect style="position:absolute;left:342;top:668;width:1250;height:320" filled="true" fillcolor="#ffffff" stroked="false">
              <v:fill type="solid"/>
            </v:rect>
            <v:shape style="position:absolute;left:2197;top:0;width:170;height:316" type="#_x0000_t75" stroked="false">
              <v:imagedata r:id="rId83" o:title=""/>
            </v:shape>
            <v:shape style="position:absolute;left:1929;top:15;width:568;height:568" coordorigin="1929,16" coordsize="568,568" path="m2213,16l2138,26,2069,54,2011,100,1965,161,1937,232,1929,305,1940,377,1968,444,2013,502,2074,547,2146,575,2219,583,2291,573,2358,544,2415,499,2461,438,2489,367,2496,300,2213,300,2213,16xm2351,52l2213,300,2496,300,2497,294,2487,222,2458,156,2413,97,2351,52xe" filled="true" fillcolor="#9bbb59" stroked="false">
              <v:path arrowok="t"/>
              <v:fill type="solid"/>
            </v:shape>
            <v:shape style="position:absolute;left:1916;top:0;width:596;height:599" coordorigin="1916,0" coordsize="596,599" path="m2217,0l2213,1,2193,1,2173,4,2109,20,2054,47,2008,81,1972,122,1944,169,1926,219,1916,271,1916,293,1916,324,1925,376,1943,427,1970,473,2005,515,2050,550,2104,577,2167,595,2181,598,2195,599,2262,595,2322,578,2341,569,2197,569,2183,568,2170,565,2106,546,2052,516,2010,476,1978,430,1957,379,1946,324,1947,269,1958,215,1980,164,2013,119,2057,80,2112,51,2177,34,2195,31,2198,31,2198,16,2228,16,2228,12,2227,7,2224,5,2217,0xm2389,59l2365,59,2357,72,2368,79,2420,128,2456,182,2476,241,2483,301,2475,360,2456,416,2424,467,2382,510,2329,543,2267,563,2197,569,2341,569,2375,551,2420,516,2457,473,2485,424,2504,371,2512,316,2510,259,2497,203,2472,149,2435,100,2389,59xm2198,16l2198,306,2203,312,2210,314,2216,316,2223,313,2227,307,2231,300,2228,300,2200,293,2228,244,2228,31,2213,31,2198,16xm2228,244l2200,293,2228,300,2228,244xm2351,36l2344,38,2341,41,2339,44,2228,244,2228,300,2231,300,2357,72,2344,65,2365,59,2389,59,2385,55,2372,47,2360,38,2356,37,2351,36xm2365,59l2344,65,2357,72,2365,59xm2228,16l2198,16,2213,31,2228,31,2228,16xe" filled="true" fillcolor="#ffffff" stroked="false">
              <v:path arrowok="t"/>
              <v:fill type="solid"/>
            </v:shape>
            <v:rect style="position:absolute;left:1795;top:666;width:711;height:320" filled="true" fillcolor="#ffffff" stroked="false">
              <v:fill type="solid"/>
            </v:rect>
            <v:shape style="position:absolute;left:493;top:750;width:940;height:157" type="#_x0000_t202" filled="false" stroked="false">
              <v:textbox inset="0,0,0,0">
                <w:txbxContent>
                  <w:p>
                    <w:pPr>
                      <w:spacing w:line="157" w:lineRule="exact" w:before="0"/>
                      <w:ind w:left="0" w:right="0" w:firstLine="0"/>
                      <w:jc w:val="left"/>
                      <w:rPr>
                        <w:sz w:val="14"/>
                      </w:rPr>
                    </w:pPr>
                    <w:r>
                      <w:rPr>
                        <w:color w:val="7F7F7F"/>
                        <w:sz w:val="14"/>
                      </w:rPr>
                      <w:t>Ethnic minority</w:t>
                    </w:r>
                  </w:p>
                </w:txbxContent>
              </v:textbox>
              <w10:wrap type="none"/>
            </v:shape>
            <v:shape style="position:absolute;left:1947;top:747;width:379;height:157" type="#_x0000_t202" filled="false" stroked="false">
              <v:textbox inset="0,0,0,0">
                <w:txbxContent>
                  <w:p>
                    <w:pPr>
                      <w:spacing w:line="157" w:lineRule="exact" w:before="0"/>
                      <w:ind w:left="0" w:right="0" w:firstLine="0"/>
                      <w:jc w:val="left"/>
                      <w:rPr>
                        <w:sz w:val="14"/>
                      </w:rPr>
                    </w:pPr>
                    <w:r>
                      <w:rPr>
                        <w:color w:val="7F7F7F"/>
                        <w:sz w:val="14"/>
                      </w:rPr>
                      <w:t>White</w:t>
                    </w:r>
                  </w:p>
                </w:txbxContent>
              </v:textbox>
              <w10:wrap type="none"/>
            </v:shape>
          </v:group>
        </w:pict>
      </w:r>
      <w:r>
        <w:rPr>
          <w:rFonts w:ascii="Calibri"/>
        </w:rPr>
      </w:r>
      <w:r>
        <w:rPr>
          <w:rFonts w:ascii="Calibri"/>
        </w:rPr>
        <w:tab/>
      </w:r>
      <w:r>
        <w:rPr>
          <w:rFonts w:ascii="Calibri"/>
          <w:position w:val="36"/>
        </w:rPr>
        <w:pict>
          <v:group style="width:29.85pt;height:29.9pt;mso-position-horizontal-relative:char;mso-position-vertical-relative:line" coordorigin="0,0" coordsize="597,598">
            <v:shape style="position:absolute;left:282;top:0;width:170;height:316" type="#_x0000_t75" stroked="false">
              <v:imagedata r:id="rId84" o:title=""/>
            </v:shape>
            <v:shape style="position:absolute;left:14;top:15;width:568;height:568" coordorigin="15,16" coordsize="568,568" path="m298,16l223,26,154,54,96,100,50,161,22,232,15,306,26,377,54,444,100,502,160,547,231,575,304,583,376,572,443,543,501,498,547,437,574,366,582,299,298,299,298,16xm436,50l298,299,582,299,582,293,571,221,543,154,497,96,436,50xe" filled="true" fillcolor="#9bbb59" stroked="false">
              <v:path arrowok="t"/>
              <v:fill type="solid"/>
            </v:shape>
            <v:shape style="position:absolute;left:0;top:0;width:597;height:598" coordorigin="0,0" coordsize="597,598" path="m302,0l298,0,258,2,189,21,132,51,84,90,48,136,21,187,5,241,0,298,5,354,20,409,46,460,82,506,129,545,186,576,253,595,282,598,348,594,408,577,427,568,282,568,256,565,192,546,138,515,95,476,63,430,42,379,31,324,31,270,43,216,65,165,98,119,142,80,197,51,262,32,283,31,283,16,313,16,313,11,312,7,306,1,302,0xm473,58l450,58,442,71,453,79,505,127,540,181,561,240,567,300,560,359,541,416,509,467,467,510,414,542,352,562,282,568,427,568,461,550,506,515,543,471,570,422,589,369,597,314,595,257,581,201,556,148,519,98,473,58xm313,16l283,16,298,30,283,31,283,306,288,312,295,313,301,316,308,312,312,306,316,299,313,299,285,292,313,242,313,16xm313,242l285,292,313,299,313,242xm436,35l433,36,428,37,426,40,423,43,313,242,313,299,316,299,442,71,441,71,429,64,450,58,473,58,469,54,457,46,444,38,440,36,436,35xm450,58l429,64,441,71,442,71,450,58xm283,16l283,31,298,30,283,16xe" filled="true" fillcolor="#ffffff" stroked="false">
              <v:path arrowok="t"/>
              <v:fill type="solid"/>
            </v:shape>
          </v:group>
        </w:pict>
      </w:r>
      <w:r>
        <w:rPr>
          <w:rFonts w:ascii="Calibri"/>
          <w:position w:val="36"/>
        </w:rPr>
      </w:r>
      <w:r>
        <w:rPr>
          <w:rFonts w:ascii="Calibri"/>
          <w:position w:val="36"/>
        </w:rPr>
        <w:tab/>
      </w:r>
      <w:r>
        <w:rPr>
          <w:rFonts w:ascii="Calibri"/>
          <w:position w:val="36"/>
        </w:rPr>
        <w:pict>
          <v:group style="width:29.85pt;height:29.9pt;mso-position-horizontal-relative:char;mso-position-vertical-relative:line" coordorigin="0,0" coordsize="597,598">
            <v:shape style="position:absolute;left:283;top:0;width:170;height:315" type="#_x0000_t75" stroked="false">
              <v:imagedata r:id="rId85" o:title=""/>
            </v:shape>
            <v:shape style="position:absolute;left:14;top:14;width:568;height:569" coordorigin="14,14" coordsize="568,569" path="m298,14l223,24,155,53,96,99,51,160,23,230,14,304,25,375,53,442,98,500,159,546,230,574,303,583,375,572,441,544,499,499,545,438,574,367,582,299,298,299,298,14xm437,52l298,299,582,299,582,294,572,222,543,156,498,97,437,52xe" filled="true" fillcolor="#9bbb59" stroked="false">
              <v:path arrowok="t"/>
              <v:fill type="solid"/>
            </v:shape>
            <v:shape style="position:absolute;left:0;top:0;width:597;height:598" coordorigin="0,0" coordsize="597,598" path="m302,0l278,0,257,2,189,21,132,50,85,89,48,134,22,185,6,240,0,296,5,353,20,407,45,459,81,505,127,544,183,574,250,594,264,596,279,598,346,594,406,577,426,568,280,568,268,566,255,564,190,545,137,514,94,475,62,428,41,377,31,323,32,268,43,214,65,163,99,118,143,79,197,50,263,32,281,30,284,30,284,14,314,14,314,11,309,4,305,1,302,0xm476,59l450,59,443,72,454,79,505,128,541,182,561,241,567,301,560,360,540,416,508,467,465,510,413,543,351,563,280,568,426,568,459,551,505,515,541,473,570,424,588,371,597,316,595,259,582,203,557,149,520,99,476,59xm284,14l284,306,288,312,294,313,302,314,308,312,311,306,315,299,314,299,285,292,314,241,314,30,299,30,284,14xm314,241l285,292,314,299,314,241xm442,36l437,36,430,38,426,41,425,44,314,241,314,299,315,299,443,72,442,72,430,64,450,59,476,59,471,54,458,46,446,38,442,36xm450,59l430,64,442,72,443,72,450,59xm314,14l284,14,299,30,314,30,314,14xe" filled="true" fillcolor="#ffffff" stroked="false">
              <v:path arrowok="t"/>
              <v:fill type="solid"/>
            </v:shape>
          </v:group>
        </w:pict>
      </w:r>
      <w:r>
        <w:rPr>
          <w:rFonts w:ascii="Calibri"/>
          <w:position w:val="36"/>
        </w:rPr>
      </w:r>
      <w:r>
        <w:rPr>
          <w:rFonts w:ascii="Calibri"/>
          <w:position w:val="36"/>
        </w:rPr>
        <w:tab/>
      </w:r>
      <w:r>
        <w:rPr>
          <w:rFonts w:ascii="Calibri"/>
          <w:position w:val="36"/>
        </w:rPr>
        <w:pict>
          <v:group style="width:29.85pt;height:29.85pt;mso-position-horizontal-relative:char;mso-position-vertical-relative:line" coordorigin="0,0" coordsize="597,597">
            <v:shape style="position:absolute;left:283;top:0;width:182;height:316" type="#_x0000_t75" stroked="false">
              <v:imagedata r:id="rId86" o:title=""/>
            </v:shape>
            <v:shape style="position:absolute;left:14;top:14;width:568;height:569" coordorigin="14,14" coordsize="568,569" path="m298,14l227,24,161,50,103,92,58,148,26,217,14,290,21,362,46,430,88,490,147,539,216,571,289,582,361,575,430,550,490,508,539,450,570,381,582,308,581,299,298,299,298,14xm449,58l298,299,581,299,575,235,550,167,508,107,449,58xe" filled="true" fillcolor="#9bbb59" stroked="false">
              <v:path arrowok="t"/>
              <v:fill type="solid"/>
            </v:shape>
            <v:shape style="position:absolute;left:0;top:0;width:597;height:597" coordorigin="0,0" coordsize="597,597" path="m301,0l279,0,259,2,193,20,135,48,88,85,51,129,24,179,7,232,0,288,3,344,16,398,40,450,74,497,118,537,172,569,237,592,265,596,332,596,393,582,429,566,268,566,241,562,179,540,128,507,88,467,58,420,39,369,30,316,30,311,32,261,45,208,68,159,102,114,146,77,200,49,264,32,281,30,283,30,283,14,313,14,313,11,309,4,306,1,301,0xm485,66l462,66,454,80,465,86,513,138,546,194,564,254,566,307,567,315,557,373,534,428,500,477,455,517,401,547,338,564,268,566,429,566,447,558,494,525,533,484,563,436,584,384,596,329,596,272,586,216,564,161,529,109,485,66xm283,14l283,306,288,311,300,316,307,312,311,307,316,299,313,299,286,290,313,247,313,30,299,30,283,14xm313,247l286,290,313,299,313,247xm454,43l447,43,442,44,438,47,437,50,313,247,313,299,316,299,454,80,453,79,441,71,462,66,485,66,481,62,457,46,454,43xm462,66l441,71,453,79,454,80,462,66xm313,14l283,14,299,30,313,30,313,14xe" filled="true" fillcolor="#ffffff" stroked="false">
              <v:path arrowok="t"/>
              <v:fill type="solid"/>
            </v:shape>
          </v:group>
        </w:pict>
      </w:r>
      <w:r>
        <w:rPr>
          <w:rFonts w:ascii="Calibri"/>
          <w:position w:val="36"/>
        </w:rPr>
      </w:r>
    </w:p>
    <w:p>
      <w:pPr>
        <w:pStyle w:val="BodyText"/>
        <w:spacing w:before="7"/>
        <w:rPr>
          <w:rFonts w:ascii="Calibri"/>
          <w:sz w:val="16"/>
        </w:rPr>
      </w:pPr>
    </w:p>
    <w:p>
      <w:pPr>
        <w:spacing w:before="94"/>
        <w:ind w:left="234" w:right="0" w:firstLine="0"/>
        <w:jc w:val="left"/>
        <w:rPr>
          <w:sz w:val="16"/>
        </w:rPr>
      </w:pPr>
      <w:r>
        <w:rPr/>
        <w:pict>
          <v:shape style="position:absolute;margin-left:247.020004pt;margin-top:-22.986088pt;width:56.05pt;height:9pt;mso-position-horizontal-relative:page;mso-position-vertical-relative:paragraph;z-index:-254961664"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ethnic minority</w:t>
                  </w:r>
                </w:p>
              </w:txbxContent>
            </v:textbox>
            <w10:wrap type="none"/>
          </v:shape>
        </w:pict>
      </w:r>
      <w:r>
        <w:rPr/>
        <w:pict>
          <v:shape style="position:absolute;margin-left:317.100006pt;margin-top:-22.986088pt;width:20.75pt;height:9pt;mso-position-horizontal-relative:page;mso-position-vertical-relative:paragraph;z-index:-25496064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white</w:t>
                  </w:r>
                </w:p>
              </w:txbxContent>
            </v:textbox>
            <w10:wrap type="none"/>
          </v:shape>
        </w:pict>
      </w:r>
      <w:r>
        <w:rPr>
          <w:sz w:val="16"/>
        </w:rPr>
        <w:t>Source: ONS Labour Force Survey and Bank of England calculations.</w:t>
      </w:r>
    </w:p>
    <w:p>
      <w:pPr>
        <w:spacing w:line="276" w:lineRule="auto" w:before="28"/>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spacing w:after="0" w:line="276" w:lineRule="auto"/>
        <w:jc w:val="left"/>
        <w:rPr>
          <w:sz w:val="16"/>
        </w:rPr>
        <w:sectPr>
          <w:type w:val="continuous"/>
          <w:pgSz w:w="11910" w:h="16840"/>
          <w:pgMar w:top="1200" w:bottom="1540" w:left="900" w:right="940"/>
        </w:sectPr>
      </w:pPr>
    </w:p>
    <w:p>
      <w:pPr>
        <w:pStyle w:val="Heading1"/>
        <w:spacing w:before="69"/>
      </w:pPr>
      <w:r>
        <w:rPr/>
        <w:t>Chart 14: Median ethnicity pay gap by sector, sample average</w:t>
      </w:r>
    </w:p>
    <w:p>
      <w:pPr>
        <w:tabs>
          <w:tab w:pos="2992" w:val="right" w:leader="none"/>
        </w:tabs>
        <w:spacing w:before="509"/>
        <w:ind w:left="233" w:right="0" w:firstLine="0"/>
        <w:jc w:val="left"/>
        <w:rPr>
          <w:rFonts w:ascii="Calibri"/>
          <w:sz w:val="18"/>
        </w:rPr>
      </w:pPr>
      <w:r>
        <w:rPr/>
        <w:br w:type="column"/>
      </w:r>
      <w:r>
        <w:rPr>
          <w:rFonts w:ascii="Calibri"/>
          <w:color w:val="7F7F7F"/>
          <w:sz w:val="18"/>
        </w:rPr>
        <w:t>Ethnicity pay gap,</w:t>
      </w:r>
      <w:r>
        <w:rPr>
          <w:rFonts w:ascii="Calibri"/>
          <w:color w:val="7F7F7F"/>
          <w:spacing w:val="-4"/>
          <w:sz w:val="18"/>
        </w:rPr>
        <w:t> </w:t>
      </w:r>
      <w:r>
        <w:rPr>
          <w:rFonts w:ascii="Calibri"/>
          <w:color w:val="7F7F7F"/>
          <w:sz w:val="18"/>
        </w:rPr>
        <w:t>per</w:t>
      </w:r>
      <w:r>
        <w:rPr>
          <w:rFonts w:ascii="Calibri"/>
          <w:color w:val="7F7F7F"/>
          <w:spacing w:val="-2"/>
          <w:sz w:val="18"/>
        </w:rPr>
        <w:t> </w:t>
      </w:r>
      <w:r>
        <w:rPr>
          <w:rFonts w:ascii="Calibri"/>
          <w:color w:val="7F7F7F"/>
          <w:sz w:val="18"/>
        </w:rPr>
        <w:t>cent</w:t>
        <w:tab/>
      </w:r>
      <w:r>
        <w:rPr>
          <w:rFonts w:ascii="Calibri"/>
          <w:color w:val="585858"/>
          <w:position w:val="-7"/>
          <w:sz w:val="18"/>
        </w:rPr>
        <w:t>20</w:t>
      </w:r>
    </w:p>
    <w:p>
      <w:pPr>
        <w:spacing w:after="0"/>
        <w:jc w:val="left"/>
        <w:rPr>
          <w:rFonts w:ascii="Calibri"/>
          <w:sz w:val="18"/>
        </w:rPr>
        <w:sectPr>
          <w:pgSz w:w="11910" w:h="16840"/>
          <w:pgMar w:header="0" w:footer="1340" w:top="1380" w:bottom="1540" w:left="900" w:right="940"/>
          <w:cols w:num="2" w:equalWidth="0">
            <w:col w:w="6188" w:space="296"/>
            <w:col w:w="3586"/>
          </w:cols>
        </w:sectPr>
      </w:pPr>
    </w:p>
    <w:p>
      <w:pPr>
        <w:spacing w:before="589"/>
        <w:ind w:left="0" w:right="585" w:firstLine="0"/>
        <w:jc w:val="right"/>
        <w:rPr>
          <w:rFonts w:ascii="Calibri"/>
          <w:sz w:val="18"/>
        </w:rPr>
      </w:pPr>
      <w:r>
        <w:rPr>
          <w:rFonts w:ascii="Calibri"/>
          <w:color w:val="585858"/>
          <w:sz w:val="18"/>
        </w:rPr>
        <w:t>15</w:t>
      </w:r>
    </w:p>
    <w:p>
      <w:pPr>
        <w:spacing w:before="588"/>
        <w:ind w:left="0" w:right="585" w:firstLine="0"/>
        <w:jc w:val="right"/>
        <w:rPr>
          <w:rFonts w:ascii="Calibri"/>
          <w:sz w:val="18"/>
        </w:rPr>
      </w:pPr>
      <w:r>
        <w:rPr>
          <w:rFonts w:ascii="Calibri"/>
          <w:color w:val="585858"/>
          <w:sz w:val="18"/>
        </w:rPr>
        <w:t>10</w:t>
      </w:r>
    </w:p>
    <w:p>
      <w:pPr>
        <w:spacing w:before="588"/>
        <w:ind w:left="0" w:right="677" w:firstLine="0"/>
        <w:jc w:val="right"/>
        <w:rPr>
          <w:rFonts w:ascii="Calibri"/>
          <w:sz w:val="18"/>
        </w:rPr>
      </w:pPr>
      <w:r>
        <w:rPr>
          <w:rFonts w:ascii="Calibri"/>
          <w:color w:val="585858"/>
          <w:sz w:val="18"/>
        </w:rPr>
        <w:t>5</w:t>
      </w:r>
    </w:p>
    <w:p>
      <w:pPr>
        <w:spacing w:before="588"/>
        <w:ind w:left="0" w:right="677" w:firstLine="0"/>
        <w:jc w:val="right"/>
        <w:rPr>
          <w:rFonts w:ascii="Calibri"/>
          <w:sz w:val="18"/>
        </w:rPr>
      </w:pPr>
      <w:r>
        <w:rPr>
          <w:rFonts w:ascii="Calibri"/>
          <w:color w:val="585858"/>
          <w:sz w:val="18"/>
        </w:rPr>
        <w:t>0</w:t>
      </w:r>
    </w:p>
    <w:p>
      <w:pPr>
        <w:spacing w:before="588"/>
        <w:ind w:left="0" w:right="621" w:firstLine="0"/>
        <w:jc w:val="right"/>
        <w:rPr>
          <w:rFonts w:ascii="Calibri" w:hAnsi="Calibri"/>
          <w:sz w:val="18"/>
        </w:rPr>
      </w:pPr>
      <w:r>
        <w:rPr>
          <w:rFonts w:ascii="Calibri" w:hAnsi="Calibri"/>
          <w:color w:val="585858"/>
          <w:sz w:val="18"/>
        </w:rPr>
        <w:t>‐5</w:t>
      </w:r>
    </w:p>
    <w:p>
      <w:pPr>
        <w:spacing w:before="588"/>
        <w:ind w:left="0" w:right="530" w:firstLine="0"/>
        <w:jc w:val="right"/>
        <w:rPr>
          <w:rFonts w:ascii="Calibri" w:hAnsi="Calibri"/>
          <w:sz w:val="18"/>
        </w:rPr>
      </w:pPr>
      <w:r>
        <w:rPr>
          <w:rFonts w:ascii="Calibri" w:hAnsi="Calibri"/>
          <w:color w:val="585858"/>
          <w:sz w:val="18"/>
        </w:rPr>
        <w:t>‐10</w:t>
      </w:r>
    </w:p>
    <w:p>
      <w:pPr>
        <w:spacing w:after="0"/>
        <w:jc w:val="right"/>
        <w:rPr>
          <w:rFonts w:ascii="Calibri" w:hAnsi="Calibri"/>
          <w:sz w:val="18"/>
        </w:rPr>
        <w:sectPr>
          <w:type w:val="continuous"/>
          <w:pgSz w:w="11910" w:h="16840"/>
          <w:pgMar w:top="1200" w:bottom="1540" w:left="900" w:right="940"/>
        </w:sectPr>
      </w:pPr>
    </w:p>
    <w:p>
      <w:pPr>
        <w:tabs>
          <w:tab w:pos="960" w:val="left" w:leader="none"/>
        </w:tabs>
        <w:spacing w:line="195" w:lineRule="exact" w:before="809"/>
        <w:ind w:left="0" w:right="0" w:firstLine="0"/>
        <w:jc w:val="right"/>
        <w:rPr>
          <w:rFonts w:ascii="Calibri"/>
          <w:sz w:val="16"/>
        </w:rPr>
      </w:pPr>
      <w:r>
        <w:rPr/>
        <w:pict>
          <v:group style="position:absolute;margin-left:67.379997pt;margin-top:-247.672501pt;width:436.9pt;height:283.45pt;mso-position-horizontal-relative:page;mso-position-vertical-relative:paragraph;z-index:-254939136" coordorigin="1348,-4953" coordsize="8738,5669">
            <v:rect style="position:absolute;left:1567;top:-3435;width:195;height:1719" filled="true" fillcolor="#1f497d" stroked="false">
              <v:fill type="solid"/>
            </v:rect>
            <v:rect style="position:absolute;left:1814;top:-1905;width:195;height:189" filled="true" fillcolor="#c00000" stroked="false">
              <v:fill type="solid"/>
            </v:rect>
            <v:rect style="position:absolute;left:2434;top:-2968;width:195;height:1252" filled="true" fillcolor="#1f497d" stroked="false">
              <v:fill type="solid"/>
            </v:rect>
            <v:rect style="position:absolute;left:2680;top:-1716;width:195;height:1518" filled="true" fillcolor="#c00000" stroked="false">
              <v:fill type="solid"/>
            </v:rect>
            <v:rect style="position:absolute;left:3301;top:-2505;width:195;height:789" filled="true" fillcolor="#1f497d" stroked="false">
              <v:fill type="solid"/>
            </v:rect>
            <v:rect style="position:absolute;left:3548;top:-1716;width:195;height:1481" filled="true" fillcolor="#c00000" stroked="false">
              <v:fill type="solid"/>
            </v:rect>
            <v:rect style="position:absolute;left:4168;top:-3021;width:195;height:1305" filled="true" fillcolor="#1f497d" stroked="false">
              <v:fill type="solid"/>
            </v:rect>
            <v:rect style="position:absolute;left:4416;top:-1716;width:195;height:178" filled="true" fillcolor="#c00000" stroked="false">
              <v:fill type="solid"/>
            </v:rect>
            <v:rect style="position:absolute;left:5036;top:-2697;width:195;height:981" filled="true" fillcolor="#1f497d" stroked="false">
              <v:fill type="solid"/>
            </v:rect>
            <v:rect style="position:absolute;left:5283;top:-1716;width:195;height:1365" filled="true" fillcolor="#c00000" stroked="false">
              <v:fill type="solid"/>
            </v:rect>
            <v:shape style="position:absolute;left:5904;top:-3705;width:1062;height:1989" coordorigin="5904,-3704" coordsize="1062,1989" path="m6098,-3704l5904,-3704,5904,-1716,6098,-1716,6098,-3704m6966,-2045l6772,-2045,6772,-1716,6966,-1716,6966,-2045e" filled="true" fillcolor="#1f497d" stroked="false">
              <v:path arrowok="t"/>
              <v:fill type="solid"/>
            </v:shape>
            <v:rect style="position:absolute;left:7017;top:-1716;width:195;height:552" filled="true" fillcolor="#c00000" stroked="false">
              <v:fill type="solid"/>
            </v:rect>
            <v:rect style="position:absolute;left:7638;top:-4659;width:195;height:2943" filled="true" fillcolor="#1f497d" stroked="false">
              <v:fill type="solid"/>
            </v:rect>
            <v:rect style="position:absolute;left:7885;top:-1716;width:195;height:797" filled="true" fillcolor="#c00000" stroked="false">
              <v:fill type="solid"/>
            </v:rect>
            <v:rect style="position:absolute;left:8505;top:-3737;width:195;height:2021" filled="true" fillcolor="#1f497d" stroked="false">
              <v:fill type="solid"/>
            </v:rect>
            <v:rect style="position:absolute;left:8752;top:-1716;width:195;height:777" filled="true" fillcolor="#c00000" stroked="false">
              <v:fill type="solid"/>
            </v:rect>
            <v:rect style="position:absolute;left:9373;top:-3734;width:195;height:2018" filled="true" fillcolor="#1f497d" stroked="false">
              <v:fill type="solid"/>
            </v:rect>
            <v:rect style="position:absolute;left:9620;top:-2440;width:195;height:724" filled="true" fillcolor="#c00000" stroked="false">
              <v:fill type="solid"/>
            </v:rect>
            <v:line style="position:absolute" from="10028,-4946" to="10028,707" stroked="true" strokeweight=".78003pt" strokecolor="#d9d9d9">
              <v:stroke dashstyle="solid"/>
            </v:line>
            <v:shape style="position:absolute;left:10028;top:-4954;width:57;height:5669" coordorigin="10028,-4953" coordsize="57,5669" path="m10085,700l10028,700,10028,715,10085,715,10085,700m10085,-108l10028,-108,10028,-92,10085,-92,10085,-108m10085,-915l10028,-915,10028,-900,10085,-900,10085,-915m10085,-1723l10028,-1723,10028,-1707,10085,-1707,10085,-1723m10085,-2531l10028,-2531,10028,-2515,10085,-2515,10085,-2531m10085,-3338l10028,-3338,10028,-3323,10085,-3323,10085,-3338m10085,-4146l10028,-4146,10028,-4130,10085,-4130,10085,-4146m10085,-4953l10028,-4953,10028,-4939,10085,-4939,10085,-4953e" filled="true" fillcolor="#d9d9d9" stroked="false">
              <v:path arrowok="t"/>
              <v:fill type="solid"/>
            </v:shape>
            <v:line style="position:absolute" from="1355,-1715" to="10028,-1715" stroked="true" strokeweight=".77997pt" strokecolor="#d9d9d9">
              <v:stroke dashstyle="solid"/>
            </v:line>
            <v:shape style="position:absolute;left:1347;top:-1716;width:7821;height:52" coordorigin="1348,-1716" coordsize="7821,52" path="m1362,-1716l1348,-1716,1348,-1664,1362,-1664,1362,-1716m2230,-1716l2214,-1716,2214,-1664,2230,-1664,2230,-1716m3097,-1716l3082,-1716,3082,-1664,3097,-1664,3097,-1716m3965,-1716l3949,-1716,3949,-1664,3965,-1664,3965,-1716m4832,-1716l4817,-1716,4817,-1664,4832,-1664,4832,-1716m5699,-1716l5683,-1716,5683,-1664,5699,-1664,5699,-1716m6566,-1716l6551,-1716,6551,-1664,6566,-1664,6566,-1716m7434,-1716l7418,-1716,7418,-1664,7434,-1664,7434,-1716m8302,-1716l8286,-1716,8286,-1664,8302,-1664,8302,-1716m9168,-1716l9152,-1716,9152,-1664,9168,-1664,9168,-1716e" filled="true" fillcolor="#d9d9d9" stroked="false">
              <v:path arrowok="t"/>
              <v:fill type="solid"/>
            </v:shape>
            <v:rect style="position:absolute;left:1998;top:-4492;width:110;height:110" filled="true" fillcolor="#1f497d" stroked="false">
              <v:fill type="solid"/>
            </v:rect>
            <v:rect style="position:absolute;left:3066;top:-4492;width:111;height:110" filled="true" fillcolor="#c00000" stroked="false">
              <v:fill type="solid"/>
            </v:rect>
            <v:shape style="position:absolute;left:2154;top:-4531;width:630;height:201" type="#_x0000_t202" filled="false" stroked="false">
              <v:textbox inset="0,0,0,0">
                <w:txbxContent>
                  <w:p>
                    <w:pPr>
                      <w:spacing w:line="200" w:lineRule="exact" w:before="0"/>
                      <w:ind w:left="0" w:right="0" w:firstLine="0"/>
                      <w:jc w:val="left"/>
                      <w:rPr>
                        <w:rFonts w:ascii="Calibri"/>
                        <w:sz w:val="20"/>
                      </w:rPr>
                    </w:pPr>
                    <w:r>
                      <w:rPr>
                        <w:rFonts w:ascii="Calibri"/>
                        <w:color w:val="585858"/>
                        <w:sz w:val="20"/>
                      </w:rPr>
                      <w:t>London</w:t>
                    </w:r>
                  </w:p>
                </w:txbxContent>
              </v:textbox>
              <w10:wrap type="none"/>
            </v:shape>
            <v:shape style="position:absolute;left:3223;top:-4531;width:495;height:201" type="#_x0000_t202" filled="false" stroked="false">
              <v:textbox inset="0,0,0,0">
                <w:txbxContent>
                  <w:p>
                    <w:pPr>
                      <w:spacing w:line="200" w:lineRule="exact" w:before="0"/>
                      <w:ind w:left="0" w:right="0" w:firstLine="0"/>
                      <w:jc w:val="left"/>
                      <w:rPr>
                        <w:rFonts w:ascii="Calibri"/>
                        <w:sz w:val="20"/>
                      </w:rPr>
                    </w:pPr>
                    <w:r>
                      <w:rPr>
                        <w:rFonts w:ascii="Calibri"/>
                        <w:color w:val="585858"/>
                        <w:sz w:val="20"/>
                      </w:rPr>
                      <w:t>Other</w:t>
                    </w:r>
                  </w:p>
                </w:txbxContent>
              </v:textbox>
              <w10:wrap type="none"/>
            </v:shape>
            <w10:wrap type="none"/>
          </v:group>
        </w:pict>
      </w:r>
      <w:r>
        <w:rPr>
          <w:rFonts w:ascii="Calibri"/>
          <w:color w:val="585858"/>
          <w:sz w:val="16"/>
        </w:rPr>
        <w:t>Agriculture</w:t>
        <w:tab/>
        <w:t>Industry     Construction   Trade</w:t>
      </w:r>
      <w:r>
        <w:rPr>
          <w:rFonts w:ascii="Calibri"/>
          <w:color w:val="585858"/>
          <w:spacing w:val="7"/>
          <w:sz w:val="16"/>
        </w:rPr>
        <w:t> </w:t>
      </w:r>
      <w:r>
        <w:rPr>
          <w:rFonts w:ascii="Calibri"/>
          <w:color w:val="585858"/>
          <w:sz w:val="16"/>
        </w:rPr>
        <w:t>and</w:t>
      </w:r>
    </w:p>
    <w:p>
      <w:pPr>
        <w:spacing w:line="195" w:lineRule="exact" w:before="0"/>
        <w:ind w:left="0" w:right="18" w:firstLine="0"/>
        <w:jc w:val="right"/>
        <w:rPr>
          <w:rFonts w:ascii="Calibri"/>
          <w:sz w:val="16"/>
        </w:rPr>
      </w:pPr>
      <w:r>
        <w:rPr>
          <w:rFonts w:ascii="Calibri"/>
          <w:color w:val="585858"/>
          <w:spacing w:val="-1"/>
          <w:sz w:val="16"/>
        </w:rPr>
        <w:t>transport</w:t>
      </w:r>
    </w:p>
    <w:p>
      <w:pPr>
        <w:tabs>
          <w:tab w:pos="1116" w:val="left" w:leader="none"/>
          <w:tab w:pos="1874" w:val="left" w:leader="none"/>
          <w:tab w:pos="4647" w:val="left" w:leader="none"/>
        </w:tabs>
        <w:spacing w:before="809"/>
        <w:ind w:left="398" w:right="0" w:firstLine="0"/>
        <w:jc w:val="left"/>
        <w:rPr>
          <w:rFonts w:ascii="Calibri"/>
          <w:sz w:val="16"/>
        </w:rPr>
      </w:pPr>
      <w:r>
        <w:rPr/>
        <w:br w:type="column"/>
      </w:r>
      <w:r>
        <w:rPr>
          <w:rFonts w:ascii="Calibri"/>
          <w:color w:val="585858"/>
          <w:sz w:val="16"/>
        </w:rPr>
        <w:t>ICT</w:t>
        <w:tab/>
        <w:t>Finance</w:t>
        <w:tab/>
        <w:t>Real Estate   Professional</w:t>
      </w:r>
      <w:r>
        <w:rPr>
          <w:rFonts w:ascii="Calibri"/>
          <w:color w:val="585858"/>
          <w:spacing w:val="9"/>
          <w:sz w:val="16"/>
        </w:rPr>
        <w:t> </w:t>
      </w:r>
      <w:r>
        <w:rPr>
          <w:rFonts w:ascii="Calibri"/>
          <w:color w:val="585858"/>
          <w:sz w:val="16"/>
        </w:rPr>
        <w:t>Public</w:t>
      </w:r>
      <w:r>
        <w:rPr>
          <w:rFonts w:ascii="Calibri"/>
          <w:color w:val="585858"/>
          <w:spacing w:val="-1"/>
          <w:sz w:val="16"/>
        </w:rPr>
        <w:t> </w:t>
      </w:r>
      <w:r>
        <w:rPr>
          <w:rFonts w:ascii="Calibri"/>
          <w:color w:val="585858"/>
          <w:sz w:val="16"/>
        </w:rPr>
        <w:t>sector</w:t>
        <w:tab/>
      </w:r>
      <w:r>
        <w:rPr>
          <w:rFonts w:ascii="Calibri"/>
          <w:color w:val="585858"/>
          <w:spacing w:val="-5"/>
          <w:sz w:val="16"/>
        </w:rPr>
        <w:t>Other</w:t>
      </w:r>
    </w:p>
    <w:p>
      <w:pPr>
        <w:spacing w:before="587"/>
        <w:ind w:left="372" w:right="0" w:firstLine="0"/>
        <w:jc w:val="left"/>
        <w:rPr>
          <w:rFonts w:ascii="Calibri" w:hAnsi="Calibri"/>
          <w:sz w:val="18"/>
        </w:rPr>
      </w:pPr>
      <w:r>
        <w:rPr/>
        <w:br w:type="column"/>
      </w:r>
      <w:r>
        <w:rPr>
          <w:rFonts w:ascii="Calibri" w:hAnsi="Calibri"/>
          <w:color w:val="585858"/>
          <w:sz w:val="18"/>
        </w:rPr>
        <w:t>‐15</w:t>
      </w:r>
    </w:p>
    <w:p>
      <w:pPr>
        <w:spacing w:after="0"/>
        <w:jc w:val="left"/>
        <w:rPr>
          <w:rFonts w:ascii="Calibri" w:hAnsi="Calibri"/>
          <w:sz w:val="18"/>
        </w:rPr>
        <w:sectPr>
          <w:type w:val="continuous"/>
          <w:pgSz w:w="11910" w:h="16840"/>
          <w:pgMar w:top="1200" w:bottom="1540" w:left="900" w:right="940"/>
          <w:cols w:num="3" w:equalWidth="0">
            <w:col w:w="3817" w:space="40"/>
            <w:col w:w="5026" w:space="39"/>
            <w:col w:w="1148"/>
          </w:cols>
        </w:sectPr>
      </w:pPr>
    </w:p>
    <w:p>
      <w:pPr>
        <w:pStyle w:val="BodyText"/>
        <w:spacing w:before="3"/>
        <w:rPr>
          <w:rFonts w:ascii="Calibri"/>
          <w:sz w:val="16"/>
        </w:rPr>
      </w:pPr>
    </w:p>
    <w:p>
      <w:pPr>
        <w:pStyle w:val="BodyText"/>
        <w:tabs>
          <w:tab w:pos="1518" w:val="left" w:leader="none"/>
          <w:tab w:pos="2409" w:val="left" w:leader="none"/>
          <w:tab w:pos="3253" w:val="left" w:leader="none"/>
          <w:tab w:pos="4193" w:val="left" w:leader="none"/>
          <w:tab w:pos="5026" w:val="left" w:leader="none"/>
          <w:tab w:pos="5942" w:val="left" w:leader="none"/>
          <w:tab w:pos="6811" w:val="left" w:leader="none"/>
          <w:tab w:pos="7690" w:val="left" w:leader="none"/>
          <w:tab w:pos="8483" w:val="left" w:leader="none"/>
        </w:tabs>
        <w:ind w:left="638"/>
        <w:rPr>
          <w:rFonts w:ascii="Calibri"/>
        </w:rPr>
      </w:pPr>
      <w:r>
        <w:rPr>
          <w:rFonts w:ascii="Calibri"/>
          <w:position w:val="7"/>
        </w:rPr>
        <w:pict>
          <v:group style="width:24.9pt;height:25pt;mso-position-horizontal-relative:char;mso-position-vertical-relative:line" coordorigin="0,0" coordsize="498,500">
            <v:line style="position:absolute" from="254,14" to="254,250" stroked="true" strokeweight=".6pt" strokecolor="#4f81bd">
              <v:stroke dashstyle="solid"/>
            </v:line>
            <v:shape style="position:absolute;left:233;top:0;width:42;height:266" coordorigin="234,0" coordsize="42,266" path="m234,248l234,258,240,264,248,264,257,265,264,258,264,250,234,248xm245,14l234,248,264,250,264,30,248,30,254,24,245,14xm275,14l264,14,264,250,275,16,275,14xm265,0l245,0,241,1,235,7,234,11,234,248,245,14,275,14,276,12,271,5,269,2,265,0xm254,24l248,30,260,30,254,24xm264,14l254,24,260,30,264,30,264,14xm264,14l245,14,254,24,264,14xe" filled="true" fillcolor="#ffffff" stroked="false">
              <v:path arrowok="t"/>
              <v:fill type="solid"/>
            </v:shape>
            <v:shape style="position:absolute;left:14;top:14;width:470;height:470" coordorigin="14,14" coordsize="470,470" path="m248,14l176,26,114,57,63,105,29,166,14,238,23,312,53,378,101,432,164,468,237,484,312,475,377,445,431,397,467,334,483,260,482,250,248,250,248,14xm260,16l248,250,482,250,475,186,445,120,396,67,334,31,260,16xe" filled="true" fillcolor="#9bbb59" stroked="false">
              <v:path arrowok="t"/>
              <v:fill type="solid"/>
            </v:shape>
            <v:shape style="position:absolute;left:0;top:0;width:498;height:500" coordorigin="0,0" coordsize="498,500" path="m252,0l236,0,224,1,157,18,102,47,59,86,28,131,8,182,0,235,3,290,17,342,42,390,78,432,125,466,182,489,249,499,263,499,275,498,342,480,362,469,237,469,175,456,124,431,84,396,55,353,37,305,30,254,34,204,50,155,77,111,115,74,166,47,228,31,234,31,234,14,245,14,246,11,247,6,251,4,253,1,255,1,252,0xm329,16l275,16,274,32,282,32,346,53,396,86,433,129,456,179,467,233,464,287,449,340,420,387,379,427,326,455,260,469,362,469,397,450,440,410,471,363,490,310,498,254,493,199,476,145,446,96,405,55,351,23,329,16xm234,248l234,258,240,264,248,264,257,265,264,258,264,250,234,248xm244,25l234,248,264,250,264,30,259,30,249,30,244,25xm264,30l264,250,274,32,271,31,264,30xm244,30l239,30,234,31,234,248,244,30xm275,16l264,26,264,30,271,31,274,32,275,16xm234,14l234,31,239,30,244,30,244,25,234,14xm264,26l259,30,264,30,264,26xm255,1l253,1,251,4,247,6,246,11,245,14,244,25,249,30,259,30,264,26,264,11,259,4,257,1,255,1xm261,0l258,0,255,1,257,1,259,4,264,11,264,26,275,16,329,16,285,2,261,0xm245,14l234,14,244,25,245,14xe" filled="true" fillcolor="#ffffff" stroked="false">
              <v:path arrowok="t"/>
              <v:fill type="solid"/>
            </v:shape>
          </v:group>
        </w:pict>
      </w:r>
      <w:r>
        <w:rPr>
          <w:rFonts w:ascii="Calibri"/>
          <w:position w:val="7"/>
        </w:rPr>
      </w:r>
      <w:r>
        <w:rPr>
          <w:rFonts w:ascii="Calibri"/>
          <w:position w:val="7"/>
        </w:rPr>
        <w:tab/>
      </w:r>
      <w:r>
        <w:rPr>
          <w:rFonts w:ascii="Calibri"/>
          <w:position w:val="4"/>
        </w:rPr>
        <w:pict>
          <v:group style="width:25.05pt;height:25.15pt;mso-position-horizontal-relative:char;mso-position-vertical-relative:line" coordorigin="0,0" coordsize="501,503">
            <v:shape style="position:absolute;left:235;top:0;width:106;height:268" type="#_x0000_t75" stroked="false">
              <v:imagedata r:id="rId87" o:title=""/>
            </v:shape>
            <v:shape style="position:absolute;left:14;top:15;width:473;height:473" coordorigin="15,16" coordsize="473,473" path="m250,16l178,27,113,59,62,110,27,175,15,250,25,322,57,387,108,440,175,475,249,488,322,477,387,444,439,393,475,326,487,252,487,251,250,251,250,16xm326,28l250,251,487,251,476,180,443,115,393,63,326,28xe" filled="true" fillcolor="#9bbb59" stroked="false">
              <v:path arrowok="t"/>
              <v:fill type="solid"/>
            </v:shape>
            <v:shape style="position:absolute;left:0;top:0;width:501;height:503" coordorigin="0,0" coordsize="501,503" path="m254,0l250,0,230,1,211,4,147,23,95,54,54,93,25,139,7,189,0,242,4,295,18,346,43,394,78,435,124,469,179,492,244,503,258,503,270,502,336,487,365,473,244,473,234,472,169,456,116,427,76,388,48,341,33,288,30,234,41,181,64,131,101,88,152,54,216,32,236,31,236,16,266,16,266,11,261,4,258,1,254,0xm370,32l340,32,335,47,343,50,398,87,437,133,462,185,471,240,467,296,449,349,418,396,375,434,321,461,255,473,365,473,391,460,436,422,469,375,491,323,501,268,501,263,498,210,483,155,454,103,411,59,370,32xm236,246l236,258,241,265,255,268,262,263,266,251,266,251,236,246xm266,157l236,246,266,251,266,157xm327,12l324,12,320,14,316,16,313,19,266,157,266,251,266,251,335,47,332,46,321,42,340,32,370,32,355,23,331,13,327,12xm266,16l236,16,252,30,236,31,236,246,266,157,266,16xm340,32l321,42,332,46,335,47,340,32xm236,16l236,31,252,30,236,16xe" filled="true" fillcolor="#ffffff" stroked="false">
              <v:path arrowok="t"/>
              <v:fill type="solid"/>
            </v:shape>
          </v:group>
        </w:pict>
      </w:r>
      <w:r>
        <w:rPr>
          <w:rFonts w:ascii="Calibri"/>
          <w:position w:val="4"/>
        </w:rPr>
      </w:r>
      <w:r>
        <w:rPr>
          <w:rFonts w:ascii="Calibri"/>
          <w:position w:val="4"/>
        </w:rPr>
        <w:tab/>
      </w:r>
      <w:r>
        <w:rPr>
          <w:rFonts w:ascii="Calibri"/>
          <w:position w:val="5"/>
        </w:rPr>
        <w:pict>
          <v:group style="width:24.95pt;height:25pt;mso-position-horizontal-relative:char;mso-position-vertical-relative:line" coordorigin="0,0" coordsize="499,500">
            <v:shape style="position:absolute;left:249;top:14;width:51;height:236" coordorigin="250,14" coordsize="51,236" path="m250,14l250,250,300,20,287,18,275,16,262,15,250,14xe" filled="true" fillcolor="#4f81bd" stroked="false">
              <v:path arrowok="t"/>
              <v:fill type="solid"/>
            </v:shape>
            <v:shape style="position:absolute;left:234;top:0;width:82;height:266" coordorigin="234,0" coordsize="82,266" path="m234,247l234,258,240,264,247,265,256,265,262,260,264,253,265,250,264,250,234,247xm264,113l234,247,264,250,264,113xm282,32l264,113,264,250,265,250,312,35,298,35,286,32,282,32xm263,0l246,0,241,1,235,7,234,11,234,247,264,113,264,30,262,30,248,30,264,14,314,14,312,12,311,8,307,7,302,6,276,1,263,0xm286,17l282,32,286,32,298,35,286,17xm315,17l286,17,298,35,312,35,314,24,316,20,315,17xm314,14l264,14,264,30,282,32,286,17,315,17,314,16,314,14xm264,14l248,30,262,30,264,30,264,14xe" filled="true" fillcolor="#ffffff" stroked="false">
              <v:path arrowok="t"/>
              <v:fill type="solid"/>
            </v:shape>
            <v:shape style="position:absolute;left:15;top:14;width:469;height:470" coordorigin="15,14" coordsize="469,470" path="m250,14l170,28,102,66,50,125,19,199,15,274,34,345,72,405,128,452,198,480,273,484,344,465,404,427,451,371,479,301,482,250,250,250,250,14xm300,20l250,250,482,250,483,226,465,156,426,95,370,48,300,20xe" filled="true" fillcolor="#9bbb59" stroked="false">
              <v:path arrowok="t"/>
              <v:fill type="solid"/>
            </v:shape>
            <v:shape style="position:absolute;left:0;top:0;width:499;height:500" coordorigin="0,0" coordsize="499,500" path="m252,0l248,0,227,1,205,4,140,26,87,60,47,102,19,150,4,203,0,253,0,258,7,310,26,362,55,408,94,447,143,477,202,495,270,499,282,498,294,496,358,475,365,470,257,470,194,463,141,442,98,411,65,370,43,324,31,274,31,222,43,172,66,126,102,86,150,54,211,34,230,31,234,31,234,14,264,14,264,11,263,7,257,1,252,0xm352,24l314,24,311,39,319,41,378,72,421,113,451,162,466,216,468,272,456,326,431,375,392,418,341,450,277,468,268,469,257,470,365,470,410,442,450,399,479,350,495,295,499,239,490,183,469,130,435,82,388,42,352,24xm234,247l234,258,240,264,247,265,256,265,262,260,264,253,265,250,264,250,234,247xm264,113l234,247,264,250,264,113xm300,5l295,6,292,7,289,10,287,13,286,17,264,113,264,250,265,250,311,39,308,38,296,35,314,24,352,24,328,12,316,8,304,6,300,5xm264,14l234,14,250,30,234,31,234,247,264,113,264,14xm314,24l296,35,308,38,311,39,314,24xm234,14l234,31,250,30,234,14xe" filled="true" fillcolor="#ffffff" stroked="false">
              <v:path arrowok="t"/>
              <v:fill type="solid"/>
            </v:shape>
          </v:group>
        </w:pict>
      </w:r>
      <w:r>
        <w:rPr>
          <w:rFonts w:ascii="Calibri"/>
          <w:position w:val="5"/>
        </w:rPr>
      </w:r>
      <w:r>
        <w:rPr>
          <w:rFonts w:ascii="Calibri"/>
          <w:position w:val="5"/>
        </w:rPr>
        <w:tab/>
      </w:r>
      <w:r>
        <w:rPr>
          <w:rFonts w:ascii="Calibri"/>
          <w:position w:val="5"/>
        </w:rPr>
        <w:pict>
          <v:group style="width:24.3pt;height:24.3pt;mso-position-horizontal-relative:char;mso-position-vertical-relative:line" coordorigin="0,0" coordsize="486,486">
            <v:shape style="position:absolute;left:227;top:0;width:162;height:261" type="#_x0000_t75" stroked="false">
              <v:imagedata r:id="rId88" o:title=""/>
            </v:shape>
            <v:shape style="position:absolute;left:14;top:15;width:458;height:457" coordorigin="14,16" coordsize="458,457" path="m242,16l188,22,137,41,92,72,56,113,24,178,14,248,26,317,59,380,111,431,177,463,247,472,316,460,378,428,429,376,461,310,471,244,242,244,242,16xm374,58l242,244,471,244,471,240,459,171,426,108,374,58xe" filled="true" fillcolor="#9bbb59" stroked="false">
              <v:path arrowok="t"/>
              <v:fill type="solid"/>
            </v:shape>
            <v:shape style="position:absolute;left:0;top:0;width:486;height:486" coordorigin="0,0" coordsize="486,486" path="m247,0l242,1,228,1,213,2,147,21,92,52,50,94,21,144,4,199,0,251,0,257,9,312,31,366,67,413,116,452,180,479,192,482,202,485,272,486,335,470,361,455,275,455,207,455,198,452,187,450,127,423,81,385,50,337,33,284,30,229,41,175,65,125,103,82,153,50,217,32,228,31,228,16,258,16,258,12,256,7,253,5,250,2,247,0xm407,66l386,66,377,78,384,83,426,135,450,193,456,251,446,308,421,361,383,405,334,437,275,455,361,455,388,439,431,398,463,347,481,291,486,231,475,171,447,113,407,66xm258,16l228,16,243,31,230,31,228,31,228,251,232,257,238,258,244,260,252,258,255,253,262,244,258,244,230,235,258,196,258,16xm258,196l230,235,258,244,258,196xm375,42l372,42,368,43,364,46,362,49,258,196,258,244,262,244,377,78,375,77,366,70,386,66,407,66,402,60,392,53,384,46,380,43,375,42xm386,66l366,70,375,77,377,78,386,66xm228,16l228,31,230,31,243,31,228,16xe" filled="true" fillcolor="#ffffff" stroked="false">
              <v:path arrowok="t"/>
              <v:fill type="solid"/>
            </v:shape>
          </v:group>
        </w:pict>
      </w:r>
      <w:r>
        <w:rPr>
          <w:rFonts w:ascii="Calibri"/>
          <w:position w:val="5"/>
        </w:rPr>
      </w:r>
      <w:r>
        <w:rPr>
          <w:rFonts w:ascii="Calibri"/>
          <w:position w:val="5"/>
        </w:rPr>
        <w:tab/>
      </w:r>
      <w:r>
        <w:rPr>
          <w:rFonts w:ascii="Calibri"/>
          <w:position w:val="2"/>
        </w:rPr>
        <w:pict>
          <v:group style="width:24.2pt;height:24.15pt;mso-position-horizontal-relative:char;mso-position-vertical-relative:line" coordorigin="0,0" coordsize="484,483">
            <v:shape style="position:absolute;left:227;top:0;width:162;height:260" type="#_x0000_t75" stroked="false">
              <v:imagedata r:id="rId89" o:title=""/>
            </v:shape>
            <v:shape style="position:absolute;left:14;top:15;width:455;height:455" coordorigin="14,16" coordsize="455,455" path="m242,16l188,22,137,40,93,70,57,110,24,176,14,246,26,315,58,377,110,428,175,460,245,470,313,458,376,426,426,374,459,309,468,242,242,242,242,16xm374,58l242,242,468,242,469,240,457,171,425,108,374,58xe" filled="true" fillcolor="#9bbb59" stroked="false">
              <v:path arrowok="t"/>
              <v:fill type="solid"/>
            </v:shape>
            <v:shape style="position:absolute;left:0;top:0;width:484;height:483" coordorigin="0,0" coordsize="484,483" path="m245,0l242,0,212,2,145,21,92,52,50,94,21,143,4,198,0,254,9,311,31,363,67,411,115,449,178,476,190,479,201,481,270,483,332,468,359,453,273,453,206,452,195,450,185,448,126,421,81,382,50,334,33,282,30,227,41,173,65,124,103,82,153,50,216,32,227,31,227,16,257,16,257,11,255,7,249,1,245,0xm406,66l386,66,376,79,382,83,425,135,448,192,454,250,454,251,444,307,419,359,381,403,332,435,273,453,359,453,386,438,429,397,460,347,479,290,484,231,473,171,446,113,406,66xm257,16l227,16,242,30,227,31,227,250,231,254,243,259,250,257,254,251,260,242,257,242,230,234,257,195,257,16xm257,195l230,234,257,242,257,195xm375,42l371,43,368,43,364,46,362,49,257,195,257,242,260,242,376,79,374,77,364,70,386,66,406,66,401,60,382,46,380,43,375,42xm386,66l364,70,374,77,376,79,386,66xm227,16l227,31,242,30,227,16xe" filled="true" fillcolor="#ffffff" stroked="false">
              <v:path arrowok="t"/>
              <v:fill type="solid"/>
            </v:shape>
          </v:group>
        </w:pict>
      </w:r>
      <w:r>
        <w:rPr>
          <w:rFonts w:ascii="Calibri"/>
          <w:position w:val="2"/>
        </w:rPr>
      </w:r>
      <w:r>
        <w:rPr>
          <w:rFonts w:ascii="Calibri"/>
          <w:position w:val="2"/>
        </w:rPr>
        <w:tab/>
      </w:r>
      <w:r>
        <w:rPr>
          <w:rFonts w:ascii="Calibri"/>
          <w:position w:val="2"/>
        </w:rPr>
        <w:pict>
          <v:group style="width:24.2pt;height:24.25pt;mso-position-horizontal-relative:char;mso-position-vertical-relative:line" coordorigin="0,0" coordsize="484,485">
            <v:shape style="position:absolute;left:226;top:0;width:135;height:260" type="#_x0000_t75" stroked="false">
              <v:imagedata r:id="rId90" o:title=""/>
            </v:shape>
            <v:shape style="position:absolute;left:17;top:15;width:449;height:452" coordorigin="17,16" coordsize="449,452" path="m242,16l180,24,123,49,76,88,39,139,17,207,17,242,17,279,38,345,79,402,137,445,207,467,277,467,344,446,401,405,443,347,466,278,466,242,242,242,242,16xm345,41l242,242,466,242,466,207,445,141,404,84,345,41xe" filled="true" fillcolor="#9bbb59" stroked="false">
              <v:path arrowok="t"/>
              <v:fill type="solid"/>
            </v:shape>
            <v:shape style="position:absolute;left:0;top:0;width:484;height:485" coordorigin="0,0" coordsize="484,485" path="m245,0l241,0,207,2,145,21,93,51,53,90,24,136,6,186,0,239,5,293,21,343,49,390,88,430,138,461,200,481,212,484,224,485,295,479,356,456,360,454,215,454,205,452,195,450,133,425,86,388,53,341,35,289,30,234,39,179,62,129,99,85,149,52,213,32,226,31,226,16,256,16,256,11,255,7,249,1,245,0xm382,47l359,47,352,61,358,65,410,113,441,169,454,228,449,287,429,343,394,391,346,428,286,450,215,454,360,454,407,420,445,374,471,319,483,261,481,200,462,141,427,87,382,47xm256,16l226,16,242,30,226,31,226,250,231,256,238,257,245,259,251,256,255,250,259,242,256,242,229,236,256,182,256,16xm256,182l229,236,256,242,256,182xm349,25l345,25,338,28,334,30,332,34,256,182,256,242,259,242,352,61,349,59,338,54,359,47,382,47,374,40,363,32,352,28,349,25xm359,47l338,54,349,59,352,61,359,47xm226,16l226,31,242,30,226,16xe" filled="true" fillcolor="#ffffff" stroked="false">
              <v:path arrowok="t"/>
              <v:fill type="solid"/>
            </v:shape>
          </v:group>
        </w:pict>
      </w:r>
      <w:r>
        <w:rPr>
          <w:rFonts w:ascii="Calibri"/>
          <w:position w:val="2"/>
        </w:rPr>
      </w:r>
      <w:r>
        <w:rPr>
          <w:rFonts w:ascii="Calibri"/>
          <w:position w:val="2"/>
        </w:rPr>
        <w:tab/>
      </w:r>
      <w:r>
        <w:rPr>
          <w:rFonts w:ascii="Calibri"/>
        </w:rPr>
        <w:pict>
          <v:group style="width:24.75pt;height:24.8pt;mso-position-horizontal-relative:char;mso-position-vertical-relative:line" coordorigin="0,0" coordsize="495,496">
            <v:shape style="position:absolute;left:232;top:0;width:126;height:264" type="#_x0000_t75" stroked="false">
              <v:imagedata r:id="rId91" o:title=""/>
            </v:shape>
            <v:shape style="position:absolute;left:16;top:15;width:463;height:464" coordorigin="16,16" coordsize="463,464" path="m247,16l181,25,121,52,72,96,36,152,16,224,20,296,45,362,90,419,152,460,224,479,295,475,362,450,418,406,459,343,479,272,477,248,247,248,247,16xm343,36l247,248,477,248,475,200,449,133,405,77,343,36xe" filled="true" fillcolor="#9bbb59" stroked="false">
              <v:path arrowok="t"/>
              <v:fill type="solid"/>
            </v:shape>
            <v:shape style="position:absolute;left:0;top:0;width:495;height:496" coordorigin="0,0" coordsize="495,496" path="m250,0l247,0,211,2,146,23,92,54,51,96,22,144,5,197,0,252,7,307,25,359,56,406,98,446,151,475,217,493,242,496,308,487,365,466,242,466,220,463,158,446,108,416,71,376,45,329,32,277,31,224,43,172,67,125,104,83,153,52,216,32,232,31,232,16,262,16,262,11,260,7,258,5,255,1,250,0xm382,42l356,42,350,55,357,60,411,105,446,159,463,218,462,278,446,335,415,387,370,428,312,455,242,466,365,466,413,432,450,390,476,341,491,287,494,232,484,176,461,123,424,75,382,42xm262,16l232,16,248,30,232,31,232,254,237,262,244,263,250,264,258,260,261,254,264,248,262,248,234,241,262,178,262,16xm262,178l234,241,262,248,262,178xm345,20l342,20,334,23,331,26,330,30,262,178,262,248,264,248,350,55,348,54,337,49,356,42,382,42,372,34,360,28,349,23,345,20xm356,42l337,49,348,54,350,55,356,42xm232,16l232,31,248,30,232,16xe" filled="true" fillcolor="#ffffff" stroked="false">
              <v:path arrowok="t"/>
              <v:fill type="solid"/>
            </v:shape>
          </v:group>
        </w:pict>
      </w:r>
      <w:r>
        <w:rPr>
          <w:rFonts w:ascii="Calibri"/>
        </w:rPr>
      </w:r>
      <w:r>
        <w:rPr>
          <w:rFonts w:ascii="Calibri"/>
        </w:rPr>
        <w:tab/>
      </w:r>
      <w:r>
        <w:rPr>
          <w:rFonts w:ascii="Calibri"/>
        </w:rPr>
        <w:pict>
          <v:group style="width:25.05pt;height:25.05pt;mso-position-horizontal-relative:char;mso-position-vertical-relative:line" coordorigin="0,0" coordsize="501,501">
            <v:shape style="position:absolute;left:235;top:0;width:140;height:267" type="#_x0000_t75" stroked="false">
              <v:imagedata r:id="rId92" o:title=""/>
            </v:shape>
            <v:shape style="position:absolute;left:17;top:14;width:467;height:469" coordorigin="17,14" coordsize="467,469" path="m250,14l186,23,128,49,78,89,41,142,17,213,17,286,39,355,81,415,142,460,213,483,286,483,355,461,415,419,460,359,483,287,483,251,250,251,250,14xm359,41l250,251,483,251,483,214,461,145,419,86,359,41xe" filled="true" fillcolor="#9bbb59" stroked="false">
              <v:path arrowok="t"/>
              <v:fill type="solid"/>
            </v:shape>
            <v:shape style="position:absolute;left:0;top:0;width:501;height:501" coordorigin="0,0" coordsize="501,501" path="m253,0l232,0,215,2,148,22,94,54,52,95,23,144,5,197,0,253,7,308,25,361,56,409,98,450,152,481,218,499,230,500,242,500,308,494,365,474,369,470,233,470,211,468,151,447,102,414,66,373,43,325,31,273,32,220,45,169,70,122,108,81,158,50,220,31,235,30,235,14,265,14,265,11,264,6,260,4,258,1,253,0xm396,48l372,48,365,62,372,66,424,115,456,171,470,232,467,292,447,350,413,400,365,439,304,464,233,470,369,470,413,442,451,400,479,352,496,299,501,243,493,187,472,133,437,84,396,48xm235,14l235,257,240,263,246,265,253,266,260,263,264,257,267,251,265,251,236,244,265,188,265,30,251,30,235,14xm265,188l236,244,265,251,265,188xm358,25l350,28,347,31,346,34,265,188,265,251,267,251,365,62,362,60,352,54,372,48,396,48,388,41,377,34,366,28,362,26,358,25xm372,48l352,54,362,60,365,62,372,48xm265,14l235,14,251,30,265,30,265,14xe" filled="true" fillcolor="#ffffff" stroked="false">
              <v:path arrowok="t"/>
              <v:fill type="solid"/>
            </v:shape>
          </v:group>
        </w:pict>
      </w:r>
      <w:r>
        <w:rPr>
          <w:rFonts w:ascii="Calibri"/>
        </w:rPr>
      </w:r>
      <w:r>
        <w:rPr>
          <w:rFonts w:ascii="Calibri"/>
        </w:rPr>
        <w:tab/>
      </w:r>
      <w:r>
        <w:rPr>
          <w:rFonts w:ascii="Calibri"/>
        </w:rPr>
        <w:pict>
          <v:group style="width:25.05pt;height:25.05pt;mso-position-horizontal-relative:char;mso-position-vertical-relative:line" coordorigin="0,0" coordsize="501,501">
            <v:shape style="position:absolute;left:235;top:0;width:142;height:267" type="#_x0000_t75" stroked="false">
              <v:imagedata r:id="rId93" o:title=""/>
            </v:shape>
            <v:shape style="position:absolute;left:16;top:14;width:467;height:470" coordorigin="17,14" coordsize="467,470" path="m250,14l187,23,129,48,80,87,42,139,18,210,17,283,38,352,79,412,138,458,210,483,283,484,352,463,412,421,458,361,482,290,483,251,250,251,250,14xm362,42l250,251,483,251,483,218,462,148,421,88,362,42xe" filled="true" fillcolor="#9bbb59" stroked="false">
              <v:path arrowok="t"/>
              <v:fill type="solid"/>
            </v:shape>
            <v:shape style="position:absolute;left:0;top:0;width:501;height:501" coordorigin="0,0" coordsize="501,501" path="m254,0l232,0,215,2,149,21,95,53,53,94,24,142,6,195,0,251,6,307,24,360,54,408,96,449,150,479,215,498,227,500,239,500,305,494,362,475,368,470,230,470,219,469,208,467,143,443,92,405,57,357,36,303,30,245,38,188,62,134,100,88,153,52,220,31,236,30,236,14,266,14,266,11,263,6,261,4,257,1,254,0xm398,49l375,49,367,63,374,67,421,111,452,162,468,216,470,271,458,324,433,373,397,415,351,447,294,466,230,470,368,470,411,443,449,402,478,355,495,302,501,246,494,190,474,136,439,86,398,49xm236,14l236,257,239,263,246,265,254,266,260,264,263,257,266,251,266,251,237,244,265,190,266,30,250,30,236,14xm266,190l237,244,266,251,266,190xm360,26l353,29,350,32,348,36,266,190,266,251,266,251,367,63,354,55,375,49,398,49,390,42,369,30,365,28,360,26xm375,49l354,55,367,63,375,49xm266,14l236,14,250,30,266,30,266,14xe" filled="true" fillcolor="#ffffff" stroked="false">
              <v:path arrowok="t"/>
              <v:fill type="solid"/>
            </v:shape>
          </v:group>
        </w:pict>
      </w:r>
      <w:r>
        <w:rPr>
          <w:rFonts w:ascii="Calibri"/>
        </w:rPr>
      </w:r>
      <w:r>
        <w:rPr>
          <w:rFonts w:ascii="Calibri"/>
        </w:rPr>
        <w:tab/>
      </w:r>
      <w:r>
        <w:rPr>
          <w:rFonts w:ascii="Calibri"/>
          <w:position w:val="1"/>
        </w:rPr>
        <w:pict>
          <v:group style="width:24.15pt;height:24.25pt;mso-position-horizontal-relative:char;mso-position-vertical-relative:line" coordorigin="0,0" coordsize="483,485">
            <v:shape style="position:absolute;left:227;top:0;width:110;height:260" type="#_x0000_t75" stroked="false">
              <v:imagedata r:id="rId94" o:title=""/>
            </v:shape>
            <v:shape style="position:absolute;left:14;top:15;width:455;height:455" coordorigin="14,16" coordsize="455,455" path="m242,16l173,26,112,57,62,104,28,164,14,236,23,305,52,369,100,420,164,456,235,470,305,461,368,432,420,385,455,322,469,250,468,244,242,244,242,16xm321,30l242,244,468,244,461,181,431,117,384,66,321,30xe" filled="true" fillcolor="#9bbb59" stroked="false">
              <v:path arrowok="t"/>
              <v:fill type="solid"/>
            </v:shape>
            <v:shape style="position:absolute;left:0;top:0;width:483;height:485" coordorigin="0,0" coordsize="483,485" path="m245,0l242,1,222,1,203,4,139,24,88,56,48,97,20,144,4,196,0,248,0,251,8,304,27,355,57,401,99,439,153,467,218,484,230,485,242,485,308,476,360,455,220,455,153,436,101,402,62,357,39,305,30,248,36,192,57,138,92,92,143,56,209,34,226,31,227,31,227,16,257,16,257,12,255,7,252,5,245,0xm363,35l334,35,329,50,335,53,392,93,430,144,450,202,453,262,439,320,410,372,367,415,310,444,240,455,360,455,364,453,410,419,445,375,470,325,482,270,482,214,469,159,443,108,403,62,363,35xm227,238l227,251,232,257,246,259,254,256,256,248,258,244,257,244,227,238xm257,157l227,238,257,244,257,157xm322,14l318,14,315,16,308,20,306,25,257,157,257,244,258,244,329,50,326,48,315,43,334,35,363,35,348,25,336,20,326,16,322,14xm227,16l227,238,257,157,257,31,243,31,227,16xm334,35l315,43,326,48,329,50,334,35xm257,16l227,16,243,31,257,31,257,16xe" filled="true" fillcolor="#ffffff" stroked="false">
              <v:path arrowok="t"/>
              <v:fill type="solid"/>
            </v:shape>
          </v:group>
        </w:pict>
      </w:r>
      <w:r>
        <w:rPr>
          <w:rFonts w:ascii="Calibri"/>
          <w:position w:val="1"/>
        </w:rPr>
      </w:r>
    </w:p>
    <w:p>
      <w:pPr>
        <w:pStyle w:val="BodyText"/>
        <w:rPr>
          <w:rFonts w:ascii="Calibri"/>
          <w:sz w:val="3"/>
        </w:rPr>
      </w:pPr>
    </w:p>
    <w:p>
      <w:pPr>
        <w:pStyle w:val="BodyText"/>
        <w:ind w:left="3663"/>
        <w:rPr>
          <w:rFonts w:ascii="Calibri"/>
        </w:rPr>
      </w:pPr>
      <w:r>
        <w:rPr>
          <w:rFonts w:ascii="Calibri"/>
        </w:rPr>
        <w:pict>
          <v:group style="width:66.45pt;height:16pt;mso-position-horizontal-relative:char;mso-position-vertical-relative:line" coordorigin="0,0" coordsize="1329,320">
            <v:rect style="position:absolute;left:0;top:111;width:84;height:100" filled="true" fillcolor="#4f81bd" stroked="false">
              <v:fill type="solid"/>
            </v:rect>
            <v:rect style="position:absolute;left:84;top:0;width:1245;height:320" filled="true" fillcolor="#ffffff" stroked="false">
              <v:fill type="solid"/>
            </v:rect>
            <v:shape style="position:absolute;left:0;top:0;width:1329;height:320" type="#_x0000_t202" filled="false" stroked="false">
              <v:textbox inset="0,0,0,0">
                <w:txbxContent>
                  <w:p>
                    <w:pPr>
                      <w:spacing w:before="76"/>
                      <w:ind w:left="233" w:right="0" w:firstLine="0"/>
                      <w:jc w:val="left"/>
                      <w:rPr>
                        <w:sz w:val="14"/>
                      </w:rPr>
                    </w:pPr>
                    <w:r>
                      <w:rPr>
                        <w:color w:val="7F7F7F"/>
                        <w:sz w:val="14"/>
                      </w:rPr>
                      <w:t>Ethnic minority</w:t>
                    </w:r>
                  </w:p>
                </w:txbxContent>
              </v:textbox>
              <w10:wrap type="none"/>
            </v:shape>
          </v:group>
        </w:pict>
      </w:r>
      <w:r>
        <w:rPr>
          <w:rFonts w:ascii="Calibri"/>
        </w:rPr>
      </w:r>
      <w:r>
        <w:rPr>
          <w:rFonts w:ascii="Times New Roman"/>
          <w:spacing w:val="48"/>
        </w:rPr>
        <w:t> </w:t>
      </w:r>
      <w:r>
        <w:rPr>
          <w:rFonts w:ascii="Calibri"/>
          <w:spacing w:val="48"/>
        </w:rPr>
        <w:pict>
          <v:group style="width:43.7pt;height:16pt;mso-position-horizontal-relative:char;mso-position-vertical-relative:line" coordorigin="0,0" coordsize="874,320">
            <v:rect style="position:absolute;left:0;top:111;width:100;height:100" filled="true" fillcolor="#9bbb59" stroked="false">
              <v:fill type="solid"/>
            </v:rect>
            <v:rect style="position:absolute;left:103;top:0;width:771;height:320" filled="true" fillcolor="#ffffff" stroked="false">
              <v:fill type="solid"/>
            </v:rect>
            <v:shape style="position:absolute;left:0;top:0;width:874;height:320" type="#_x0000_t202" filled="false" stroked="false">
              <v:textbox inset="0,0,0,0">
                <w:txbxContent>
                  <w:p>
                    <w:pPr>
                      <w:spacing w:before="76"/>
                      <w:ind w:left="254" w:right="0" w:firstLine="0"/>
                      <w:jc w:val="left"/>
                      <w:rPr>
                        <w:sz w:val="14"/>
                      </w:rPr>
                    </w:pPr>
                    <w:r>
                      <w:rPr>
                        <w:color w:val="7F7F7F"/>
                        <w:sz w:val="14"/>
                      </w:rPr>
                      <w:t>White</w:t>
                    </w:r>
                  </w:p>
                </w:txbxContent>
              </v:textbox>
              <w10:wrap type="none"/>
            </v:shape>
          </v:group>
        </w:pict>
      </w:r>
      <w:r>
        <w:rPr>
          <w:rFonts w:ascii="Calibri"/>
          <w:spacing w:val="48"/>
        </w:rPr>
      </w:r>
    </w:p>
    <w:p>
      <w:pPr>
        <w:spacing w:before="102"/>
        <w:ind w:left="234" w:right="0" w:firstLine="0"/>
        <w:jc w:val="left"/>
        <w:rPr>
          <w:sz w:val="16"/>
        </w:rPr>
      </w:pPr>
      <w:r>
        <w:rPr/>
        <w:pict>
          <v:shape style="position:absolute;margin-left:235.199997pt;margin-top:-13.886093pt;width:56.05pt;height:9pt;mso-position-horizontal-relative:page;mso-position-vertical-relative:paragraph;z-index:-254943232"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ethnic minority</w:t>
                  </w:r>
                </w:p>
              </w:txbxContent>
            </v:textbox>
            <w10:wrap type="none"/>
          </v:shape>
        </w:pict>
      </w:r>
      <w:r>
        <w:rPr/>
        <w:pict>
          <v:shape style="position:absolute;margin-left:307.380005pt;margin-top:-13.886093pt;width:20.75pt;height:9pt;mso-position-horizontal-relative:page;mso-position-vertical-relative:paragraph;z-index:-254942208"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white</w:t>
                  </w:r>
                </w:p>
              </w:txbxContent>
            </v:textbox>
            <w10:wrap type="none"/>
          </v:shape>
        </w:pict>
      </w:r>
      <w:r>
        <w:rPr>
          <w:sz w:val="16"/>
        </w:rPr>
        <w:t>Source: ONS Labour Force Survey and Bank of England calculations.</w:t>
      </w:r>
    </w:p>
    <w:p>
      <w:pPr>
        <w:spacing w:line="276" w:lineRule="auto" w:before="27"/>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pStyle w:val="BodyText"/>
        <w:rPr>
          <w:sz w:val="18"/>
        </w:rPr>
      </w:pPr>
    </w:p>
    <w:p>
      <w:pPr>
        <w:pStyle w:val="BodyText"/>
        <w:spacing w:before="8"/>
        <w:rPr>
          <w:sz w:val="14"/>
        </w:rPr>
      </w:pPr>
    </w:p>
    <w:p>
      <w:pPr>
        <w:pStyle w:val="BodyText"/>
        <w:spacing w:line="360" w:lineRule="auto"/>
        <w:ind w:left="233" w:right="188"/>
      </w:pPr>
      <w:r>
        <w:rPr/>
        <w:t>If we look at ethnic minority workers at a more granular level, some interesting cohort effects emerge. There is a very wide dispersion of pay among different ethnic minority cohorts, with some having negative and others positive pay gaps compared with their white counterparts (</w:t>
      </w:r>
      <w:r>
        <w:rPr>
          <w:b/>
        </w:rPr>
        <w:t>Chart 15</w:t>
      </w:r>
      <w:r>
        <w:rPr/>
        <w:t>). Median hourly pay is highest for those of Chinese ethnicity, at just over £11, or around 15% higher than for whites. There are also negative pay gaps, though smaller ones, for workers from a mixed/multiple ethnic and Indian background.</w:t>
      </w:r>
    </w:p>
    <w:p>
      <w:pPr>
        <w:pStyle w:val="BodyText"/>
        <w:rPr>
          <w:sz w:val="30"/>
        </w:rPr>
      </w:pPr>
    </w:p>
    <w:p>
      <w:pPr>
        <w:pStyle w:val="BodyText"/>
        <w:spacing w:line="360" w:lineRule="auto"/>
        <w:ind w:left="234" w:right="299" w:hanging="1"/>
      </w:pPr>
      <w:r>
        <w:rPr/>
        <w:t>At the other end of the spectrum, there are significantly positive pay gaps for other ethnic minority cohorts, including black and Afro-Caribbean workers. The largest pay gaps are for workers from a Pakistani and Bangladeshi background, which average 13% and 20%, respectively (</w:t>
      </w:r>
      <w:r>
        <w:rPr>
          <w:b/>
        </w:rPr>
        <w:t>Chart 15</w:t>
      </w:r>
      <w:r>
        <w:rPr/>
        <w:t>). These large pay gap differences between different ethnic minority cohorts beg the question of whether it is useful to think about a single “ethnicity pay gap”.</w:t>
      </w:r>
    </w:p>
    <w:p>
      <w:pPr>
        <w:spacing w:after="0" w:line="360" w:lineRule="auto"/>
        <w:sectPr>
          <w:type w:val="continuous"/>
          <w:pgSz w:w="11910" w:h="16840"/>
          <w:pgMar w:top="1200" w:bottom="1540" w:left="900" w:right="940"/>
        </w:sectPr>
      </w:pPr>
    </w:p>
    <w:p>
      <w:pPr>
        <w:pStyle w:val="Heading1"/>
        <w:spacing w:before="68"/>
      </w:pPr>
      <w:r>
        <w:rPr/>
        <w:t>Chart 15: Granular ethnicity pay gaps</w:t>
      </w:r>
    </w:p>
    <w:p>
      <w:pPr>
        <w:pStyle w:val="BodyText"/>
        <w:spacing w:before="4"/>
        <w:rPr>
          <w:b/>
          <w:sz w:val="21"/>
        </w:rPr>
      </w:pPr>
    </w:p>
    <w:p>
      <w:pPr>
        <w:pStyle w:val="BodyText"/>
        <w:spacing w:before="60"/>
        <w:ind w:left="434"/>
        <w:rPr>
          <w:rFonts w:ascii="Calibri"/>
        </w:rPr>
      </w:pPr>
      <w:r>
        <w:rPr>
          <w:rFonts w:ascii="Calibri"/>
          <w:color w:val="585858"/>
        </w:rPr>
        <w:t>Ethnicity groups</w:t>
      </w:r>
    </w:p>
    <w:p>
      <w:pPr>
        <w:pStyle w:val="BodyText"/>
        <w:spacing w:before="4"/>
        <w:rPr>
          <w:rFonts w:ascii="Calibri"/>
          <w:sz w:val="13"/>
        </w:rPr>
      </w:pPr>
    </w:p>
    <w:p>
      <w:pPr>
        <w:spacing w:before="64"/>
        <w:ind w:left="0" w:right="6954" w:firstLine="0"/>
        <w:jc w:val="right"/>
        <w:rPr>
          <w:rFonts w:ascii="Calibri"/>
          <w:sz w:val="18"/>
        </w:rPr>
      </w:pPr>
      <w:r>
        <w:rPr/>
        <w:pict>
          <v:group style="position:absolute;margin-left:208.320007pt;margin-top:-8.030083pt;width:306.5pt;height:272.9pt;mso-position-horizontal-relative:page;mso-position-vertical-relative:paragraph;z-index:251833344" coordorigin="4166,-161" coordsize="6130,5458">
            <v:line style="position:absolute" from="7729,7" to="7729,184" stroked="true" strokeweight="6.24pt" strokecolor="#1f497d">
              <v:stroke dashstyle="solid"/>
            </v:line>
            <v:rect style="position:absolute;left:7107;top:183;width:560;height:177" filled="true" fillcolor="#a5a5a5" stroked="false">
              <v:fill type="solid"/>
            </v:rect>
            <v:rect style="position:absolute;left:6782;top:681;width:885;height:177" filled="true" fillcolor="#1f497d" stroked="false">
              <v:fill type="solid"/>
            </v:rect>
            <v:rect style="position:absolute;left:6939;top:858;width:728;height:177" filled="true" fillcolor="#a5a5a5" stroked="false">
              <v:fill type="solid"/>
            </v:rect>
            <v:rect style="position:absolute;left:7666;top:1355;width:1331;height:177" filled="true" fillcolor="#1f497d" stroked="false">
              <v:fill type="solid"/>
            </v:rect>
            <v:rect style="position:absolute;left:7666;top:1531;width:1170;height:177" filled="true" fillcolor="#a5a5a5" stroked="false">
              <v:fill type="solid"/>
            </v:rect>
            <v:rect style="position:absolute;left:7666;top:2029;width:1901;height:177" filled="true" fillcolor="#1f497d" stroked="false">
              <v:fill type="solid"/>
            </v:rect>
            <v:rect style="position:absolute;left:7666;top:2205;width:1779;height:177" filled="true" fillcolor="#a5a5a5" stroked="false">
              <v:fill type="solid"/>
            </v:rect>
            <v:rect style="position:absolute;left:4750;top:2703;width:2916;height:177" filled="true" fillcolor="#1f497d" stroked="false">
              <v:fill type="solid"/>
            </v:rect>
            <v:rect style="position:absolute;left:6448;top:2880;width:1218;height:177" filled="true" fillcolor="#a5a5a5" stroked="false">
              <v:fill type="solid"/>
            </v:rect>
            <v:line style="position:absolute" from="7656,3377" to="7656,3553" stroked="true" strokeweight="1.08pt" strokecolor="#1f497d">
              <v:stroke dashstyle="solid"/>
            </v:line>
            <v:rect style="position:absolute;left:7666;top:3553;width:168;height:177" filled="true" fillcolor="#a5a5a5" stroked="false">
              <v:fill type="solid"/>
            </v:rect>
            <v:rect style="position:absolute;left:7666;top:4051;width:560;height:177" filled="true" fillcolor="#1f497d" stroked="false">
              <v:fill type="solid"/>
            </v:rect>
            <v:rect style="position:absolute;left:7450;top:4227;width:216;height:177" filled="true" fillcolor="#a5a5a5" stroked="false">
              <v:fill type="solid"/>
            </v:rect>
            <v:rect style="position:absolute;left:7666;top:4725;width:1046;height:177" filled="true" fillcolor="#1f497d" stroked="false">
              <v:fill type="solid"/>
            </v:rect>
            <v:rect style="position:absolute;left:7431;top:4902;width:236;height:177" filled="true" fillcolor="#a5a5a5" stroked="false">
              <v:fill type="solid"/>
            </v:rect>
            <v:line style="position:absolute" from="4174,5239" to="10289,5239" stroked="true" strokeweight=".71997pt" strokecolor="#d9d9d9">
              <v:stroke dashstyle="solid"/>
            </v:line>
            <v:shape style="position:absolute;left:4166;top:5239;width:6130;height:58" coordorigin="4166,5239" coordsize="6130,58" path="m4181,5239l4166,5239,4166,5297,4181,5297,4181,5239m5056,5239l5040,5239,5040,5297,5056,5297,5056,5239m5928,5239l5912,5239,5912,5297,5928,5297,5928,5239m6802,5239l6786,5239,6786,5297,6802,5297,6802,5239m8549,5239l8533,5239,8533,5297,8549,5297,8549,5239m9422,5239l9407,5239,9407,5297,9422,5297,9422,5239m10296,5239l10280,5239,10280,5297,10296,5297,10296,5239e" filled="true" fillcolor="#d9d9d9" stroked="false">
              <v:path arrowok="t"/>
              <v:fill type="solid"/>
            </v:shape>
            <v:line style="position:absolute" from="7667,-153" to="7667,5297" stroked="true" strokeweight=".78pt" strokecolor="#d9d9d9">
              <v:stroke dashstyle="solid"/>
            </v:line>
            <v:shape style="position:absolute;left:7610;top:-161;width:58;height:5408" coordorigin="7610,-161" coordsize="58,5408" path="m7668,5232l7610,5232,7610,5247,7668,5247,7668,5232m7668,4558l7610,4558,7610,4573,7668,4573,7668,4558m7668,3883l7610,3883,7610,3899,7668,3899,7668,3883m7668,3209l7610,3209,7610,3225,7668,3225,7668,3209m7668,2536l7610,2536,7610,2551,7668,2551,7668,2536m7668,1861l7610,1861,7610,1877,7668,1877,7668,1861m7668,1187l7610,1187,7610,1203,7668,1203,7668,1187m7668,514l7610,514,7610,529,7668,529,7668,514m7668,-161l7610,-161,7610,-145,7668,-145,7668,-161e" filled="true" fillcolor="#d9d9d9" stroked="false">
              <v:path arrowok="t"/>
              <v:fill type="solid"/>
            </v:shape>
            <w10:wrap type="none"/>
          </v:group>
        </w:pict>
      </w:r>
      <w:r>
        <w:rPr>
          <w:rFonts w:ascii="Calibri"/>
          <w:color w:val="585858"/>
          <w:sz w:val="18"/>
        </w:rPr>
        <w:t>Mixed/Multiple ethnic</w:t>
      </w:r>
      <w:r>
        <w:rPr>
          <w:rFonts w:ascii="Calibri"/>
          <w:color w:val="585858"/>
          <w:spacing w:val="-3"/>
          <w:sz w:val="18"/>
        </w:rPr>
        <w:t> </w:t>
      </w:r>
      <w:r>
        <w:rPr>
          <w:rFonts w:ascii="Calibri"/>
          <w:color w:val="585858"/>
          <w:sz w:val="18"/>
        </w:rPr>
        <w:t>groups</w:t>
      </w:r>
    </w:p>
    <w:p>
      <w:pPr>
        <w:pStyle w:val="BodyText"/>
        <w:rPr>
          <w:rFonts w:ascii="Calibri"/>
          <w:sz w:val="18"/>
        </w:rPr>
      </w:pPr>
    </w:p>
    <w:p>
      <w:pPr>
        <w:pStyle w:val="BodyText"/>
        <w:spacing w:before="2"/>
        <w:rPr>
          <w:rFonts w:ascii="Calibri"/>
          <w:sz w:val="19"/>
        </w:rPr>
      </w:pPr>
    </w:p>
    <w:p>
      <w:pPr>
        <w:spacing w:before="1"/>
        <w:ind w:left="0" w:right="6955" w:firstLine="0"/>
        <w:jc w:val="right"/>
        <w:rPr>
          <w:rFonts w:ascii="Calibri"/>
          <w:sz w:val="18"/>
        </w:rPr>
      </w:pPr>
      <w:r>
        <w:rPr>
          <w:rFonts w:ascii="Calibri"/>
          <w:color w:val="585858"/>
          <w:sz w:val="18"/>
        </w:rPr>
        <w:t>Indian</w:t>
      </w:r>
    </w:p>
    <w:p>
      <w:pPr>
        <w:pStyle w:val="BodyText"/>
        <w:rPr>
          <w:rFonts w:ascii="Calibri"/>
          <w:sz w:val="18"/>
        </w:rPr>
      </w:pPr>
    </w:p>
    <w:p>
      <w:pPr>
        <w:pStyle w:val="BodyText"/>
        <w:spacing w:before="1"/>
        <w:rPr>
          <w:rFonts w:ascii="Calibri"/>
          <w:sz w:val="19"/>
        </w:rPr>
      </w:pPr>
    </w:p>
    <w:p>
      <w:pPr>
        <w:spacing w:before="0"/>
        <w:ind w:left="0" w:right="6953" w:firstLine="0"/>
        <w:jc w:val="right"/>
        <w:rPr>
          <w:rFonts w:ascii="Calibri"/>
          <w:sz w:val="18"/>
        </w:rPr>
      </w:pPr>
      <w:r>
        <w:rPr>
          <w:rFonts w:ascii="Calibri"/>
          <w:color w:val="585858"/>
          <w:spacing w:val="-1"/>
          <w:sz w:val="18"/>
        </w:rPr>
        <w:t>Pakistani</w:t>
      </w:r>
    </w:p>
    <w:p>
      <w:pPr>
        <w:pStyle w:val="BodyText"/>
        <w:rPr>
          <w:rFonts w:ascii="Calibri"/>
          <w:sz w:val="18"/>
        </w:rPr>
      </w:pPr>
    </w:p>
    <w:p>
      <w:pPr>
        <w:pStyle w:val="BodyText"/>
        <w:spacing w:before="3"/>
        <w:rPr>
          <w:rFonts w:ascii="Calibri"/>
          <w:sz w:val="19"/>
        </w:rPr>
      </w:pPr>
    </w:p>
    <w:p>
      <w:pPr>
        <w:spacing w:before="0"/>
        <w:ind w:left="0" w:right="6956" w:firstLine="0"/>
        <w:jc w:val="right"/>
        <w:rPr>
          <w:rFonts w:ascii="Calibri"/>
          <w:sz w:val="18"/>
        </w:rPr>
      </w:pPr>
      <w:r>
        <w:rPr>
          <w:rFonts w:ascii="Calibri"/>
          <w:color w:val="585858"/>
          <w:spacing w:val="-1"/>
          <w:sz w:val="18"/>
        </w:rPr>
        <w:t>Bangladeshi</w:t>
      </w:r>
    </w:p>
    <w:p>
      <w:pPr>
        <w:pStyle w:val="BodyText"/>
        <w:rPr>
          <w:rFonts w:ascii="Calibri"/>
          <w:sz w:val="18"/>
        </w:rPr>
      </w:pPr>
    </w:p>
    <w:p>
      <w:pPr>
        <w:pStyle w:val="BodyText"/>
        <w:spacing w:before="3"/>
        <w:rPr>
          <w:rFonts w:ascii="Calibri"/>
          <w:sz w:val="19"/>
        </w:rPr>
      </w:pPr>
    </w:p>
    <w:p>
      <w:pPr>
        <w:spacing w:before="0"/>
        <w:ind w:left="0" w:right="6957" w:firstLine="0"/>
        <w:jc w:val="right"/>
        <w:rPr>
          <w:rFonts w:ascii="Calibri"/>
          <w:sz w:val="18"/>
        </w:rPr>
      </w:pPr>
      <w:r>
        <w:rPr>
          <w:rFonts w:ascii="Calibri"/>
          <w:color w:val="585858"/>
          <w:spacing w:val="-2"/>
          <w:sz w:val="18"/>
        </w:rPr>
        <w:t>Chinese</w:t>
      </w:r>
    </w:p>
    <w:p>
      <w:pPr>
        <w:pStyle w:val="BodyText"/>
        <w:rPr>
          <w:rFonts w:ascii="Calibri"/>
          <w:sz w:val="18"/>
        </w:rPr>
      </w:pPr>
    </w:p>
    <w:p>
      <w:pPr>
        <w:pStyle w:val="BodyText"/>
        <w:spacing w:before="2"/>
        <w:rPr>
          <w:rFonts w:ascii="Calibri"/>
          <w:sz w:val="19"/>
        </w:rPr>
      </w:pPr>
    </w:p>
    <w:p>
      <w:pPr>
        <w:spacing w:before="0"/>
        <w:ind w:left="0" w:right="6955" w:firstLine="0"/>
        <w:jc w:val="right"/>
        <w:rPr>
          <w:rFonts w:ascii="Calibri"/>
          <w:sz w:val="18"/>
        </w:rPr>
      </w:pPr>
      <w:r>
        <w:rPr>
          <w:rFonts w:ascii="Calibri"/>
          <w:color w:val="585858"/>
          <w:sz w:val="18"/>
        </w:rPr>
        <w:t>Any other asian</w:t>
      </w:r>
      <w:r>
        <w:rPr>
          <w:rFonts w:ascii="Calibri"/>
          <w:color w:val="585858"/>
          <w:spacing w:val="-5"/>
          <w:sz w:val="18"/>
        </w:rPr>
        <w:t> </w:t>
      </w:r>
      <w:r>
        <w:rPr>
          <w:rFonts w:ascii="Calibri"/>
          <w:color w:val="585858"/>
          <w:sz w:val="18"/>
        </w:rPr>
        <w:t>background</w:t>
      </w:r>
    </w:p>
    <w:p>
      <w:pPr>
        <w:pStyle w:val="BodyText"/>
        <w:rPr>
          <w:rFonts w:ascii="Calibri"/>
          <w:sz w:val="18"/>
        </w:rPr>
      </w:pPr>
    </w:p>
    <w:p>
      <w:pPr>
        <w:pStyle w:val="BodyText"/>
        <w:spacing w:before="3"/>
        <w:rPr>
          <w:rFonts w:ascii="Calibri"/>
          <w:sz w:val="19"/>
        </w:rPr>
      </w:pPr>
    </w:p>
    <w:p>
      <w:pPr>
        <w:spacing w:before="0"/>
        <w:ind w:left="0" w:right="6957" w:firstLine="0"/>
        <w:jc w:val="right"/>
        <w:rPr>
          <w:rFonts w:ascii="Calibri"/>
          <w:sz w:val="18"/>
        </w:rPr>
      </w:pPr>
      <w:r>
        <w:rPr>
          <w:rFonts w:ascii="Calibri"/>
          <w:color w:val="585858"/>
          <w:spacing w:val="-1"/>
          <w:sz w:val="18"/>
        </w:rPr>
        <w:t>Black/African/Caribbean/Black</w:t>
      </w:r>
      <w:r>
        <w:rPr>
          <w:rFonts w:ascii="Calibri"/>
          <w:color w:val="585858"/>
          <w:spacing w:val="-3"/>
          <w:sz w:val="18"/>
        </w:rPr>
        <w:t> </w:t>
      </w:r>
      <w:r>
        <w:rPr>
          <w:rFonts w:ascii="Calibri"/>
          <w:color w:val="585858"/>
          <w:sz w:val="18"/>
        </w:rPr>
        <w:t>British</w:t>
      </w:r>
    </w:p>
    <w:p>
      <w:pPr>
        <w:pStyle w:val="BodyText"/>
        <w:rPr>
          <w:rFonts w:ascii="Calibri"/>
          <w:sz w:val="18"/>
        </w:rPr>
      </w:pPr>
    </w:p>
    <w:p>
      <w:pPr>
        <w:pStyle w:val="BodyText"/>
        <w:spacing w:before="3"/>
        <w:rPr>
          <w:rFonts w:ascii="Calibri"/>
          <w:sz w:val="19"/>
        </w:rPr>
      </w:pPr>
    </w:p>
    <w:p>
      <w:pPr>
        <w:spacing w:before="0"/>
        <w:ind w:left="0" w:right="6954" w:firstLine="0"/>
        <w:jc w:val="right"/>
        <w:rPr>
          <w:rFonts w:ascii="Calibri"/>
          <w:sz w:val="18"/>
        </w:rPr>
      </w:pPr>
      <w:r>
        <w:rPr>
          <w:rFonts w:ascii="Calibri"/>
          <w:color w:val="585858"/>
          <w:sz w:val="18"/>
        </w:rPr>
        <w:t>Other ethnic</w:t>
      </w:r>
      <w:r>
        <w:rPr>
          <w:rFonts w:ascii="Calibri"/>
          <w:color w:val="585858"/>
          <w:spacing w:val="-2"/>
          <w:sz w:val="18"/>
        </w:rPr>
        <w:t> </w:t>
      </w:r>
      <w:r>
        <w:rPr>
          <w:rFonts w:ascii="Calibri"/>
          <w:color w:val="585858"/>
          <w:sz w:val="18"/>
        </w:rPr>
        <w:t>group</w:t>
      </w:r>
    </w:p>
    <w:p>
      <w:pPr>
        <w:pStyle w:val="BodyText"/>
        <w:spacing w:before="7"/>
        <w:rPr>
          <w:rFonts w:ascii="Calibri"/>
          <w:sz w:val="23"/>
        </w:rPr>
      </w:pPr>
    </w:p>
    <w:p>
      <w:pPr>
        <w:tabs>
          <w:tab w:pos="4028" w:val="left" w:leader="none"/>
          <w:tab w:pos="4901" w:val="left" w:leader="none"/>
          <w:tab w:pos="5774" w:val="left" w:leader="none"/>
          <w:tab w:pos="6720" w:val="left" w:leader="none"/>
          <w:tab w:pos="7548" w:val="left" w:leader="none"/>
          <w:tab w:pos="8422" w:val="left" w:leader="none"/>
          <w:tab w:pos="9296" w:val="left" w:leader="none"/>
        </w:tabs>
        <w:spacing w:before="64"/>
        <w:ind w:left="3154" w:right="0" w:firstLine="0"/>
        <w:jc w:val="left"/>
        <w:rPr>
          <w:rFonts w:ascii="Calibri" w:hAnsi="Calibri"/>
          <w:sz w:val="18"/>
        </w:rPr>
      </w:pPr>
      <w:r>
        <w:rPr>
          <w:rFonts w:ascii="Calibri" w:hAnsi="Calibri"/>
          <w:color w:val="585858"/>
          <w:sz w:val="18"/>
        </w:rPr>
        <w:t>‐40</w:t>
        <w:tab/>
        <w:t>‐30</w:t>
        <w:tab/>
        <w:t>‐20</w:t>
        <w:tab/>
        <w:t>‐10</w:t>
        <w:tab/>
        <w:t>0</w:t>
        <w:tab/>
        <w:t>10</w:t>
        <w:tab/>
        <w:t>20</w:t>
        <w:tab/>
        <w:t>30</w:t>
      </w:r>
    </w:p>
    <w:p>
      <w:pPr>
        <w:pStyle w:val="BodyText"/>
        <w:spacing w:before="2"/>
        <w:rPr>
          <w:rFonts w:ascii="Calibri"/>
          <w:sz w:val="10"/>
        </w:rPr>
      </w:pPr>
    </w:p>
    <w:p>
      <w:pPr>
        <w:pStyle w:val="BodyText"/>
        <w:spacing w:before="60"/>
        <w:ind w:left="5706"/>
        <w:rPr>
          <w:rFonts w:ascii="Calibri"/>
        </w:rPr>
      </w:pPr>
      <w:r>
        <w:rPr>
          <w:rFonts w:ascii="Calibri"/>
          <w:color w:val="585858"/>
        </w:rPr>
        <w:t>Ethnicity pay gap, per</w:t>
      </w:r>
      <w:r>
        <w:rPr>
          <w:rFonts w:ascii="Calibri"/>
          <w:color w:val="585858"/>
          <w:spacing w:val="-5"/>
        </w:rPr>
        <w:t> </w:t>
      </w:r>
      <w:r>
        <w:rPr>
          <w:rFonts w:ascii="Calibri"/>
          <w:color w:val="585858"/>
        </w:rPr>
        <w:t>cent</w:t>
      </w:r>
    </w:p>
    <w:p>
      <w:pPr>
        <w:pStyle w:val="BodyText"/>
        <w:spacing w:before="10"/>
        <w:rPr>
          <w:rFonts w:ascii="Calibri"/>
          <w:sz w:val="8"/>
        </w:rPr>
      </w:pPr>
    </w:p>
    <w:p>
      <w:pPr>
        <w:tabs>
          <w:tab w:pos="6717" w:val="left" w:leader="none"/>
        </w:tabs>
        <w:spacing w:before="64"/>
        <w:ind w:left="5878" w:right="0" w:firstLine="0"/>
        <w:jc w:val="left"/>
        <w:rPr>
          <w:rFonts w:ascii="Calibri"/>
          <w:sz w:val="18"/>
        </w:rPr>
      </w:pPr>
      <w:r>
        <w:rPr/>
        <w:pict>
          <v:rect style="position:absolute;margin-left:331.920013pt;margin-top:6.729651pt;width:4.92pt;height:4.92pt;mso-position-horizontal-relative:page;mso-position-vertical-relative:paragraph;z-index:251834368" filled="true" fillcolor="#1f497d" stroked="false">
            <v:fill type="solid"/>
            <w10:wrap type="none"/>
          </v:rect>
        </w:pict>
      </w:r>
      <w:r>
        <w:rPr/>
        <w:pict>
          <v:rect style="position:absolute;margin-left:373.859985pt;margin-top:6.729651pt;width:4.980pt;height:4.92pt;mso-position-horizontal-relative:page;mso-position-vertical-relative:paragraph;z-index:-254936064" filled="true" fillcolor="#a5a5a5" stroked="false">
            <v:fill type="solid"/>
            <w10:wrap type="none"/>
          </v:rect>
        </w:pict>
      </w:r>
      <w:r>
        <w:rPr>
          <w:rFonts w:ascii="Calibri"/>
          <w:color w:val="585858"/>
          <w:sz w:val="18"/>
        </w:rPr>
        <w:t>2018</w:t>
        <w:tab/>
        <w:t>Sample</w:t>
      </w:r>
      <w:r>
        <w:rPr>
          <w:rFonts w:ascii="Calibri"/>
          <w:color w:val="585858"/>
          <w:spacing w:val="-8"/>
          <w:sz w:val="18"/>
        </w:rPr>
        <w:t> </w:t>
      </w:r>
      <w:r>
        <w:rPr>
          <w:rFonts w:ascii="Calibri"/>
          <w:color w:val="585858"/>
          <w:sz w:val="18"/>
        </w:rPr>
        <w:t>average</w:t>
      </w:r>
    </w:p>
    <w:p>
      <w:pPr>
        <w:pStyle w:val="BodyText"/>
        <w:spacing w:before="9"/>
        <w:rPr>
          <w:rFonts w:ascii="Calibri"/>
          <w:sz w:val="25"/>
        </w:rPr>
      </w:pPr>
    </w:p>
    <w:p>
      <w:pPr>
        <w:spacing w:line="184" w:lineRule="exact" w:before="95"/>
        <w:ind w:left="234" w:right="0" w:firstLine="0"/>
        <w:jc w:val="left"/>
        <w:rPr>
          <w:sz w:val="16"/>
        </w:rPr>
      </w:pPr>
      <w:r>
        <w:rPr>
          <w:sz w:val="16"/>
        </w:rPr>
        <w:t>Source: ONS Labour Force Survey and Bank of England calculations.</w:t>
      </w:r>
    </w:p>
    <w:p>
      <w:pPr>
        <w:spacing w:before="0"/>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pStyle w:val="BodyText"/>
        <w:rPr>
          <w:sz w:val="18"/>
        </w:rPr>
      </w:pPr>
    </w:p>
    <w:p>
      <w:pPr>
        <w:pStyle w:val="BodyText"/>
        <w:spacing w:before="147"/>
        <w:ind w:left="234"/>
      </w:pPr>
      <w:r>
        <w:rPr/>
        <w:t>Whether an ethnic minority individual is born in the UK or not also plays an important role in their pay.</w:t>
      </w:r>
    </w:p>
    <w:p>
      <w:pPr>
        <w:pStyle w:val="BodyText"/>
        <w:spacing w:line="360" w:lineRule="auto" w:before="115"/>
        <w:ind w:left="233" w:right="257"/>
      </w:pPr>
      <w:r>
        <w:rPr>
          <w:b/>
        </w:rPr>
        <w:t>Chart 16 </w:t>
      </w:r>
      <w:r>
        <w:rPr/>
        <w:t>shows that ethnic minorities born in the UK (apart from those from Bangladeshi and Pakistani backgrounds) earn more than UK-born white people. Educational attainment is part of the explanation here. Although ethnic minorities born in the UK are a small part of our sample (2%), they are almost twice as likely to have a degree relative to white UK-born workers (40% versus 21%).</w:t>
      </w:r>
    </w:p>
    <w:p>
      <w:pPr>
        <w:pStyle w:val="BodyText"/>
        <w:rPr>
          <w:sz w:val="30"/>
        </w:rPr>
      </w:pPr>
    </w:p>
    <w:p>
      <w:pPr>
        <w:pStyle w:val="BodyText"/>
        <w:spacing w:line="360" w:lineRule="auto"/>
        <w:ind w:left="233" w:right="400"/>
      </w:pPr>
      <w:r>
        <w:rPr/>
        <w:t>In stark contrast, most ethnic minorities born outside the UK earn considerably less than white people born outside the UK. This in part reflects compositional effects, as a higher proportion of non-UK born ethnic minorities have no qualifications compared to their white counterparts.</w:t>
      </w:r>
    </w:p>
    <w:p>
      <w:pPr>
        <w:spacing w:after="0" w:line="360" w:lineRule="auto"/>
        <w:sectPr>
          <w:pgSz w:w="11910" w:h="16840"/>
          <w:pgMar w:header="0" w:footer="1340" w:top="1380" w:bottom="1540" w:left="900" w:right="940"/>
        </w:sectPr>
      </w:pPr>
    </w:p>
    <w:p>
      <w:pPr>
        <w:pStyle w:val="Heading1"/>
        <w:spacing w:before="68"/>
      </w:pPr>
      <w:r>
        <w:rPr/>
        <w:t>Chart 16: Granular ethnicity gaps by country of origin, sample average</w:t>
      </w:r>
    </w:p>
    <w:p>
      <w:pPr>
        <w:pStyle w:val="BodyText"/>
        <w:spacing w:before="8"/>
        <w:rPr>
          <w:b/>
          <w:sz w:val="16"/>
        </w:rPr>
      </w:pPr>
    </w:p>
    <w:p>
      <w:pPr>
        <w:pStyle w:val="BodyText"/>
        <w:spacing w:before="60"/>
        <w:ind w:left="433"/>
        <w:rPr>
          <w:rFonts w:ascii="Calibri"/>
        </w:rPr>
      </w:pPr>
      <w:r>
        <w:rPr/>
        <w:pict>
          <v:group style="position:absolute;margin-left:214.320007pt;margin-top:14.14177pt;width:299.850pt;height:255.4pt;mso-position-horizontal-relative:page;mso-position-vertical-relative:paragraph;z-index:251836416" coordorigin="4286,283" coordsize="5997,5108">
            <v:rect style="position:absolute;left:7616;top:1070;width:166;height:166" filled="true" fillcolor="#1f497d" stroked="false">
              <v:fill type="solid"/>
            </v:rect>
            <v:rect style="position:absolute;left:6604;top:1235;width:1012;height:165" filled="true" fillcolor="#c00000" stroked="false">
              <v:fill type="solid"/>
            </v:rect>
            <v:rect style="position:absolute;left:7616;top:1701;width:1505;height:165" filled="true" fillcolor="#1f497d" stroked="false">
              <v:fill type="solid"/>
            </v:rect>
            <v:rect style="position:absolute;left:7616;top:1865;width:459;height:166" filled="true" fillcolor="#c00000" stroked="false">
              <v:fill type="solid"/>
            </v:rect>
            <v:rect style="position:absolute;left:7616;top:2331;width:2092;height:165" filled="true" fillcolor="#1f497d" stroked="false">
              <v:fill type="solid"/>
            </v:rect>
            <v:rect style="position:absolute;left:7616;top:2495;width:549;height:166" filled="true" fillcolor="#c00000" stroked="false">
              <v:fill type="solid"/>
            </v:rect>
            <v:rect style="position:absolute;left:7016;top:2961;width:600;height:166" filled="true" fillcolor="#1f497d" stroked="false">
              <v:fill type="solid"/>
            </v:rect>
            <v:rect style="position:absolute;left:7202;top:3126;width:414;height:165" filled="true" fillcolor="#c00000" stroked="false">
              <v:fill type="solid"/>
            </v:rect>
            <v:rect style="position:absolute;left:7616;top:3591;width:794;height:166" filled="true" fillcolor="#1f497d" stroked="false">
              <v:fill type="solid"/>
            </v:rect>
            <v:rect style="position:absolute;left:5173;top:3756;width:2444;height:165" filled="true" fillcolor="#c00000" stroked="false">
              <v:fill type="solid"/>
            </v:rect>
            <v:rect style="position:absolute;left:7616;top:4222;width:573;height:165" filled="true" fillcolor="#1f497d" stroked="false">
              <v:fill type="solid"/>
            </v:rect>
            <v:rect style="position:absolute;left:6962;top:4386;width:654;height:166" filled="true" fillcolor="#c00000" stroked="false">
              <v:fill type="solid"/>
            </v:rect>
            <v:rect style="position:absolute;left:7616;top:4852;width:504;height:166" filled="true" fillcolor="#1f497d" stroked="false">
              <v:fill type="solid"/>
            </v:rect>
            <v:shape style="position:absolute;left:6176;top:604;width:1440;height:4578" coordorigin="6176,604" coordsize="1440,4578" path="m7616,5018l6176,5018,6176,5182,7616,5182,7616,5018m7616,604l7211,604,7211,770,7616,770,7616,604e" filled="true" fillcolor="#c00000" stroked="false">
              <v:path arrowok="t"/>
              <v:fill type="solid"/>
            </v:shape>
            <v:line style="position:absolute" from="4294,5333" to="10276,5333" stroked="true" strokeweight=".78pt" strokecolor="#d9d9d9">
              <v:stroke dashstyle="solid"/>
            </v:line>
            <v:shape style="position:absolute;left:4286;top:5333;width:5997;height:57" coordorigin="4286,5334" coordsize="5997,57" path="m4301,5334l4286,5334,4286,5390,4301,5390,4301,5334m4966,5334l4950,5334,4950,5390,4966,5390,4966,5334m5630,5334l5615,5334,5615,5390,5630,5390,5630,5334m6295,5334l6280,5334,6280,5390,6295,5390,6295,5334m6960,5334l6944,5334,6944,5390,6960,5390,6960,5334m7625,5334l7609,5334,7609,5390,7625,5390,7625,5334m8290,5334l8274,5334,8274,5390,8290,5390,8290,5334m8954,5334l8939,5334,8939,5390,8954,5390,8954,5334m9618,5334l9602,5334,9602,5390,9618,5390,9618,5334m10283,5334l10268,5334,10268,5390,10283,5390,10283,5334e" filled="true" fillcolor="#d9d9d9" stroked="false">
              <v:path arrowok="t"/>
              <v:fill type="solid"/>
            </v:shape>
            <v:line style="position:absolute" from="7617,290" to="7617,5334" stroked="true" strokeweight=".78pt" strokecolor="#d9d9d9">
              <v:stroke dashstyle="solid"/>
            </v:line>
            <v:shape style="position:absolute;left:7560;top:282;width:57;height:5058" coordorigin="7560,283" coordsize="57,5058" path="m7616,5325l7560,5325,7560,5341,7616,5341,7616,5325m7616,4695l7560,4695,7560,4711,7616,4711,7616,4695m7616,4065l7560,4065,7560,4081,7616,4081,7616,4065m7616,3434l7560,3434,7560,3450,7616,3450,7616,3434m7616,2804l7560,2804,7560,2820,7616,2820,7616,2804m7616,2174l7560,2174,7560,2190,7616,2190,7616,2174m7616,1543l7560,1543,7560,1558,7616,1558,7616,1543m7616,913l7560,913,7560,928,7616,928,7616,913m7616,283l7560,283,7560,298,7616,298,7616,283e" filled="true" fillcolor="#d9d9d9" stroked="false">
              <v:path arrowok="t"/>
              <v:fill type="solid"/>
            </v:shape>
            <w10:wrap type="none"/>
          </v:group>
        </w:pict>
      </w:r>
      <w:r>
        <w:rPr>
          <w:rFonts w:ascii="Calibri"/>
          <w:color w:val="585858"/>
        </w:rPr>
        <w:t>Ethnicity groups</w:t>
      </w:r>
    </w:p>
    <w:p>
      <w:pPr>
        <w:pStyle w:val="BodyText"/>
        <w:spacing w:before="8"/>
        <w:rPr>
          <w:rFonts w:ascii="Calibri"/>
          <w:sz w:val="9"/>
        </w:rPr>
      </w:pPr>
    </w:p>
    <w:p>
      <w:pPr>
        <w:spacing w:before="64"/>
        <w:ind w:left="1042" w:right="0" w:firstLine="0"/>
        <w:jc w:val="left"/>
        <w:rPr>
          <w:rFonts w:ascii="Calibri"/>
          <w:sz w:val="18"/>
        </w:rPr>
      </w:pPr>
      <w:r>
        <w:rPr>
          <w:rFonts w:ascii="Calibri"/>
          <w:color w:val="585858"/>
          <w:sz w:val="18"/>
        </w:rPr>
        <w:t>Mixed/Multiple ethnic</w:t>
      </w:r>
      <w:r>
        <w:rPr>
          <w:rFonts w:ascii="Calibri"/>
          <w:color w:val="585858"/>
          <w:spacing w:val="-3"/>
          <w:sz w:val="18"/>
        </w:rPr>
        <w:t> </w:t>
      </w:r>
      <w:r>
        <w:rPr>
          <w:rFonts w:ascii="Calibri"/>
          <w:color w:val="585858"/>
          <w:sz w:val="18"/>
        </w:rPr>
        <w:t>groups</w:t>
      </w:r>
    </w:p>
    <w:p>
      <w:pPr>
        <w:pStyle w:val="BodyText"/>
        <w:rPr>
          <w:rFonts w:ascii="Calibri"/>
          <w:sz w:val="18"/>
        </w:rPr>
      </w:pPr>
    </w:p>
    <w:p>
      <w:pPr>
        <w:pStyle w:val="BodyText"/>
        <w:spacing w:before="7"/>
        <w:rPr>
          <w:rFonts w:ascii="Calibri"/>
          <w:sz w:val="15"/>
        </w:rPr>
      </w:pPr>
    </w:p>
    <w:p>
      <w:pPr>
        <w:spacing w:line="688" w:lineRule="auto" w:before="0"/>
        <w:ind w:left="2344" w:right="6833" w:firstLine="424"/>
        <w:jc w:val="right"/>
        <w:rPr>
          <w:rFonts w:ascii="Calibri"/>
          <w:sz w:val="18"/>
        </w:rPr>
      </w:pPr>
      <w:r>
        <w:rPr>
          <w:rFonts w:ascii="Calibri"/>
          <w:color w:val="585858"/>
          <w:sz w:val="18"/>
        </w:rPr>
        <w:t>Indian </w:t>
      </w:r>
      <w:r>
        <w:rPr>
          <w:rFonts w:ascii="Calibri"/>
          <w:color w:val="585858"/>
          <w:spacing w:val="-1"/>
          <w:sz w:val="18"/>
        </w:rPr>
        <w:t>Pakistani Bangladeshi</w:t>
      </w:r>
    </w:p>
    <w:p>
      <w:pPr>
        <w:spacing w:line="688" w:lineRule="auto" w:before="0"/>
        <w:ind w:left="475" w:right="6835" w:firstLine="2174"/>
        <w:jc w:val="right"/>
        <w:rPr>
          <w:rFonts w:ascii="Calibri"/>
          <w:sz w:val="18"/>
        </w:rPr>
      </w:pPr>
      <w:r>
        <w:rPr>
          <w:rFonts w:ascii="Calibri"/>
          <w:color w:val="585858"/>
          <w:spacing w:val="-1"/>
          <w:sz w:val="18"/>
        </w:rPr>
        <w:t>Chinese </w:t>
      </w:r>
      <w:r>
        <w:rPr>
          <w:rFonts w:ascii="Calibri"/>
          <w:color w:val="585858"/>
          <w:sz w:val="18"/>
        </w:rPr>
        <w:t>Any other</w:t>
      </w:r>
      <w:r>
        <w:rPr>
          <w:rFonts w:ascii="Calibri"/>
          <w:color w:val="585858"/>
          <w:spacing w:val="-4"/>
          <w:sz w:val="18"/>
        </w:rPr>
        <w:t> </w:t>
      </w:r>
      <w:r>
        <w:rPr>
          <w:rFonts w:ascii="Calibri"/>
          <w:color w:val="585858"/>
          <w:sz w:val="18"/>
        </w:rPr>
        <w:t>asian</w:t>
      </w:r>
      <w:r>
        <w:rPr>
          <w:rFonts w:ascii="Calibri"/>
          <w:color w:val="585858"/>
          <w:spacing w:val="-1"/>
          <w:sz w:val="18"/>
        </w:rPr>
        <w:t> </w:t>
      </w:r>
      <w:r>
        <w:rPr>
          <w:rFonts w:ascii="Calibri"/>
          <w:color w:val="585858"/>
          <w:sz w:val="18"/>
        </w:rPr>
        <w:t>background </w:t>
      </w:r>
      <w:r>
        <w:rPr>
          <w:rFonts w:ascii="Calibri"/>
          <w:color w:val="585858"/>
          <w:spacing w:val="-1"/>
          <w:sz w:val="18"/>
        </w:rPr>
        <w:t>Black/African/Caribbean/Black</w:t>
      </w:r>
      <w:r>
        <w:rPr>
          <w:rFonts w:ascii="Calibri"/>
          <w:color w:val="585858"/>
          <w:spacing w:val="-3"/>
          <w:sz w:val="18"/>
        </w:rPr>
        <w:t> </w:t>
      </w:r>
      <w:r>
        <w:rPr>
          <w:rFonts w:ascii="Calibri"/>
          <w:color w:val="585858"/>
          <w:sz w:val="18"/>
        </w:rPr>
        <w:t>British</w:t>
      </w:r>
    </w:p>
    <w:p>
      <w:pPr>
        <w:spacing w:line="219" w:lineRule="exact" w:before="0"/>
        <w:ind w:left="1829" w:right="0" w:firstLine="0"/>
        <w:jc w:val="left"/>
        <w:rPr>
          <w:rFonts w:ascii="Calibri"/>
          <w:sz w:val="18"/>
        </w:rPr>
      </w:pPr>
      <w:r>
        <w:rPr>
          <w:rFonts w:ascii="Calibri"/>
          <w:color w:val="585858"/>
          <w:sz w:val="18"/>
        </w:rPr>
        <w:t>Other ethnic</w:t>
      </w:r>
      <w:r>
        <w:rPr>
          <w:rFonts w:ascii="Calibri"/>
          <w:color w:val="585858"/>
          <w:spacing w:val="-2"/>
          <w:sz w:val="18"/>
        </w:rPr>
        <w:t> </w:t>
      </w:r>
      <w:r>
        <w:rPr>
          <w:rFonts w:ascii="Calibri"/>
          <w:color w:val="585858"/>
          <w:sz w:val="18"/>
        </w:rPr>
        <w:t>group</w:t>
      </w:r>
    </w:p>
    <w:p>
      <w:pPr>
        <w:pStyle w:val="BodyText"/>
        <w:spacing w:before="8"/>
        <w:rPr>
          <w:rFonts w:ascii="Calibri"/>
          <w:sz w:val="21"/>
        </w:rPr>
      </w:pPr>
    </w:p>
    <w:p>
      <w:pPr>
        <w:tabs>
          <w:tab w:pos="3939" w:val="left" w:leader="none"/>
          <w:tab w:pos="4602" w:val="left" w:leader="none"/>
          <w:tab w:pos="5267" w:val="left" w:leader="none"/>
          <w:tab w:pos="5932" w:val="left" w:leader="none"/>
          <w:tab w:pos="6670" w:val="left" w:leader="none"/>
          <w:tab w:pos="7289" w:val="left" w:leader="none"/>
          <w:tab w:pos="7954" w:val="left" w:leader="none"/>
          <w:tab w:pos="8619" w:val="left" w:leader="none"/>
          <w:tab w:pos="9282" w:val="left" w:leader="none"/>
        </w:tabs>
        <w:spacing w:before="64"/>
        <w:ind w:left="3274" w:right="0" w:firstLine="0"/>
        <w:jc w:val="left"/>
        <w:rPr>
          <w:rFonts w:ascii="Calibri" w:hAnsi="Calibri"/>
          <w:sz w:val="18"/>
        </w:rPr>
      </w:pPr>
      <w:r>
        <w:rPr>
          <w:rFonts w:ascii="Calibri" w:hAnsi="Calibri"/>
          <w:color w:val="585858"/>
          <w:sz w:val="18"/>
        </w:rPr>
        <w:t>‐50</w:t>
        <w:tab/>
        <w:t>‐40</w:t>
        <w:tab/>
        <w:t>‐30</w:t>
        <w:tab/>
        <w:t>‐20</w:t>
        <w:tab/>
        <w:t>‐10</w:t>
        <w:tab/>
        <w:t>0</w:t>
        <w:tab/>
        <w:t>10</w:t>
        <w:tab/>
        <w:t>20</w:t>
        <w:tab/>
        <w:t>30</w:t>
        <w:tab/>
        <w:t>40</w:t>
      </w:r>
    </w:p>
    <w:p>
      <w:pPr>
        <w:pStyle w:val="BodyText"/>
        <w:spacing w:before="145"/>
        <w:ind w:left="5578"/>
        <w:rPr>
          <w:rFonts w:ascii="Calibri"/>
        </w:rPr>
      </w:pPr>
      <w:r>
        <w:rPr>
          <w:rFonts w:ascii="Calibri"/>
          <w:color w:val="585858"/>
        </w:rPr>
        <w:t>Ethnicity pay gap, per</w:t>
      </w:r>
      <w:r>
        <w:rPr>
          <w:rFonts w:ascii="Calibri"/>
          <w:color w:val="585858"/>
          <w:spacing w:val="-5"/>
        </w:rPr>
        <w:t> </w:t>
      </w:r>
      <w:r>
        <w:rPr>
          <w:rFonts w:ascii="Calibri"/>
          <w:color w:val="585858"/>
        </w:rPr>
        <w:t>cent</w:t>
      </w:r>
    </w:p>
    <w:p>
      <w:pPr>
        <w:pStyle w:val="BodyText"/>
        <w:spacing w:before="1"/>
        <w:rPr>
          <w:rFonts w:ascii="Calibri"/>
          <w:sz w:val="10"/>
        </w:rPr>
      </w:pPr>
    </w:p>
    <w:p>
      <w:pPr>
        <w:tabs>
          <w:tab w:pos="7125" w:val="left" w:leader="none"/>
        </w:tabs>
        <w:spacing w:before="63"/>
        <w:ind w:left="5840" w:right="0" w:firstLine="0"/>
        <w:jc w:val="left"/>
        <w:rPr>
          <w:rFonts w:ascii="Calibri" w:hAnsi="Calibri"/>
          <w:sz w:val="18"/>
        </w:rPr>
      </w:pPr>
      <w:r>
        <w:rPr/>
        <w:pict>
          <v:rect style="position:absolute;margin-left:330pt;margin-top:6.679648pt;width:4.980pt;height:4.92pt;mso-position-horizontal-relative:page;mso-position-vertical-relative:paragraph;z-index:251837440" filled="true" fillcolor="#1f497d" stroked="false">
            <v:fill type="solid"/>
            <w10:wrap type="none"/>
          </v:rect>
        </w:pict>
      </w:r>
      <w:r>
        <w:rPr/>
        <w:pict>
          <v:rect style="position:absolute;margin-left:394.26001pt;margin-top:6.679648pt;width:4.980pt;height:4.92pt;mso-position-horizontal-relative:page;mso-position-vertical-relative:paragraph;z-index:-254932992" filled="true" fillcolor="#c00000" stroked="false">
            <v:fill type="solid"/>
            <w10:wrap type="none"/>
          </v:rect>
        </w:pict>
      </w:r>
      <w:r>
        <w:rPr>
          <w:rFonts w:ascii="Calibri" w:hAnsi="Calibri"/>
          <w:color w:val="585858"/>
          <w:sz w:val="18"/>
        </w:rPr>
        <w:t>Non‐UK</w:t>
      </w:r>
      <w:r>
        <w:rPr>
          <w:rFonts w:ascii="Calibri" w:hAnsi="Calibri"/>
          <w:color w:val="585858"/>
          <w:spacing w:val="-1"/>
          <w:sz w:val="18"/>
        </w:rPr>
        <w:t> </w:t>
      </w:r>
      <w:r>
        <w:rPr>
          <w:rFonts w:ascii="Calibri" w:hAnsi="Calibri"/>
          <w:color w:val="585858"/>
          <w:sz w:val="18"/>
        </w:rPr>
        <w:t>born</w:t>
        <w:tab/>
        <w:t>UK</w:t>
      </w:r>
      <w:r>
        <w:rPr>
          <w:rFonts w:ascii="Calibri" w:hAnsi="Calibri"/>
          <w:color w:val="585858"/>
          <w:spacing w:val="-4"/>
          <w:sz w:val="18"/>
        </w:rPr>
        <w:t> </w:t>
      </w:r>
      <w:r>
        <w:rPr>
          <w:rFonts w:ascii="Calibri" w:hAnsi="Calibri"/>
          <w:color w:val="585858"/>
          <w:sz w:val="18"/>
        </w:rPr>
        <w:t>born</w:t>
      </w:r>
    </w:p>
    <w:p>
      <w:pPr>
        <w:pStyle w:val="BodyText"/>
        <w:spacing w:before="1"/>
        <w:rPr>
          <w:rFonts w:ascii="Calibri"/>
          <w:sz w:val="18"/>
        </w:rPr>
      </w:pPr>
    </w:p>
    <w:p>
      <w:pPr>
        <w:spacing w:before="95"/>
        <w:ind w:left="234" w:right="0" w:firstLine="0"/>
        <w:jc w:val="left"/>
        <w:rPr>
          <w:sz w:val="16"/>
        </w:rPr>
      </w:pPr>
      <w:r>
        <w:rPr>
          <w:sz w:val="16"/>
        </w:rPr>
        <w:t>Source: ONS Labour Force Survey and Bank of England calculations.</w:t>
      </w:r>
    </w:p>
    <w:p>
      <w:pPr>
        <w:spacing w:before="1"/>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pStyle w:val="BodyText"/>
        <w:rPr>
          <w:sz w:val="18"/>
        </w:rPr>
      </w:pPr>
    </w:p>
    <w:p>
      <w:pPr>
        <w:pStyle w:val="BodyText"/>
        <w:spacing w:line="360" w:lineRule="auto" w:before="147"/>
        <w:ind w:left="233" w:right="512"/>
      </w:pPr>
      <w:r>
        <w:rPr/>
        <w:t>On average, ethnic minority women earn more than white women, whereas ethnic minority men earn less than white men (</w:t>
      </w:r>
      <w:r>
        <w:rPr>
          <w:b/>
        </w:rPr>
        <w:t>Chart 17</w:t>
      </w:r>
      <w:r>
        <w:rPr/>
        <w:t>). This is also true in the latest data. Unconditionally, there is a clear and</w:t>
      </w:r>
    </w:p>
    <w:p>
      <w:pPr>
        <w:pStyle w:val="BodyText"/>
        <w:spacing w:line="360" w:lineRule="auto"/>
        <w:ind w:left="234" w:right="389" w:hanging="1"/>
      </w:pPr>
      <w:r>
        <w:rPr/>
        <w:t>well-defined pay gap for females, a clear and well-defined pay gap for ethnicity but, somewhat surprisingly, no clear, well-defined pay gap for ethnic minority females. This is a third puzzle in the unconditional pay data.</w:t>
      </w:r>
    </w:p>
    <w:p>
      <w:pPr>
        <w:spacing w:after="0" w:line="360" w:lineRule="auto"/>
        <w:sectPr>
          <w:pgSz w:w="11910" w:h="16840"/>
          <w:pgMar w:header="0" w:footer="1340" w:top="1380" w:bottom="1540" w:left="900" w:right="940"/>
        </w:sectPr>
      </w:pPr>
    </w:p>
    <w:p>
      <w:pPr>
        <w:pStyle w:val="Heading1"/>
        <w:spacing w:before="68"/>
      </w:pPr>
      <w:r>
        <w:rPr/>
        <w:t>Chart 17: Ethnicity pay gaps by gender</w:t>
      </w:r>
    </w:p>
    <w:p>
      <w:pPr>
        <w:pStyle w:val="BodyText"/>
        <w:rPr>
          <w:b/>
        </w:rPr>
      </w:pPr>
    </w:p>
    <w:p>
      <w:pPr>
        <w:pStyle w:val="BodyText"/>
        <w:rPr>
          <w:b/>
        </w:rPr>
      </w:pPr>
    </w:p>
    <w:p>
      <w:pPr>
        <w:pStyle w:val="BodyText"/>
        <w:spacing w:before="61"/>
        <w:ind w:left="433"/>
        <w:rPr>
          <w:rFonts w:ascii="Calibri"/>
        </w:rPr>
      </w:pPr>
      <w:r>
        <w:rPr/>
        <w:pict>
          <v:group style="position:absolute;margin-left:103.739998pt;margin-top:-5.967927pt;width:414.5pt;height:237.85pt;mso-position-horizontal-relative:page;mso-position-vertical-relative:paragraph;z-index:251839488" coordorigin="2075,-119" coordsize="8290,4757">
            <v:rect style="position:absolute;left:6219;top:3406;width:2858;height:561" filled="true" fillcolor="#c00000" stroked="false">
              <v:fill type="solid"/>
            </v:rect>
            <v:rect style="position:absolute;left:6219;top:2847;width:2049;height:560" filled="true" fillcolor="#a5a5a5" stroked="false">
              <v:fill type="solid"/>
            </v:rect>
            <v:rect style="position:absolute;left:5376;top:1060;width:844;height:561" filled="true" fillcolor="#c00000" stroked="false">
              <v:fill type="solid"/>
            </v:rect>
            <v:rect style="position:absolute;left:3294;top:499;width:2926;height:561" filled="true" fillcolor="#a5a5a5" stroked="false">
              <v:fill type="solid"/>
            </v:rect>
            <v:line style="position:absolute" from="2082,4580" to="10357,4580" stroked="true" strokeweight=".78pt" strokecolor="#d9d9d9">
              <v:stroke dashstyle="solid"/>
            </v:line>
            <v:shape style="position:absolute;left:2074;top:4579;width:8290;height:58" coordorigin="2075,4580" coordsize="8290,58" path="m2089,4580l2075,4580,2075,4637,2089,4637,2089,4580m3469,4580l3454,4580,3454,4637,3469,4637,3469,4580m4848,4580l4832,4580,4832,4637,4848,4637,4848,4580m7607,4580l7591,4580,7591,4637,7607,4637,7607,4580m8986,4580l8970,4580,8970,4637,8986,4637,8986,4580m10364,4580l10350,4580,10350,4637,10364,4637,10364,4580e" filled="true" fillcolor="#d9d9d9" stroked="false">
              <v:path arrowok="t"/>
              <v:fill type="solid"/>
            </v:shape>
            <v:line style="position:absolute" from="6220,-112" to="6220,4637" stroked="true" strokeweight=".78pt" strokecolor="#d9d9d9">
              <v:stroke dashstyle="solid"/>
            </v:line>
            <v:shape style="position:absolute;left:6162;top:-120;width:58;height:4708" coordorigin="6162,-119" coordsize="58,4708" path="m6220,4573l6162,4573,6162,4588,6220,4588,6220,4573m6220,2227l6162,2227,6162,2242,6220,2242,6220,2227m6220,-119l6162,-119,6162,-105,6220,-105,6220,-119e" filled="true" fillcolor="#d9d9d9" stroked="false">
              <v:path arrowok="t"/>
              <v:fill type="solid"/>
            </v:shape>
            <w10:wrap type="none"/>
          </v:group>
        </w:pict>
      </w:r>
      <w:r>
        <w:rPr>
          <w:rFonts w:ascii="Calibri"/>
          <w:color w:val="585858"/>
        </w:rPr>
        <w:t>Gender</w:t>
      </w:r>
    </w:p>
    <w:p>
      <w:pPr>
        <w:pStyle w:val="BodyText"/>
        <w:rPr>
          <w:rFonts w:ascii="Calibri"/>
        </w:rPr>
      </w:pPr>
    </w:p>
    <w:p>
      <w:pPr>
        <w:pStyle w:val="BodyText"/>
        <w:spacing w:before="10"/>
        <w:rPr>
          <w:rFonts w:ascii="Calibri"/>
          <w:sz w:val="26"/>
        </w:rPr>
      </w:pPr>
    </w:p>
    <w:p>
      <w:pPr>
        <w:spacing w:before="63"/>
        <w:ind w:left="481" w:right="0" w:firstLine="0"/>
        <w:jc w:val="left"/>
        <w:rPr>
          <w:rFonts w:ascii="Calibri"/>
          <w:sz w:val="18"/>
        </w:rPr>
      </w:pPr>
      <w:r>
        <w:rPr>
          <w:rFonts w:ascii="Calibri"/>
          <w:color w:val="585858"/>
          <w:sz w:val="18"/>
        </w:rPr>
        <w:t>Female</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sz w:val="29"/>
        </w:rPr>
      </w:pPr>
    </w:p>
    <w:p>
      <w:pPr>
        <w:spacing w:before="64"/>
        <w:ind w:left="643" w:right="0" w:firstLine="0"/>
        <w:jc w:val="left"/>
        <w:rPr>
          <w:rFonts w:ascii="Calibri"/>
          <w:sz w:val="18"/>
        </w:rPr>
      </w:pPr>
      <w:r>
        <w:rPr>
          <w:rFonts w:ascii="Calibri"/>
          <w:color w:val="585858"/>
          <w:sz w:val="18"/>
        </w:rPr>
        <w:t>Male</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3"/>
        <w:rPr>
          <w:rFonts w:ascii="Calibri"/>
          <w:sz w:val="17"/>
        </w:rPr>
      </w:pPr>
    </w:p>
    <w:p>
      <w:pPr>
        <w:tabs>
          <w:tab w:pos="1925" w:val="left" w:leader="none"/>
          <w:tab w:pos="3350" w:val="left" w:leader="none"/>
          <w:tab w:pos="4757" w:val="left" w:leader="none"/>
          <w:tab w:pos="6136" w:val="left" w:leader="none"/>
          <w:tab w:pos="7469" w:val="left" w:leader="none"/>
          <w:tab w:pos="8849" w:val="left" w:leader="none"/>
        </w:tabs>
        <w:spacing w:before="0"/>
        <w:ind w:left="547" w:right="0" w:firstLine="0"/>
        <w:jc w:val="center"/>
        <w:rPr>
          <w:rFonts w:ascii="Calibri" w:hAnsi="Calibri"/>
          <w:sz w:val="18"/>
        </w:rPr>
      </w:pPr>
      <w:r>
        <w:rPr>
          <w:rFonts w:ascii="Calibri" w:hAnsi="Calibri"/>
          <w:color w:val="585858"/>
          <w:sz w:val="18"/>
        </w:rPr>
        <w:t>‐15</w:t>
        <w:tab/>
        <w:t>‐10</w:t>
        <w:tab/>
        <w:t>‐5</w:t>
        <w:tab/>
        <w:t>0</w:t>
        <w:tab/>
        <w:t>5</w:t>
        <w:tab/>
        <w:t>10</w:t>
        <w:tab/>
        <w:t>15</w:t>
      </w:r>
    </w:p>
    <w:p>
      <w:pPr>
        <w:pStyle w:val="BodyText"/>
        <w:spacing w:before="60"/>
        <w:ind w:left="573"/>
        <w:jc w:val="center"/>
        <w:rPr>
          <w:rFonts w:ascii="Calibri"/>
        </w:rPr>
      </w:pPr>
      <w:r>
        <w:rPr>
          <w:rFonts w:ascii="Calibri"/>
          <w:color w:val="585858"/>
        </w:rPr>
        <w:t>Ethnicity pay gap, per</w:t>
      </w:r>
      <w:r>
        <w:rPr>
          <w:rFonts w:ascii="Calibri"/>
          <w:color w:val="585858"/>
          <w:spacing w:val="-5"/>
        </w:rPr>
        <w:t> </w:t>
      </w:r>
      <w:r>
        <w:rPr>
          <w:rFonts w:ascii="Calibri"/>
          <w:color w:val="585858"/>
        </w:rPr>
        <w:t>cent</w:t>
      </w:r>
    </w:p>
    <w:p>
      <w:pPr>
        <w:pStyle w:val="BodyText"/>
        <w:spacing w:before="6"/>
        <w:rPr>
          <w:rFonts w:ascii="Calibri"/>
          <w:sz w:val="9"/>
        </w:rPr>
      </w:pPr>
    </w:p>
    <w:p>
      <w:pPr>
        <w:tabs>
          <w:tab w:pos="2305" w:val="left" w:leader="none"/>
        </w:tabs>
        <w:spacing w:before="64"/>
        <w:ind w:left="820" w:right="0" w:firstLine="0"/>
        <w:jc w:val="center"/>
        <w:rPr>
          <w:rFonts w:ascii="Calibri"/>
          <w:sz w:val="18"/>
        </w:rPr>
      </w:pPr>
      <w:r>
        <w:rPr/>
        <w:pict>
          <v:rect style="position:absolute;margin-left:263.880005pt;margin-top:6.729634pt;width:4.92pt;height:4.92pt;mso-position-horizontal-relative:page;mso-position-vertical-relative:paragraph;z-index:251840512" filled="true" fillcolor="#a5a5a5" stroked="false">
            <v:fill type="solid"/>
            <w10:wrap type="none"/>
          </v:rect>
        </w:pict>
      </w:r>
      <w:r>
        <w:rPr/>
        <w:pict>
          <v:rect style="position:absolute;margin-left:338.100006pt;margin-top:6.729634pt;width:4.980pt;height:4.92pt;mso-position-horizontal-relative:page;mso-position-vertical-relative:paragraph;z-index:-254929920" filled="true" fillcolor="#c00000" stroked="false">
            <v:fill type="solid"/>
            <w10:wrap type="none"/>
          </v:rect>
        </w:pict>
      </w:r>
      <w:r>
        <w:rPr>
          <w:rFonts w:ascii="Calibri"/>
          <w:color w:val="585858"/>
          <w:sz w:val="18"/>
        </w:rPr>
        <w:t>Sample</w:t>
      </w:r>
      <w:r>
        <w:rPr>
          <w:rFonts w:ascii="Calibri"/>
          <w:color w:val="585858"/>
          <w:spacing w:val="-4"/>
          <w:sz w:val="18"/>
        </w:rPr>
        <w:t> </w:t>
      </w:r>
      <w:r>
        <w:rPr>
          <w:rFonts w:ascii="Calibri"/>
          <w:color w:val="585858"/>
          <w:sz w:val="18"/>
        </w:rPr>
        <w:t>average</w:t>
        <w:tab/>
        <w:t>2018</w:t>
      </w:r>
    </w:p>
    <w:p>
      <w:pPr>
        <w:pStyle w:val="BodyText"/>
        <w:spacing w:before="6"/>
        <w:rPr>
          <w:rFonts w:ascii="Calibri"/>
          <w:sz w:val="28"/>
        </w:rPr>
      </w:pPr>
    </w:p>
    <w:p>
      <w:pPr>
        <w:spacing w:before="94"/>
        <w:ind w:left="234" w:right="0" w:firstLine="0"/>
        <w:jc w:val="both"/>
        <w:rPr>
          <w:sz w:val="16"/>
        </w:rPr>
      </w:pPr>
      <w:r>
        <w:rPr>
          <w:sz w:val="16"/>
        </w:rPr>
        <w:t>Source: ONS Labour Force Survey and Bank of England calculations.</w:t>
      </w:r>
    </w:p>
    <w:p>
      <w:pPr>
        <w:spacing w:before="1"/>
        <w:ind w:left="233" w:right="729" w:firstLine="0"/>
        <w:jc w:val="both"/>
        <w:rPr>
          <w:sz w:val="16"/>
        </w:rPr>
      </w:pPr>
      <w:r>
        <w:rPr>
          <w:sz w:val="16"/>
        </w:rPr>
        <w:t>Note: A positive pay gap in this chart indicates that ethnic minorities of this gender earn less than their white counterparts of this gender, whereas a negative pay gap indicates that ethnic minorities of this gender earn more than their white counterparts of this gender.</w:t>
      </w:r>
    </w:p>
    <w:p>
      <w:pPr>
        <w:pStyle w:val="BodyText"/>
        <w:rPr>
          <w:sz w:val="18"/>
        </w:rPr>
      </w:pPr>
    </w:p>
    <w:p>
      <w:pPr>
        <w:pStyle w:val="BodyText"/>
        <w:spacing w:before="9"/>
        <w:rPr>
          <w:sz w:val="14"/>
        </w:rPr>
      </w:pPr>
    </w:p>
    <w:p>
      <w:pPr>
        <w:pStyle w:val="Heading1"/>
      </w:pPr>
      <w:r>
        <w:rPr/>
        <w:t>Section 4: Explaining Pay Gaps</w:t>
      </w:r>
    </w:p>
    <w:p>
      <w:pPr>
        <w:pStyle w:val="BodyText"/>
        <w:rPr>
          <w:b/>
          <w:sz w:val="22"/>
        </w:rPr>
      </w:pPr>
    </w:p>
    <w:p>
      <w:pPr>
        <w:pStyle w:val="BodyText"/>
        <w:spacing w:before="9"/>
        <w:rPr>
          <w:b/>
          <w:sz w:val="19"/>
        </w:rPr>
      </w:pPr>
    </w:p>
    <w:p>
      <w:pPr>
        <w:pStyle w:val="BodyText"/>
        <w:spacing w:line="360" w:lineRule="auto"/>
        <w:ind w:left="233" w:right="301"/>
      </w:pPr>
      <w:r>
        <w:rPr/>
        <w:t>In this section, we explore the factors contributing to gender and ethnicity pay gaps. Accounting for individual and job characteristics helps us to estimate </w:t>
      </w:r>
      <w:r>
        <w:rPr>
          <w:i/>
        </w:rPr>
        <w:t>conditional </w:t>
      </w:r>
      <w:r>
        <w:rPr/>
        <w:t>gender and ethnicity pay gaps. Can pay gaps be explained by characteristics of the individuals (such as their level of education or location) or the jobs they are doing (such as the sector or occupation)? How much of the pay gap remains “unexplained” once these characteristics are accounted for? As well as providing a greater understanding of the drivers of pay gaps, this approach helps resolve some of the puzzles otherwise apparent in the unconditional pay gap data.</w:t>
      </w:r>
    </w:p>
    <w:p>
      <w:pPr>
        <w:pStyle w:val="BodyText"/>
        <w:rPr>
          <w:sz w:val="30"/>
        </w:rPr>
      </w:pPr>
    </w:p>
    <w:p>
      <w:pPr>
        <w:pStyle w:val="BodyText"/>
        <w:spacing w:line="360" w:lineRule="auto"/>
        <w:ind w:left="233" w:right="265"/>
      </w:pPr>
      <w:r>
        <w:rPr/>
        <w:t>The ability to “explain” pay gaps in terms of worker or job characteristics does not necessarily imply these pay gaps are justified or are not therefore a policy problem. For example, if the education system is working inequitably across gender or race, in a way that causes pay gaps to emerge, this would be a clear market failure that would justify policy intervention. In other cases the choice of an occupation or sector may be a personal decision, reflecting lifestyle and values, and less obviously a market failure or policy concern.</w:t>
      </w:r>
    </w:p>
    <w:p>
      <w:pPr>
        <w:spacing w:after="0" w:line="360" w:lineRule="auto"/>
        <w:sectPr>
          <w:pgSz w:w="11910" w:h="16840"/>
          <w:pgMar w:header="0" w:footer="1340" w:top="1380" w:bottom="1540" w:left="900" w:right="940"/>
        </w:sectPr>
      </w:pPr>
    </w:p>
    <w:p>
      <w:pPr>
        <w:pStyle w:val="BodyText"/>
        <w:spacing w:line="360" w:lineRule="auto" w:before="77"/>
        <w:ind w:left="233" w:right="188"/>
      </w:pPr>
      <w:r>
        <w:rPr/>
        <w:t>The decompositions we carry out aim to identify the role of individual and environmental factors. One way of doing so is by using the so-called Oaxaca-Blinder decomposition. This decomposes the gap between the wages of two groups into two parts. The first captures the share of the gap explained by the different compositional characteristics of the two groups. The second captures the sensitivity of pay to those characteristics, something which is not typically observable.</w:t>
      </w:r>
    </w:p>
    <w:p>
      <w:pPr>
        <w:pStyle w:val="BodyText"/>
        <w:rPr>
          <w:sz w:val="30"/>
        </w:rPr>
      </w:pPr>
    </w:p>
    <w:p>
      <w:pPr>
        <w:pStyle w:val="BodyText"/>
        <w:spacing w:line="360" w:lineRule="auto"/>
        <w:ind w:left="234"/>
      </w:pPr>
      <w:r>
        <w:rPr/>
        <w:t>Suppose </w:t>
      </w:r>
      <w:r>
        <w:rPr>
          <w:i/>
        </w:rPr>
        <w:t>y </w:t>
      </w:r>
      <w:r>
        <w:rPr/>
        <w:t>is our variable of interest, in this case wages. We have two groups, say male and female. We assume </w:t>
      </w:r>
      <w:r>
        <w:rPr>
          <w:i/>
        </w:rPr>
        <w:t>y </w:t>
      </w:r>
      <w:r>
        <w:rPr/>
        <w:t>is explained by a vector of determinants, </w:t>
      </w:r>
      <w:r>
        <w:rPr>
          <w:i/>
        </w:rPr>
        <w:t>x</w:t>
      </w:r>
      <w:r>
        <w:rPr/>
        <w:t>, according to the following model:</w:t>
      </w:r>
    </w:p>
    <w:p>
      <w:pPr>
        <w:pStyle w:val="BodyText"/>
        <w:spacing w:before="10"/>
        <w:rPr>
          <w:sz w:val="11"/>
        </w:rPr>
      </w:pPr>
    </w:p>
    <w:p>
      <w:pPr>
        <w:spacing w:line="118" w:lineRule="exact" w:before="146"/>
        <w:ind w:left="4398" w:right="0" w:firstLine="0"/>
        <w:jc w:val="left"/>
        <w:rPr>
          <w:rFonts w:ascii="Cambria"/>
          <w:sz w:val="20"/>
        </w:rPr>
      </w:pPr>
      <w:r>
        <w:rPr>
          <w:rFonts w:ascii="Cambria"/>
          <w:w w:val="275"/>
          <w:sz w:val="20"/>
        </w:rPr>
        <w:t> </w:t>
      </w:r>
      <w:r>
        <w:rPr>
          <w:rFonts w:ascii="Cambria"/>
          <w:w w:val="273"/>
          <w:position w:val="7"/>
          <w:sz w:val="14"/>
        </w:rPr>
        <w:t>      </w:t>
      </w:r>
      <w:r>
        <w:rPr>
          <w:rFonts w:ascii="Cambria"/>
          <w:w w:val="125"/>
          <w:sz w:val="20"/>
        </w:rPr>
        <w:t>x</w:t>
      </w:r>
      <w:r>
        <w:rPr>
          <w:rFonts w:ascii="Cambria"/>
          <w:w w:val="125"/>
          <w:position w:val="-3"/>
          <w:sz w:val="14"/>
        </w:rPr>
        <w:t>i</w:t>
      </w:r>
      <w:r>
        <w:rPr>
          <w:rFonts w:ascii="Cambria"/>
          <w:w w:val="125"/>
          <w:position w:val="10"/>
          <w:sz w:val="14"/>
        </w:rPr>
        <w:t> </w:t>
      </w:r>
      <w:r>
        <w:rPr>
          <w:rFonts w:ascii="Cambria"/>
          <w:w w:val="125"/>
          <w:sz w:val="20"/>
        </w:rPr>
        <w:t>if female</w:t>
      </w:r>
    </w:p>
    <w:p>
      <w:pPr>
        <w:spacing w:after="0" w:line="118" w:lineRule="exact"/>
        <w:jc w:val="left"/>
        <w:rPr>
          <w:rFonts w:ascii="Cambria"/>
          <w:sz w:val="20"/>
        </w:rPr>
        <w:sectPr>
          <w:pgSz w:w="11910" w:h="16840"/>
          <w:pgMar w:header="0" w:footer="1340" w:top="1360" w:bottom="1540" w:left="900" w:right="940"/>
        </w:sectPr>
      </w:pPr>
    </w:p>
    <w:p>
      <w:pPr>
        <w:pStyle w:val="BodyText"/>
        <w:spacing w:before="13"/>
        <w:jc w:val="right"/>
        <w:rPr>
          <w:rFonts w:ascii="Cambria"/>
        </w:rPr>
      </w:pPr>
      <w:r>
        <w:rPr>
          <w:rFonts w:ascii="Calibri"/>
          <w:w w:val="110"/>
        </w:rPr>
        <w:t>(1) </w:t>
      </w:r>
      <w:r>
        <w:rPr>
          <w:rFonts w:ascii="Cambria"/>
          <w:w w:val="110"/>
          <w:vertAlign w:val="subscript"/>
        </w:rPr>
        <w:t>i</w:t>
      </w:r>
      <w:r>
        <w:rPr>
          <w:rFonts w:ascii="Calibri"/>
          <w:w w:val="110"/>
          <w:vertAlign w:val="baseline"/>
        </w:rPr>
        <w:t>= </w:t>
      </w:r>
      <w:r>
        <w:rPr>
          <w:rFonts w:ascii="Cambria"/>
          <w:w w:val="110"/>
          <w:vertAlign w:val="baseline"/>
        </w:rPr>
        <w:t>{</w:t>
      </w:r>
    </w:p>
    <w:p>
      <w:pPr>
        <w:spacing w:before="0"/>
        <w:ind w:left="1065" w:right="346" w:firstLine="0"/>
        <w:jc w:val="center"/>
        <w:rPr>
          <w:rFonts w:ascii="Cambria"/>
          <w:sz w:val="14"/>
        </w:rPr>
      </w:pPr>
      <w:r>
        <w:rPr/>
        <w:br w:type="column"/>
      </w:r>
      <w:r>
        <w:rPr>
          <w:rFonts w:ascii="Cambria"/>
          <w:w w:val="125"/>
          <w:sz w:val="14"/>
        </w:rPr>
        <w:t>i</w:t>
      </w:r>
    </w:p>
    <w:p>
      <w:pPr>
        <w:spacing w:before="17"/>
        <w:ind w:left="1072" w:right="346" w:firstLine="0"/>
        <w:jc w:val="center"/>
        <w:rPr>
          <w:rFonts w:ascii="Cambria"/>
          <w:sz w:val="14"/>
        </w:rPr>
      </w:pPr>
      <w:r>
        <w:rPr/>
        <w:pict>
          <v:shape style="position:absolute;margin-left:330.059998pt;margin-top:6.041707pt;width:2.5pt;height:8.25pt;mso-position-horizontal-relative:page;mso-position-vertical-relative:paragraph;z-index:-254928896" type="#_x0000_t202" filled="false" stroked="false">
            <v:textbox inset="0,0,0,0">
              <w:txbxContent>
                <w:p>
                  <w:pPr>
                    <w:spacing w:before="0"/>
                    <w:ind w:left="0" w:right="0" w:firstLine="0"/>
                    <w:jc w:val="left"/>
                    <w:rPr>
                      <w:rFonts w:ascii="Cambria"/>
                      <w:sz w:val="14"/>
                    </w:rPr>
                  </w:pPr>
                  <w:r>
                    <w:rPr>
                      <w:rFonts w:ascii="Cambria"/>
                      <w:w w:val="126"/>
                      <w:sz w:val="14"/>
                    </w:rPr>
                    <w:t>i</w:t>
                  </w:r>
                </w:p>
              </w:txbxContent>
            </v:textbox>
            <w10:wrap type="none"/>
          </v:shape>
        </w:pict>
      </w:r>
      <w:r>
        <w:rPr>
          <w:rFonts w:ascii="Cambria"/>
          <w:w w:val="120"/>
          <w:position w:val="-7"/>
          <w:sz w:val="20"/>
        </w:rPr>
        <w:t>x</w:t>
      </w:r>
      <w:r>
        <w:rPr>
          <w:rFonts w:ascii="Cambria"/>
          <w:w w:val="120"/>
          <w:position w:val="-11"/>
          <w:sz w:val="14"/>
        </w:rPr>
        <w:t>i</w:t>
      </w:r>
      <w:r>
        <w:rPr>
          <w:rFonts w:ascii="Cambria"/>
          <w:position w:val="-11"/>
          <w:sz w:val="14"/>
        </w:rPr>
        <w:t> </w:t>
      </w:r>
      <w:r>
        <w:rPr>
          <w:rFonts w:ascii="Cambria"/>
          <w:spacing w:val="-5"/>
          <w:position w:val="-11"/>
          <w:sz w:val="14"/>
        </w:rPr>
        <w:t> </w:t>
      </w:r>
      <w:r>
        <w:rPr>
          <w:rFonts w:ascii="Cambria"/>
          <w:w w:val="339"/>
          <w:position w:val="-7"/>
          <w:sz w:val="20"/>
        </w:rPr>
        <w:t> </w:t>
      </w:r>
      <w:r>
        <w:rPr>
          <w:rFonts w:ascii="Cambria"/>
          <w:position w:val="-7"/>
          <w:sz w:val="20"/>
        </w:rPr>
        <w:t> </w:t>
      </w:r>
      <w:r>
        <w:rPr>
          <w:rFonts w:ascii="Cambria"/>
          <w:spacing w:val="-1"/>
          <w:position w:val="-7"/>
          <w:sz w:val="20"/>
        </w:rPr>
        <w:t> </w:t>
      </w:r>
      <w:r>
        <w:rPr>
          <w:rFonts w:ascii="Cambria"/>
          <w:spacing w:val="10"/>
          <w:w w:val="207"/>
          <w:position w:val="-7"/>
          <w:sz w:val="20"/>
        </w:rPr>
        <w:t> </w:t>
      </w:r>
      <w:r>
        <w:rPr>
          <w:rFonts w:ascii="Cambria"/>
          <w:spacing w:val="-1"/>
          <w:w w:val="279"/>
          <w:sz w:val="14"/>
        </w:rPr>
        <w:t>    </w:t>
      </w:r>
    </w:p>
    <w:p>
      <w:pPr>
        <w:pStyle w:val="BodyText"/>
        <w:spacing w:before="181"/>
        <w:ind w:left="17"/>
        <w:rPr>
          <w:rFonts w:ascii="Cambria"/>
        </w:rPr>
      </w:pPr>
      <w:r>
        <w:rPr/>
        <w:br w:type="column"/>
      </w:r>
      <w:r>
        <w:rPr>
          <w:rFonts w:ascii="Cambria"/>
          <w:w w:val="130"/>
        </w:rPr>
        <w:t>if </w:t>
      </w:r>
      <w:r>
        <w:rPr>
          <w:rFonts w:ascii="Cambria"/>
          <w:w w:val="125"/>
        </w:rPr>
        <w:t>male</w:t>
      </w:r>
    </w:p>
    <w:p>
      <w:pPr>
        <w:spacing w:after="0"/>
        <w:rPr>
          <w:rFonts w:ascii="Cambria"/>
        </w:rPr>
        <w:sectPr>
          <w:type w:val="continuous"/>
          <w:pgSz w:w="11910" w:h="16840"/>
          <w:pgMar w:top="1200" w:bottom="1540" w:left="900" w:right="940"/>
          <w:cols w:num="3" w:equalWidth="0">
            <w:col w:w="4399" w:space="40"/>
            <w:col w:w="1621" w:space="39"/>
            <w:col w:w="3971"/>
          </w:cols>
        </w:sectPr>
      </w:pPr>
    </w:p>
    <w:p>
      <w:pPr>
        <w:pStyle w:val="BodyText"/>
        <w:spacing w:before="4"/>
        <w:rPr>
          <w:rFonts w:ascii="Cambria"/>
          <w:sz w:val="19"/>
        </w:rPr>
      </w:pPr>
    </w:p>
    <w:p>
      <w:pPr>
        <w:pStyle w:val="BodyText"/>
        <w:spacing w:line="360" w:lineRule="auto" w:before="94"/>
        <w:ind w:left="233" w:right="389"/>
      </w:pPr>
      <w:r>
        <w:rPr/>
        <w:t>where the vectors of the </w:t>
      </w:r>
      <w:r>
        <w:rPr>
          <w:i/>
        </w:rPr>
        <w:t>β </w:t>
      </w:r>
      <w:r>
        <w:rPr/>
        <w:t>parameters include intercepts. To keep things simple, assume there is a single factor – education – and that males benefit more, wage-wise, than females from a given level of education. In other words, at each educational level (</w:t>
      </w:r>
      <w:r>
        <w:rPr>
          <w:i/>
        </w:rPr>
        <w:t>x</w:t>
      </w:r>
      <w:r>
        <w:rPr/>
        <w:t>), the level of wages (</w:t>
      </w:r>
      <w:r>
        <w:rPr>
          <w:i/>
        </w:rPr>
        <w:t>y</w:t>
      </w:r>
      <w:r>
        <w:rPr/>
        <w:t>) are higher for males than females.</w:t>
      </w:r>
    </w:p>
    <w:p>
      <w:pPr>
        <w:pStyle w:val="BodyText"/>
        <w:spacing w:line="360" w:lineRule="auto"/>
        <w:ind w:left="233"/>
      </w:pPr>
      <w:r>
        <w:rPr/>
        <w:t>Assume, again for simplicity, that males also have higher levels of educational attainment than females. This means that, for compositional reasons, we would also expect males to earn more than females.</w:t>
      </w:r>
    </w:p>
    <w:p>
      <w:pPr>
        <w:pStyle w:val="BodyText"/>
        <w:spacing w:before="10"/>
        <w:rPr>
          <w:sz w:val="30"/>
        </w:rPr>
      </w:pPr>
    </w:p>
    <w:p>
      <w:pPr>
        <w:pStyle w:val="BodyText"/>
        <w:spacing w:before="1"/>
        <w:ind w:left="233"/>
      </w:pPr>
      <w:r>
        <w:rPr/>
        <w:t>The gap between male and female wages,</w:t>
      </w:r>
      <w:r>
        <w:rPr>
          <w:position w:val="7"/>
        </w:rPr>
        <w:t> </w:t>
      </w:r>
      <w:r>
        <w:rPr/>
        <w:t>and</w:t>
      </w:r>
      <w:r>
        <w:rPr>
          <w:position w:val="7"/>
        </w:rPr>
        <w:t> </w:t>
      </w:r>
      <w:r>
        <w:rPr>
          <w:rFonts w:ascii="Cambria"/>
        </w:rPr>
        <w:t>, </w:t>
      </w:r>
      <w:r>
        <w:rPr/>
        <w:t>is</w:t>
      </w:r>
    </w:p>
    <w:p>
      <w:pPr>
        <w:pStyle w:val="BodyText"/>
        <w:spacing w:before="8"/>
        <w:rPr>
          <w:sz w:val="31"/>
        </w:rPr>
      </w:pPr>
    </w:p>
    <w:p>
      <w:pPr>
        <w:pStyle w:val="BodyText"/>
        <w:spacing w:before="1"/>
        <w:ind w:left="30"/>
        <w:jc w:val="center"/>
        <w:rPr>
          <w:rFonts w:ascii="Cambria"/>
          <w:sz w:val="14"/>
        </w:rPr>
      </w:pPr>
      <w:r>
        <w:rPr>
          <w:rFonts w:ascii="Calibri"/>
          <w:w w:val="110"/>
          <w:position w:val="-6"/>
        </w:rPr>
        <w:t>(2)   </w:t>
      </w:r>
      <w:r>
        <w:rPr>
          <w:rFonts w:ascii="Calibri"/>
          <w:w w:val="110"/>
        </w:rPr>
        <w:t>     </w:t>
      </w:r>
      <w:r>
        <w:rPr>
          <w:rFonts w:ascii="Calibri"/>
          <w:w w:val="110"/>
          <w:position w:val="-6"/>
        </w:rPr>
        <w:t>  </w:t>
      </w:r>
      <w:r>
        <w:rPr>
          <w:rFonts w:ascii="Calibri"/>
          <w:w w:val="110"/>
        </w:rPr>
        <w:t>      </w:t>
      </w:r>
      <w:r>
        <w:rPr>
          <w:rFonts w:ascii="Cambria"/>
          <w:w w:val="115"/>
          <w:position w:val="-6"/>
        </w:rPr>
        <w:t>=     </w:t>
      </w:r>
      <w:r>
        <w:rPr>
          <w:rFonts w:ascii="Cambria"/>
          <w:w w:val="115"/>
        </w:rPr>
        <w:t>       </w:t>
      </w:r>
      <w:r>
        <w:rPr>
          <w:rFonts w:ascii="Cambria"/>
          <w:w w:val="110"/>
          <w:position w:val="-6"/>
        </w:rPr>
        <w:t>x</w:t>
      </w:r>
      <w:r>
        <w:rPr>
          <w:rFonts w:ascii="Cambria"/>
          <w:w w:val="110"/>
        </w:rPr>
        <w:t>      </w:t>
      </w:r>
      <w:r>
        <w:rPr>
          <w:rFonts w:ascii="Cambria"/>
          <w:w w:val="110"/>
          <w:position w:val="-6"/>
        </w:rPr>
        <w:t>    </w:t>
      </w:r>
      <w:r>
        <w:rPr>
          <w:rFonts w:ascii="Cambria"/>
          <w:w w:val="110"/>
        </w:rPr>
        <w:t>      </w:t>
      </w:r>
      <w:r>
        <w:rPr>
          <w:rFonts w:ascii="Cambria"/>
          <w:w w:val="110"/>
          <w:position w:val="-6"/>
        </w:rPr>
        <w:t>x</w:t>
      </w:r>
      <w:r>
        <w:rPr>
          <w:rFonts w:ascii="Cambria"/>
          <w:w w:val="273"/>
          <w:sz w:val="14"/>
        </w:rPr>
        <w:t>      </w:t>
      </w:r>
    </w:p>
    <w:p>
      <w:pPr>
        <w:pStyle w:val="BodyText"/>
        <w:spacing w:before="2"/>
        <w:rPr>
          <w:rFonts w:ascii="Cambria"/>
          <w:sz w:val="32"/>
        </w:rPr>
      </w:pPr>
    </w:p>
    <w:p>
      <w:pPr>
        <w:pStyle w:val="BodyText"/>
        <w:spacing w:line="360" w:lineRule="auto"/>
        <w:ind w:left="234" w:right="237"/>
      </w:pPr>
      <w:r>
        <w:rPr/>
        <w:t>where </w:t>
      </w:r>
      <w:r>
        <w:rPr>
          <w:rFonts w:ascii="Cambria" w:hAnsi="Cambria"/>
          <w:spacing w:val="10"/>
        </w:rPr>
        <w:t>x</w:t>
      </w:r>
      <w:r>
        <w:rPr>
          <w:rFonts w:ascii="Cambria" w:hAnsi="Cambria"/>
          <w:spacing w:val="10"/>
          <w:position w:val="7"/>
        </w:rPr>
        <w:t>        </w:t>
      </w:r>
      <w:r>
        <w:rPr/>
        <w:t>and </w:t>
      </w:r>
      <w:r>
        <w:rPr>
          <w:rFonts w:ascii="Cambria" w:hAnsi="Cambria"/>
          <w:spacing w:val="16"/>
        </w:rPr>
        <w:t>x</w:t>
      </w:r>
      <w:r>
        <w:rPr>
          <w:rFonts w:ascii="Cambria" w:hAnsi="Cambria"/>
          <w:spacing w:val="16"/>
          <w:position w:val="7"/>
        </w:rPr>
        <w:t>        </w:t>
      </w:r>
      <w:r>
        <w:rPr/>
        <w:t>are vectors of explanatory variables evaluated at their means for males and females, respectively. The Oaxaca-Blinder decomposition allows us to split up the overall gap into the part that is attributable to (i) differences in </w:t>
      </w:r>
      <w:r>
        <w:rPr>
          <w:i/>
        </w:rPr>
        <w:t>x</w:t>
      </w:r>
      <w:r>
        <w:rPr/>
        <w:t>'s (the so-called “accounted for” component capturing compositional differences) and (ii) differences in the </w:t>
      </w:r>
      <w:r>
        <w:rPr>
          <w:i/>
        </w:rPr>
        <w:t>β'</w:t>
      </w:r>
      <w:r>
        <w:rPr/>
        <w:t>s (the “unaccounted for” component reflecting the greater impact of a given factor on males versus females). In other words, the wage gap between the two groups can be expressed</w:t>
      </w:r>
      <w:r>
        <w:rPr>
          <w:spacing w:val="-2"/>
        </w:rPr>
        <w:t> </w:t>
      </w:r>
      <w:r>
        <w:rPr/>
        <w:t>as:</w:t>
      </w:r>
    </w:p>
    <w:p>
      <w:pPr>
        <w:pStyle w:val="BodyText"/>
        <w:spacing w:before="7"/>
        <w:rPr>
          <w:sz w:val="21"/>
        </w:rPr>
      </w:pPr>
    </w:p>
    <w:p>
      <w:pPr>
        <w:pStyle w:val="BodyText"/>
        <w:ind w:left="27"/>
        <w:jc w:val="center"/>
        <w:rPr>
          <w:rFonts w:ascii="Cambria" w:hAnsi="Cambria"/>
          <w:sz w:val="14"/>
        </w:rPr>
      </w:pPr>
      <w:r>
        <w:rPr>
          <w:rFonts w:ascii="Calibri" w:hAnsi="Calibri"/>
          <w:w w:val="110"/>
          <w:position w:val="-6"/>
        </w:rPr>
        <w:t>(3)      </w:t>
      </w:r>
      <w:r>
        <w:rPr>
          <w:rFonts w:ascii="Calibri" w:hAnsi="Calibri"/>
          <w:w w:val="110"/>
        </w:rPr>
        <w:t>          </w:t>
      </w:r>
      <w:r>
        <w:rPr>
          <w:rFonts w:ascii="Calibri" w:hAnsi="Calibri"/>
          <w:w w:val="110"/>
          <w:position w:val="-6"/>
        </w:rPr>
        <w:t>      </w:t>
      </w:r>
      <w:r>
        <w:rPr>
          <w:rFonts w:ascii="Calibri" w:hAnsi="Calibri"/>
          <w:w w:val="110"/>
        </w:rPr>
        <w:t>           </w:t>
      </w:r>
      <w:r>
        <w:rPr>
          <w:rFonts w:ascii="Cambria" w:hAnsi="Cambria"/>
          <w:w w:val="115"/>
          <w:position w:val="-6"/>
        </w:rPr>
        <w:t>=  </w:t>
      </w:r>
      <w:r>
        <w:rPr>
          <w:rFonts w:ascii="Cambria" w:hAnsi="Cambria"/>
          <w:spacing w:val="2"/>
          <w:w w:val="110"/>
          <w:position w:val="-6"/>
        </w:rPr>
        <w:t>∆x </w:t>
      </w:r>
      <w:r>
        <w:rPr>
          <w:rFonts w:ascii="Cambria" w:hAnsi="Cambria"/>
          <w:spacing w:val="2"/>
          <w:w w:val="110"/>
        </w:rPr>
        <w:t>            </w:t>
      </w:r>
      <w:r>
        <w:rPr>
          <w:rFonts w:ascii="Cambria" w:hAnsi="Cambria"/>
          <w:spacing w:val="2"/>
          <w:w w:val="110"/>
          <w:position w:val="-6"/>
        </w:rPr>
        <w:t>     </w:t>
      </w:r>
      <w:r>
        <w:rPr>
          <w:rFonts w:ascii="Cambria" w:hAnsi="Cambria"/>
          <w:w w:val="110"/>
          <w:position w:val="-6"/>
        </w:rPr>
        <w:t>∆ </w:t>
      </w:r>
      <w:r>
        <w:rPr>
          <w:rFonts w:ascii="Cambria" w:hAnsi="Cambria"/>
          <w:spacing w:val="39"/>
          <w:w w:val="110"/>
          <w:position w:val="-6"/>
        </w:rPr>
        <w:t> </w:t>
      </w:r>
      <w:r>
        <w:rPr>
          <w:rFonts w:ascii="Cambria" w:hAnsi="Cambria"/>
          <w:spacing w:val="10"/>
          <w:w w:val="110"/>
          <w:position w:val="-6"/>
        </w:rPr>
        <w:t>x</w:t>
      </w:r>
      <w:r>
        <w:rPr>
          <w:rFonts w:ascii="Cambria" w:hAnsi="Cambria"/>
          <w:spacing w:val="-1"/>
          <w:w w:val="279"/>
          <w:sz w:val="14"/>
        </w:rPr>
        <w:t>    </w:t>
      </w:r>
    </w:p>
    <w:p>
      <w:pPr>
        <w:pStyle w:val="BodyText"/>
        <w:spacing w:before="3"/>
        <w:rPr>
          <w:rFonts w:ascii="Cambria"/>
        </w:rPr>
      </w:pPr>
    </w:p>
    <w:p>
      <w:pPr>
        <w:pStyle w:val="BodyText"/>
        <w:tabs>
          <w:tab w:pos="799" w:val="left" w:leader="none"/>
        </w:tabs>
        <w:ind w:left="29"/>
        <w:jc w:val="center"/>
        <w:rPr>
          <w:rFonts w:ascii="Cambria" w:hAnsi="Cambria"/>
          <w:sz w:val="14"/>
        </w:rPr>
      </w:pPr>
      <w:r>
        <w:rPr>
          <w:w w:val="110"/>
          <w:position w:val="-6"/>
        </w:rPr>
        <w:t>where</w:t>
        <w:tab/>
      </w:r>
      <w:r>
        <w:rPr>
          <w:rFonts w:ascii="Cambria" w:hAnsi="Cambria"/>
          <w:w w:val="110"/>
          <w:position w:val="-6"/>
        </w:rPr>
        <w:t>∆x </w:t>
      </w:r>
      <w:r>
        <w:rPr>
          <w:rFonts w:ascii="Cambria" w:hAnsi="Cambria"/>
          <w:w w:val="125"/>
          <w:position w:val="-6"/>
        </w:rPr>
        <w:t>=  </w:t>
      </w:r>
      <w:r>
        <w:rPr>
          <w:rFonts w:ascii="Cambria" w:hAnsi="Cambria"/>
          <w:spacing w:val="10"/>
          <w:w w:val="110"/>
          <w:position w:val="-6"/>
        </w:rPr>
        <w:t>x</w:t>
      </w:r>
      <w:r>
        <w:rPr>
          <w:rFonts w:ascii="Cambria" w:hAnsi="Cambria"/>
          <w:spacing w:val="10"/>
          <w:w w:val="110"/>
        </w:rPr>
        <w:t>       </w:t>
      </w:r>
      <w:r>
        <w:rPr>
          <w:rFonts w:ascii="Cambria" w:hAnsi="Cambria"/>
          <w:spacing w:val="10"/>
          <w:w w:val="110"/>
          <w:position w:val="-6"/>
        </w:rPr>
        <w:t>    </w:t>
      </w:r>
      <w:r>
        <w:rPr>
          <w:rFonts w:ascii="Cambria" w:hAnsi="Cambria"/>
          <w:spacing w:val="17"/>
          <w:w w:val="110"/>
          <w:position w:val="-6"/>
        </w:rPr>
        <w:t>x</w:t>
      </w:r>
      <w:r>
        <w:rPr>
          <w:rFonts w:ascii="Cambria" w:hAnsi="Cambria"/>
          <w:spacing w:val="17"/>
          <w:w w:val="110"/>
        </w:rPr>
        <w:t>         </w:t>
      </w:r>
      <w:r>
        <w:rPr>
          <w:rFonts w:ascii="Calibri" w:hAnsi="Calibri"/>
          <w:w w:val="110"/>
          <w:position w:val="-6"/>
        </w:rPr>
        <w:t>and </w:t>
      </w:r>
      <w:r>
        <w:rPr>
          <w:rFonts w:ascii="Cambria" w:hAnsi="Cambria"/>
          <w:w w:val="125"/>
          <w:position w:val="-6"/>
        </w:rPr>
        <w:t>∆</w:t>
      </w:r>
      <w:r>
        <w:rPr>
          <w:rFonts w:ascii="Cambria" w:hAnsi="Cambria"/>
          <w:spacing w:val="34"/>
          <w:w w:val="125"/>
          <w:position w:val="-6"/>
        </w:rPr>
        <w:t> </w:t>
      </w:r>
      <w:r>
        <w:rPr>
          <w:rFonts w:ascii="Cambria" w:hAnsi="Cambria"/>
          <w:w w:val="125"/>
          <w:position w:val="-6"/>
        </w:rPr>
        <w:t>=</w:t>
      </w:r>
      <w:r>
        <w:rPr>
          <w:rFonts w:ascii="Cambria" w:hAnsi="Cambria"/>
          <w:position w:val="-6"/>
        </w:rPr>
        <w:t> </w:t>
      </w:r>
      <w:r>
        <w:rPr>
          <w:rFonts w:ascii="Cambria" w:hAnsi="Cambria"/>
          <w:spacing w:val="10"/>
          <w:position w:val="-6"/>
        </w:rPr>
        <w:t> </w:t>
      </w:r>
      <w:r>
        <w:rPr>
          <w:rFonts w:ascii="Cambria" w:hAnsi="Cambria"/>
          <w:spacing w:val="5"/>
          <w:w w:val="275"/>
          <w:position w:val="-6"/>
        </w:rPr>
        <w:t> </w:t>
      </w:r>
      <w:r>
        <w:rPr>
          <w:rFonts w:ascii="Cambria" w:hAnsi="Cambria"/>
          <w:spacing w:val="-1"/>
          <w:w w:val="279"/>
          <w:sz w:val="14"/>
        </w:rPr>
        <w:t>   </w:t>
      </w:r>
      <w:r>
        <w:rPr>
          <w:rFonts w:ascii="Cambria" w:hAnsi="Cambria"/>
          <w:w w:val="279"/>
          <w:sz w:val="14"/>
        </w:rPr>
        <w:t> </w:t>
      </w:r>
      <w:r>
        <w:rPr>
          <w:rFonts w:ascii="Cambria" w:hAnsi="Cambria"/>
          <w:sz w:val="14"/>
        </w:rPr>
        <w:t> </w:t>
      </w:r>
      <w:r>
        <w:rPr>
          <w:rFonts w:ascii="Cambria" w:hAnsi="Cambria"/>
          <w:spacing w:val="-5"/>
          <w:sz w:val="14"/>
        </w:rPr>
        <w:t> </w:t>
      </w:r>
      <w:r>
        <w:rPr>
          <w:rFonts w:ascii="Cambria" w:hAnsi="Cambria"/>
          <w:w w:val="339"/>
          <w:position w:val="-6"/>
        </w:rPr>
        <w:t> </w:t>
      </w:r>
      <w:r>
        <w:rPr>
          <w:rFonts w:ascii="Cambria" w:hAnsi="Cambria"/>
          <w:position w:val="-6"/>
        </w:rPr>
        <w:t> </w:t>
      </w:r>
      <w:r>
        <w:rPr>
          <w:rFonts w:ascii="Cambria" w:hAnsi="Cambria"/>
          <w:spacing w:val="-1"/>
          <w:position w:val="-6"/>
        </w:rPr>
        <w:t> </w:t>
      </w:r>
      <w:r>
        <w:rPr>
          <w:rFonts w:ascii="Cambria" w:hAnsi="Cambria"/>
          <w:spacing w:val="11"/>
          <w:w w:val="275"/>
          <w:position w:val="-6"/>
        </w:rPr>
        <w:t> </w:t>
      </w:r>
      <w:r>
        <w:rPr>
          <w:rFonts w:ascii="Cambria" w:hAnsi="Cambria"/>
          <w:spacing w:val="-1"/>
          <w:w w:val="273"/>
          <w:sz w:val="14"/>
        </w:rPr>
        <w:t>      </w:t>
      </w:r>
    </w:p>
    <w:p>
      <w:pPr>
        <w:pStyle w:val="BodyText"/>
        <w:spacing w:before="3"/>
        <w:rPr>
          <w:rFonts w:ascii="Cambria"/>
          <w:sz w:val="31"/>
        </w:rPr>
      </w:pPr>
    </w:p>
    <w:p>
      <w:pPr>
        <w:pStyle w:val="BodyText"/>
        <w:spacing w:line="360" w:lineRule="auto"/>
        <w:ind w:left="234" w:right="232"/>
      </w:pPr>
      <w:r>
        <w:rPr/>
        <w:t>In this way, we can split the gender pay gap into a part that can be accounted for by females having different characteristics (</w:t>
      </w:r>
      <w:r>
        <w:rPr>
          <w:i/>
        </w:rPr>
        <w:t>x</w:t>
      </w:r>
      <w:r>
        <w:rPr/>
        <w:t>'s) than males, and a part resulting from females being treated differentially to males given those characteristics (β's). This expression can be further rewritten as (4), which compares the regressions coefficients to their hypothetical value in a world of no labour market discrimination.</w:t>
      </w:r>
    </w:p>
    <w:p>
      <w:pPr>
        <w:pStyle w:val="BodyText"/>
        <w:spacing w:before="8"/>
      </w:pPr>
    </w:p>
    <w:p>
      <w:pPr>
        <w:spacing w:before="1"/>
        <w:ind w:left="42" w:right="0" w:firstLine="0"/>
        <w:jc w:val="center"/>
        <w:rPr>
          <w:rFonts w:ascii="Cambria" w:hAnsi="Cambria"/>
          <w:sz w:val="20"/>
        </w:rPr>
      </w:pPr>
      <w:r>
        <w:rPr>
          <w:rFonts w:ascii="Calibri" w:hAnsi="Calibri"/>
          <w:w w:val="105"/>
          <w:position w:val="-6"/>
          <w:sz w:val="20"/>
        </w:rPr>
        <w:t>(4)</w:t>
      </w:r>
      <w:r>
        <w:rPr>
          <w:rFonts w:ascii="Calibri" w:hAnsi="Calibri"/>
          <w:w w:val="105"/>
          <w:sz w:val="20"/>
        </w:rPr>
        <w:t>   </w:t>
      </w:r>
      <w:r>
        <w:rPr>
          <w:rFonts w:ascii="Cambria" w:hAnsi="Cambria"/>
          <w:w w:val="115"/>
          <w:position w:val="-6"/>
          <w:sz w:val="20"/>
        </w:rPr>
        <w:t>=  </w:t>
      </w:r>
      <w:r>
        <w:rPr>
          <w:rFonts w:ascii="Cambria" w:hAnsi="Cambria"/>
          <w:w w:val="105"/>
          <w:position w:val="-6"/>
          <w:sz w:val="20"/>
        </w:rPr>
        <w:t>∆x</w:t>
      </w:r>
      <w:r>
        <w:rPr>
          <w:rFonts w:ascii="Cambria" w:hAnsi="Cambria"/>
          <w:w w:val="105"/>
          <w:sz w:val="20"/>
        </w:rPr>
        <w:t> </w:t>
      </w:r>
      <w:r>
        <w:rPr>
          <w:rFonts w:ascii="Cambria" w:hAnsi="Cambria"/>
          <w:w w:val="105"/>
          <w:position w:val="-6"/>
          <w:sz w:val="20"/>
        </w:rPr>
        <w:t> x</w:t>
      </w:r>
      <w:r>
        <w:rPr>
          <w:rFonts w:ascii="Cambria" w:hAnsi="Cambria"/>
          <w:w w:val="105"/>
          <w:sz w:val="20"/>
        </w:rPr>
        <w:t>   </w:t>
      </w:r>
      <w:r>
        <w:rPr>
          <w:rFonts w:ascii="Cambria" w:hAnsi="Cambria"/>
          <w:w w:val="105"/>
          <w:position w:val="-6"/>
          <w:sz w:val="20"/>
        </w:rPr>
        <w:t> </w:t>
      </w:r>
      <w:r>
        <w:rPr>
          <w:rFonts w:ascii="Cambria" w:hAnsi="Cambria"/>
          <w:w w:val="105"/>
          <w:sz w:val="14"/>
        </w:rPr>
        <w:t>∗</w:t>
      </w:r>
      <w:r>
        <w:rPr>
          <w:rFonts w:ascii="Cambria" w:hAnsi="Cambria"/>
          <w:w w:val="105"/>
          <w:position w:val="-5"/>
          <w:sz w:val="14"/>
        </w:rPr>
        <w:t> </w:t>
      </w:r>
      <w:r>
        <w:rPr>
          <w:rFonts w:ascii="Cambria" w:hAnsi="Cambria"/>
          <w:w w:val="105"/>
          <w:position w:val="-6"/>
          <w:sz w:val="14"/>
        </w:rPr>
        <w:t>   </w:t>
      </w:r>
      <w:r>
        <w:rPr>
          <w:rFonts w:ascii="Cambria" w:hAnsi="Cambria"/>
          <w:w w:val="105"/>
          <w:position w:val="-6"/>
          <w:sz w:val="20"/>
        </w:rPr>
        <w:t>x</w:t>
      </w:r>
      <w:r>
        <w:rPr>
          <w:rFonts w:ascii="Cambria" w:hAnsi="Cambria"/>
          <w:w w:val="105"/>
          <w:sz w:val="20"/>
        </w:rPr>
        <w:t>   </w:t>
      </w:r>
      <w:r>
        <w:rPr>
          <w:rFonts w:ascii="Cambria" w:hAnsi="Cambria"/>
          <w:w w:val="105"/>
          <w:position w:val="-5"/>
          <w:sz w:val="20"/>
        </w:rPr>
        <w:t> </w:t>
      </w:r>
      <w:r>
        <w:rPr>
          <w:rFonts w:ascii="Cambria" w:hAnsi="Cambria"/>
          <w:w w:val="105"/>
          <w:position w:val="-6"/>
          <w:sz w:val="20"/>
        </w:rPr>
        <w:t> </w:t>
      </w:r>
      <w:r>
        <w:rPr>
          <w:rFonts w:ascii="Cambria" w:hAnsi="Cambria"/>
          <w:w w:val="105"/>
          <w:sz w:val="14"/>
        </w:rPr>
        <w:t>∗</w:t>
      </w:r>
      <w:r>
        <w:rPr>
          <w:rFonts w:ascii="Cambria" w:hAnsi="Cambria"/>
          <w:sz w:val="14"/>
        </w:rPr>
        <w:t>  </w:t>
      </w:r>
      <w:r>
        <w:rPr>
          <w:rFonts w:ascii="Cambria" w:hAnsi="Cambria"/>
          <w:w w:val="339"/>
          <w:position w:val="-6"/>
          <w:sz w:val="20"/>
        </w:rPr>
        <w:t> </w:t>
      </w:r>
      <w:r>
        <w:rPr>
          <w:rFonts w:ascii="Cambria" w:hAnsi="Cambria"/>
          <w:position w:val="-6"/>
          <w:sz w:val="20"/>
        </w:rPr>
        <w:t> </w:t>
      </w:r>
      <w:r>
        <w:rPr>
          <w:rFonts w:ascii="Cambria" w:hAnsi="Cambria"/>
          <w:w w:val="275"/>
          <w:position w:val="-6"/>
          <w:sz w:val="20"/>
        </w:rPr>
        <w:t> </w:t>
      </w:r>
      <w:r>
        <w:rPr>
          <w:rFonts w:ascii="Cambria" w:hAnsi="Cambria"/>
          <w:w w:val="273"/>
          <w:sz w:val="14"/>
        </w:rPr>
        <w:t>      </w:t>
      </w:r>
      <w:r>
        <w:rPr>
          <w:rFonts w:ascii="Cambria" w:hAnsi="Cambria"/>
          <w:w w:val="188"/>
          <w:position w:val="-5"/>
          <w:sz w:val="20"/>
        </w:rPr>
        <w:t> </w:t>
      </w:r>
    </w:p>
    <w:p>
      <w:pPr>
        <w:pStyle w:val="BodyText"/>
        <w:spacing w:before="9"/>
        <w:rPr>
          <w:rFonts w:ascii="Cambria"/>
          <w:sz w:val="21"/>
        </w:rPr>
      </w:pPr>
    </w:p>
    <w:p>
      <w:pPr>
        <w:pStyle w:val="BodyText"/>
        <w:tabs>
          <w:tab w:pos="822" w:val="left" w:leader="none"/>
        </w:tabs>
        <w:spacing w:before="1"/>
        <w:ind w:left="41"/>
        <w:jc w:val="center"/>
      </w:pPr>
      <w:r>
        <w:rPr>
          <w:w w:val="110"/>
        </w:rPr>
        <w:t>where</w:t>
        <w:tab/>
      </w:r>
      <w:r>
        <w:rPr>
          <w:rFonts w:ascii="Cambria" w:hAnsi="Cambria"/>
          <w:w w:val="110"/>
        </w:rPr>
        <w:t>∆x =  </w:t>
      </w:r>
      <w:r>
        <w:rPr>
          <w:rFonts w:ascii="Cambria" w:hAnsi="Cambria"/>
          <w:spacing w:val="10"/>
          <w:w w:val="110"/>
        </w:rPr>
        <w:t>x</w:t>
      </w:r>
      <w:r>
        <w:rPr>
          <w:rFonts w:ascii="Cambria" w:hAnsi="Cambria"/>
          <w:spacing w:val="10"/>
          <w:w w:val="110"/>
          <w:position w:val="7"/>
        </w:rPr>
        <w:t>       </w:t>
      </w:r>
      <w:r>
        <w:rPr>
          <w:rFonts w:ascii="Cambria" w:hAnsi="Cambria"/>
          <w:spacing w:val="10"/>
          <w:w w:val="110"/>
        </w:rPr>
        <w:t>    </w:t>
      </w:r>
      <w:r>
        <w:rPr>
          <w:rFonts w:ascii="Cambria" w:hAnsi="Cambria"/>
          <w:spacing w:val="17"/>
          <w:w w:val="110"/>
        </w:rPr>
        <w:t>x</w:t>
      </w:r>
      <w:r>
        <w:rPr>
          <w:rFonts w:ascii="Cambria" w:hAnsi="Cambria"/>
          <w:spacing w:val="17"/>
          <w:w w:val="110"/>
          <w:position w:val="7"/>
        </w:rPr>
        <w:t>        </w:t>
      </w:r>
      <w:r>
        <w:rPr>
          <w:rFonts w:ascii="Cambria" w:hAnsi="Cambria"/>
          <w:spacing w:val="32"/>
          <w:w w:val="110"/>
          <w:position w:val="7"/>
        </w:rPr>
        <w:t> </w:t>
      </w:r>
      <w:r>
        <w:rPr>
          <w:w w:val="110"/>
        </w:rPr>
        <w:t>and</w:t>
      </w:r>
    </w:p>
    <w:p>
      <w:pPr>
        <w:pStyle w:val="BodyText"/>
      </w:pPr>
    </w:p>
    <w:p>
      <w:pPr>
        <w:pStyle w:val="BodyText"/>
        <w:ind w:left="39"/>
        <w:jc w:val="center"/>
        <w:rPr>
          <w:rFonts w:ascii="Cambria" w:hAnsi="Cambria"/>
        </w:rPr>
      </w:pPr>
      <w:r>
        <w:rPr>
          <w:rFonts w:ascii="Cambria" w:hAnsi="Cambria"/>
          <w:w w:val="275"/>
        </w:rPr>
        <w:t> </w:t>
      </w:r>
      <w:r>
        <w:rPr>
          <w:rFonts w:ascii="Cambria" w:hAnsi="Cambria"/>
          <w:w w:val="115"/>
          <w:position w:val="7"/>
          <w:sz w:val="14"/>
        </w:rPr>
        <w:t>∗ </w:t>
      </w:r>
      <w:r>
        <w:rPr>
          <w:rFonts w:ascii="Cambria" w:hAnsi="Cambria"/>
          <w:w w:val="115"/>
        </w:rPr>
        <w:t>= vector of non discriminator coefficients</w:t>
      </w:r>
    </w:p>
    <w:p>
      <w:pPr>
        <w:spacing w:after="0"/>
        <w:jc w:val="center"/>
        <w:rPr>
          <w:rFonts w:ascii="Cambria" w:hAnsi="Cambria"/>
        </w:rPr>
        <w:sectPr>
          <w:type w:val="continuous"/>
          <w:pgSz w:w="11910" w:h="16840"/>
          <w:pgMar w:top="1200" w:bottom="1540" w:left="900" w:right="940"/>
        </w:sectPr>
      </w:pPr>
    </w:p>
    <w:p>
      <w:pPr>
        <w:pStyle w:val="BodyText"/>
        <w:spacing w:line="360" w:lineRule="auto" w:before="77"/>
        <w:ind w:left="234" w:right="291"/>
      </w:pPr>
      <w:r>
        <w:rPr/>
        <w:t>We use an extensive list of factors or characteristics, </w:t>
      </w:r>
      <w:r>
        <w:rPr>
          <w:i/>
        </w:rPr>
        <w:t>x</w:t>
      </w:r>
      <w:r>
        <w:rPr/>
        <w:t>, to help explain pay gaps. Some of these relate to the characteristics of the individual worker – for example, their number of years in employment, their tenure in post, where they live, their age and their educational qualifications. Other factors relate to the nature of the job itself – whether it is full or part-time, the occupation, sector and job-type. Both factors, individual and job-specific, are likely to be important in explaining</w:t>
      </w:r>
      <w:r>
        <w:rPr>
          <w:spacing w:val="-11"/>
        </w:rPr>
        <w:t> </w:t>
      </w:r>
      <w:r>
        <w:rPr/>
        <w:t>pay.</w:t>
      </w:r>
    </w:p>
    <w:p>
      <w:pPr>
        <w:pStyle w:val="BodyText"/>
        <w:rPr>
          <w:sz w:val="30"/>
        </w:rPr>
      </w:pPr>
    </w:p>
    <w:p>
      <w:pPr>
        <w:pStyle w:val="BodyText"/>
        <w:spacing w:line="360" w:lineRule="auto"/>
        <w:ind w:left="234" w:right="207"/>
      </w:pPr>
      <w:r>
        <w:rPr>
          <w:b/>
        </w:rPr>
        <w:t>Chart 18 </w:t>
      </w:r>
      <w:r>
        <w:rPr/>
        <w:t>shows the Oaxaca-Blinder decomposition of the gender pay gap over the sample, when the average gender pay gap in the UK was close to 22%. From the decomposition, around half of that gap can be accounted for by compositional effects, arising from the different characteristics of either the worker or the job they are carrying out. That leaves around 11 percentage points of the pay gap unaccounted for by these factors. In other words, around half of the gender pay gap is difficult to justify on fundamental grounds, consistent at least with some significant degree of gender pay “bias”.</w:t>
      </w:r>
    </w:p>
    <w:p>
      <w:pPr>
        <w:pStyle w:val="BodyText"/>
        <w:spacing w:before="11"/>
        <w:rPr>
          <w:sz w:val="29"/>
        </w:rPr>
      </w:pPr>
    </w:p>
    <w:p>
      <w:pPr>
        <w:pStyle w:val="BodyText"/>
        <w:spacing w:line="360" w:lineRule="auto"/>
        <w:ind w:left="234" w:right="434"/>
      </w:pPr>
      <w:r>
        <w:rPr/>
        <w:t>Of those factors explaining the gender pay gap, the most important relate to the characteristics of the </w:t>
      </w:r>
      <w:r>
        <w:rPr>
          <w:i/>
        </w:rPr>
        <w:t>job </w:t>
      </w:r>
      <w:r>
        <w:rPr/>
        <w:t>rather than the </w:t>
      </w:r>
      <w:r>
        <w:rPr>
          <w:i/>
        </w:rPr>
        <w:t>individual</w:t>
      </w:r>
      <w:r>
        <w:rPr/>
        <w:t>. Occupation, sector, and the full/part-time nature of work are the most important factors accounting for the gender pay gap. It is difficult to know how much these reflect personal choice (workers’ preference for a certain sector or way of working) rather than legacy environmental factors (such as the preponderance of males in certain professions or sectors).</w:t>
      </w:r>
    </w:p>
    <w:p>
      <w:pPr>
        <w:pStyle w:val="BodyText"/>
        <w:spacing w:before="11"/>
        <w:rPr>
          <w:sz w:val="30"/>
        </w:rPr>
      </w:pPr>
    </w:p>
    <w:p>
      <w:pPr>
        <w:pStyle w:val="Heading1"/>
      </w:pPr>
      <w:r>
        <w:rPr/>
        <w:t>Chart 18: Oaxaca-Blinder decomposition of gender pay gap, sample average</w:t>
      </w:r>
    </w:p>
    <w:p>
      <w:pPr>
        <w:pStyle w:val="BodyText"/>
        <w:spacing w:before="6"/>
        <w:rPr>
          <w:b/>
          <w:sz w:val="11"/>
        </w:rPr>
      </w:pPr>
    </w:p>
    <w:p>
      <w:pPr>
        <w:pStyle w:val="BodyText"/>
        <w:spacing w:before="60"/>
        <w:ind w:right="366"/>
        <w:jc w:val="right"/>
        <w:rPr>
          <w:rFonts w:ascii="Calibri"/>
        </w:rPr>
      </w:pPr>
      <w:r>
        <w:rPr/>
        <w:pict>
          <v:group style="position:absolute;margin-left:67.739998pt;margin-top:5.48418pt;width:445.8pt;height:252.95pt;mso-position-horizontal-relative:page;mso-position-vertical-relative:paragraph;z-index:251847680" coordorigin="1355,110" coordsize="8916,5059">
            <v:rect style="position:absolute;left:2688;top:4331;width:1769;height:136" filled="true" fillcolor="#4572a7" stroked="false">
              <v:fill type="solid"/>
            </v:rect>
            <v:rect style="position:absolute;left:2688;top:3960;width:1769;height:371" filled="true" fillcolor="#aa4643" stroked="false">
              <v:fill type="solid"/>
            </v:rect>
            <v:line style="position:absolute" from="2688,3957" to="4457,3957" stroked="true" strokeweight=".42pt" strokecolor="#89a54e">
              <v:stroke dashstyle="solid"/>
            </v:line>
            <v:rect style="position:absolute;left:2688;top:3887;width:1769;height:65" filled="true" fillcolor="#71588f" stroked="false">
              <v:fill type="solid"/>
            </v:rect>
            <v:rect style="position:absolute;left:2688;top:3059;width:1769;height:828" filled="true" fillcolor="#4198af" stroked="false">
              <v:fill type="solid"/>
            </v:rect>
            <v:rect style="position:absolute;left:2688;top:4467;width:1769;height:35" filled="true" fillcolor="#db843d" stroked="false">
              <v:fill type="solid"/>
            </v:rect>
            <v:rect style="position:absolute;left:2688;top:2974;width:1769;height:86" filled="true" fillcolor="#93a9cf" stroked="false">
              <v:fill type="solid"/>
            </v:rect>
            <v:rect style="position:absolute;left:2688;top:2947;width:1769;height:27" filled="true" fillcolor="#d19392" stroked="false">
              <v:fill type="solid"/>
            </v:rect>
            <v:rect style="position:absolute;left:2688;top:2431;width:1769;height:516" filled="true" fillcolor="#b9cd96" stroked="false">
              <v:fill type="solid"/>
            </v:rect>
            <v:rect style="position:absolute;left:2688;top:4501;width:1769;height:47" filled="true" fillcolor="#91c3d5" stroked="false">
              <v:fill type="solid"/>
            </v:rect>
            <v:rect style="position:absolute;left:7111;top:2649;width:1770;height:1683" filled="true" fillcolor="#002060" stroked="false">
              <v:fill type="solid"/>
            </v:rect>
            <v:rect style="position:absolute;left:7111;top:761;width:1770;height:1888" filled="true" fillcolor="#a6a6a6" stroked="false">
              <v:fill type="solid"/>
            </v:rect>
            <v:line style="position:absolute" from="10208,193" to="10208,5160" stroked="true" strokeweight=".78003pt" strokecolor="#868686">
              <v:stroke dashstyle="solid"/>
            </v:line>
            <v:shape style="position:absolute;left:10207;top:185;width:64;height:4983" coordorigin="10207,186" coordsize="64,4983" path="m10271,5152l10207,5152,10207,5168,10271,5168,10271,5152m10271,4324l10207,4324,10207,4340,10271,4340,10271,4324m10271,3496l10207,3496,10207,3512,10271,3512,10271,3496m10271,2668l10207,2668,10207,2684,10271,2684,10271,2668m10271,1840l10207,1840,10207,1856,10271,1856,10271,1840m10271,1014l10207,1014,10207,1029,10271,1029,10271,1014m10271,186l10207,186,10207,200,10271,200,10271,186e" filled="true" fillcolor="#868686" stroked="false">
              <v:path arrowok="t"/>
              <v:fill type="solid"/>
            </v:shape>
            <v:line style="position:absolute" from="1362,4332" to="10207,4332" stroked="true" strokeweight=".78pt" strokecolor="#868686">
              <v:stroke dashstyle="solid"/>
            </v:line>
            <v:shape style="position:absolute;left:1354;top:4331;width:4438;height:64" coordorigin="1355,4332" coordsize="4438,64" path="m1369,4332l1355,4332,1355,4395,1369,4395,1369,4332m5792,4332l5777,4332,5777,4395,5792,4395,5792,4332e" filled="true" fillcolor="#868686" stroked="false">
              <v:path arrowok="t"/>
              <v:fill type="solid"/>
            </v:shape>
            <v:shape style="position:absolute;left:3495;top:2571;width:156;height:156" type="#_x0000_t75" stroked="false">
              <v:imagedata r:id="rId95" o:title=""/>
            </v:shape>
            <v:shape style="position:absolute;left:7917;top:683;width:156;height:156" type="#_x0000_t75" stroked="false">
              <v:imagedata r:id="rId96" o:title=""/>
            </v:shape>
            <v:rect style="position:absolute;left:2038;top:294;width:110;height:110" filled="true" fillcolor="#91c3d5" stroked="false">
              <v:fill type="solid"/>
            </v:rect>
            <v:rect style="position:absolute;left:4137;top:294;width:110;height:110" filled="true" fillcolor="#b9cd96" stroked="false">
              <v:fill type="solid"/>
            </v:rect>
            <v:rect style="position:absolute;left:2038;top:601;width:110;height:111" filled="true" fillcolor="#d19392" stroked="false">
              <v:fill type="solid"/>
            </v:rect>
            <v:rect style="position:absolute;left:4137;top:601;width:110;height:111" filled="true" fillcolor="#93a9cf" stroked="false">
              <v:fill type="solid"/>
            </v:rect>
            <v:rect style="position:absolute;left:2038;top:910;width:110;height:111" filled="true" fillcolor="#db843d" stroked="false">
              <v:fill type="solid"/>
            </v:rect>
            <v:rect style="position:absolute;left:4137;top:910;width:110;height:111" filled="true" fillcolor="#4198af" stroked="false">
              <v:fill type="solid"/>
            </v:rect>
            <v:rect style="position:absolute;left:2038;top:1218;width:110;height:110" filled="true" fillcolor="#71588f" stroked="false">
              <v:fill type="solid"/>
            </v:rect>
            <v:rect style="position:absolute;left:4137;top:1218;width:110;height:110" filled="true" fillcolor="#89a54e" stroked="false">
              <v:fill type="solid"/>
            </v:rect>
            <v:rect style="position:absolute;left:2038;top:1527;width:110;height:110" filled="true" fillcolor="#aa4643" stroked="false">
              <v:fill type="solid"/>
            </v:rect>
            <v:rect style="position:absolute;left:4137;top:1527;width:110;height:110" filled="true" fillcolor="#4572a7" stroked="false">
              <v:fill type="solid"/>
            </v:rect>
            <v:shape style="position:absolute;left:2024;top:1821;width:137;height:137" type="#_x0000_t75" stroked="false">
              <v:imagedata r:id="rId97" o:title=""/>
            </v:shape>
            <v:shape style="position:absolute;left:2194;top:256;width:1265;height:1742" type="#_x0000_t202" filled="false" stroked="false">
              <v:textbox inset="0,0,0,0">
                <w:txbxContent>
                  <w:p>
                    <w:pPr>
                      <w:spacing w:line="204" w:lineRule="exact" w:before="0"/>
                      <w:ind w:left="0" w:right="0" w:firstLine="0"/>
                      <w:jc w:val="left"/>
                      <w:rPr>
                        <w:rFonts w:ascii="Calibri"/>
                        <w:sz w:val="20"/>
                      </w:rPr>
                    </w:pPr>
                    <w:r>
                      <w:rPr>
                        <w:rFonts w:ascii="Calibri"/>
                        <w:sz w:val="20"/>
                      </w:rPr>
                      <w:t>Years</w:t>
                    </w:r>
                  </w:p>
                  <w:p>
                    <w:pPr>
                      <w:spacing w:line="302" w:lineRule="auto" w:before="64"/>
                      <w:ind w:left="0" w:right="686" w:firstLine="0"/>
                      <w:jc w:val="left"/>
                      <w:rPr>
                        <w:rFonts w:ascii="Calibri"/>
                        <w:sz w:val="20"/>
                      </w:rPr>
                    </w:pPr>
                    <w:r>
                      <w:rPr>
                        <w:rFonts w:ascii="Calibri"/>
                        <w:sz w:val="20"/>
                      </w:rPr>
                      <w:t>Region Age</w:t>
                    </w:r>
                  </w:p>
                  <w:p>
                    <w:pPr>
                      <w:spacing w:line="302" w:lineRule="auto" w:before="0"/>
                      <w:ind w:left="0" w:right="207" w:firstLine="0"/>
                      <w:jc w:val="left"/>
                      <w:rPr>
                        <w:rFonts w:ascii="Calibri"/>
                        <w:sz w:val="20"/>
                      </w:rPr>
                    </w:pPr>
                    <w:r>
                      <w:rPr>
                        <w:rFonts w:ascii="Calibri"/>
                        <w:sz w:val="20"/>
                      </w:rPr>
                      <w:t>Qualification FT/PT</w:t>
                    </w:r>
                  </w:p>
                  <w:p>
                    <w:pPr>
                      <w:spacing w:line="241" w:lineRule="exact" w:before="2"/>
                      <w:ind w:left="0" w:right="0" w:firstLine="0"/>
                      <w:jc w:val="left"/>
                      <w:rPr>
                        <w:rFonts w:ascii="Calibri"/>
                        <w:sz w:val="20"/>
                      </w:rPr>
                    </w:pPr>
                    <w:r>
                      <w:rPr>
                        <w:rFonts w:ascii="Calibri"/>
                        <w:sz w:val="20"/>
                      </w:rPr>
                      <w:t>Total explained</w:t>
                    </w:r>
                  </w:p>
                </w:txbxContent>
              </v:textbox>
              <w10:wrap type="none"/>
            </v:shape>
            <v:shape style="position:absolute;left:4294;top:256;width:951;height:1433" type="#_x0000_t202" filled="false" stroked="false">
              <v:textbox inset="0,0,0,0">
                <w:txbxContent>
                  <w:p>
                    <w:pPr>
                      <w:spacing w:line="204" w:lineRule="exact" w:before="0"/>
                      <w:ind w:left="0" w:right="0" w:firstLine="0"/>
                      <w:jc w:val="left"/>
                      <w:rPr>
                        <w:rFonts w:ascii="Calibri"/>
                        <w:sz w:val="20"/>
                      </w:rPr>
                    </w:pPr>
                    <w:r>
                      <w:rPr>
                        <w:rFonts w:ascii="Calibri"/>
                        <w:sz w:val="20"/>
                      </w:rPr>
                      <w:t>Occupation</w:t>
                    </w:r>
                  </w:p>
                  <w:p>
                    <w:pPr>
                      <w:spacing w:line="302" w:lineRule="auto" w:before="64"/>
                      <w:ind w:left="0" w:right="249" w:firstLine="0"/>
                      <w:jc w:val="left"/>
                      <w:rPr>
                        <w:rFonts w:ascii="Calibri"/>
                        <w:sz w:val="20"/>
                      </w:rPr>
                    </w:pPr>
                    <w:r>
                      <w:rPr>
                        <w:rFonts w:ascii="Calibri"/>
                        <w:sz w:val="20"/>
                      </w:rPr>
                      <w:t>Tenure Sector Job type</w:t>
                    </w:r>
                  </w:p>
                  <w:p>
                    <w:pPr>
                      <w:spacing w:line="241" w:lineRule="exact" w:before="1"/>
                      <w:ind w:left="0" w:right="0" w:firstLine="0"/>
                      <w:jc w:val="left"/>
                      <w:rPr>
                        <w:rFonts w:ascii="Calibri"/>
                        <w:sz w:val="20"/>
                      </w:rPr>
                    </w:pPr>
                    <w:r>
                      <w:rPr>
                        <w:rFonts w:ascii="Calibri"/>
                        <w:sz w:val="20"/>
                      </w:rPr>
                      <w:t>Public</w:t>
                    </w:r>
                  </w:p>
                </w:txbxContent>
              </v:textbox>
              <w10:wrap type="none"/>
            </v:shape>
            <v:shape style="position:absolute;left:9201;top:109;width:729;height:210" type="#_x0000_t202" filled="false" stroked="false">
              <v:textbox inset="0,0,0,0">
                <w:txbxContent>
                  <w:p>
                    <w:pPr>
                      <w:spacing w:line="210" w:lineRule="exact" w:before="0"/>
                      <w:ind w:left="0" w:right="0" w:firstLine="0"/>
                      <w:jc w:val="left"/>
                      <w:rPr>
                        <w:rFonts w:ascii="Calibri"/>
                        <w:sz w:val="21"/>
                      </w:rPr>
                    </w:pPr>
                    <w:r>
                      <w:rPr>
                        <w:rFonts w:ascii="Calibri"/>
                        <w:color w:val="7E7E7E"/>
                        <w:sz w:val="21"/>
                      </w:rPr>
                      <w:t>Per cent</w:t>
                    </w:r>
                  </w:p>
                </w:txbxContent>
              </v:textbox>
              <w10:wrap type="none"/>
            </v:shape>
            <v:shape style="position:absolute;left:5654;top:1673;width:1200;height:488" type="#_x0000_t202" filled="false" stroked="false">
              <v:textbox inset="0,0,0,0">
                <w:txbxContent>
                  <w:p>
                    <w:pPr>
                      <w:spacing w:line="223" w:lineRule="exact" w:before="0"/>
                      <w:ind w:left="0" w:right="0" w:firstLine="0"/>
                      <w:jc w:val="left"/>
                      <w:rPr>
                        <w:rFonts w:ascii="Calibri"/>
                        <w:i/>
                        <w:sz w:val="22"/>
                      </w:rPr>
                    </w:pPr>
                    <w:r>
                      <w:rPr>
                        <w:rFonts w:ascii="Calibri"/>
                        <w:i/>
                        <w:color w:val="7E7E7E"/>
                        <w:sz w:val="22"/>
                      </w:rPr>
                      <w:t>Unaccounted</w:t>
                    </w:r>
                  </w:p>
                  <w:p>
                    <w:pPr>
                      <w:spacing w:line="264" w:lineRule="exact" w:before="0"/>
                      <w:ind w:left="0" w:right="0" w:firstLine="0"/>
                      <w:jc w:val="left"/>
                      <w:rPr>
                        <w:rFonts w:ascii="Calibri"/>
                        <w:i/>
                        <w:sz w:val="22"/>
                      </w:rPr>
                    </w:pPr>
                    <w:r>
                      <w:rPr>
                        <w:rFonts w:ascii="Calibri"/>
                        <w:i/>
                        <w:color w:val="7E7E7E"/>
                        <w:sz w:val="22"/>
                      </w:rPr>
                      <w:t>for</w:t>
                    </w:r>
                  </w:p>
                </w:txbxContent>
              </v:textbox>
              <w10:wrap type="none"/>
            </v:shape>
            <w10:wrap type="none"/>
          </v:group>
        </w:pict>
      </w:r>
      <w:r>
        <w:rPr>
          <w:rFonts w:ascii="Calibri"/>
          <w:color w:val="7E7E7E"/>
          <w:spacing w:val="-1"/>
        </w:rPr>
        <w:t>25</w:t>
      </w:r>
    </w:p>
    <w:p>
      <w:pPr>
        <w:pStyle w:val="BodyText"/>
        <w:rPr>
          <w:rFonts w:ascii="Calibri"/>
        </w:rPr>
      </w:pPr>
    </w:p>
    <w:p>
      <w:pPr>
        <w:pStyle w:val="BodyText"/>
        <w:spacing w:before="11"/>
        <w:rPr>
          <w:rFonts w:ascii="Calibri"/>
          <w:sz w:val="22"/>
        </w:rPr>
      </w:pPr>
    </w:p>
    <w:p>
      <w:pPr>
        <w:pStyle w:val="BodyText"/>
        <w:spacing w:before="60"/>
        <w:ind w:right="366"/>
        <w:jc w:val="right"/>
        <w:rPr>
          <w:rFonts w:ascii="Calibri"/>
        </w:rPr>
      </w:pPr>
      <w:r>
        <w:rPr>
          <w:rFonts w:ascii="Calibri"/>
          <w:color w:val="7E7E7E"/>
          <w:spacing w:val="-1"/>
        </w:rPr>
        <w:t>20</w:t>
      </w:r>
    </w:p>
    <w:p>
      <w:pPr>
        <w:pStyle w:val="BodyText"/>
        <w:rPr>
          <w:rFonts w:ascii="Calibri"/>
        </w:rPr>
      </w:pPr>
    </w:p>
    <w:p>
      <w:pPr>
        <w:pStyle w:val="BodyText"/>
        <w:spacing w:before="11"/>
        <w:rPr>
          <w:rFonts w:ascii="Calibri"/>
          <w:sz w:val="22"/>
        </w:rPr>
      </w:pPr>
    </w:p>
    <w:p>
      <w:pPr>
        <w:pStyle w:val="BodyText"/>
        <w:spacing w:before="60"/>
        <w:ind w:right="366"/>
        <w:jc w:val="right"/>
        <w:rPr>
          <w:rFonts w:ascii="Calibri"/>
        </w:rPr>
      </w:pPr>
      <w:r>
        <w:rPr>
          <w:rFonts w:ascii="Calibri"/>
          <w:color w:val="7E7E7E"/>
          <w:spacing w:val="-1"/>
        </w:rPr>
        <w:t>15</w:t>
      </w:r>
    </w:p>
    <w:p>
      <w:pPr>
        <w:pStyle w:val="BodyText"/>
        <w:rPr>
          <w:rFonts w:ascii="Calibri"/>
        </w:rPr>
      </w:pPr>
    </w:p>
    <w:p>
      <w:pPr>
        <w:pStyle w:val="BodyText"/>
        <w:spacing w:before="10"/>
        <w:rPr>
          <w:rFonts w:ascii="Calibri"/>
          <w:sz w:val="22"/>
        </w:rPr>
      </w:pPr>
    </w:p>
    <w:p>
      <w:pPr>
        <w:pStyle w:val="BodyText"/>
        <w:spacing w:before="60"/>
        <w:ind w:right="366"/>
        <w:jc w:val="right"/>
        <w:rPr>
          <w:rFonts w:ascii="Calibri"/>
        </w:rPr>
      </w:pPr>
      <w:r>
        <w:rPr>
          <w:rFonts w:ascii="Calibri"/>
          <w:color w:val="7E7E7E"/>
          <w:spacing w:val="-1"/>
        </w:rPr>
        <w:t>10</w:t>
      </w:r>
    </w:p>
    <w:p>
      <w:pPr>
        <w:pStyle w:val="BodyText"/>
        <w:rPr>
          <w:rFonts w:ascii="Calibri"/>
        </w:rPr>
      </w:pPr>
    </w:p>
    <w:p>
      <w:pPr>
        <w:pStyle w:val="BodyText"/>
        <w:spacing w:before="11"/>
        <w:rPr>
          <w:rFonts w:ascii="Calibri"/>
          <w:sz w:val="22"/>
        </w:rPr>
      </w:pPr>
    </w:p>
    <w:p>
      <w:pPr>
        <w:pStyle w:val="BodyText"/>
        <w:spacing w:before="60"/>
        <w:ind w:right="468"/>
        <w:jc w:val="right"/>
        <w:rPr>
          <w:rFonts w:ascii="Calibri"/>
        </w:rPr>
      </w:pPr>
      <w:r>
        <w:rPr>
          <w:rFonts w:ascii="Calibri"/>
          <w:color w:val="7E7E7E"/>
          <w:w w:val="100"/>
        </w:rPr>
        <w:t>5</w:t>
      </w:r>
    </w:p>
    <w:p>
      <w:pPr>
        <w:pStyle w:val="BodyText"/>
        <w:rPr>
          <w:rFonts w:ascii="Calibri"/>
        </w:rPr>
      </w:pPr>
    </w:p>
    <w:p>
      <w:pPr>
        <w:pStyle w:val="BodyText"/>
        <w:spacing w:before="11"/>
        <w:rPr>
          <w:rFonts w:ascii="Calibri"/>
          <w:sz w:val="22"/>
        </w:rPr>
      </w:pPr>
    </w:p>
    <w:p>
      <w:pPr>
        <w:pStyle w:val="BodyText"/>
        <w:spacing w:before="60"/>
        <w:ind w:right="468"/>
        <w:jc w:val="right"/>
        <w:rPr>
          <w:rFonts w:ascii="Calibri"/>
        </w:rPr>
      </w:pPr>
      <w:r>
        <w:rPr>
          <w:rFonts w:ascii="Calibri"/>
          <w:color w:val="7E7E7E"/>
          <w:w w:val="100"/>
        </w:rPr>
        <w:t>0</w:t>
      </w:r>
    </w:p>
    <w:p>
      <w:pPr>
        <w:pStyle w:val="BodyText"/>
        <w:rPr>
          <w:rFonts w:ascii="Calibri"/>
        </w:rPr>
      </w:pPr>
    </w:p>
    <w:p>
      <w:pPr>
        <w:pStyle w:val="BodyText"/>
        <w:spacing w:before="11"/>
        <w:rPr>
          <w:rFonts w:ascii="Calibri"/>
          <w:sz w:val="22"/>
        </w:rPr>
      </w:pPr>
    </w:p>
    <w:p>
      <w:pPr>
        <w:pStyle w:val="BodyText"/>
        <w:spacing w:before="60"/>
        <w:ind w:left="9492"/>
        <w:rPr>
          <w:rFonts w:ascii="Calibri" w:hAnsi="Calibri"/>
        </w:rPr>
      </w:pPr>
      <w:r>
        <w:rPr>
          <w:rFonts w:ascii="Calibri" w:hAnsi="Calibri"/>
          <w:color w:val="7E7E7E"/>
        </w:rPr>
        <w:t>‐5</w:t>
      </w:r>
    </w:p>
    <w:p>
      <w:pPr>
        <w:pStyle w:val="BodyText"/>
        <w:tabs>
          <w:tab w:pos="6719" w:val="left" w:leader="none"/>
        </w:tabs>
        <w:spacing w:before="17"/>
        <w:ind w:left="2096"/>
        <w:rPr>
          <w:rFonts w:ascii="Calibri"/>
        </w:rPr>
      </w:pPr>
      <w:r>
        <w:rPr>
          <w:rFonts w:ascii="Calibri"/>
          <w:color w:val="7E7E7E"/>
        </w:rPr>
        <w:t>Accounted</w:t>
      </w:r>
      <w:r>
        <w:rPr>
          <w:rFonts w:ascii="Calibri"/>
          <w:color w:val="7E7E7E"/>
          <w:spacing w:val="-2"/>
        </w:rPr>
        <w:t> </w:t>
      </w:r>
      <w:r>
        <w:rPr>
          <w:rFonts w:ascii="Calibri"/>
          <w:color w:val="7E7E7E"/>
        </w:rPr>
        <w:t>for</w:t>
        <w:tab/>
        <w:t>Total gap</w:t>
      </w:r>
    </w:p>
    <w:p>
      <w:pPr>
        <w:pStyle w:val="BodyText"/>
        <w:spacing w:before="3"/>
        <w:rPr>
          <w:rFonts w:ascii="Calibri"/>
          <w:sz w:val="8"/>
        </w:rPr>
      </w:pPr>
    </w:p>
    <w:p>
      <w:pPr>
        <w:spacing w:before="95"/>
        <w:ind w:left="234" w:right="0" w:firstLine="0"/>
        <w:jc w:val="left"/>
        <w:rPr>
          <w:sz w:val="16"/>
        </w:rPr>
      </w:pPr>
      <w:r>
        <w:rPr>
          <w:sz w:val="16"/>
        </w:rPr>
        <w:t>Source: ONS Labour Force Survey and Bank of England calculations.</w:t>
      </w:r>
    </w:p>
    <w:p>
      <w:pPr>
        <w:spacing w:line="276" w:lineRule="auto" w:before="28"/>
        <w:ind w:left="234" w:right="343" w:hanging="1"/>
        <w:jc w:val="left"/>
        <w:rPr>
          <w:sz w:val="16"/>
        </w:rPr>
      </w:pPr>
      <w:r>
        <w:rPr>
          <w:sz w:val="16"/>
        </w:rPr>
        <w:t>Note: A positive gender pay gap in this chart indicates that women earn less than men, whereas a negative gender pay gap indicates that women earn more than men. ‘Years’ refer to time-fixed effects, ‘Job type’ captures if the job is temporary or permanent.</w:t>
      </w:r>
    </w:p>
    <w:p>
      <w:pPr>
        <w:spacing w:after="0" w:line="276" w:lineRule="auto"/>
        <w:jc w:val="left"/>
        <w:rPr>
          <w:sz w:val="16"/>
        </w:rPr>
        <w:sectPr>
          <w:pgSz w:w="11910" w:h="16840"/>
          <w:pgMar w:header="0" w:footer="1340" w:top="1360" w:bottom="1540" w:left="900" w:right="940"/>
        </w:sectPr>
      </w:pPr>
    </w:p>
    <w:p>
      <w:pPr>
        <w:pStyle w:val="BodyText"/>
        <w:spacing w:line="360" w:lineRule="auto" w:before="77"/>
        <w:ind w:left="233" w:right="224"/>
      </w:pPr>
      <w:r>
        <w:rPr/>
        <w:t>Looked at over time, the halving of the gender pay gap since the mid-90s has been driven roughly equally by accounted and unaccounted for components (</w:t>
      </w:r>
      <w:r>
        <w:rPr>
          <w:b/>
        </w:rPr>
        <w:t>Chart 19</w:t>
      </w:r>
      <w:r>
        <w:rPr/>
        <w:t>). The main factor causing the shrinkage in the explained component is qualifications. While at the start of the sample the qualification component was adding to the gender pay gap, by the end it was dragging. This reflects the significant increase in relative educational attainment by females over the period. The unexplained – or “gender pay bias” – component has shrunk somewhat, though remains significant at just under 10% at the end of the</w:t>
      </w:r>
      <w:r>
        <w:rPr>
          <w:spacing w:val="-33"/>
        </w:rPr>
        <w:t> </w:t>
      </w:r>
      <w:r>
        <w:rPr/>
        <w:t>period.</w:t>
      </w:r>
    </w:p>
    <w:p>
      <w:pPr>
        <w:pStyle w:val="BodyText"/>
        <w:rPr>
          <w:sz w:val="31"/>
        </w:rPr>
      </w:pPr>
    </w:p>
    <w:p>
      <w:pPr>
        <w:pStyle w:val="Heading1"/>
        <w:ind w:left="233"/>
      </w:pPr>
      <w:r>
        <w:rPr/>
        <w:t>Chart 19: Gender pay gap Oaxaca-Blinder decomposition time series</w:t>
      </w:r>
    </w:p>
    <w:p>
      <w:pPr>
        <w:pStyle w:val="BodyText"/>
        <w:spacing w:before="8"/>
        <w:rPr>
          <w:b/>
          <w:sz w:val="11"/>
        </w:rPr>
      </w:pPr>
    </w:p>
    <w:p>
      <w:pPr>
        <w:spacing w:line="225" w:lineRule="exact" w:before="58"/>
        <w:ind w:left="8410" w:right="0" w:firstLine="0"/>
        <w:jc w:val="left"/>
        <w:rPr>
          <w:rFonts w:ascii="Calibri"/>
          <w:sz w:val="21"/>
        </w:rPr>
      </w:pPr>
      <w:r>
        <w:rPr>
          <w:rFonts w:ascii="Calibri"/>
          <w:color w:val="7E7E7E"/>
          <w:sz w:val="21"/>
        </w:rPr>
        <w:t>Per cent</w:t>
      </w:r>
    </w:p>
    <w:p>
      <w:pPr>
        <w:pStyle w:val="BodyText"/>
        <w:spacing w:line="213" w:lineRule="exact"/>
        <w:ind w:left="9386"/>
        <w:rPr>
          <w:rFonts w:ascii="Calibri"/>
        </w:rPr>
      </w:pPr>
      <w:r>
        <w:rPr/>
        <w:pict>
          <v:group style="position:absolute;margin-left:62.220001pt;margin-top:4.791599pt;width:446.05pt;height:200.4pt;mso-position-horizontal-relative:page;mso-position-vertical-relative:paragraph;z-index:251852800" coordorigin="1244,96" coordsize="8921,4008">
            <v:rect style="position:absolute;left:1366;top:2403;width:155;height:1637" filled="true" fillcolor="#c00000" stroked="false">
              <v:fill type="solid"/>
            </v:rect>
            <v:rect style="position:absolute;left:1366;top:699;width:155;height:1704" filled="true" fillcolor="#7f7f7f" stroked="false">
              <v:fill type="solid"/>
            </v:rect>
            <v:rect style="position:absolute;left:1752;top:2367;width:154;height:1673" filled="true" fillcolor="#c00000" stroked="false">
              <v:fill type="solid"/>
            </v:rect>
            <v:rect style="position:absolute;left:1752;top:665;width:154;height:1702" filled="true" fillcolor="#7f7f7f" stroked="false">
              <v:fill type="solid"/>
            </v:rect>
            <v:rect style="position:absolute;left:2137;top:2463;width:154;height:1577" filled="true" fillcolor="#c00000" stroked="false">
              <v:fill type="solid"/>
            </v:rect>
            <v:rect style="position:absolute;left:2137;top:776;width:154;height:1688" filled="true" fillcolor="#7f7f7f" stroked="false">
              <v:fill type="solid"/>
            </v:rect>
            <v:rect style="position:absolute;left:2521;top:2666;width:155;height:1374" filled="true" fillcolor="#c00000" stroked="false">
              <v:fill type="solid"/>
            </v:rect>
            <v:rect style="position:absolute;left:2521;top:905;width:155;height:1761" filled="true" fillcolor="#7f7f7f" stroked="false">
              <v:fill type="solid"/>
            </v:rect>
            <v:rect style="position:absolute;left:2906;top:2321;width:154;height:1719" filled="true" fillcolor="#c00000" stroked="false">
              <v:fill type="solid"/>
            </v:rect>
            <v:rect style="position:absolute;left:2906;top:985;width:154;height:1337" filled="true" fillcolor="#7f7f7f" stroked="false">
              <v:fill type="solid"/>
            </v:rect>
            <v:rect style="position:absolute;left:3291;top:2522;width:154;height:1518" filled="true" fillcolor="#c00000" stroked="false">
              <v:fill type="solid"/>
            </v:rect>
            <v:rect style="position:absolute;left:3291;top:1151;width:154;height:1371" filled="true" fillcolor="#7f7f7f" stroked="false">
              <v:fill type="solid"/>
            </v:rect>
            <v:rect style="position:absolute;left:3675;top:2498;width:154;height:1542" filled="true" fillcolor="#c00000" stroked="false">
              <v:fill type="solid"/>
            </v:rect>
            <v:rect style="position:absolute;left:3675;top:1153;width:154;height:1346" filled="true" fillcolor="#7f7f7f" stroked="false">
              <v:fill type="solid"/>
            </v:rect>
            <v:rect style="position:absolute;left:4060;top:2855;width:154;height:1185" filled="true" fillcolor="#c00000" stroked="false">
              <v:fill type="solid"/>
            </v:rect>
            <v:rect style="position:absolute;left:4060;top:1468;width:154;height:1388" filled="true" fillcolor="#7f7f7f" stroked="false">
              <v:fill type="solid"/>
            </v:rect>
            <v:rect style="position:absolute;left:4444;top:2779;width:155;height:1262" filled="true" fillcolor="#c00000" stroked="false">
              <v:fill type="solid"/>
            </v:rect>
            <v:rect style="position:absolute;left:4444;top:1498;width:155;height:1281" filled="true" fillcolor="#7f7f7f" stroked="false">
              <v:fill type="solid"/>
            </v:rect>
            <v:rect style="position:absolute;left:4830;top:2865;width:154;height:1175" filled="true" fillcolor="#c00000" stroked="false">
              <v:fill type="solid"/>
            </v:rect>
            <v:rect style="position:absolute;left:4830;top:1444;width:154;height:1421" filled="true" fillcolor="#7f7f7f" stroked="false">
              <v:fill type="solid"/>
            </v:rect>
            <v:rect style="position:absolute;left:5215;top:3046;width:154;height:994" filled="true" fillcolor="#c00000" stroked="false">
              <v:fill type="solid"/>
            </v:rect>
            <v:rect style="position:absolute;left:5215;top:1744;width:154;height:1302" filled="true" fillcolor="#7f7f7f" stroked="false">
              <v:fill type="solid"/>
            </v:rect>
            <v:rect style="position:absolute;left:5599;top:2906;width:155;height:1134" filled="true" fillcolor="#c00000" stroked="false">
              <v:fill type="solid"/>
            </v:rect>
            <v:rect style="position:absolute;left:5599;top:1570;width:155;height:1336" filled="true" fillcolor="#7f7f7f" stroked="false">
              <v:fill type="solid"/>
            </v:rect>
            <v:rect style="position:absolute;left:5984;top:2842;width:154;height:1198" filled="true" fillcolor="#c00000" stroked="false">
              <v:fill type="solid"/>
            </v:rect>
            <v:rect style="position:absolute;left:5984;top:1643;width:154;height:1199" filled="true" fillcolor="#7f7f7f" stroked="false">
              <v:fill type="solid"/>
            </v:rect>
            <v:rect style="position:absolute;left:6369;top:3058;width:154;height:982" filled="true" fillcolor="#c00000" stroked="false">
              <v:fill type="solid"/>
            </v:rect>
            <v:rect style="position:absolute;left:6369;top:1869;width:154;height:1190" filled="true" fillcolor="#7f7f7f" stroked="false">
              <v:fill type="solid"/>
            </v:rect>
            <v:rect style="position:absolute;left:6753;top:3093;width:154;height:947" filled="true" fillcolor="#c00000" stroked="false">
              <v:fill type="solid"/>
            </v:rect>
            <v:rect style="position:absolute;left:6753;top:1995;width:154;height:1098" filled="true" fillcolor="#7f7f7f" stroked="false">
              <v:fill type="solid"/>
            </v:rect>
            <v:rect style="position:absolute;left:7138;top:2966;width:154;height:1074" filled="true" fillcolor="#c00000" stroked="false">
              <v:fill type="solid"/>
            </v:rect>
            <v:rect style="position:absolute;left:7138;top:1821;width:154;height:1145" filled="true" fillcolor="#7f7f7f" stroked="false">
              <v:fill type="solid"/>
            </v:rect>
            <v:rect style="position:absolute;left:7522;top:2927;width:155;height:1113" filled="true" fillcolor="#c00000" stroked="false">
              <v:fill type="solid"/>
            </v:rect>
            <v:rect style="position:absolute;left:7522;top:1957;width:155;height:971" filled="true" fillcolor="#7f7f7f" stroked="false">
              <v:fill type="solid"/>
            </v:rect>
            <v:rect style="position:absolute;left:7908;top:3047;width:154;height:993" filled="true" fillcolor="#c00000" stroked="false">
              <v:fill type="solid"/>
            </v:rect>
            <v:rect style="position:absolute;left:7908;top:1923;width:154;height:1125" filled="true" fillcolor="#7f7f7f" stroked="false">
              <v:fill type="solid"/>
            </v:rect>
            <v:rect style="position:absolute;left:8293;top:2965;width:154;height:1076" filled="true" fillcolor="#c00000" stroked="false">
              <v:fill type="solid"/>
            </v:rect>
            <v:rect style="position:absolute;left:8293;top:1953;width:154;height:1012" filled="true" fillcolor="#7f7f7f" stroked="false">
              <v:fill type="solid"/>
            </v:rect>
            <v:rect style="position:absolute;left:8677;top:3009;width:155;height:1031" filled="true" fillcolor="#c00000" stroked="false">
              <v:fill type="solid"/>
            </v:rect>
            <v:rect style="position:absolute;left:8677;top:1931;width:155;height:1078" filled="true" fillcolor="#7f7f7f" stroked="false">
              <v:fill type="solid"/>
            </v:rect>
            <v:rect style="position:absolute;left:9062;top:3158;width:154;height:882" filled="true" fillcolor="#c00000" stroked="false">
              <v:fill type="solid"/>
            </v:rect>
            <v:rect style="position:absolute;left:9062;top:1965;width:154;height:1193" filled="true" fillcolor="#7f7f7f" stroked="false">
              <v:fill type="solid"/>
            </v:rect>
            <v:rect style="position:absolute;left:9447;top:2991;width:154;height:1049" filled="true" fillcolor="#c00000" stroked="false">
              <v:fill type="solid"/>
            </v:rect>
            <v:rect style="position:absolute;left:9447;top:1900;width:154;height:1091" filled="true" fillcolor="#7f7f7f" stroked="false">
              <v:fill type="solid"/>
            </v:rect>
            <v:rect style="position:absolute;left:9831;top:3220;width:154;height:820" filled="true" fillcolor="#c00000" stroked="false">
              <v:fill type="solid"/>
            </v:rect>
            <v:rect style="position:absolute;left:9831;top:2131;width:154;height:1090" filled="true" fillcolor="#7f7f7f" stroked="false">
              <v:fill type="solid"/>
            </v:rect>
            <v:line style="position:absolute" from="10102,103" to="10102,4040" stroked="true" strokeweight=".71997pt" strokecolor="#868686">
              <v:stroke dashstyle="solid"/>
            </v:line>
            <v:shape style="position:absolute;left:10101;top:95;width:64;height:3952" coordorigin="10102,96" coordsize="64,3952" path="m10165,4032l10102,4032,10102,4047,10165,4047,10165,4032m10165,3469l10102,3469,10102,3485,10165,3485,10165,3469m10165,2907l10102,2907,10102,2923,10165,2923,10165,2907m10165,2345l10102,2345,10102,2360,10165,2360,10165,2345m10165,1782l10102,1782,10102,1797,10165,1797,10165,1782m10165,1220l10102,1220,10102,1236,10165,1236,10165,1220m10165,657l10102,657,10102,673,10165,673,10165,657m10165,96l10102,96,10102,110,10165,110,10165,96e" filled="true" fillcolor="#868686" stroked="false">
              <v:path arrowok="t"/>
              <v:fill type="solid"/>
            </v:shape>
            <v:line style="position:absolute" from="1253,4040" to="10102,4040" stroked="true" strokeweight=".78pt" strokecolor="#868686">
              <v:stroke dashstyle="solid"/>
            </v:line>
            <v:shape style="position:absolute;left:1244;top:4040;width:8481;height:64" coordorigin="1244,4040" coordsize="8481,64" path="m1260,4040l1244,4040,1244,4104,1260,4104,1260,4040m2029,4040l2014,4040,2014,4104,2029,4104,2029,4040m2800,4040l2784,4040,2784,4104,2800,4104,2800,4040m3569,4040l3553,4040,3553,4104,3569,4104,3569,4040m4338,4040l4322,4040,4322,4104,4338,4104,4338,4040m5107,4040l5092,4040,5092,4104,5107,4104,5107,4040m5878,4040l5862,4040,5862,4104,5878,4104,5878,4040m6647,4040l6631,4040,6631,4104,6647,4104,6647,4040m7416,4040l7400,4040,7400,4104,7416,4104,7416,4040m8185,4040l8170,4040,8170,4104,8185,4104,8185,4040m8956,4040l8940,4040,8940,4104,8956,4104,8956,4040m9725,4040l9709,4040,9709,4104,9725,4104,9725,4040e" filled="true" fillcolor="#868686" stroked="false">
              <v:path arrowok="t"/>
              <v:fill type="solid"/>
            </v:shape>
            <v:shape style="position:absolute;left:1420;top:644;width:8514;height:1514" coordorigin="1421,644" coordsize="8514,1514" path="m9602,1921l9514,1921,9529,1923,9520,1925,9898,2150,9908,2157,9923,2154,9935,2132,9931,2119,9920,2112,9602,1921xm6053,1666l6436,1890,6437,1890,6438,1891,6440,1891,6824,2017,6829,2019,6835,2018,6840,2017,6933,1975,6822,1975,6829,1972,6454,1849,6456,1849,6145,1667,6058,1667,6053,1666xm9344,1955l8756,1955,8754,1955,9138,1988,9144,1988,9344,1955xm7343,1843l7225,1843,7218,1846,7594,1979,7597,1980,7603,1980,7986,1946,7984,1946,9394,1946,9408,1944,9136,1944,9138,1943,9059,1937,7609,1937,7600,1935,7605,1935,7343,1843xm9394,1946l7987,1946,7986,1946,8369,1976,8754,1955,8753,1955,9344,1955,9394,1946xm6829,1972l6822,1975,6838,1975,6829,1972xm7218,1799l7212,1799,7207,1801,6829,1972,6838,1975,6933,1975,7218,1846,7208,1843,7343,1843,7224,1801,7218,1799xm8756,1955l8753,1955,8754,1955,8756,1955xm7987,1946l7984,1946,7986,1946,7987,1946xm9138,1943l9136,1944,9142,1944,9138,1943xm9527,1878l9521,1879,9138,1943,9142,1944,9408,1944,9520,1925,9514,1921,9602,1921,9536,1881,9532,1879,9527,1878xm7605,1935l7600,1935,7609,1937,7605,1935xm7987,1902l7984,1902,7605,1935,7609,1937,9059,1937,9004,1932,8372,1932,7987,1902xm8756,1910l8753,1910,8372,1932,9004,1932,8756,1910xm9514,1921l9520,1925,9529,1923,9514,1921xm6456,1849l6454,1849,6458,1850,6456,1849xm7225,1843l7208,1843,7218,1846,7225,1843xm4966,1463l4894,1463,4910,1467,4901,1469,5279,1763,5285,1769,5294,1769,5302,1766,5386,1728,5306,1728,5284,1724,5295,1719,4966,1463xm5295,1719l5284,1724,5306,1728,5295,1719xm5676,1548l5671,1549,5668,1550,5295,1719,5306,1728,5386,1728,5680,1595,5672,1593,5686,1592,5908,1592,5681,1549,5676,1548xm6050,1664l6053,1666,6058,1667,6050,1664xm6141,1664l6050,1664,6058,1667,6145,1667,6141,1664xm5908,1592l5686,1592,5680,1595,6053,1666,6050,1664,6141,1664,6073,1625,6068,1622,6066,1622,5908,1592xm5686,1592l5672,1593,5680,1595,5686,1592xm3809,1171l3739,1171,3752,1176,3745,1176,4124,1487,4132,1491,4136,1491,4522,1521,4526,1521,4842,1477,4520,1477,4522,1477,4202,1452,4152,1452,4140,1447,4146,1447,3815,1176,3752,1176,3815,1176,3809,1171xm4522,1477l4520,1477,4525,1477,4522,1477xm4910,1422l4904,1423,4522,1477,4525,1477,4842,1477,4901,1469,4894,1463,4966,1463,4921,1428,4916,1424,4910,1422xm4894,1463l4901,1469,4910,1467,4894,1463xm4140,1447l4152,1452,4147,1448,4140,1447xm4147,1448l4152,1452,4202,1452,4147,1448xm4146,1447l4140,1447,4147,1448,4146,1447xm3739,1171l3745,1176,3752,1176,3739,1171xm2976,1007l3360,1173,3362,1175,3745,1176,3739,1171,3809,1171,3767,1136,3763,1133,3758,1131,3378,1131,3370,1130,3375,1130,3093,1008,2980,1008,2976,1007xm3370,1130l3378,1131,3375,1130,3370,1130xm3375,1130l3378,1131,3754,1131,3375,1130xm3375,1130l3370,1130,3375,1130,3375,1130xm2975,1007l2976,1007,2980,1008,2975,1007xm3090,1007l2975,1007,2980,1008,3093,1008,3090,1007xm1988,689l1823,689,1831,690,1828,690,2208,798,2591,927,2976,1007,2975,1007,3090,1007,2993,965,2992,965,2990,963,2988,963,2605,885,2221,755,1988,689xm1832,644l1828,644,1442,678,1430,679,1421,690,1423,714,1434,723,1828,690,1823,689,1988,689,1836,645,1832,644xm1823,689l1828,690,1831,690,1823,689xe" filled="true" fillcolor="#000000" stroked="false">
              <v:path arrowok="t"/>
              <v:fill type="solid"/>
            </v:shape>
            <v:line style="position:absolute" from="3692,521" to="4076,521" stroked="true" strokeweight="5.52pt" strokecolor="#7f7f7f">
              <v:stroke dashstyle="solid"/>
            </v:line>
            <v:line style="position:absolute" from="5629,521" to="6013,521" stroked="true" strokeweight="5.52pt" strokecolor="#c00000">
              <v:stroke dashstyle="solid"/>
            </v:line>
            <v:line style="position:absolute" from="7331,521" to="7759,521" stroked="true" strokeweight="2.280pt" strokecolor="#000000">
              <v:stroke dashstyle="solid"/>
            </v:line>
            <v:shape style="position:absolute;left:4116;top:426;width:1388;height:201" type="#_x0000_t202" filled="false" stroked="false">
              <v:textbox inset="0,0,0,0">
                <w:txbxContent>
                  <w:p>
                    <w:pPr>
                      <w:spacing w:line="200" w:lineRule="exact" w:before="0"/>
                      <w:ind w:left="0" w:right="0" w:firstLine="0"/>
                      <w:jc w:val="left"/>
                      <w:rPr>
                        <w:rFonts w:ascii="Calibri"/>
                        <w:sz w:val="20"/>
                      </w:rPr>
                    </w:pPr>
                    <w:r>
                      <w:rPr>
                        <w:rFonts w:ascii="Calibri"/>
                        <w:color w:val="7E7E7E"/>
                        <w:sz w:val="20"/>
                      </w:rPr>
                      <w:t>Unaccounted for</w:t>
                    </w:r>
                  </w:p>
                </w:txbxContent>
              </v:textbox>
              <w10:wrap type="none"/>
            </v:shape>
            <v:shape style="position:absolute;left:6054;top:426;width:1174;height:201" type="#_x0000_t202" filled="false" stroked="false">
              <v:textbox inset="0,0,0,0">
                <w:txbxContent>
                  <w:p>
                    <w:pPr>
                      <w:spacing w:line="200" w:lineRule="exact" w:before="0"/>
                      <w:ind w:left="0" w:right="0" w:firstLine="0"/>
                      <w:jc w:val="left"/>
                      <w:rPr>
                        <w:rFonts w:ascii="Calibri"/>
                        <w:sz w:val="20"/>
                      </w:rPr>
                    </w:pPr>
                    <w:r>
                      <w:rPr>
                        <w:rFonts w:ascii="Calibri"/>
                        <w:color w:val="7E7E7E"/>
                        <w:sz w:val="20"/>
                      </w:rPr>
                      <w:t>Accounted for</w:t>
                    </w:r>
                  </w:p>
                </w:txbxContent>
              </v:textbox>
              <w10:wrap type="none"/>
            </v:shape>
            <v:shape style="position:absolute;left:7777;top:426;width:1303;height:201" type="#_x0000_t202" filled="false" stroked="false">
              <v:textbox inset="0,0,0,0">
                <w:txbxContent>
                  <w:p>
                    <w:pPr>
                      <w:spacing w:line="200" w:lineRule="exact" w:before="0"/>
                      <w:ind w:left="0" w:right="0" w:firstLine="0"/>
                      <w:jc w:val="left"/>
                      <w:rPr>
                        <w:rFonts w:ascii="Calibri"/>
                        <w:sz w:val="20"/>
                      </w:rPr>
                    </w:pPr>
                    <w:r>
                      <w:rPr>
                        <w:rFonts w:ascii="Calibri"/>
                        <w:color w:val="7E7E7E"/>
                        <w:sz w:val="20"/>
                      </w:rPr>
                      <w:t>Gender pay gap</w:t>
                    </w:r>
                  </w:p>
                </w:txbxContent>
              </v:textbox>
              <w10:wrap type="none"/>
            </v:shape>
            <w10:wrap type="none"/>
          </v:group>
        </w:pict>
      </w:r>
      <w:r>
        <w:rPr>
          <w:rFonts w:ascii="Calibri"/>
          <w:color w:val="7E7E7E"/>
        </w:rPr>
        <w:t>35</w:t>
      </w:r>
    </w:p>
    <w:p>
      <w:pPr>
        <w:pStyle w:val="BodyText"/>
        <w:spacing w:before="2"/>
        <w:rPr>
          <w:rFonts w:ascii="Calibri"/>
          <w:sz w:val="21"/>
        </w:rPr>
      </w:pPr>
    </w:p>
    <w:p>
      <w:pPr>
        <w:pStyle w:val="BodyText"/>
        <w:spacing w:before="60"/>
        <w:ind w:right="471"/>
        <w:jc w:val="right"/>
        <w:rPr>
          <w:rFonts w:ascii="Calibri"/>
        </w:rPr>
      </w:pPr>
      <w:r>
        <w:rPr>
          <w:rFonts w:ascii="Calibri"/>
          <w:color w:val="7E7E7E"/>
          <w:spacing w:val="-1"/>
        </w:rPr>
        <w:t>30</w:t>
      </w:r>
    </w:p>
    <w:p>
      <w:pPr>
        <w:pStyle w:val="BodyText"/>
        <w:spacing w:before="2"/>
        <w:rPr>
          <w:rFonts w:ascii="Calibri"/>
          <w:sz w:val="21"/>
        </w:rPr>
      </w:pPr>
    </w:p>
    <w:p>
      <w:pPr>
        <w:pStyle w:val="BodyText"/>
        <w:spacing w:before="60"/>
        <w:ind w:right="471"/>
        <w:jc w:val="right"/>
        <w:rPr>
          <w:rFonts w:ascii="Calibri"/>
        </w:rPr>
      </w:pPr>
      <w:r>
        <w:rPr>
          <w:rFonts w:ascii="Calibri"/>
          <w:color w:val="7E7E7E"/>
          <w:spacing w:val="-1"/>
        </w:rPr>
        <w:t>25</w:t>
      </w:r>
    </w:p>
    <w:p>
      <w:pPr>
        <w:pStyle w:val="BodyText"/>
        <w:spacing w:before="2"/>
        <w:rPr>
          <w:rFonts w:ascii="Calibri"/>
          <w:sz w:val="21"/>
        </w:rPr>
      </w:pPr>
    </w:p>
    <w:p>
      <w:pPr>
        <w:pStyle w:val="BodyText"/>
        <w:spacing w:before="61"/>
        <w:ind w:right="471"/>
        <w:jc w:val="right"/>
        <w:rPr>
          <w:rFonts w:ascii="Calibri"/>
        </w:rPr>
      </w:pPr>
      <w:r>
        <w:rPr>
          <w:rFonts w:ascii="Calibri"/>
          <w:color w:val="7E7E7E"/>
          <w:spacing w:val="-1"/>
        </w:rPr>
        <w:t>20</w:t>
      </w:r>
    </w:p>
    <w:p>
      <w:pPr>
        <w:pStyle w:val="BodyText"/>
        <w:spacing w:before="1"/>
        <w:rPr>
          <w:rFonts w:ascii="Calibri"/>
          <w:sz w:val="21"/>
        </w:rPr>
      </w:pPr>
    </w:p>
    <w:p>
      <w:pPr>
        <w:pStyle w:val="BodyText"/>
        <w:spacing w:before="60"/>
        <w:ind w:right="471"/>
        <w:jc w:val="right"/>
        <w:rPr>
          <w:rFonts w:ascii="Calibri"/>
        </w:rPr>
      </w:pPr>
      <w:r>
        <w:rPr>
          <w:rFonts w:ascii="Calibri"/>
          <w:color w:val="7E7E7E"/>
          <w:spacing w:val="-1"/>
        </w:rPr>
        <w:t>15</w:t>
      </w:r>
    </w:p>
    <w:p>
      <w:pPr>
        <w:pStyle w:val="BodyText"/>
        <w:spacing w:before="2"/>
        <w:rPr>
          <w:rFonts w:ascii="Calibri"/>
          <w:sz w:val="21"/>
        </w:rPr>
      </w:pPr>
    </w:p>
    <w:p>
      <w:pPr>
        <w:pStyle w:val="BodyText"/>
        <w:spacing w:before="60"/>
        <w:ind w:right="471"/>
        <w:jc w:val="right"/>
        <w:rPr>
          <w:rFonts w:ascii="Calibri"/>
        </w:rPr>
      </w:pPr>
      <w:r>
        <w:rPr>
          <w:rFonts w:ascii="Calibri"/>
          <w:color w:val="7E7E7E"/>
          <w:spacing w:val="-1"/>
        </w:rPr>
        <w:t>10</w:t>
      </w:r>
    </w:p>
    <w:p>
      <w:pPr>
        <w:pStyle w:val="BodyText"/>
        <w:spacing w:before="2"/>
        <w:rPr>
          <w:rFonts w:ascii="Calibri"/>
          <w:sz w:val="21"/>
        </w:rPr>
      </w:pPr>
    </w:p>
    <w:p>
      <w:pPr>
        <w:pStyle w:val="BodyText"/>
        <w:spacing w:before="60"/>
        <w:ind w:right="574"/>
        <w:jc w:val="right"/>
        <w:rPr>
          <w:rFonts w:ascii="Calibri"/>
        </w:rPr>
      </w:pPr>
      <w:r>
        <w:rPr>
          <w:rFonts w:ascii="Calibri"/>
          <w:color w:val="7E7E7E"/>
          <w:w w:val="100"/>
        </w:rPr>
        <w:t>5</w:t>
      </w:r>
    </w:p>
    <w:p>
      <w:pPr>
        <w:pStyle w:val="BodyText"/>
        <w:spacing w:before="1"/>
        <w:rPr>
          <w:rFonts w:ascii="Calibri"/>
          <w:sz w:val="21"/>
        </w:rPr>
      </w:pPr>
    </w:p>
    <w:p>
      <w:pPr>
        <w:pStyle w:val="BodyText"/>
        <w:spacing w:before="60"/>
        <w:ind w:left="9386"/>
        <w:rPr>
          <w:rFonts w:ascii="Calibri"/>
        </w:rPr>
      </w:pPr>
      <w:r>
        <w:rPr>
          <w:rFonts w:ascii="Calibri"/>
          <w:color w:val="7E7E7E"/>
          <w:w w:val="100"/>
        </w:rPr>
        <w:t>0</w:t>
      </w:r>
    </w:p>
    <w:p>
      <w:pPr>
        <w:pStyle w:val="BodyText"/>
        <w:tabs>
          <w:tab w:pos="1111" w:val="left" w:leader="none"/>
          <w:tab w:pos="1880" w:val="left" w:leader="none"/>
          <w:tab w:pos="2649" w:val="left" w:leader="none"/>
          <w:tab w:pos="3420" w:val="left" w:leader="none"/>
          <w:tab w:pos="4189" w:val="left" w:leader="none"/>
          <w:tab w:pos="4959" w:val="left" w:leader="none"/>
          <w:tab w:pos="5728" w:val="left" w:leader="none"/>
          <w:tab w:pos="6498" w:val="left" w:leader="none"/>
          <w:tab w:pos="7268" w:val="left" w:leader="none"/>
          <w:tab w:pos="8037" w:val="left" w:leader="none"/>
          <w:tab w:pos="8806" w:val="left" w:leader="none"/>
        </w:tabs>
        <w:spacing w:before="17"/>
        <w:ind w:left="342"/>
        <w:rPr>
          <w:rFonts w:ascii="Calibri"/>
        </w:rPr>
      </w:pPr>
      <w:r>
        <w:rPr>
          <w:rFonts w:ascii="Calibri"/>
          <w:color w:val="7E7E7E"/>
        </w:rPr>
        <w:t>1997</w:t>
        <w:tab/>
        <w:t>1999</w:t>
        <w:tab/>
        <w:t>2001</w:t>
        <w:tab/>
        <w:t>2003</w:t>
        <w:tab/>
        <w:t>2005</w:t>
        <w:tab/>
        <w:t>2007</w:t>
        <w:tab/>
        <w:t>2009</w:t>
        <w:tab/>
        <w:t>2011</w:t>
        <w:tab/>
        <w:t>2013</w:t>
        <w:tab/>
        <w:t>2015</w:t>
        <w:tab/>
        <w:t>2017</w:t>
        <w:tab/>
        <w:t>2019</w:t>
      </w:r>
    </w:p>
    <w:p>
      <w:pPr>
        <w:pStyle w:val="BodyText"/>
        <w:spacing w:before="7"/>
        <w:rPr>
          <w:rFonts w:ascii="Calibri"/>
          <w:sz w:val="25"/>
        </w:rPr>
      </w:pPr>
    </w:p>
    <w:p>
      <w:pPr>
        <w:spacing w:before="94"/>
        <w:ind w:left="234" w:right="0" w:firstLine="0"/>
        <w:jc w:val="left"/>
        <w:rPr>
          <w:sz w:val="16"/>
        </w:rPr>
      </w:pPr>
      <w:r>
        <w:rPr>
          <w:sz w:val="16"/>
        </w:rPr>
        <w:t>Source: ONS Labour Force Survey and Bank of England calculations.</w:t>
      </w:r>
    </w:p>
    <w:p>
      <w:pPr>
        <w:spacing w:before="1"/>
        <w:ind w:left="233" w:right="0" w:firstLine="0"/>
        <w:jc w:val="left"/>
        <w:rPr>
          <w:sz w:val="16"/>
        </w:rPr>
      </w:pPr>
      <w:r>
        <w:rPr>
          <w:sz w:val="16"/>
        </w:rPr>
        <w:t>Note: A positive gender pay gap in this chart indicates that women earn less than men.</w:t>
      </w:r>
    </w:p>
    <w:p>
      <w:pPr>
        <w:pStyle w:val="BodyText"/>
        <w:rPr>
          <w:sz w:val="18"/>
        </w:rPr>
      </w:pPr>
    </w:p>
    <w:p>
      <w:pPr>
        <w:pStyle w:val="BodyText"/>
        <w:spacing w:line="360" w:lineRule="auto" w:before="148"/>
        <w:ind w:left="233" w:right="265"/>
      </w:pPr>
      <w:r>
        <w:rPr/>
        <w:t>Looked at regionally, although the unconditional gender pay gap is relatively stable over the sample in London, once we allow for compositional effects the picture is more promising. The unexplained (“pay bias”) component of pay has fallen over time in London, reaching 5.5% by the end of the sample. Outside London, the gender pay gap has also been on a downward trend, driven by both explained and unexplained factors.</w:t>
      </w:r>
    </w:p>
    <w:p>
      <w:pPr>
        <w:pStyle w:val="BodyText"/>
        <w:spacing w:before="6"/>
        <w:rPr>
          <w:sz w:val="29"/>
        </w:rPr>
      </w:pPr>
    </w:p>
    <w:p>
      <w:pPr>
        <w:pStyle w:val="BodyText"/>
        <w:spacing w:line="360" w:lineRule="auto" w:before="1"/>
        <w:ind w:left="233" w:right="265"/>
      </w:pPr>
      <w:r>
        <w:rPr/>
        <w:t>Next we implement the same methodology for the ethnicity pay gaps.</w:t>
      </w:r>
      <w:r>
        <w:rPr>
          <w:position w:val="7"/>
          <w:sz w:val="13"/>
        </w:rPr>
        <w:t>10 </w:t>
      </w:r>
      <w:r>
        <w:rPr>
          <w:b/>
        </w:rPr>
        <w:t>Chart 20 </w:t>
      </w:r>
      <w:r>
        <w:rPr/>
        <w:t>shows the Oaxaca-Blinder decomposition of the ethnicity pay gap over the full sample. The conditional ethnicity pay gap averages a relatively modest 5% over the sample, smaller than for gender. This is no longer the case once we account for compositional effects. These point to </w:t>
      </w:r>
      <w:r>
        <w:rPr>
          <w:i/>
        </w:rPr>
        <w:t>higher</w:t>
      </w:r>
      <w:r>
        <w:rPr/>
        <w:t>, rather than lower pay, for ethnic minorities. Specifically,</w:t>
      </w:r>
    </w:p>
    <w:p>
      <w:pPr>
        <w:pStyle w:val="BodyText"/>
      </w:pPr>
    </w:p>
    <w:p>
      <w:pPr>
        <w:pStyle w:val="BodyText"/>
        <w:spacing w:before="4"/>
        <w:rPr>
          <w:sz w:val="10"/>
        </w:rPr>
      </w:pPr>
      <w:r>
        <w:rPr/>
        <w:pict>
          <v:shape style="position:absolute;margin-left:56.700001pt;margin-top:8.1975pt;width:144pt;height:.1pt;mso-position-horizontal-relative:page;mso-position-vertical-relative:paragraph;z-index:-251467776;mso-wrap-distance-left:0;mso-wrap-distance-right:0" coordorigin="1134,164" coordsize="2880,0" path="m1134,164l4014,164e" filled="false" stroked="true" strokeweight=".47998pt" strokecolor="#000000">
            <v:path arrowok="t"/>
            <v:stroke dashstyle="solid"/>
            <w10:wrap type="topAndBottom"/>
          </v:shape>
        </w:pict>
      </w:r>
    </w:p>
    <w:p>
      <w:pPr>
        <w:spacing w:before="51"/>
        <w:ind w:left="234" w:right="190" w:hanging="1"/>
        <w:jc w:val="both"/>
        <w:rPr>
          <w:sz w:val="16"/>
        </w:rPr>
      </w:pPr>
      <w:r>
        <w:rPr>
          <w:position w:val="6"/>
          <w:sz w:val="10"/>
        </w:rPr>
        <w:t>10 </w:t>
      </w:r>
      <w:r>
        <w:rPr>
          <w:sz w:val="16"/>
        </w:rPr>
        <w:t>The share of the ethnic minority population has been increasing over time in our sample from approximately 4% in 1994 to 10% in 2019. This means the median observation for the white group occurs a lot earlier than for the ethnic minority group. As a result, when we run a pooled Oaxaca-Blinder decomposition, more weight is placed on later observations, where the ethnic minority population is larger leading to a negative ethnicity pay gap. This is at odds with time-series results which take into account the relative shares of the two groups in each year. To ensure that the results are comparable with the gender pay gap, we aggregated the results from the time series regressions using the share of the two groups in each year as</w:t>
      </w:r>
      <w:r>
        <w:rPr>
          <w:spacing w:val="-1"/>
          <w:sz w:val="16"/>
        </w:rPr>
        <w:t> </w:t>
      </w:r>
      <w:r>
        <w:rPr>
          <w:sz w:val="16"/>
        </w:rPr>
        <w:t>weights.</w:t>
      </w:r>
    </w:p>
    <w:p>
      <w:pPr>
        <w:spacing w:after="0"/>
        <w:jc w:val="both"/>
        <w:rPr>
          <w:sz w:val="16"/>
        </w:rPr>
        <w:sectPr>
          <w:pgSz w:w="11910" w:h="16840"/>
          <w:pgMar w:header="0" w:footer="1340" w:top="1360" w:bottom="1540" w:left="900" w:right="940"/>
        </w:sectPr>
      </w:pPr>
    </w:p>
    <w:p>
      <w:pPr>
        <w:pStyle w:val="BodyText"/>
        <w:spacing w:line="360" w:lineRule="auto" w:before="77"/>
        <w:ind w:left="233" w:right="545"/>
      </w:pPr>
      <w:r>
        <w:rPr/>
        <w:t>ethnic minority workers tend to be employed in regions where wages are higher (40% of ethnic minorities work in London) and tend to have higher qualifications than their white counterparts.</w:t>
      </w:r>
    </w:p>
    <w:p>
      <w:pPr>
        <w:pStyle w:val="BodyText"/>
        <w:spacing w:before="11"/>
        <w:rPr>
          <w:sz w:val="29"/>
        </w:rPr>
      </w:pPr>
    </w:p>
    <w:p>
      <w:pPr>
        <w:pStyle w:val="BodyText"/>
        <w:spacing w:line="360" w:lineRule="auto"/>
        <w:ind w:left="233" w:right="343"/>
      </w:pPr>
      <w:r>
        <w:rPr/>
        <w:t>Once these compositional effects are accounted for, the unexplained (“pay bias”) ethnicity pay gap is as large as for females. It averages just under 10 percentage points over the sample. This demonstrates one of the perils of interpreting raw, unconditional, pay gap data too literally. Replicating this analysis for people born in the UK reduces by half the size of the pay bias. Conversely, for people born outside the UK from ethnic</w:t>
      </w:r>
      <w:r>
        <w:rPr>
          <w:spacing w:val="-3"/>
        </w:rPr>
        <w:t> </w:t>
      </w:r>
      <w:r>
        <w:rPr/>
        <w:t>minority</w:t>
      </w:r>
      <w:r>
        <w:rPr>
          <w:spacing w:val="-3"/>
        </w:rPr>
        <w:t> </w:t>
      </w:r>
      <w:r>
        <w:rPr/>
        <w:t>backgrounds</w:t>
      </w:r>
      <w:r>
        <w:rPr>
          <w:spacing w:val="-3"/>
        </w:rPr>
        <w:t> </w:t>
      </w:r>
      <w:r>
        <w:rPr/>
        <w:t>we</w:t>
      </w:r>
      <w:r>
        <w:rPr>
          <w:spacing w:val="-3"/>
        </w:rPr>
        <w:t> </w:t>
      </w:r>
      <w:r>
        <w:rPr/>
        <w:t>estimate</w:t>
      </w:r>
      <w:r>
        <w:rPr>
          <w:spacing w:val="-4"/>
        </w:rPr>
        <w:t> </w:t>
      </w:r>
      <w:r>
        <w:rPr/>
        <w:t>a</w:t>
      </w:r>
      <w:r>
        <w:rPr>
          <w:spacing w:val="-2"/>
        </w:rPr>
        <w:t> </w:t>
      </w:r>
      <w:r>
        <w:rPr/>
        <w:t>significantly</w:t>
      </w:r>
      <w:r>
        <w:rPr>
          <w:spacing w:val="-4"/>
        </w:rPr>
        <w:t> </w:t>
      </w:r>
      <w:r>
        <w:rPr/>
        <w:t>larger</w:t>
      </w:r>
      <w:r>
        <w:rPr>
          <w:spacing w:val="-2"/>
        </w:rPr>
        <w:t> </w:t>
      </w:r>
      <w:r>
        <w:rPr/>
        <w:t>pay</w:t>
      </w:r>
      <w:r>
        <w:rPr>
          <w:spacing w:val="-3"/>
        </w:rPr>
        <w:t> </w:t>
      </w:r>
      <w:r>
        <w:rPr/>
        <w:t>bias,</w:t>
      </w:r>
      <w:r>
        <w:rPr>
          <w:spacing w:val="-3"/>
        </w:rPr>
        <w:t> </w:t>
      </w:r>
      <w:r>
        <w:rPr/>
        <w:t>at</w:t>
      </w:r>
      <w:r>
        <w:rPr>
          <w:spacing w:val="-2"/>
        </w:rPr>
        <w:t> </w:t>
      </w:r>
      <w:r>
        <w:rPr/>
        <w:t>around</w:t>
      </w:r>
      <w:r>
        <w:rPr>
          <w:spacing w:val="-4"/>
        </w:rPr>
        <w:t> </w:t>
      </w:r>
      <w:r>
        <w:rPr/>
        <w:t>12</w:t>
      </w:r>
      <w:r>
        <w:rPr>
          <w:spacing w:val="-3"/>
        </w:rPr>
        <w:t> </w:t>
      </w:r>
      <w:r>
        <w:rPr/>
        <w:t>percentage</w:t>
      </w:r>
      <w:r>
        <w:rPr>
          <w:spacing w:val="-2"/>
        </w:rPr>
        <w:t> </w:t>
      </w:r>
      <w:r>
        <w:rPr/>
        <w:t>points.</w:t>
      </w:r>
    </w:p>
    <w:p>
      <w:pPr>
        <w:pStyle w:val="BodyText"/>
        <w:spacing w:before="10"/>
        <w:rPr>
          <w:sz w:val="22"/>
        </w:rPr>
      </w:pPr>
    </w:p>
    <w:p>
      <w:pPr>
        <w:spacing w:after="0"/>
        <w:rPr>
          <w:sz w:val="22"/>
        </w:rPr>
        <w:sectPr>
          <w:pgSz w:w="11910" w:h="16840"/>
          <w:pgMar w:header="0" w:footer="1340" w:top="1360" w:bottom="1540" w:left="900" w:right="940"/>
        </w:sectPr>
      </w:pPr>
    </w:p>
    <w:p>
      <w:pPr>
        <w:pStyle w:val="Heading1"/>
        <w:spacing w:before="94"/>
        <w:ind w:left="233"/>
      </w:pPr>
      <w:r>
        <w:rPr/>
        <w:t>Chart 20: Ethnicity pay gap Oaxaca-Blinder decomposition, sample average</w:t>
      </w:r>
    </w:p>
    <w:p>
      <w:pPr>
        <w:pStyle w:val="BodyText"/>
        <w:rPr>
          <w:b/>
          <w:sz w:val="22"/>
        </w:rPr>
      </w:pPr>
      <w:r>
        <w:rPr/>
        <w:br w:type="column"/>
      </w:r>
      <w:r>
        <w:rPr>
          <w:b/>
          <w:sz w:val="22"/>
        </w:rPr>
      </w:r>
    </w:p>
    <w:p>
      <w:pPr>
        <w:spacing w:line="242" w:lineRule="exact" w:before="155"/>
        <w:ind w:left="233" w:right="0" w:firstLine="0"/>
        <w:jc w:val="left"/>
        <w:rPr>
          <w:rFonts w:ascii="Calibri"/>
          <w:sz w:val="22"/>
        </w:rPr>
      </w:pPr>
      <w:r>
        <w:rPr>
          <w:rFonts w:ascii="Calibri"/>
          <w:color w:val="7E7E7E"/>
          <w:sz w:val="22"/>
        </w:rPr>
        <w:t>Per cent</w:t>
      </w:r>
    </w:p>
    <w:p>
      <w:pPr>
        <w:spacing w:line="193" w:lineRule="exact" w:before="0"/>
        <w:ind w:left="0" w:right="229" w:firstLine="0"/>
        <w:jc w:val="right"/>
        <w:rPr>
          <w:rFonts w:ascii="Calibri"/>
          <w:sz w:val="18"/>
        </w:rPr>
      </w:pPr>
      <w:r>
        <w:rPr/>
        <w:pict>
          <v:group style="position:absolute;margin-left:66.839996pt;margin-top:4.277384pt;width:455.25pt;height:233.6pt;mso-position-horizontal-relative:page;mso-position-vertical-relative:paragraph;z-index:251856896" coordorigin="1337,86" coordsize="9105,4672">
            <v:rect style="position:absolute;left:2700;top:2420;width:1809;height:51" filled="true" fillcolor="#4f81bd" stroked="false">
              <v:fill type="solid"/>
            </v:rect>
            <v:rect style="position:absolute;left:2700;top:2471;width:1809;height:264" filled="true" fillcolor="#c0504d" stroked="false">
              <v:fill type="solid"/>
            </v:rect>
            <v:rect style="position:absolute;left:2700;top:2275;width:1809;height:146" filled="true" fillcolor="#9bbb59" stroked="false">
              <v:fill type="solid"/>
            </v:rect>
            <v:rect style="position:absolute;left:2700;top:2222;width:1809;height:53" filled="true" fillcolor="#8064a2" stroked="false">
              <v:fill type="solid"/>
            </v:rect>
            <v:rect style="position:absolute;left:2700;top:1879;width:1809;height:344" filled="true" fillcolor="#4bacc6" stroked="false">
              <v:fill type="solid"/>
            </v:rect>
            <v:rect style="position:absolute;left:2700;top:2735;width:1809;height:1145" filled="true" fillcolor="#f79646" stroked="false">
              <v:fill type="solid"/>
            </v:rect>
            <v:rect style="position:absolute;left:2700;top:1701;width:1809;height:178" filled="true" fillcolor="#2c4d75" stroked="false">
              <v:fill type="solid"/>
            </v:rect>
            <v:line style="position:absolute" from="2700,1701" to="4508,1701" stroked="true" strokeweight=".12003pt" strokecolor="#772c2a">
              <v:stroke dashstyle="solid"/>
            </v:line>
            <v:rect style="position:absolute;left:2700;top:3879;width:1809;height:32" filled="true" fillcolor="#5f7530" stroked="false">
              <v:fill type="solid"/>
            </v:rect>
            <v:rect style="position:absolute;left:2700;top:1677;width:1809;height:22" filled="true" fillcolor="#4d3b62" stroked="false">
              <v:fill type="solid"/>
            </v:rect>
            <v:rect style="position:absolute;left:7220;top:2421;width:1808;height:748" filled="true" fillcolor="#17375e" stroked="false">
              <v:fill type="solid"/>
            </v:rect>
            <v:rect style="position:absolute;left:7220;top:948;width:1808;height:1474" filled="true" fillcolor="#7f7f7f" stroked="false">
              <v:fill type="solid"/>
            </v:rect>
            <v:line style="position:absolute" from="10384,93" to="10384,4750" stroked="true" strokeweight=".72003pt" strokecolor="#a6a6a6">
              <v:stroke dashstyle="solid"/>
            </v:line>
            <v:shape style="position:absolute;left:10383;top:85;width:58;height:4672" coordorigin="10384,86" coordsize="58,4672" path="m10441,4743l10384,4743,10384,4757,10441,4757,10441,4743m10441,3966l10384,3966,10384,3982,10441,3982,10441,3966m10441,3190l10384,3190,10384,3206,10441,3206,10441,3190m10441,2414l10384,2414,10384,2429,10441,2429,10441,2414m10441,1637l10384,1637,10384,1653,10441,1653,10441,1637m10441,861l10384,861,10384,876,10441,876,10441,861m10441,86l10384,86,10384,100,10441,100,10441,86e" filled="true" fillcolor="#a6a6a6" stroked="false">
              <v:path arrowok="t"/>
              <v:fill type="solid"/>
            </v:shape>
            <v:line style="position:absolute" from="1345,2421" to="10384,2421" stroked="true" strokeweight=".78pt" strokecolor="#d9d9d9">
              <v:stroke dashstyle="solid"/>
            </v:line>
            <v:shape style="position:absolute;left:1336;top:2421;width:9054;height:57" coordorigin="1337,2422" coordsize="9054,57" path="m1352,2422l1337,2422,1337,2478,1352,2478,1352,2422m5872,2422l5856,2422,5856,2478,5872,2478,5872,2422m10391,2422l10376,2422,10376,2478,10391,2478,10391,2422e" filled="true" fillcolor="#d9d9d9" stroked="false">
              <v:path arrowok="t"/>
              <v:fill type="solid"/>
            </v:shape>
            <v:shape style="position:absolute;left:3548;top:3113;width:114;height:114" type="#_x0000_t75" stroked="false">
              <v:imagedata r:id="rId98" o:title=""/>
            </v:shape>
            <v:shape style="position:absolute;left:8067;top:1639;width:114;height:114" type="#_x0000_t75" stroked="false">
              <v:imagedata r:id="rId98" o:title=""/>
            </v:shape>
            <v:rect style="position:absolute;left:5144;top:3654;width:99;height:99" filled="true" fillcolor="#4f81bd" stroked="false">
              <v:fill type="solid"/>
            </v:rect>
            <v:rect style="position:absolute;left:6472;top:3654;width:100;height:99" filled="true" fillcolor="#c0504d" stroked="false">
              <v:fill type="solid"/>
            </v:rect>
            <v:rect style="position:absolute;left:7802;top:3654;width:99;height:99" filled="true" fillcolor="#9bbb59" stroked="false">
              <v:fill type="solid"/>
            </v:rect>
            <v:rect style="position:absolute;left:5144;top:3959;width:99;height:99" filled="true" fillcolor="#8064a2" stroked="false">
              <v:fill type="solid"/>
            </v:rect>
            <v:rect style="position:absolute;left:6472;top:3959;width:100;height:99" filled="true" fillcolor="#4bacc6" stroked="false">
              <v:fill type="solid"/>
            </v:rect>
            <v:rect style="position:absolute;left:7802;top:3959;width:99;height:99" filled="true" fillcolor="#f79646" stroked="false">
              <v:fill type="solid"/>
            </v:rect>
            <v:rect style="position:absolute;left:5144;top:4263;width:99;height:99" filled="true" fillcolor="#2c4d75" stroked="false">
              <v:fill type="solid"/>
            </v:rect>
            <v:rect style="position:absolute;left:6472;top:4263;width:100;height:99" filled="true" fillcolor="#772c2a" stroked="false">
              <v:fill type="solid"/>
            </v:rect>
            <v:rect style="position:absolute;left:7802;top:4263;width:99;height:99" filled="true" fillcolor="#5f7530" stroked="false">
              <v:fill type="solid"/>
            </v:rect>
            <v:rect style="position:absolute;left:5144;top:4568;width:99;height:99" filled="true" fillcolor="#4d3b62" stroked="false">
              <v:fill type="solid"/>
            </v:rect>
            <v:shape style="position:absolute;left:6465;top:4560;width:116;height:116" type="#_x0000_t75" stroked="false">
              <v:imagedata r:id="rId99" o:title=""/>
            </v:shape>
            <v:shape style="position:absolute;left:5480;top:1552;width:1509;height:220" type="#_x0000_t202" filled="false" stroked="false">
              <v:textbox inset="0,0,0,0">
                <w:txbxContent>
                  <w:p>
                    <w:pPr>
                      <w:spacing w:line="220" w:lineRule="exact" w:before="0"/>
                      <w:ind w:left="0" w:right="0" w:firstLine="0"/>
                      <w:jc w:val="left"/>
                      <w:rPr>
                        <w:rFonts w:ascii="Calibri"/>
                        <w:i/>
                        <w:sz w:val="22"/>
                      </w:rPr>
                    </w:pPr>
                    <w:r>
                      <w:rPr>
                        <w:rFonts w:ascii="Calibri"/>
                        <w:i/>
                        <w:color w:val="7E7E7E"/>
                        <w:sz w:val="22"/>
                      </w:rPr>
                      <w:t>Unaccounted for</w:t>
                    </w:r>
                  </w:p>
                </w:txbxContent>
              </v:textbox>
              <w10:wrap type="none"/>
            </v:shape>
            <v:shape style="position:absolute;left:5284;top:3620;width:858;height:1095" type="#_x0000_t202" filled="false" stroked="false">
              <v:textbox inset="0,0,0,0">
                <w:txbxContent>
                  <w:p>
                    <w:pPr>
                      <w:spacing w:line="183" w:lineRule="exact" w:before="0"/>
                      <w:ind w:left="0" w:right="0" w:firstLine="0"/>
                      <w:jc w:val="left"/>
                      <w:rPr>
                        <w:rFonts w:ascii="Calibri"/>
                        <w:sz w:val="18"/>
                      </w:rPr>
                    </w:pPr>
                    <w:r>
                      <w:rPr>
                        <w:rFonts w:ascii="Calibri"/>
                        <w:color w:val="585858"/>
                        <w:sz w:val="18"/>
                      </w:rPr>
                      <w:t>Sex</w:t>
                    </w:r>
                  </w:p>
                  <w:p>
                    <w:pPr>
                      <w:spacing w:line="300" w:lineRule="atLeast" w:before="4"/>
                      <w:ind w:left="0" w:right="0" w:firstLine="0"/>
                      <w:jc w:val="left"/>
                      <w:rPr>
                        <w:rFonts w:ascii="Calibri"/>
                        <w:sz w:val="18"/>
                      </w:rPr>
                    </w:pPr>
                    <w:r>
                      <w:rPr>
                        <w:rFonts w:ascii="Calibri"/>
                        <w:color w:val="585858"/>
                        <w:sz w:val="18"/>
                      </w:rPr>
                      <w:t>Age Occupation Job type</w:t>
                    </w:r>
                  </w:p>
                </w:txbxContent>
              </v:textbox>
              <w10:wrap type="none"/>
            </v:shape>
            <v:shape style="position:absolute;left:6613;top:3620;width:1852;height:1095" type="#_x0000_t202" filled="false" stroked="false">
              <v:textbox inset="0,0,0,0">
                <w:txbxContent>
                  <w:p>
                    <w:pPr>
                      <w:tabs>
                        <w:tab w:pos="1329" w:val="left" w:leader="none"/>
                      </w:tabs>
                      <w:spacing w:line="183" w:lineRule="exact" w:before="0"/>
                      <w:ind w:left="0" w:right="0" w:firstLine="0"/>
                      <w:jc w:val="left"/>
                      <w:rPr>
                        <w:rFonts w:ascii="Calibri"/>
                        <w:sz w:val="18"/>
                      </w:rPr>
                    </w:pPr>
                    <w:r>
                      <w:rPr>
                        <w:rFonts w:ascii="Calibri"/>
                        <w:color w:val="585858"/>
                        <w:sz w:val="18"/>
                      </w:rPr>
                      <w:t>Qualification</w:t>
                      <w:tab/>
                      <w:t>Sector</w:t>
                    </w:r>
                  </w:p>
                  <w:p>
                    <w:pPr>
                      <w:tabs>
                        <w:tab w:pos="1329" w:val="left" w:leader="none"/>
                      </w:tabs>
                      <w:spacing w:before="85"/>
                      <w:ind w:left="0" w:right="0" w:firstLine="0"/>
                      <w:jc w:val="left"/>
                      <w:rPr>
                        <w:rFonts w:ascii="Calibri"/>
                        <w:sz w:val="18"/>
                      </w:rPr>
                    </w:pPr>
                    <w:r>
                      <w:rPr>
                        <w:rFonts w:ascii="Calibri"/>
                        <w:color w:val="585858"/>
                        <w:sz w:val="18"/>
                      </w:rPr>
                      <w:t>Tenure</w:t>
                      <w:tab/>
                      <w:t>Region</w:t>
                    </w:r>
                  </w:p>
                  <w:p>
                    <w:pPr>
                      <w:tabs>
                        <w:tab w:pos="1329" w:val="left" w:leader="none"/>
                      </w:tabs>
                      <w:spacing w:line="300" w:lineRule="atLeast" w:before="5"/>
                      <w:ind w:left="0" w:right="100" w:firstLine="0"/>
                      <w:jc w:val="left"/>
                      <w:rPr>
                        <w:rFonts w:ascii="Calibri"/>
                        <w:sz w:val="18"/>
                      </w:rPr>
                    </w:pPr>
                    <w:r>
                      <w:rPr>
                        <w:rFonts w:ascii="Calibri"/>
                        <w:color w:val="585858"/>
                        <w:sz w:val="18"/>
                      </w:rPr>
                      <w:t>Public</w:t>
                    </w:r>
                    <w:r>
                      <w:rPr>
                        <w:rFonts w:ascii="Calibri"/>
                        <w:color w:val="585858"/>
                        <w:spacing w:val="-4"/>
                        <w:sz w:val="18"/>
                      </w:rPr>
                      <w:t> </w:t>
                    </w:r>
                    <w:r>
                      <w:rPr>
                        <w:rFonts w:ascii="Calibri"/>
                        <w:color w:val="585858"/>
                        <w:sz w:val="18"/>
                      </w:rPr>
                      <w:t>sector</w:t>
                      <w:tab/>
                    </w:r>
                    <w:r>
                      <w:rPr>
                        <w:rFonts w:ascii="Calibri"/>
                        <w:color w:val="585858"/>
                        <w:spacing w:val="-4"/>
                        <w:sz w:val="18"/>
                      </w:rPr>
                      <w:t>FT/PT </w:t>
                    </w:r>
                    <w:r>
                      <w:rPr>
                        <w:rFonts w:ascii="Calibri"/>
                        <w:color w:val="585858"/>
                        <w:sz w:val="18"/>
                      </w:rPr>
                      <w:t>Total</w:t>
                    </w:r>
                  </w:p>
                </w:txbxContent>
              </v:textbox>
              <w10:wrap type="none"/>
            </v:shape>
            <w10:wrap type="none"/>
          </v:group>
        </w:pict>
      </w:r>
      <w:r>
        <w:rPr>
          <w:rFonts w:ascii="Calibri"/>
          <w:color w:val="585858"/>
          <w:sz w:val="18"/>
        </w:rPr>
        <w:t>15</w:t>
      </w:r>
    </w:p>
    <w:p>
      <w:pPr>
        <w:spacing w:after="0" w:line="193" w:lineRule="exact"/>
        <w:jc w:val="right"/>
        <w:rPr>
          <w:rFonts w:ascii="Calibri"/>
          <w:sz w:val="18"/>
        </w:rPr>
        <w:sectPr>
          <w:type w:val="continuous"/>
          <w:pgSz w:w="11910" w:h="16840"/>
          <w:pgMar w:top="1200" w:bottom="1540" w:left="900" w:right="940"/>
          <w:cols w:num="2" w:equalWidth="0">
            <w:col w:w="7522" w:space="779"/>
            <w:col w:w="1769"/>
          </w:cols>
        </w:sectPr>
      </w:pPr>
    </w:p>
    <w:p>
      <w:pPr>
        <w:pStyle w:val="BodyText"/>
        <w:rPr>
          <w:rFonts w:ascii="Calibri"/>
        </w:rPr>
      </w:pPr>
    </w:p>
    <w:p>
      <w:pPr>
        <w:pStyle w:val="BodyText"/>
        <w:spacing w:before="5"/>
        <w:rPr>
          <w:rFonts w:ascii="Calibri"/>
        </w:rPr>
      </w:pPr>
    </w:p>
    <w:p>
      <w:pPr>
        <w:spacing w:before="64"/>
        <w:ind w:left="0" w:right="229" w:firstLine="0"/>
        <w:jc w:val="right"/>
        <w:rPr>
          <w:rFonts w:ascii="Calibri"/>
          <w:sz w:val="18"/>
        </w:rPr>
      </w:pPr>
      <w:r>
        <w:rPr>
          <w:rFonts w:ascii="Calibri"/>
          <w:color w:val="585858"/>
          <w:sz w:val="18"/>
        </w:rPr>
        <w:t>10</w:t>
      </w:r>
    </w:p>
    <w:p>
      <w:pPr>
        <w:pStyle w:val="BodyText"/>
        <w:rPr>
          <w:rFonts w:ascii="Calibri"/>
        </w:rPr>
      </w:pPr>
    </w:p>
    <w:p>
      <w:pPr>
        <w:pStyle w:val="BodyText"/>
        <w:spacing w:before="3"/>
        <w:rPr>
          <w:rFonts w:ascii="Calibri"/>
        </w:rPr>
      </w:pPr>
    </w:p>
    <w:p>
      <w:pPr>
        <w:spacing w:before="64"/>
        <w:ind w:left="0" w:right="320" w:firstLine="0"/>
        <w:jc w:val="right"/>
        <w:rPr>
          <w:rFonts w:ascii="Calibri"/>
          <w:sz w:val="18"/>
        </w:rPr>
      </w:pPr>
      <w:r>
        <w:rPr>
          <w:rFonts w:ascii="Calibri"/>
          <w:color w:val="585858"/>
          <w:sz w:val="18"/>
        </w:rPr>
        <w:t>5</w:t>
      </w:r>
    </w:p>
    <w:p>
      <w:pPr>
        <w:pStyle w:val="BodyText"/>
        <w:rPr>
          <w:rFonts w:ascii="Calibri"/>
        </w:rPr>
      </w:pPr>
    </w:p>
    <w:p>
      <w:pPr>
        <w:pStyle w:val="BodyText"/>
        <w:spacing w:before="4"/>
        <w:rPr>
          <w:rFonts w:ascii="Calibri"/>
        </w:rPr>
      </w:pPr>
    </w:p>
    <w:p>
      <w:pPr>
        <w:spacing w:before="64"/>
        <w:ind w:left="0" w:right="320" w:firstLine="0"/>
        <w:jc w:val="right"/>
        <w:rPr>
          <w:rFonts w:ascii="Calibri"/>
          <w:sz w:val="18"/>
        </w:rPr>
      </w:pPr>
      <w:r>
        <w:rPr>
          <w:rFonts w:ascii="Calibri"/>
          <w:color w:val="585858"/>
          <w:sz w:val="18"/>
        </w:rPr>
        <w:t>0</w:t>
      </w:r>
    </w:p>
    <w:p>
      <w:pPr>
        <w:pStyle w:val="BodyText"/>
        <w:rPr>
          <w:rFonts w:ascii="Calibri"/>
        </w:rPr>
      </w:pPr>
    </w:p>
    <w:p>
      <w:pPr>
        <w:pStyle w:val="BodyText"/>
        <w:spacing w:before="5"/>
        <w:rPr>
          <w:rFonts w:ascii="Calibri"/>
        </w:rPr>
      </w:pPr>
    </w:p>
    <w:p>
      <w:pPr>
        <w:spacing w:before="64"/>
        <w:ind w:left="0" w:right="265" w:firstLine="0"/>
        <w:jc w:val="right"/>
        <w:rPr>
          <w:rFonts w:ascii="Calibri" w:hAnsi="Calibri"/>
          <w:sz w:val="18"/>
        </w:rPr>
      </w:pPr>
      <w:r>
        <w:rPr>
          <w:rFonts w:ascii="Calibri" w:hAnsi="Calibri"/>
          <w:color w:val="585858"/>
          <w:sz w:val="18"/>
        </w:rPr>
        <w:t>‐5</w:t>
      </w:r>
    </w:p>
    <w:p>
      <w:pPr>
        <w:pStyle w:val="BodyText"/>
        <w:rPr>
          <w:rFonts w:ascii="Calibri"/>
        </w:rPr>
      </w:pPr>
    </w:p>
    <w:p>
      <w:pPr>
        <w:pStyle w:val="BodyText"/>
        <w:spacing w:before="4"/>
        <w:rPr>
          <w:rFonts w:ascii="Calibri"/>
        </w:rPr>
      </w:pPr>
    </w:p>
    <w:p>
      <w:pPr>
        <w:spacing w:before="64"/>
        <w:ind w:left="0" w:right="174" w:firstLine="0"/>
        <w:jc w:val="right"/>
        <w:rPr>
          <w:rFonts w:ascii="Calibri" w:hAnsi="Calibri"/>
          <w:sz w:val="18"/>
        </w:rPr>
      </w:pPr>
      <w:r>
        <w:rPr>
          <w:rFonts w:ascii="Calibri" w:hAnsi="Calibri"/>
          <w:color w:val="585858"/>
          <w:sz w:val="18"/>
        </w:rPr>
        <w:t>‐10</w:t>
      </w:r>
    </w:p>
    <w:p>
      <w:pPr>
        <w:pStyle w:val="BodyText"/>
        <w:rPr>
          <w:rFonts w:ascii="Calibri"/>
        </w:rPr>
      </w:pPr>
    </w:p>
    <w:p>
      <w:pPr>
        <w:pStyle w:val="BodyText"/>
        <w:spacing w:before="5"/>
        <w:rPr>
          <w:rFonts w:ascii="Calibri"/>
        </w:rPr>
      </w:pPr>
    </w:p>
    <w:p>
      <w:pPr>
        <w:spacing w:before="63"/>
        <w:ind w:left="9473" w:right="0" w:firstLine="0"/>
        <w:jc w:val="center"/>
        <w:rPr>
          <w:rFonts w:ascii="Calibri" w:hAnsi="Calibri"/>
          <w:sz w:val="18"/>
        </w:rPr>
      </w:pPr>
      <w:r>
        <w:rPr>
          <w:rFonts w:ascii="Calibri" w:hAnsi="Calibri"/>
          <w:color w:val="585858"/>
          <w:sz w:val="18"/>
        </w:rPr>
        <w:t>‐15</w:t>
      </w:r>
    </w:p>
    <w:p>
      <w:pPr>
        <w:tabs>
          <w:tab w:pos="4700" w:val="left" w:leader="none"/>
        </w:tabs>
        <w:spacing w:before="15"/>
        <w:ind w:left="0" w:right="314" w:firstLine="0"/>
        <w:jc w:val="center"/>
        <w:rPr>
          <w:rFonts w:ascii="Calibri"/>
          <w:sz w:val="18"/>
        </w:rPr>
      </w:pPr>
      <w:r>
        <w:rPr>
          <w:rFonts w:ascii="Calibri"/>
          <w:color w:val="585858"/>
          <w:sz w:val="18"/>
        </w:rPr>
        <w:t>Accounted</w:t>
      </w:r>
      <w:r>
        <w:rPr>
          <w:rFonts w:ascii="Calibri"/>
          <w:color w:val="585858"/>
          <w:spacing w:val="-1"/>
          <w:sz w:val="18"/>
        </w:rPr>
        <w:t> </w:t>
      </w:r>
      <w:r>
        <w:rPr>
          <w:rFonts w:ascii="Calibri"/>
          <w:color w:val="585858"/>
          <w:sz w:val="18"/>
        </w:rPr>
        <w:t>for</w:t>
        <w:tab/>
        <w:t>Total gap</w:t>
      </w:r>
    </w:p>
    <w:p>
      <w:pPr>
        <w:pStyle w:val="BodyText"/>
        <w:spacing w:before="6"/>
        <w:rPr>
          <w:rFonts w:ascii="Calibri"/>
          <w:sz w:val="24"/>
        </w:rPr>
      </w:pPr>
    </w:p>
    <w:p>
      <w:pPr>
        <w:spacing w:line="184" w:lineRule="exact" w:before="95"/>
        <w:ind w:left="234" w:right="0" w:firstLine="0"/>
        <w:jc w:val="left"/>
        <w:rPr>
          <w:sz w:val="16"/>
        </w:rPr>
      </w:pPr>
      <w:r>
        <w:rPr>
          <w:sz w:val="16"/>
        </w:rPr>
        <w:t>Source: ONS Labour Force Survey and Bank of England calculations.</w:t>
      </w:r>
    </w:p>
    <w:p>
      <w:pPr>
        <w:spacing w:before="0"/>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 ‘Job type’ captures if the job is temporary or permanent.</w:t>
      </w:r>
    </w:p>
    <w:p>
      <w:pPr>
        <w:pStyle w:val="BodyText"/>
        <w:rPr>
          <w:sz w:val="18"/>
        </w:rPr>
      </w:pPr>
    </w:p>
    <w:p>
      <w:pPr>
        <w:pStyle w:val="BodyText"/>
        <w:spacing w:line="360" w:lineRule="auto" w:before="148"/>
        <w:ind w:left="233" w:right="578"/>
      </w:pPr>
      <w:r>
        <w:rPr/>
        <w:t>Looking over time (</w:t>
      </w:r>
      <w:r>
        <w:rPr>
          <w:b/>
        </w:rPr>
        <w:t>Chart 21</w:t>
      </w:r>
      <w:r>
        <w:rPr/>
        <w:t>), the unconditional ethnicity pay gap was broadly stable from the mid-1990s until 2015, since when it has declined. That decline can to a large extent be explained by the rise in the relative educational performance of ethnic minorities which, by the end of the sample, is subtracting 2 percentage points from the pay gap.</w:t>
      </w:r>
    </w:p>
    <w:p>
      <w:pPr>
        <w:pStyle w:val="BodyText"/>
        <w:spacing w:before="11"/>
        <w:rPr>
          <w:sz w:val="29"/>
        </w:rPr>
      </w:pPr>
    </w:p>
    <w:p>
      <w:pPr>
        <w:pStyle w:val="BodyText"/>
        <w:spacing w:line="360" w:lineRule="auto"/>
        <w:ind w:left="233" w:right="265"/>
      </w:pPr>
      <w:r>
        <w:rPr/>
        <w:t>By contrast, the unexplained ethnicity pay gap has been largely unchanged over the sample. Not only is the unexplained (“pay bias”) part of the ethnicity pay gap as large as for gender; it appears also to have been more persistent and has shown fewer signs of falling over time. The ethnicity pay gap problem in the UK is every bit as acute as the gender pay gap problem, contrary to the message from the raw pay gap data.</w:t>
      </w:r>
    </w:p>
    <w:p>
      <w:pPr>
        <w:spacing w:after="0" w:line="360" w:lineRule="auto"/>
        <w:sectPr>
          <w:type w:val="continuous"/>
          <w:pgSz w:w="11910" w:h="16840"/>
          <w:pgMar w:top="1200" w:bottom="1540" w:left="900" w:right="940"/>
        </w:sectPr>
      </w:pPr>
    </w:p>
    <w:p>
      <w:pPr>
        <w:pStyle w:val="Heading1"/>
        <w:spacing w:before="69"/>
      </w:pPr>
      <w:r>
        <w:rPr/>
        <w:t>Chart 21: Ethnicity pay gap Oaxaca-Blinder decomposition time series</w:t>
      </w:r>
    </w:p>
    <w:p>
      <w:pPr>
        <w:pStyle w:val="BodyText"/>
        <w:spacing w:before="4"/>
        <w:rPr>
          <w:b/>
          <w:sz w:val="47"/>
        </w:rPr>
      </w:pPr>
      <w:r>
        <w:rPr/>
        <w:br w:type="column"/>
      </w:r>
      <w:r>
        <w:rPr>
          <w:b/>
          <w:sz w:val="47"/>
        </w:rPr>
      </w:r>
    </w:p>
    <w:p>
      <w:pPr>
        <w:tabs>
          <w:tab w:pos="1292" w:val="left" w:leader="none"/>
        </w:tabs>
        <w:spacing w:before="0"/>
        <w:ind w:left="233" w:right="0" w:firstLine="0"/>
        <w:jc w:val="left"/>
        <w:rPr>
          <w:rFonts w:ascii="Calibri"/>
          <w:sz w:val="20"/>
        </w:rPr>
      </w:pPr>
      <w:r>
        <w:rPr/>
        <w:pict>
          <v:group style="position:absolute;margin-left:65.339996pt;margin-top:13.297854pt;width:450.4pt;height:187.9pt;mso-position-horizontal-relative:page;mso-position-vertical-relative:paragraph;z-index:-254910464" coordorigin="1307,266" coordsize="9008,3758">
            <v:rect style="position:absolute;left:1430;top:2143;width:155;height:742" filled="true" fillcolor="#c00000" stroked="false">
              <v:fill type="solid"/>
            </v:rect>
            <v:rect style="position:absolute;left:1430;top:790;width:155;height:1354" filled="true" fillcolor="#7f7f7f" stroked="false">
              <v:fill type="solid"/>
            </v:rect>
            <v:rect style="position:absolute;left:1819;top:2143;width:155;height:911" filled="true" fillcolor="#c00000" stroked="false">
              <v:fill type="solid"/>
            </v:rect>
            <v:rect style="position:absolute;left:1819;top:641;width:155;height:1503" filled="true" fillcolor="#7f7f7f" stroked="false">
              <v:fill type="solid"/>
            </v:rect>
            <v:rect style="position:absolute;left:2206;top:2143;width:156;height:1018" filled="true" fillcolor="#c00000" stroked="false">
              <v:fill type="solid"/>
            </v:rect>
            <v:rect style="position:absolute;left:2206;top:823;width:156;height:1320" filled="true" fillcolor="#7f7f7f" stroked="false">
              <v:fill type="solid"/>
            </v:rect>
            <v:rect style="position:absolute;left:2595;top:2143;width:156;height:1118" filled="true" fillcolor="#c00000" stroked="false">
              <v:fill type="solid"/>
            </v:rect>
            <v:rect style="position:absolute;left:2595;top:727;width:156;height:1416" filled="true" fillcolor="#7f7f7f" stroked="false">
              <v:fill type="solid"/>
            </v:rect>
            <v:rect style="position:absolute;left:2984;top:2143;width:155;height:782" filled="true" fillcolor="#c00000" stroked="false">
              <v:fill type="solid"/>
            </v:rect>
            <v:rect style="position:absolute;left:2984;top:1083;width:155;height:1061" filled="true" fillcolor="#7f7f7f" stroked="false">
              <v:fill type="solid"/>
            </v:rect>
            <v:rect style="position:absolute;left:3373;top:2143;width:155;height:542" filled="true" fillcolor="#c00000" stroked="false">
              <v:fill type="solid"/>
            </v:rect>
            <v:rect style="position:absolute;left:3373;top:1027;width:155;height:1116" filled="true" fillcolor="#7f7f7f" stroked="false">
              <v:fill type="solid"/>
            </v:rect>
            <v:rect style="position:absolute;left:3760;top:2143;width:156;height:640" filled="true" fillcolor="#c00000" stroked="false">
              <v:fill type="solid"/>
            </v:rect>
            <v:rect style="position:absolute;left:3760;top:936;width:156;height:1208" filled="true" fillcolor="#7f7f7f" stroked="false">
              <v:fill type="solid"/>
            </v:rect>
            <v:rect style="position:absolute;left:4149;top:2143;width:156;height:714" filled="true" fillcolor="#c00000" stroked="false">
              <v:fill type="solid"/>
            </v:rect>
            <v:rect style="position:absolute;left:4149;top:1035;width:156;height:1109" filled="true" fillcolor="#7f7f7f" stroked="false">
              <v:fill type="solid"/>
            </v:rect>
            <v:rect style="position:absolute;left:4538;top:2143;width:156;height:420" filled="true" fillcolor="#c00000" stroked="false">
              <v:fill type="solid"/>
            </v:rect>
            <v:rect style="position:absolute;left:4538;top:1120;width:156;height:1024" filled="true" fillcolor="#7f7f7f" stroked="false">
              <v:fill type="solid"/>
            </v:rect>
            <v:rect style="position:absolute;left:4927;top:2143;width:155;height:387" filled="true" fillcolor="#c00000" stroked="false">
              <v:fill type="solid"/>
            </v:rect>
            <v:rect style="position:absolute;left:4927;top:1007;width:155;height:1137" filled="true" fillcolor="#7f7f7f" stroked="false">
              <v:fill type="solid"/>
            </v:rect>
            <v:rect style="position:absolute;left:5316;top:2143;width:155;height:561" filled="true" fillcolor="#c00000" stroked="false">
              <v:fill type="solid"/>
            </v:rect>
            <v:rect style="position:absolute;left:5316;top:677;width:155;height:1467" filled="true" fillcolor="#7f7f7f" stroked="false">
              <v:fill type="solid"/>
            </v:rect>
            <v:rect style="position:absolute;left:5703;top:2143;width:156;height:335" filled="true" fillcolor="#c00000" stroked="false">
              <v:fill type="solid"/>
            </v:rect>
            <v:rect style="position:absolute;left:5703;top:1109;width:156;height:1035" filled="true" fillcolor="#7f7f7f" stroked="false">
              <v:fill type="solid"/>
            </v:rect>
            <v:rect style="position:absolute;left:6092;top:2143;width:156;height:203" filled="true" fillcolor="#c00000" stroked="false">
              <v:fill type="solid"/>
            </v:rect>
            <v:rect style="position:absolute;left:6092;top:1409;width:156;height:735" filled="true" fillcolor="#7f7f7f" stroked="false">
              <v:fill type="solid"/>
            </v:rect>
            <v:rect style="position:absolute;left:6481;top:2143;width:155;height:562" filled="true" fillcolor="#c00000" stroked="false">
              <v:fill type="solid"/>
            </v:rect>
            <v:rect style="position:absolute;left:6481;top:982;width:155;height:1162" filled="true" fillcolor="#7f7f7f" stroked="false">
              <v:fill type="solid"/>
            </v:rect>
            <v:rect style="position:absolute;left:6870;top:2143;width:155;height:617" filled="true" fillcolor="#c00000" stroked="false">
              <v:fill type="solid"/>
            </v:rect>
            <v:rect style="position:absolute;left:6870;top:947;width:155;height:1197" filled="true" fillcolor="#7f7f7f" stroked="false">
              <v:fill type="solid"/>
            </v:rect>
            <v:rect style="position:absolute;left:7258;top:2143;width:155;height:502" filled="true" fillcolor="#c00000" stroked="false">
              <v:fill type="solid"/>
            </v:rect>
            <v:rect style="position:absolute;left:7258;top:858;width:155;height:1286" filled="true" fillcolor="#7f7f7f" stroked="false">
              <v:fill type="solid"/>
            </v:rect>
            <v:rect style="position:absolute;left:7646;top:2143;width:156;height:383" filled="true" fillcolor="#c00000" stroked="false">
              <v:fill type="solid"/>
            </v:rect>
            <v:rect style="position:absolute;left:7646;top:819;width:156;height:1325" filled="true" fillcolor="#7f7f7f" stroked="false">
              <v:fill type="solid"/>
            </v:rect>
            <v:rect style="position:absolute;left:8035;top:2143;width:156;height:332" filled="true" fillcolor="#c00000" stroked="false">
              <v:fill type="solid"/>
            </v:rect>
            <v:rect style="position:absolute;left:8035;top:931;width:156;height:1212" filled="true" fillcolor="#7f7f7f" stroked="false">
              <v:fill type="solid"/>
            </v:rect>
            <v:rect style="position:absolute;left:8424;top:2143;width:155;height:369" filled="true" fillcolor="#c00000" stroked="false">
              <v:fill type="solid"/>
            </v:rect>
            <v:rect style="position:absolute;left:8424;top:927;width:155;height:1217" filled="true" fillcolor="#7f7f7f" stroked="false">
              <v:fill type="solid"/>
            </v:rect>
            <v:rect style="position:absolute;left:8812;top:2143;width:155;height:514" filled="true" fillcolor="#c00000" stroked="false">
              <v:fill type="solid"/>
            </v:rect>
            <v:rect style="position:absolute;left:8812;top:1213;width:155;height:930" filled="true" fillcolor="#7f7f7f" stroked="false">
              <v:fill type="solid"/>
            </v:rect>
            <v:rect style="position:absolute;left:9200;top:2143;width:156;height:647" filled="true" fillcolor="#c00000" stroked="false">
              <v:fill type="solid"/>
            </v:rect>
            <v:rect style="position:absolute;left:9200;top:1032;width:156;height:1112" filled="true" fillcolor="#7f7f7f" stroked="false">
              <v:fill type="solid"/>
            </v:rect>
            <v:rect style="position:absolute;left:9589;top:2143;width:156;height:713" filled="true" fillcolor="#c00000" stroked="false">
              <v:fill type="solid"/>
            </v:rect>
            <v:rect style="position:absolute;left:9589;top:1000;width:156;height:1144" filled="true" fillcolor="#7f7f7f" stroked="false">
              <v:fill type="solid"/>
            </v:rect>
            <v:rect style="position:absolute;left:9978;top:2143;width:156;height:186" filled="true" fillcolor="#c00000" stroked="false">
              <v:fill type="solid"/>
            </v:rect>
            <v:rect style="position:absolute;left:9978;top:1643;width:156;height:501" filled="true" fillcolor="#7f7f7f" stroked="false">
              <v:fill type="solid"/>
            </v:rect>
            <v:line style="position:absolute" from="10250,274" to="10250,4015" stroked="true" strokeweight=".71997pt" strokecolor="#868686">
              <v:stroke dashstyle="solid"/>
            </v:line>
            <v:shape style="position:absolute;left:10250;top:265;width:64;height:3758" coordorigin="10250,266" coordsize="64,3758" path="m10314,4008l10250,4008,10250,4023,10314,4023,10314,4008m10314,3384l10250,3384,10250,3399,10314,3399,10314,3384m10314,2761l10250,2761,10250,2776,10314,2776,10314,2761m10314,2137l10250,2137,10250,2152,10314,2152,10314,2137m10314,1513l10250,1513,10250,1528,10314,1528,10314,1513m10314,890l10250,890,10250,906,10314,906,10314,890m10314,266l10250,266,10250,282,10314,282,10314,266e" filled="true" fillcolor="#868686" stroked="false">
              <v:path arrowok="t"/>
              <v:fill type="solid"/>
            </v:shape>
            <v:line style="position:absolute" from="1314,2145" to="10250,2145" stroked="true" strokeweight=".78003pt" strokecolor="#868686">
              <v:stroke dashstyle="solid"/>
            </v:line>
            <v:shape style="position:absolute;left:1306;top:2143;width:8564;height:64" coordorigin="1307,2144" coordsize="8564,64" path="m1321,2144l1307,2144,1307,2208,1321,2208,1321,2144m2099,2144l2083,2144,2083,2208,2099,2208,2099,2144m2876,2144l2861,2144,2861,2208,2876,2208,2876,2144m3653,2144l3637,2144,3637,2208,3653,2208,3653,2144m4430,2144l4415,2144,4415,2208,4430,2208,4430,2144m5207,2144l5191,2144,5191,2208,5207,2208,5207,2144m5984,2144l5969,2144,5969,2208,5984,2208,5984,2144m6762,2144l6746,2144,6746,2208,6762,2208,6762,2144m7538,2144l7523,2144,7523,2208,7538,2208,7538,2144m8316,2144l8300,2144,8300,2208,8316,2208,8316,2144m9092,2144l9077,2144,9077,2208,9092,2208,9092,2144m9870,2144l9854,2144,9854,2208,9870,2208,9870,2144e" filled="true" fillcolor="#868686" stroked="false">
              <v:path arrowok="t"/>
              <v:fill type="solid"/>
            </v:shape>
            <v:shape style="position:absolute;left:1485;top:1179;width:8596;height:710" coordorigin="1486,1179" coordsize="8596,710" path="m1887,1575l2272,1861,2275,1863,2280,1864,2674,1868,3062,1887,3067,1888,3077,1884,3124,1848,3049,1848,3056,1842,2675,1824,2299,1824,2286,1820,2294,1820,1965,1575,1895,1575,1887,1575xm9665,1737l10062,1855,10074,1849,10081,1825,10074,1812,10063,1808,9824,1737,9666,1737,9665,1737xm3056,1842l3049,1848,3064,1843,3056,1842xm3451,1548l3446,1548,3440,1549,3437,1552,3056,1842,3064,1843,3049,1848,3124,1848,3458,1592,3450,1592,3464,1587,3919,1587,3848,1556,3846,1555,3840,1555,3451,1548xm2286,1820l2299,1824,2294,1820,2286,1820xm2294,1820l2299,1824,2675,1824,2294,1820xm2294,1820l2286,1820,2294,1820,2294,1820xm3833,1599l4219,1771,4225,1773,4232,1773,4238,1770,4312,1730,4218,1730,4228,1725,3946,1599,3839,1599,3833,1599xm8492,1316l8874,1742,8879,1748,8886,1750,8893,1749,9202,1712,8906,1712,8887,1705,8899,1703,8552,1317,8501,1317,8492,1316xm9661,1736l9665,1737,9666,1737,9661,1736xm9820,1736l9661,1736,9666,1737,9824,1737,9820,1736xm9707,1702l9282,1702,9280,1703,9665,1737,9661,1736,9820,1736,9707,1702xm4228,1725l4218,1730,4237,1729,4228,1725xm5398,1215l5392,1215,5384,1218,4998,1374,4607,1521,4228,1725,4237,1729,4218,1730,4312,1730,4627,1561,5014,1416,5392,1263,5383,1258,5478,1258,5404,1219,5398,1215xm8899,1703l8887,1705,8906,1712,8899,1703xm9281,1658l9276,1658,8899,1703,8906,1712,9202,1712,9280,1703,9277,1702,9707,1702,9674,1693,9670,1693,9281,1658xm9282,1702l9277,1702,9280,1703,9282,1702xm5478,1258l5383,1258,5401,1260,5392,1263,5772,1465,6162,1633,6166,1634,6170,1635,6175,1634,6425,1591,6180,1591,6167,1590,6174,1588,5792,1425,5478,1258xm3830,1598l3833,1599,3839,1599,3830,1598xm3943,1598l3830,1598,3839,1599,3946,1599,3943,1598xm3919,1587l3464,1587,3458,1592,3833,1599,3830,1598,3943,1598,3919,1587xm3464,1587l3450,1592,3458,1592,3464,1587xm6174,1588l6167,1590,6180,1591,6174,1588xm6560,1522l6556,1522,6174,1588,6180,1591,6425,1591,6563,1567,6559,1567,6990,1567,7034,1544,6937,1544,6942,1541,6560,1522xm6990,1567l6564,1567,6563,1567,6947,1586,6954,1586,6958,1584,6990,1567xm1883,1572l1887,1575,1895,1575,1883,1572xm1960,1572l1883,1572,1895,1575,1965,1575,1960,1572xm1498,1509l1487,1519,1486,1531,1486,1544,1495,1555,1507,1555,1887,1575,1883,1572,1960,1572,1910,1534,1907,1532,1902,1531,1897,1531,1510,1510,1498,1509xm6564,1567l6559,1567,6563,1567,6564,1567xm6942,1541l6937,1544,6948,1542,6942,1541xm7728,1179l7721,1179,7716,1180,7326,1342,6942,1541,6948,1542,6937,1544,7034,1544,7346,1382,7729,1225,7722,1224,7734,1222,7997,1222,7728,1179xm8486,1310l8492,1316,8501,1317,8486,1310xm8546,1310l8486,1310,8501,1317,8552,1317,8546,1310xm7997,1222l7734,1222,7729,1225,8111,1286,8492,1316,8486,1310,8546,1310,8519,1280,8515,1275,8510,1273,8504,1273,8117,1242,7997,1222xm5383,1258l5392,1263,5401,1260,5383,1258xm7734,1222l7722,1224,7729,1225,7734,1222xe" filled="true" fillcolor="#000000" stroked="false">
              <v:path arrowok="t"/>
              <v:fill type="solid"/>
            </v:shape>
            <v:line style="position:absolute" from="3712,3408" to="4096,3408" stroked="true" strokeweight="5.52pt" strokecolor="#7f7f7f">
              <v:stroke dashstyle="solid"/>
            </v:line>
            <v:line style="position:absolute" from="5810,3408" to="6194,3408" stroked="true" strokeweight="5.52pt" strokecolor="#c00000">
              <v:stroke dashstyle="solid"/>
            </v:line>
            <v:line style="position:absolute" from="7673,3408" to="8101,3408" stroked="true" strokeweight="2.280pt" strokecolor="#000000">
              <v:stroke dashstyle="solid"/>
            </v:line>
            <v:shape style="position:absolute;left:4135;top:3314;width:1388;height:201" type="#_x0000_t202" filled="false" stroked="false">
              <v:textbox inset="0,0,0,0">
                <w:txbxContent>
                  <w:p>
                    <w:pPr>
                      <w:spacing w:line="200" w:lineRule="exact" w:before="0"/>
                      <w:ind w:left="0" w:right="0" w:firstLine="0"/>
                      <w:jc w:val="left"/>
                      <w:rPr>
                        <w:rFonts w:ascii="Calibri"/>
                        <w:sz w:val="20"/>
                      </w:rPr>
                    </w:pPr>
                    <w:r>
                      <w:rPr>
                        <w:rFonts w:ascii="Calibri"/>
                        <w:color w:val="7E7E7E"/>
                        <w:sz w:val="20"/>
                      </w:rPr>
                      <w:t>Unaccounted for</w:t>
                    </w:r>
                  </w:p>
                </w:txbxContent>
              </v:textbox>
              <w10:wrap type="none"/>
            </v:shape>
            <v:shape style="position:absolute;left:6234;top:3314;width:1174;height:201" type="#_x0000_t202" filled="false" stroked="false">
              <v:textbox inset="0,0,0,0">
                <w:txbxContent>
                  <w:p>
                    <w:pPr>
                      <w:spacing w:line="200" w:lineRule="exact" w:before="0"/>
                      <w:ind w:left="0" w:right="0" w:firstLine="0"/>
                      <w:jc w:val="left"/>
                      <w:rPr>
                        <w:rFonts w:ascii="Calibri"/>
                        <w:sz w:val="20"/>
                      </w:rPr>
                    </w:pPr>
                    <w:r>
                      <w:rPr>
                        <w:rFonts w:ascii="Calibri"/>
                        <w:color w:val="7E7E7E"/>
                        <w:sz w:val="20"/>
                      </w:rPr>
                      <w:t>Accounted for</w:t>
                    </w:r>
                  </w:p>
                </w:txbxContent>
              </v:textbox>
              <w10:wrap type="none"/>
            </v:shape>
            <v:shape style="position:absolute;left:8119;top:3314;width:1406;height:201" type="#_x0000_t202" filled="false" stroked="false">
              <v:textbox inset="0,0,0,0">
                <w:txbxContent>
                  <w:p>
                    <w:pPr>
                      <w:spacing w:line="200" w:lineRule="exact" w:before="0"/>
                      <w:ind w:left="0" w:right="0" w:firstLine="0"/>
                      <w:jc w:val="left"/>
                      <w:rPr>
                        <w:rFonts w:ascii="Calibri"/>
                        <w:sz w:val="20"/>
                      </w:rPr>
                    </w:pPr>
                    <w:r>
                      <w:rPr>
                        <w:rFonts w:ascii="Calibri"/>
                        <w:color w:val="7E7E7E"/>
                        <w:sz w:val="20"/>
                      </w:rPr>
                      <w:t>Ethnicity pay gap</w:t>
                    </w:r>
                  </w:p>
                </w:txbxContent>
              </v:textbox>
              <w10:wrap type="none"/>
            </v:shape>
            <w10:wrap type="none"/>
          </v:group>
        </w:pict>
      </w:r>
      <w:r>
        <w:rPr>
          <w:rFonts w:ascii="Calibri"/>
          <w:color w:val="7E7E7E"/>
          <w:sz w:val="21"/>
        </w:rPr>
        <w:t>Per cent</w:t>
        <w:tab/>
      </w:r>
      <w:r>
        <w:rPr>
          <w:rFonts w:ascii="Calibri"/>
          <w:color w:val="7E7E7E"/>
          <w:position w:val="-12"/>
          <w:sz w:val="20"/>
        </w:rPr>
        <w:t>15</w:t>
      </w:r>
    </w:p>
    <w:p>
      <w:pPr>
        <w:spacing w:after="0"/>
        <w:jc w:val="left"/>
        <w:rPr>
          <w:rFonts w:ascii="Calibri"/>
          <w:sz w:val="20"/>
        </w:rPr>
        <w:sectPr>
          <w:pgSz w:w="11910" w:h="16840"/>
          <w:pgMar w:header="0" w:footer="1340" w:top="1380" w:bottom="1540" w:left="900" w:right="940"/>
          <w:cols w:num="2" w:equalWidth="0">
            <w:col w:w="7011" w:space="1232"/>
            <w:col w:w="1827"/>
          </w:cols>
        </w:sectPr>
      </w:pPr>
    </w:p>
    <w:p>
      <w:pPr>
        <w:pStyle w:val="BodyText"/>
        <w:spacing w:before="4"/>
        <w:rPr>
          <w:rFonts w:ascii="Calibri"/>
          <w:sz w:val="26"/>
        </w:rPr>
      </w:pPr>
    </w:p>
    <w:p>
      <w:pPr>
        <w:pStyle w:val="BodyText"/>
        <w:spacing w:before="60"/>
        <w:ind w:right="323"/>
        <w:jc w:val="right"/>
        <w:rPr>
          <w:rFonts w:ascii="Calibri"/>
        </w:rPr>
      </w:pPr>
      <w:r>
        <w:rPr>
          <w:rFonts w:ascii="Calibri"/>
          <w:color w:val="7E7E7E"/>
          <w:spacing w:val="-1"/>
        </w:rPr>
        <w:t>10</w:t>
      </w:r>
    </w:p>
    <w:p>
      <w:pPr>
        <w:pStyle w:val="BodyText"/>
        <w:spacing w:before="1"/>
        <w:rPr>
          <w:rFonts w:ascii="Calibri"/>
          <w:sz w:val="26"/>
        </w:rPr>
      </w:pPr>
    </w:p>
    <w:p>
      <w:pPr>
        <w:pStyle w:val="BodyText"/>
        <w:spacing w:before="60"/>
        <w:ind w:right="425"/>
        <w:jc w:val="right"/>
        <w:rPr>
          <w:rFonts w:ascii="Calibri"/>
        </w:rPr>
      </w:pPr>
      <w:r>
        <w:rPr>
          <w:rFonts w:ascii="Calibri"/>
          <w:color w:val="7E7E7E"/>
          <w:w w:val="100"/>
        </w:rPr>
        <w:t>5</w:t>
      </w:r>
    </w:p>
    <w:p>
      <w:pPr>
        <w:pStyle w:val="BodyText"/>
        <w:spacing w:before="2"/>
        <w:rPr>
          <w:rFonts w:ascii="Calibri"/>
          <w:sz w:val="26"/>
        </w:rPr>
      </w:pPr>
    </w:p>
    <w:p>
      <w:pPr>
        <w:pStyle w:val="BodyText"/>
        <w:spacing w:before="61"/>
        <w:ind w:right="425"/>
        <w:jc w:val="right"/>
        <w:rPr>
          <w:rFonts w:ascii="Calibri"/>
        </w:rPr>
      </w:pPr>
      <w:r>
        <w:rPr>
          <w:rFonts w:ascii="Calibri"/>
          <w:color w:val="7E7E7E"/>
          <w:w w:val="100"/>
        </w:rPr>
        <w:t>0</w:t>
      </w:r>
    </w:p>
    <w:p>
      <w:pPr>
        <w:pStyle w:val="BodyText"/>
        <w:spacing w:before="2"/>
        <w:rPr>
          <w:rFonts w:ascii="Calibri"/>
          <w:sz w:val="26"/>
        </w:rPr>
      </w:pPr>
    </w:p>
    <w:p>
      <w:pPr>
        <w:pStyle w:val="BodyText"/>
        <w:spacing w:before="60"/>
        <w:ind w:right="364"/>
        <w:jc w:val="right"/>
        <w:rPr>
          <w:rFonts w:ascii="Calibri" w:hAnsi="Calibri"/>
        </w:rPr>
      </w:pPr>
      <w:r>
        <w:rPr>
          <w:rFonts w:ascii="Calibri" w:hAnsi="Calibri"/>
          <w:color w:val="7E7E7E"/>
          <w:spacing w:val="-1"/>
        </w:rPr>
        <w:t>‐5</w:t>
      </w:r>
    </w:p>
    <w:p>
      <w:pPr>
        <w:pStyle w:val="BodyText"/>
        <w:spacing w:before="1"/>
        <w:rPr>
          <w:rFonts w:ascii="Calibri"/>
          <w:sz w:val="26"/>
        </w:rPr>
      </w:pPr>
    </w:p>
    <w:p>
      <w:pPr>
        <w:pStyle w:val="BodyText"/>
        <w:spacing w:before="60"/>
        <w:ind w:right="262"/>
        <w:jc w:val="right"/>
        <w:rPr>
          <w:rFonts w:ascii="Calibri" w:hAnsi="Calibri"/>
        </w:rPr>
      </w:pPr>
      <w:r>
        <w:rPr>
          <w:rFonts w:ascii="Calibri" w:hAnsi="Calibri"/>
          <w:color w:val="7E7E7E"/>
          <w:spacing w:val="-1"/>
        </w:rPr>
        <w:t>‐10</w:t>
      </w:r>
    </w:p>
    <w:p>
      <w:pPr>
        <w:pStyle w:val="BodyText"/>
        <w:spacing w:before="3"/>
        <w:rPr>
          <w:rFonts w:ascii="Calibri"/>
          <w:sz w:val="26"/>
        </w:rPr>
      </w:pPr>
    </w:p>
    <w:p>
      <w:pPr>
        <w:pStyle w:val="BodyText"/>
        <w:spacing w:before="60"/>
        <w:ind w:left="9535"/>
        <w:rPr>
          <w:rFonts w:ascii="Calibri" w:hAnsi="Calibri"/>
        </w:rPr>
      </w:pPr>
      <w:r>
        <w:rPr>
          <w:rFonts w:ascii="Calibri" w:hAnsi="Calibri"/>
          <w:color w:val="7E7E7E"/>
        </w:rPr>
        <w:t>‐15</w:t>
      </w:r>
    </w:p>
    <w:p>
      <w:pPr>
        <w:pStyle w:val="BodyText"/>
        <w:tabs>
          <w:tab w:pos="1182" w:val="left" w:leader="none"/>
          <w:tab w:pos="1959" w:val="left" w:leader="none"/>
          <w:tab w:pos="2736" w:val="left" w:leader="none"/>
          <w:tab w:pos="3513" w:val="left" w:leader="none"/>
          <w:tab w:pos="4290" w:val="left" w:leader="none"/>
          <w:tab w:pos="5068" w:val="left" w:leader="none"/>
          <w:tab w:pos="5845" w:val="left" w:leader="none"/>
          <w:tab w:pos="6622" w:val="left" w:leader="none"/>
          <w:tab w:pos="7400" w:val="left" w:leader="none"/>
          <w:tab w:pos="8176" w:val="left" w:leader="none"/>
          <w:tab w:pos="8954" w:val="left" w:leader="none"/>
        </w:tabs>
        <w:spacing w:before="16"/>
        <w:ind w:left="405"/>
        <w:rPr>
          <w:rFonts w:ascii="Calibri"/>
        </w:rPr>
      </w:pPr>
      <w:r>
        <w:rPr>
          <w:rFonts w:ascii="Calibri"/>
          <w:color w:val="7E7E7E"/>
        </w:rPr>
        <w:t>1997</w:t>
        <w:tab/>
        <w:t>1999</w:t>
        <w:tab/>
        <w:t>2001</w:t>
        <w:tab/>
        <w:t>2003</w:t>
        <w:tab/>
        <w:t>2005</w:t>
        <w:tab/>
        <w:t>2007</w:t>
        <w:tab/>
        <w:t>2009</w:t>
        <w:tab/>
        <w:t>2011</w:t>
        <w:tab/>
        <w:t>2013</w:t>
        <w:tab/>
        <w:t>2015</w:t>
        <w:tab/>
        <w:t>2017</w:t>
        <w:tab/>
        <w:t>2019</w:t>
      </w:r>
    </w:p>
    <w:p>
      <w:pPr>
        <w:spacing w:line="184" w:lineRule="exact" w:before="167"/>
        <w:ind w:left="234" w:right="0" w:firstLine="0"/>
        <w:jc w:val="left"/>
        <w:rPr>
          <w:sz w:val="16"/>
        </w:rPr>
      </w:pPr>
      <w:r>
        <w:rPr>
          <w:sz w:val="16"/>
        </w:rPr>
        <w:t>Source: ONS Labour Force Survey and Bank of England calculations.</w:t>
      </w:r>
    </w:p>
    <w:p>
      <w:pPr>
        <w:spacing w:before="0"/>
        <w:ind w:left="234" w:right="343" w:hanging="1"/>
        <w:jc w:val="left"/>
        <w:rPr>
          <w:sz w:val="16"/>
        </w:rPr>
      </w:pPr>
      <w:r>
        <w:rPr>
          <w:sz w:val="16"/>
        </w:rPr>
        <w:t>Note: A positive ethnicity pay gap in this chart indicates that ethnic minorities earn less than their white counterparts, whereas a negative ethnicity pay gap indicates that ethnic minorities earn more than their white counterparts.</w:t>
      </w:r>
    </w:p>
    <w:p>
      <w:pPr>
        <w:pStyle w:val="BodyText"/>
        <w:spacing w:before="6"/>
        <w:rPr>
          <w:sz w:val="24"/>
        </w:rPr>
      </w:pPr>
    </w:p>
    <w:p>
      <w:pPr>
        <w:pStyle w:val="BodyText"/>
        <w:spacing w:line="360" w:lineRule="auto" w:before="94"/>
        <w:ind w:left="233" w:right="244"/>
      </w:pPr>
      <w:r>
        <w:rPr/>
        <w:t>The decomposition also helps explain the otherwise puzzling finding of a larger ethnicity pay gap in London than elsewhere in the UK. That larger gap appears largely to reflect compositional effects. Once these are accounted for, the unexplained ethnicity pay gap in London, at 13 percentage points, is similar to the sample average, at just under 10 percentage points, and is about as persistent.</w:t>
      </w:r>
    </w:p>
    <w:p>
      <w:pPr>
        <w:pStyle w:val="BodyText"/>
        <w:spacing w:before="9"/>
        <w:rPr>
          <w:sz w:val="31"/>
        </w:rPr>
      </w:pPr>
    </w:p>
    <w:p>
      <w:pPr>
        <w:pStyle w:val="BodyText"/>
        <w:spacing w:line="360" w:lineRule="auto"/>
        <w:ind w:left="233" w:right="343"/>
      </w:pPr>
      <w:r>
        <w:rPr/>
        <w:t>An alternative, and more flexible, way of exploring the determinants of pay gaps is by using regression techniques. In our baseline regressions, we use the approach of Goldin (2014) to estimate gender and ethnicity pay gaps. Given the rich set of controls in our dataset, this offers robust estimates of conditional gender and ethnicity pay gaps. It also provides useful insights into the factors, individual and job-specific, most important for driving headline pay gaps.</w:t>
      </w:r>
    </w:p>
    <w:p>
      <w:pPr>
        <w:pStyle w:val="BodyText"/>
        <w:rPr>
          <w:sz w:val="30"/>
        </w:rPr>
      </w:pPr>
    </w:p>
    <w:p>
      <w:pPr>
        <w:pStyle w:val="BodyText"/>
        <w:ind w:left="233"/>
      </w:pPr>
      <w:r>
        <w:rPr/>
        <w:t>The Goldin specification is:</w:t>
      </w:r>
    </w:p>
    <w:p>
      <w:pPr>
        <w:pStyle w:val="BodyText"/>
        <w:rPr>
          <w:sz w:val="22"/>
        </w:rPr>
      </w:pPr>
    </w:p>
    <w:p>
      <w:pPr>
        <w:pStyle w:val="BodyText"/>
        <w:spacing w:before="1"/>
        <w:rPr>
          <w:sz w:val="26"/>
        </w:rPr>
      </w:pPr>
    </w:p>
    <w:p>
      <w:pPr>
        <w:pStyle w:val="ListParagraph"/>
        <w:numPr>
          <w:ilvl w:val="1"/>
          <w:numId w:val="1"/>
        </w:numPr>
        <w:tabs>
          <w:tab w:pos="3048" w:val="left" w:leader="none"/>
        </w:tabs>
        <w:spacing w:line="240" w:lineRule="auto" w:before="1" w:after="0"/>
        <w:ind w:left="3047" w:right="0" w:hanging="268"/>
        <w:jc w:val="left"/>
        <w:rPr>
          <w:rFonts w:ascii="Cambria" w:hAnsi="Cambria"/>
          <w:sz w:val="20"/>
        </w:rPr>
      </w:pPr>
      <w:r>
        <w:rPr>
          <w:rFonts w:ascii="Cambria" w:hAnsi="Cambria"/>
          <w:w w:val="110"/>
          <w:sz w:val="20"/>
        </w:rPr>
        <w:t>ln</w:t>
      </w:r>
      <w:r>
        <w:rPr>
          <w:rFonts w:ascii="Cambria" w:hAnsi="Cambria"/>
          <w:w w:val="110"/>
          <w:position w:val="1"/>
          <w:sz w:val="20"/>
        </w:rPr>
        <w:t> </w:t>
      </w:r>
      <w:r>
        <w:rPr>
          <w:rFonts w:ascii="Cambria" w:hAnsi="Cambria"/>
          <w:w w:val="110"/>
          <w:sz w:val="20"/>
        </w:rPr>
        <w:t>pa</w:t>
      </w:r>
      <w:r>
        <w:rPr>
          <w:rFonts w:ascii="Cambria" w:hAnsi="Cambria"/>
          <w:w w:val="110"/>
          <w:position w:val="1"/>
          <w:sz w:val="20"/>
        </w:rPr>
        <w:t> </w:t>
      </w:r>
      <w:r>
        <w:rPr>
          <w:rFonts w:ascii="Cambria" w:hAnsi="Cambria"/>
          <w:w w:val="110"/>
          <w:sz w:val="20"/>
        </w:rPr>
        <w:t>= ∝ ∗ Female µ ∗</w:t>
      </w:r>
      <w:r>
        <w:rPr>
          <w:rFonts w:ascii="Cambria" w:hAnsi="Cambria"/>
          <w:spacing w:val="-11"/>
          <w:w w:val="110"/>
          <w:sz w:val="20"/>
        </w:rPr>
        <w:t> </w:t>
      </w:r>
      <w:r>
        <w:rPr>
          <w:rFonts w:ascii="Cambria" w:hAnsi="Cambria"/>
          <w:w w:val="110"/>
          <w:sz w:val="20"/>
        </w:rPr>
        <w:t>Controls</w:t>
      </w:r>
      <w:r>
        <w:rPr>
          <w:rFonts w:ascii="Cambria" w:hAnsi="Cambria"/>
          <w:spacing w:val="2"/>
          <w:sz w:val="20"/>
        </w:rPr>
        <w:t> </w:t>
      </w:r>
      <w:r>
        <w:rPr>
          <w:rFonts w:ascii="Cambria" w:hAnsi="Cambria"/>
          <w:w w:val="339"/>
          <w:sz w:val="20"/>
        </w:rPr>
        <w:t> </w:t>
      </w:r>
      <w:r>
        <w:rPr>
          <w:rFonts w:ascii="Cambria" w:hAnsi="Cambria"/>
          <w:sz w:val="20"/>
        </w:rPr>
        <w:t> </w:t>
      </w:r>
      <w:r>
        <w:rPr>
          <w:rFonts w:ascii="Cambria" w:hAnsi="Cambria"/>
          <w:w w:val="207"/>
          <w:sz w:val="20"/>
        </w:rPr>
        <w:t> </w:t>
      </w:r>
    </w:p>
    <w:p>
      <w:pPr>
        <w:pStyle w:val="BodyText"/>
        <w:spacing w:before="7"/>
        <w:rPr>
          <w:rFonts w:ascii="Cambria"/>
          <w:sz w:val="18"/>
        </w:rPr>
      </w:pPr>
    </w:p>
    <w:p>
      <w:pPr>
        <w:spacing w:after="0"/>
        <w:rPr>
          <w:rFonts w:ascii="Cambria"/>
          <w:sz w:val="18"/>
        </w:rPr>
        <w:sectPr>
          <w:type w:val="continuous"/>
          <w:pgSz w:w="11910" w:h="16840"/>
          <w:pgMar w:top="1200" w:bottom="1540" w:left="900" w:right="940"/>
        </w:sectPr>
      </w:pPr>
    </w:p>
    <w:p>
      <w:pPr>
        <w:pStyle w:val="BodyText"/>
        <w:spacing w:before="11"/>
        <w:rPr>
          <w:rFonts w:ascii="Cambria"/>
          <w:sz w:val="19"/>
        </w:rPr>
      </w:pPr>
    </w:p>
    <w:p>
      <w:pPr>
        <w:pStyle w:val="BodyText"/>
        <w:jc w:val="right"/>
        <w:rPr>
          <w:rFonts w:ascii="Cambria"/>
        </w:rPr>
      </w:pPr>
      <w:r>
        <w:rPr>
          <w:rFonts w:ascii="Calibri"/>
          <w:w w:val="105"/>
        </w:rPr>
        <w:t>Where </w:t>
      </w:r>
      <w:r>
        <w:rPr>
          <w:rFonts w:ascii="Cambria"/>
          <w:w w:val="105"/>
        </w:rPr>
        <w:t>Female</w:t>
      </w:r>
      <w:r>
        <w:rPr>
          <w:rFonts w:ascii="Calibri"/>
          <w:w w:val="105"/>
        </w:rPr>
        <w:t>= </w:t>
      </w:r>
      <w:r>
        <w:rPr>
          <w:rFonts w:ascii="Cambria"/>
          <w:w w:val="105"/>
        </w:rPr>
        <w:t>{</w:t>
      </w:r>
    </w:p>
    <w:p>
      <w:pPr>
        <w:pStyle w:val="BodyText"/>
        <w:spacing w:before="101"/>
        <w:ind w:left="136"/>
        <w:rPr>
          <w:rFonts w:ascii="Cambria"/>
        </w:rPr>
      </w:pPr>
      <w:r>
        <w:rPr/>
        <w:br w:type="column"/>
      </w:r>
      <w:r>
        <w:rPr>
          <w:rFonts w:ascii="Cambria"/>
          <w:w w:val="110"/>
        </w:rPr>
        <w:t>1 </w:t>
      </w:r>
      <w:r>
        <w:rPr>
          <w:rFonts w:ascii="Cambria"/>
          <w:w w:val="120"/>
        </w:rPr>
        <w:t>if </w:t>
      </w:r>
      <w:r>
        <w:rPr>
          <w:rFonts w:ascii="Cambria"/>
          <w:w w:val="110"/>
        </w:rPr>
        <w:t>female</w:t>
      </w:r>
    </w:p>
    <w:p>
      <w:pPr>
        <w:pStyle w:val="BodyText"/>
        <w:spacing w:before="14"/>
        <w:ind w:left="148"/>
        <w:rPr>
          <w:rFonts w:ascii="Cambria"/>
        </w:rPr>
      </w:pPr>
      <w:r>
        <w:rPr>
          <w:rFonts w:ascii="Cambria"/>
          <w:w w:val="110"/>
        </w:rPr>
        <w:t>0 </w:t>
      </w:r>
      <w:r>
        <w:rPr>
          <w:rFonts w:ascii="Cambria"/>
          <w:w w:val="130"/>
        </w:rPr>
        <w:t>if </w:t>
      </w:r>
      <w:r>
        <w:rPr>
          <w:rFonts w:ascii="Cambria"/>
          <w:w w:val="110"/>
        </w:rPr>
        <w:t>male</w:t>
      </w:r>
    </w:p>
    <w:p>
      <w:pPr>
        <w:spacing w:after="0"/>
        <w:rPr>
          <w:rFonts w:ascii="Cambria"/>
        </w:rPr>
        <w:sectPr>
          <w:type w:val="continuous"/>
          <w:pgSz w:w="11910" w:h="16840"/>
          <w:pgMar w:top="1200" w:bottom="1540" w:left="900" w:right="940"/>
          <w:cols w:num="2" w:equalWidth="0">
            <w:col w:w="5191" w:space="40"/>
            <w:col w:w="4839"/>
          </w:cols>
        </w:sectPr>
      </w:pPr>
    </w:p>
    <w:p>
      <w:pPr>
        <w:pStyle w:val="BodyText"/>
        <w:spacing w:before="11"/>
        <w:rPr>
          <w:rFonts w:ascii="Cambria"/>
          <w:sz w:val="22"/>
        </w:rPr>
      </w:pPr>
    </w:p>
    <w:p>
      <w:pPr>
        <w:pStyle w:val="BodyText"/>
        <w:spacing w:line="360" w:lineRule="auto" w:before="94"/>
        <w:ind w:left="233" w:right="265"/>
      </w:pPr>
      <w:r>
        <w:rPr/>
        <w:t>We regress the natural log of average gross hourly pay on a binary female coefficient and a set of controls, wider than the ones used in Goldin (2014). The set of controls comprises both individual and job-specific characteristics. It includes: age, female-age group interactions, usual hours worked, public or private sector, full time or part time, contract type, whether born in the UK, has a child under 2, female and child under 2</w:t>
      </w:r>
    </w:p>
    <w:p>
      <w:pPr>
        <w:spacing w:after="0" w:line="360" w:lineRule="auto"/>
        <w:sectPr>
          <w:type w:val="continuous"/>
          <w:pgSz w:w="11910" w:h="16840"/>
          <w:pgMar w:top="1200" w:bottom="1540" w:left="900" w:right="940"/>
        </w:sectPr>
      </w:pPr>
    </w:p>
    <w:p>
      <w:pPr>
        <w:pStyle w:val="BodyText"/>
        <w:spacing w:line="355" w:lineRule="auto" w:before="77"/>
        <w:ind w:left="233" w:right="244"/>
        <w:rPr>
          <w:sz w:val="13"/>
        </w:rPr>
      </w:pPr>
      <w:r>
        <w:rPr/>
        <w:t>interaction, occupation, female and occupation interaction, educational qualifications, tenure, region of home and sector (</w:t>
      </w:r>
      <w:r>
        <w:rPr>
          <w:b/>
        </w:rPr>
        <w:t>Annex Table 1A)</w:t>
      </w:r>
      <w:r>
        <w:rPr/>
        <w:t>.</w:t>
      </w:r>
      <w:r>
        <w:rPr>
          <w:position w:val="7"/>
          <w:sz w:val="13"/>
        </w:rPr>
        <w:t>11</w:t>
      </w:r>
    </w:p>
    <w:p>
      <w:pPr>
        <w:pStyle w:val="BodyText"/>
        <w:spacing w:before="4"/>
        <w:rPr>
          <w:sz w:val="30"/>
        </w:rPr>
      </w:pPr>
    </w:p>
    <w:p>
      <w:pPr>
        <w:pStyle w:val="BodyText"/>
        <w:spacing w:line="360" w:lineRule="auto"/>
        <w:ind w:left="233" w:right="301"/>
      </w:pPr>
      <w:r>
        <w:rPr/>
        <w:t>Once we take account of these factors, </w:t>
      </w:r>
      <w:r>
        <w:rPr>
          <w:b/>
        </w:rPr>
        <w:t>Table 2 </w:t>
      </w:r>
      <w:r>
        <w:rPr/>
        <w:t>suggests that there was, on average, a conditional gender pay gap of just under -15% between 1994 and 2019.</w:t>
      </w:r>
      <w:r>
        <w:rPr>
          <w:position w:val="7"/>
          <w:sz w:val="13"/>
        </w:rPr>
        <w:t>12 </w:t>
      </w:r>
      <w:r>
        <w:rPr/>
        <w:t>This gender pay gap is highly statistically significant. To understand how it has changed over time, we split the sample into five periods (1994-1998, 1999-2003, 2004-2008, 2009-2013, 2014-2019) and re-estimate (5). As </w:t>
      </w:r>
      <w:r>
        <w:rPr>
          <w:b/>
        </w:rPr>
        <w:t>Chart 22 </w:t>
      </w:r>
      <w:r>
        <w:rPr/>
        <w:t>shows, the gender pay gap has fallen over time, though it remains around -10% and is statistically significant by the end.</w:t>
      </w:r>
    </w:p>
    <w:p>
      <w:pPr>
        <w:pStyle w:val="BodyText"/>
        <w:rPr>
          <w:sz w:val="22"/>
        </w:rPr>
      </w:pPr>
    </w:p>
    <w:p>
      <w:pPr>
        <w:pStyle w:val="BodyText"/>
        <w:spacing w:before="4"/>
        <w:rPr>
          <w:sz w:val="17"/>
        </w:rPr>
      </w:pPr>
    </w:p>
    <w:p>
      <w:pPr>
        <w:pStyle w:val="Heading1"/>
        <w:ind w:left="233"/>
      </w:pPr>
      <w:r>
        <w:rPr/>
        <w:t>Table 2: Gender pay gap for specification (5)</w:t>
      </w:r>
    </w:p>
    <w:p>
      <w:pPr>
        <w:pStyle w:val="BodyText"/>
        <w:spacing w:before="8"/>
        <w:rPr>
          <w:b/>
          <w:sz w:val="29"/>
        </w:rPr>
      </w:pPr>
    </w:p>
    <w:tbl>
      <w:tblPr>
        <w:tblW w:w="0" w:type="auto"/>
        <w:jc w:val="left"/>
        <w:tblInd w:w="253"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CellMar>
          <w:top w:w="0" w:type="dxa"/>
          <w:left w:w="0" w:type="dxa"/>
          <w:bottom w:w="0" w:type="dxa"/>
          <w:right w:w="0" w:type="dxa"/>
        </w:tblCellMar>
        <w:tblLook w:val="01E0"/>
      </w:tblPr>
      <w:tblGrid>
        <w:gridCol w:w="1396"/>
        <w:gridCol w:w="1161"/>
        <w:gridCol w:w="1121"/>
        <w:gridCol w:w="1417"/>
      </w:tblGrid>
      <w:tr>
        <w:trPr>
          <w:trHeight w:val="780" w:hRule="atLeast"/>
        </w:trPr>
        <w:tc>
          <w:tcPr>
            <w:tcW w:w="1396" w:type="dxa"/>
          </w:tcPr>
          <w:p>
            <w:pPr>
              <w:pStyle w:val="TableParagraph"/>
              <w:ind w:left="0"/>
              <w:rPr>
                <w:rFonts w:ascii="Times New Roman"/>
                <w:sz w:val="18"/>
              </w:rPr>
            </w:pPr>
          </w:p>
        </w:tc>
        <w:tc>
          <w:tcPr>
            <w:tcW w:w="1161" w:type="dxa"/>
          </w:tcPr>
          <w:p>
            <w:pPr>
              <w:pStyle w:val="TableParagraph"/>
              <w:spacing w:before="8"/>
              <w:ind w:left="0"/>
              <w:rPr>
                <w:b/>
                <w:sz w:val="23"/>
              </w:rPr>
            </w:pPr>
          </w:p>
          <w:p>
            <w:pPr>
              <w:pStyle w:val="TableParagraph"/>
              <w:ind w:left="107"/>
              <w:rPr>
                <w:sz w:val="20"/>
              </w:rPr>
            </w:pPr>
            <w:r>
              <w:rPr>
                <w:sz w:val="20"/>
              </w:rPr>
              <w:t>Coefficient</w:t>
            </w:r>
          </w:p>
        </w:tc>
        <w:tc>
          <w:tcPr>
            <w:tcW w:w="1121" w:type="dxa"/>
          </w:tcPr>
          <w:p>
            <w:pPr>
              <w:pStyle w:val="TableParagraph"/>
              <w:spacing w:before="158"/>
              <w:ind w:left="196" w:right="129" w:hanging="34"/>
              <w:rPr>
                <w:sz w:val="20"/>
              </w:rPr>
            </w:pPr>
            <w:r>
              <w:rPr>
                <w:sz w:val="20"/>
              </w:rPr>
              <w:t>Pay gap, per cent</w:t>
            </w:r>
          </w:p>
        </w:tc>
        <w:tc>
          <w:tcPr>
            <w:tcW w:w="1417" w:type="dxa"/>
          </w:tcPr>
          <w:p>
            <w:pPr>
              <w:pStyle w:val="TableParagraph"/>
              <w:spacing w:before="43"/>
              <w:ind w:left="138" w:right="120"/>
              <w:jc w:val="center"/>
              <w:rPr>
                <w:sz w:val="20"/>
              </w:rPr>
            </w:pPr>
            <w:r>
              <w:rPr>
                <w:sz w:val="20"/>
              </w:rPr>
              <w:t>Number of observations for females</w:t>
            </w:r>
          </w:p>
        </w:tc>
      </w:tr>
      <w:tr>
        <w:trPr>
          <w:trHeight w:val="633" w:hRule="atLeast"/>
        </w:trPr>
        <w:tc>
          <w:tcPr>
            <w:tcW w:w="1396" w:type="dxa"/>
          </w:tcPr>
          <w:p>
            <w:pPr>
              <w:pStyle w:val="TableParagraph"/>
              <w:spacing w:before="5"/>
              <w:ind w:left="0"/>
              <w:rPr>
                <w:b/>
                <w:sz w:val="17"/>
              </w:rPr>
            </w:pPr>
          </w:p>
          <w:p>
            <w:pPr>
              <w:pStyle w:val="TableParagraph"/>
              <w:ind w:left="107"/>
              <w:rPr>
                <w:sz w:val="20"/>
              </w:rPr>
            </w:pPr>
            <w:r>
              <w:rPr>
                <w:sz w:val="20"/>
              </w:rPr>
              <w:t>Female</w:t>
            </w:r>
          </w:p>
        </w:tc>
        <w:tc>
          <w:tcPr>
            <w:tcW w:w="1161" w:type="dxa"/>
          </w:tcPr>
          <w:p>
            <w:pPr>
              <w:pStyle w:val="TableParagraph"/>
              <w:spacing w:before="33"/>
              <w:ind w:left="107"/>
              <w:rPr>
                <w:sz w:val="20"/>
              </w:rPr>
            </w:pPr>
            <w:r>
              <w:rPr>
                <w:sz w:val="20"/>
              </w:rPr>
              <w:t>-0.159***</w:t>
            </w:r>
          </w:p>
          <w:p>
            <w:pPr>
              <w:pStyle w:val="TableParagraph"/>
              <w:spacing w:before="97"/>
              <w:ind w:left="107"/>
              <w:rPr>
                <w:sz w:val="20"/>
              </w:rPr>
            </w:pPr>
            <w:r>
              <w:rPr>
                <w:sz w:val="20"/>
              </w:rPr>
              <w:t>(-11.17)</w:t>
            </w:r>
          </w:p>
        </w:tc>
        <w:tc>
          <w:tcPr>
            <w:tcW w:w="1121" w:type="dxa"/>
          </w:tcPr>
          <w:p>
            <w:pPr>
              <w:pStyle w:val="TableParagraph"/>
              <w:spacing w:before="33"/>
              <w:ind w:left="106"/>
              <w:rPr>
                <w:sz w:val="20"/>
              </w:rPr>
            </w:pPr>
            <w:r>
              <w:rPr>
                <w:sz w:val="20"/>
              </w:rPr>
              <w:t>-15%</w:t>
            </w:r>
          </w:p>
        </w:tc>
        <w:tc>
          <w:tcPr>
            <w:tcW w:w="1417" w:type="dxa"/>
          </w:tcPr>
          <w:p>
            <w:pPr>
              <w:pStyle w:val="TableParagraph"/>
              <w:spacing w:before="33"/>
              <w:ind w:left="106"/>
              <w:rPr>
                <w:sz w:val="20"/>
              </w:rPr>
            </w:pPr>
            <w:r>
              <w:rPr>
                <w:sz w:val="20"/>
              </w:rPr>
              <w:t>291,859</w:t>
            </w:r>
          </w:p>
        </w:tc>
      </w:tr>
      <w:tr>
        <w:trPr>
          <w:trHeight w:val="316" w:hRule="atLeast"/>
        </w:trPr>
        <w:tc>
          <w:tcPr>
            <w:tcW w:w="1396" w:type="dxa"/>
          </w:tcPr>
          <w:p>
            <w:pPr>
              <w:pStyle w:val="TableParagraph"/>
              <w:spacing w:before="41"/>
              <w:ind w:left="107"/>
              <w:rPr>
                <w:sz w:val="20"/>
              </w:rPr>
            </w:pPr>
            <w:r>
              <w:rPr>
                <w:sz w:val="20"/>
              </w:rPr>
              <w:t>Observations</w:t>
            </w:r>
          </w:p>
        </w:tc>
        <w:tc>
          <w:tcPr>
            <w:tcW w:w="1161" w:type="dxa"/>
          </w:tcPr>
          <w:p>
            <w:pPr>
              <w:pStyle w:val="TableParagraph"/>
              <w:spacing w:before="41"/>
              <w:ind w:left="107"/>
              <w:rPr>
                <w:sz w:val="20"/>
              </w:rPr>
            </w:pPr>
            <w:r>
              <w:rPr>
                <w:sz w:val="20"/>
              </w:rPr>
              <w:t>537,177</w:t>
            </w:r>
          </w:p>
        </w:tc>
        <w:tc>
          <w:tcPr>
            <w:tcW w:w="1121" w:type="dxa"/>
          </w:tcPr>
          <w:p>
            <w:pPr>
              <w:pStyle w:val="TableParagraph"/>
              <w:ind w:left="0"/>
              <w:rPr>
                <w:rFonts w:ascii="Times New Roman"/>
                <w:sz w:val="18"/>
              </w:rPr>
            </w:pPr>
          </w:p>
        </w:tc>
        <w:tc>
          <w:tcPr>
            <w:tcW w:w="1417" w:type="dxa"/>
          </w:tcPr>
          <w:p>
            <w:pPr>
              <w:pStyle w:val="TableParagraph"/>
              <w:ind w:left="0"/>
              <w:rPr>
                <w:rFonts w:ascii="Times New Roman"/>
                <w:sz w:val="18"/>
              </w:rPr>
            </w:pPr>
          </w:p>
        </w:tc>
      </w:tr>
    </w:tbl>
    <w:p>
      <w:pPr>
        <w:spacing w:before="153"/>
        <w:ind w:left="234" w:right="0" w:firstLine="0"/>
        <w:jc w:val="left"/>
        <w:rPr>
          <w:sz w:val="16"/>
        </w:rPr>
      </w:pPr>
      <w:r>
        <w:rPr>
          <w:sz w:val="16"/>
        </w:rPr>
        <w:t>Source: ONS Labour Force Survey and Bank of England calculations.</w:t>
      </w:r>
    </w:p>
    <w:p>
      <w:pPr>
        <w:spacing w:before="1"/>
        <w:ind w:left="233" w:right="265" w:firstLine="0"/>
        <w:jc w:val="left"/>
        <w:rPr>
          <w:sz w:val="16"/>
        </w:rPr>
      </w:pPr>
      <w:r>
        <w:rPr>
          <w:sz w:val="16"/>
        </w:rPr>
        <w:t>Note: Coefficients are recalculated into percentages as per Palmquist (1980) due to log-linear specification. A negative pay gap in this chart indicates that women earn less than men.</w:t>
      </w:r>
    </w:p>
    <w:p>
      <w:pPr>
        <w:pStyle w:val="BodyText"/>
      </w:pPr>
    </w:p>
    <w:p>
      <w:pPr>
        <w:spacing w:after="0"/>
        <w:sectPr>
          <w:pgSz w:w="11910" w:h="16840"/>
          <w:pgMar w:header="0" w:footer="1340" w:top="1360" w:bottom="1540" w:left="900" w:right="940"/>
        </w:sectPr>
      </w:pPr>
    </w:p>
    <w:p>
      <w:pPr>
        <w:pStyle w:val="BodyText"/>
        <w:spacing w:before="1"/>
      </w:pPr>
    </w:p>
    <w:p>
      <w:pPr>
        <w:pStyle w:val="Heading1"/>
      </w:pPr>
      <w:r>
        <w:rPr/>
        <w:t>Chart 22: Conditional gender wage gap under specification (5)</w:t>
      </w:r>
    </w:p>
    <w:p>
      <w:pPr>
        <w:pStyle w:val="BodyText"/>
        <w:rPr>
          <w:b/>
        </w:rPr>
      </w:pPr>
      <w:r>
        <w:rPr/>
        <w:br w:type="column"/>
      </w:r>
      <w:r>
        <w:rPr>
          <w:b/>
        </w:rPr>
      </w:r>
    </w:p>
    <w:p>
      <w:pPr>
        <w:pStyle w:val="BodyText"/>
        <w:spacing w:before="4"/>
        <w:rPr>
          <w:b/>
          <w:sz w:val="27"/>
        </w:rPr>
      </w:pPr>
    </w:p>
    <w:p>
      <w:pPr>
        <w:pStyle w:val="BodyText"/>
        <w:ind w:left="233"/>
        <w:rPr>
          <w:rFonts w:ascii="Calibri"/>
        </w:rPr>
      </w:pPr>
      <w:r>
        <w:rPr/>
        <w:pict>
          <v:group style="position:absolute;margin-left:67.139999pt;margin-top:11.742809pt;width:431.35pt;height:208.3pt;mso-position-horizontal-relative:page;mso-position-vertical-relative:paragraph;z-index:251864064" coordorigin="1343,235" coordsize="8627,4166">
            <v:line style="position:absolute" from="9906,242" to="9906,4393" stroked="true" strokeweight=".72003pt" strokecolor="#bfbfbf">
              <v:stroke dashstyle="solid"/>
            </v:line>
            <v:shape style="position:absolute;left:9906;top:234;width:64;height:4166" coordorigin="9906,235" coordsize="64,4166" path="m9970,4384l9906,4384,9906,4400,9970,4400,9970,4384m9970,3792l9906,3792,9906,3807,9970,3807,9970,3792m9970,3199l9906,3199,9906,3214,9970,3214,9970,3199m9970,2606l9906,2606,9906,2622,9970,2622,9970,2606m9970,2013l9906,2013,9906,2029,9970,2029,9970,2013m9970,1420l9906,1420,9906,1436,9970,1436,9970,1420m9970,828l9906,828,9906,843,9970,843,9970,828m9970,235l9906,235,9906,250,9970,250,9970,235e" filled="true" fillcolor="#bfbfbf" stroked="false">
              <v:path arrowok="t"/>
              <v:fill type="solid"/>
            </v:shape>
            <v:line style="position:absolute" from="1351,835" to="9906,835" stroked="true" strokeweight=".78pt" strokecolor="#d9d9d9">
              <v:stroke dashstyle="solid"/>
            </v:line>
            <v:shape style="position:absolute;left:1342;top:834;width:8571;height:64" coordorigin="1343,835" coordsize="8571,64" path="m1358,835l1343,835,1343,898,1358,898,1358,835m3070,835l3054,835,3054,898,3070,898,3070,835m4781,835l4765,835,4765,898,4781,898,4781,835m6492,835l6476,835,6476,898,6492,898,6492,835m8203,835l8188,835,8188,898,8203,898,8203,835m9913,835l9899,835,9899,898,9913,898,9913,835e" filled="true" fillcolor="#d9d9d9" stroked="false">
              <v:path arrowok="t"/>
              <v:fill type="solid"/>
            </v:shape>
            <v:shape style="position:absolute;left:2180;top:1997;width:6894;height:1697" coordorigin="2180,1998" coordsize="6894,1697" path="m9061,1998l9049,1999,7337,2152,5626,2390,5622,2390,5621,2391,3910,3067,2198,3648,2188,3652,2180,3664,2185,3676,2189,3688,2202,3694,2214,3691,3925,3109,5633,2434,5632,2434,5636,2433,5640,2433,7343,2197,9053,2043,9065,2042,9074,2031,9072,2007,9061,1998xm5636,2433l5632,2434,5634,2434,5636,2433xm5634,2434l5632,2434,5633,2434,5634,2434xm5640,2433l5636,2433,5634,2434,5640,2433xe" filled="true" fillcolor="#002060" stroked="false">
              <v:path arrowok="t"/>
              <v:fill type="solid"/>
            </v:shape>
            <v:shape style="position:absolute;left:4155;top:1920;width:1457;height:220" type="#_x0000_t202" filled="false" stroked="false">
              <v:textbox inset="0,0,0,0">
                <w:txbxContent>
                  <w:p>
                    <w:pPr>
                      <w:spacing w:line="220" w:lineRule="exact" w:before="0"/>
                      <w:ind w:left="0" w:right="0" w:firstLine="0"/>
                      <w:jc w:val="left"/>
                      <w:rPr>
                        <w:rFonts w:ascii="Calibri"/>
                        <w:b/>
                        <w:sz w:val="22"/>
                      </w:rPr>
                    </w:pPr>
                    <w:r>
                      <w:rPr>
                        <w:rFonts w:ascii="Calibri"/>
                        <w:b/>
                        <w:color w:val="002060"/>
                        <w:sz w:val="22"/>
                      </w:rPr>
                      <w:t>Gender pay gap</w:t>
                    </w:r>
                  </w:p>
                </w:txbxContent>
              </v:textbox>
              <w10:wrap type="none"/>
            </v:shape>
            <w10:wrap type="none"/>
          </v:group>
        </w:pict>
      </w:r>
      <w:r>
        <w:rPr>
          <w:rFonts w:ascii="Calibri"/>
          <w:color w:val="7E7E7E"/>
        </w:rPr>
        <w:t>Difference in lnpay</w:t>
      </w:r>
    </w:p>
    <w:p>
      <w:pPr>
        <w:pStyle w:val="BodyText"/>
        <w:rPr>
          <w:rFonts w:ascii="Calibri"/>
        </w:rPr>
      </w:pPr>
      <w:r>
        <w:rPr/>
        <w:br w:type="column"/>
      </w:r>
      <w:r>
        <w:rPr>
          <w:rFonts w:ascii="Calibri"/>
        </w:rPr>
      </w:r>
    </w:p>
    <w:p>
      <w:pPr>
        <w:pStyle w:val="BodyText"/>
        <w:rPr>
          <w:rFonts w:ascii="Calibri"/>
        </w:rPr>
      </w:pPr>
    </w:p>
    <w:p>
      <w:pPr>
        <w:pStyle w:val="BodyText"/>
        <w:spacing w:before="166"/>
        <w:ind w:left="233"/>
        <w:rPr>
          <w:rFonts w:ascii="Calibri"/>
        </w:rPr>
      </w:pPr>
      <w:r>
        <w:rPr>
          <w:rFonts w:ascii="Calibri"/>
          <w:color w:val="585858"/>
        </w:rPr>
        <w:t>0.05</w:t>
      </w:r>
    </w:p>
    <w:p>
      <w:pPr>
        <w:spacing w:after="0"/>
        <w:rPr>
          <w:rFonts w:ascii="Calibri"/>
        </w:rPr>
        <w:sectPr>
          <w:type w:val="continuous"/>
          <w:pgSz w:w="11910" w:h="16840"/>
          <w:pgMar w:top="1200" w:bottom="1540" w:left="900" w:right="940"/>
          <w:cols w:num="3" w:equalWidth="0">
            <w:col w:w="6230" w:space="678"/>
            <w:col w:w="1807" w:space="242"/>
            <w:col w:w="1113"/>
          </w:cols>
        </w:sectPr>
      </w:pPr>
    </w:p>
    <w:p>
      <w:pPr>
        <w:pStyle w:val="BodyText"/>
        <w:spacing w:before="8"/>
        <w:rPr>
          <w:rFonts w:ascii="Calibri"/>
          <w:sz w:val="23"/>
        </w:rPr>
      </w:pPr>
    </w:p>
    <w:p>
      <w:pPr>
        <w:pStyle w:val="BodyText"/>
        <w:spacing w:before="60"/>
        <w:ind w:right="770"/>
        <w:jc w:val="right"/>
        <w:rPr>
          <w:rFonts w:ascii="Calibri"/>
        </w:rPr>
      </w:pPr>
      <w:r>
        <w:rPr>
          <w:rFonts w:ascii="Calibri"/>
          <w:color w:val="585858"/>
          <w:w w:val="100"/>
        </w:rPr>
        <w:t>0</w:t>
      </w:r>
    </w:p>
    <w:p>
      <w:pPr>
        <w:pStyle w:val="BodyText"/>
        <w:spacing w:before="8"/>
        <w:rPr>
          <w:rFonts w:ascii="Calibri"/>
          <w:sz w:val="23"/>
        </w:rPr>
      </w:pPr>
    </w:p>
    <w:p>
      <w:pPr>
        <w:pStyle w:val="BodyText"/>
        <w:spacing w:before="60"/>
        <w:ind w:right="456"/>
        <w:jc w:val="right"/>
        <w:rPr>
          <w:rFonts w:ascii="Calibri" w:hAnsi="Calibri"/>
        </w:rPr>
      </w:pPr>
      <w:r>
        <w:rPr>
          <w:rFonts w:ascii="Calibri" w:hAnsi="Calibri"/>
          <w:color w:val="585858"/>
          <w:spacing w:val="-2"/>
        </w:rPr>
        <w:t>‐0.05</w:t>
      </w:r>
    </w:p>
    <w:p>
      <w:pPr>
        <w:pStyle w:val="BodyText"/>
        <w:spacing w:before="7"/>
        <w:rPr>
          <w:rFonts w:ascii="Calibri"/>
          <w:sz w:val="23"/>
        </w:rPr>
      </w:pPr>
    </w:p>
    <w:p>
      <w:pPr>
        <w:pStyle w:val="BodyText"/>
        <w:spacing w:before="61"/>
        <w:ind w:right="556"/>
        <w:jc w:val="right"/>
        <w:rPr>
          <w:rFonts w:ascii="Calibri" w:hAnsi="Calibri"/>
        </w:rPr>
      </w:pPr>
      <w:r>
        <w:rPr>
          <w:rFonts w:ascii="Calibri" w:hAnsi="Calibri"/>
          <w:color w:val="585858"/>
          <w:spacing w:val="-2"/>
        </w:rPr>
        <w:t>‐0.1</w:t>
      </w:r>
    </w:p>
    <w:p>
      <w:pPr>
        <w:pStyle w:val="BodyText"/>
        <w:spacing w:before="7"/>
        <w:rPr>
          <w:rFonts w:ascii="Calibri"/>
          <w:sz w:val="23"/>
        </w:rPr>
      </w:pPr>
    </w:p>
    <w:p>
      <w:pPr>
        <w:pStyle w:val="BodyText"/>
        <w:spacing w:before="60"/>
        <w:ind w:right="456"/>
        <w:jc w:val="right"/>
        <w:rPr>
          <w:rFonts w:ascii="Calibri" w:hAnsi="Calibri"/>
        </w:rPr>
      </w:pPr>
      <w:r>
        <w:rPr>
          <w:rFonts w:ascii="Calibri" w:hAnsi="Calibri"/>
          <w:color w:val="585858"/>
          <w:spacing w:val="-2"/>
        </w:rPr>
        <w:t>‐0.15</w:t>
      </w:r>
    </w:p>
    <w:p>
      <w:pPr>
        <w:pStyle w:val="BodyText"/>
        <w:spacing w:before="8"/>
        <w:rPr>
          <w:rFonts w:ascii="Calibri"/>
          <w:sz w:val="23"/>
        </w:rPr>
      </w:pPr>
    </w:p>
    <w:p>
      <w:pPr>
        <w:pStyle w:val="BodyText"/>
        <w:spacing w:before="60"/>
        <w:ind w:right="556"/>
        <w:jc w:val="right"/>
        <w:rPr>
          <w:rFonts w:ascii="Calibri" w:hAnsi="Calibri"/>
        </w:rPr>
      </w:pPr>
      <w:r>
        <w:rPr>
          <w:rFonts w:ascii="Calibri" w:hAnsi="Calibri"/>
          <w:color w:val="585858"/>
          <w:spacing w:val="-2"/>
        </w:rPr>
        <w:t>‐0.2</w:t>
      </w:r>
    </w:p>
    <w:p>
      <w:pPr>
        <w:pStyle w:val="BodyText"/>
        <w:spacing w:before="8"/>
        <w:rPr>
          <w:rFonts w:ascii="Calibri"/>
          <w:sz w:val="23"/>
        </w:rPr>
      </w:pPr>
    </w:p>
    <w:p>
      <w:pPr>
        <w:pStyle w:val="BodyText"/>
        <w:spacing w:before="60"/>
        <w:ind w:right="456"/>
        <w:jc w:val="right"/>
        <w:rPr>
          <w:rFonts w:ascii="Calibri" w:hAnsi="Calibri"/>
        </w:rPr>
      </w:pPr>
      <w:r>
        <w:rPr>
          <w:rFonts w:ascii="Calibri" w:hAnsi="Calibri"/>
          <w:color w:val="585858"/>
          <w:spacing w:val="-2"/>
        </w:rPr>
        <w:t>‐0.25</w:t>
      </w:r>
    </w:p>
    <w:p>
      <w:pPr>
        <w:pStyle w:val="BodyText"/>
        <w:spacing w:before="8"/>
        <w:rPr>
          <w:rFonts w:ascii="Calibri"/>
          <w:sz w:val="23"/>
        </w:rPr>
      </w:pPr>
    </w:p>
    <w:p>
      <w:pPr>
        <w:pStyle w:val="BodyText"/>
        <w:spacing w:before="60"/>
        <w:ind w:left="9190"/>
        <w:rPr>
          <w:rFonts w:ascii="Calibri" w:hAnsi="Calibri"/>
        </w:rPr>
      </w:pPr>
      <w:r>
        <w:rPr>
          <w:rFonts w:ascii="Calibri" w:hAnsi="Calibri"/>
          <w:color w:val="585858"/>
        </w:rPr>
        <w:t>‐0.3</w:t>
      </w:r>
    </w:p>
    <w:p>
      <w:pPr>
        <w:pStyle w:val="BodyText"/>
        <w:tabs>
          <w:tab w:pos="2581" w:val="left" w:leader="none"/>
          <w:tab w:pos="4291" w:val="left" w:leader="none"/>
          <w:tab w:pos="6003" w:val="left" w:leader="none"/>
          <w:tab w:pos="7714" w:val="left" w:leader="none"/>
        </w:tabs>
        <w:spacing w:before="16"/>
        <w:ind w:left="869"/>
        <w:rPr>
          <w:rFonts w:ascii="Calibri" w:hAnsi="Calibri"/>
        </w:rPr>
      </w:pPr>
      <w:r>
        <w:rPr>
          <w:rFonts w:ascii="Calibri" w:hAnsi="Calibri"/>
          <w:color w:val="585858"/>
        </w:rPr>
        <w:t>1994‐1998</w:t>
        <w:tab/>
        <w:t>1999‐2003</w:t>
        <w:tab/>
        <w:t>2004‐2008</w:t>
        <w:tab/>
        <w:t>2009‐2013</w:t>
        <w:tab/>
        <w:t>2014‐2019</w:t>
      </w:r>
    </w:p>
    <w:p>
      <w:pPr>
        <w:pStyle w:val="BodyText"/>
        <w:spacing w:before="11"/>
        <w:rPr>
          <w:rFonts w:ascii="Calibri"/>
          <w:sz w:val="14"/>
        </w:rPr>
      </w:pPr>
    </w:p>
    <w:p>
      <w:pPr>
        <w:spacing w:line="184" w:lineRule="exact" w:before="0"/>
        <w:ind w:left="234" w:right="0" w:firstLine="0"/>
        <w:jc w:val="left"/>
        <w:rPr>
          <w:sz w:val="16"/>
        </w:rPr>
      </w:pPr>
      <w:r>
        <w:rPr>
          <w:sz w:val="16"/>
        </w:rPr>
        <w:t>Source: ONS Labour Force Survey and Bank of England calculations.</w:t>
      </w:r>
    </w:p>
    <w:p>
      <w:pPr>
        <w:spacing w:before="0"/>
        <w:ind w:left="233" w:right="0" w:firstLine="0"/>
        <w:jc w:val="left"/>
        <w:rPr>
          <w:sz w:val="16"/>
        </w:rPr>
      </w:pPr>
      <w:r>
        <w:rPr>
          <w:sz w:val="16"/>
        </w:rPr>
        <w:t>Note: A negative gender pay gap in this chart indicates that women earn less than men.</w:t>
      </w:r>
    </w:p>
    <w:p>
      <w:pPr>
        <w:pStyle w:val="BodyText"/>
      </w:pPr>
    </w:p>
    <w:p>
      <w:pPr>
        <w:pStyle w:val="BodyText"/>
        <w:spacing w:before="2"/>
        <w:rPr>
          <w:sz w:val="21"/>
        </w:rPr>
      </w:pPr>
      <w:r>
        <w:rPr/>
        <w:pict>
          <v:shape style="position:absolute;margin-left:56.700001pt;margin-top:14.406501pt;width:144pt;height:.1pt;mso-position-horizontal-relative:page;mso-position-vertical-relative:paragraph;z-index:-251454464;mso-wrap-distance-left:0;mso-wrap-distance-right:0" coordorigin="1134,288" coordsize="2880,0" path="m1134,288l4014,288e" filled="false" stroked="true" strokeweight=".48001pt" strokecolor="#000000">
            <v:path arrowok="t"/>
            <v:stroke dashstyle="solid"/>
            <w10:wrap type="topAndBottom"/>
          </v:shape>
        </w:pict>
      </w:r>
    </w:p>
    <w:p>
      <w:pPr>
        <w:spacing w:before="51"/>
        <w:ind w:left="233" w:right="0" w:firstLine="0"/>
        <w:jc w:val="left"/>
        <w:rPr>
          <w:sz w:val="16"/>
        </w:rPr>
      </w:pPr>
      <w:r>
        <w:rPr>
          <w:position w:val="6"/>
          <w:sz w:val="10"/>
        </w:rPr>
        <w:t>11 </w:t>
      </w:r>
      <w:r>
        <w:rPr>
          <w:sz w:val="16"/>
        </w:rPr>
        <w:t>The regressions assume the effect of the controls on pay is homogenous between different groups. If we run a Chow test on this restriction, it fails in our sample. This would be a useful area for future research.</w:t>
      </w:r>
    </w:p>
    <w:p>
      <w:pPr>
        <w:spacing w:line="184" w:lineRule="exact" w:before="0"/>
        <w:ind w:left="234" w:right="0" w:firstLine="0"/>
        <w:jc w:val="left"/>
        <w:rPr>
          <w:sz w:val="16"/>
        </w:rPr>
      </w:pPr>
      <w:r>
        <w:rPr>
          <w:position w:val="6"/>
          <w:sz w:val="10"/>
        </w:rPr>
        <w:t>12 </w:t>
      </w:r>
      <w:r>
        <w:rPr>
          <w:sz w:val="16"/>
        </w:rPr>
        <w:t>Coefficients are recalculated into percentages as per Palmquist (1980) due to log-linear specification.</w:t>
      </w:r>
    </w:p>
    <w:p>
      <w:pPr>
        <w:spacing w:after="0" w:line="184" w:lineRule="exact"/>
        <w:jc w:val="left"/>
        <w:rPr>
          <w:sz w:val="16"/>
        </w:rPr>
        <w:sectPr>
          <w:type w:val="continuous"/>
          <w:pgSz w:w="11910" w:h="16840"/>
          <w:pgMar w:top="1200" w:bottom="1540" w:left="900" w:right="940"/>
        </w:sectPr>
      </w:pPr>
    </w:p>
    <w:p>
      <w:pPr>
        <w:pStyle w:val="BodyText"/>
        <w:spacing w:line="360" w:lineRule="auto" w:before="77"/>
        <w:ind w:left="233"/>
      </w:pPr>
      <w:r>
        <w:rPr/>
        <w:t>We can replicate this regression for ethnicity with the same set of controls, except that the occupation, age groups, and children under 2 variables now interact with the ethnic minority variable.</w:t>
      </w:r>
    </w:p>
    <w:p>
      <w:pPr>
        <w:pStyle w:val="BodyText"/>
        <w:rPr>
          <w:sz w:val="22"/>
        </w:rPr>
      </w:pPr>
    </w:p>
    <w:p>
      <w:pPr>
        <w:pStyle w:val="BodyText"/>
        <w:spacing w:before="4"/>
        <w:rPr>
          <w:sz w:val="18"/>
        </w:rPr>
      </w:pPr>
    </w:p>
    <w:p>
      <w:pPr>
        <w:pStyle w:val="ListParagraph"/>
        <w:numPr>
          <w:ilvl w:val="1"/>
          <w:numId w:val="1"/>
        </w:numPr>
        <w:tabs>
          <w:tab w:pos="2666" w:val="left" w:leader="none"/>
        </w:tabs>
        <w:spacing w:line="240" w:lineRule="auto" w:before="0" w:after="0"/>
        <w:ind w:left="2665" w:right="0" w:hanging="269"/>
        <w:jc w:val="left"/>
        <w:rPr>
          <w:rFonts w:ascii="Cambria" w:hAnsi="Cambria"/>
          <w:sz w:val="20"/>
        </w:rPr>
      </w:pPr>
      <w:r>
        <w:rPr>
          <w:rFonts w:ascii="Cambria" w:hAnsi="Cambria"/>
          <w:w w:val="110"/>
          <w:sz w:val="20"/>
        </w:rPr>
        <w:t>ln</w:t>
      </w:r>
      <w:r>
        <w:rPr>
          <w:rFonts w:ascii="Cambria" w:hAnsi="Cambria"/>
          <w:w w:val="110"/>
          <w:position w:val="1"/>
          <w:sz w:val="20"/>
        </w:rPr>
        <w:t> </w:t>
      </w:r>
      <w:r>
        <w:rPr>
          <w:rFonts w:ascii="Cambria" w:hAnsi="Cambria"/>
          <w:w w:val="110"/>
          <w:sz w:val="20"/>
        </w:rPr>
        <w:t>pa</w:t>
      </w:r>
      <w:r>
        <w:rPr>
          <w:rFonts w:ascii="Cambria" w:hAnsi="Cambria"/>
          <w:w w:val="110"/>
          <w:position w:val="1"/>
          <w:sz w:val="20"/>
        </w:rPr>
        <w:t> </w:t>
      </w:r>
      <w:r>
        <w:rPr>
          <w:rFonts w:ascii="Cambria" w:hAnsi="Cambria"/>
          <w:w w:val="110"/>
          <w:sz w:val="20"/>
        </w:rPr>
        <w:t>= ∝ ∗ Ethnic minorit µ ∗</w:t>
      </w:r>
      <w:r>
        <w:rPr>
          <w:rFonts w:ascii="Cambria" w:hAnsi="Cambria"/>
          <w:spacing w:val="-12"/>
          <w:w w:val="110"/>
          <w:sz w:val="20"/>
        </w:rPr>
        <w:t> </w:t>
      </w:r>
      <w:r>
        <w:rPr>
          <w:rFonts w:ascii="Cambria" w:hAnsi="Cambria"/>
          <w:w w:val="110"/>
          <w:sz w:val="20"/>
        </w:rPr>
        <w:t>Controls</w:t>
      </w:r>
      <w:r>
        <w:rPr>
          <w:rFonts w:ascii="Cambria" w:hAnsi="Cambria"/>
          <w:spacing w:val="2"/>
          <w:sz w:val="20"/>
        </w:rPr>
        <w:t> </w:t>
      </w:r>
      <w:r>
        <w:rPr>
          <w:rFonts w:ascii="Cambria" w:hAnsi="Cambria"/>
          <w:w w:val="339"/>
          <w:sz w:val="20"/>
        </w:rPr>
        <w:t> </w:t>
      </w:r>
      <w:r>
        <w:rPr>
          <w:rFonts w:ascii="Cambria" w:hAnsi="Cambria"/>
          <w:sz w:val="20"/>
        </w:rPr>
        <w:t> </w:t>
      </w:r>
      <w:r>
        <w:rPr>
          <w:rFonts w:ascii="Cambria" w:hAnsi="Cambria"/>
          <w:w w:val="207"/>
          <w:sz w:val="20"/>
        </w:rPr>
        <w:t> </w:t>
      </w:r>
    </w:p>
    <w:p>
      <w:pPr>
        <w:pStyle w:val="BodyText"/>
        <w:spacing w:before="2"/>
        <w:rPr>
          <w:rFonts w:ascii="Cambria"/>
          <w:sz w:val="27"/>
        </w:rPr>
      </w:pPr>
    </w:p>
    <w:p>
      <w:pPr>
        <w:pStyle w:val="BodyText"/>
        <w:spacing w:line="254" w:lineRule="auto"/>
        <w:ind w:left="4390" w:right="1590" w:hanging="279"/>
        <w:rPr>
          <w:rFonts w:ascii="Cambria"/>
        </w:rPr>
      </w:pPr>
      <w:r>
        <w:rPr/>
        <w:pict>
          <v:shape style="position:absolute;margin-left:128.278870pt;margin-top:6.641315pt;width:113.6pt;height:12.05pt;mso-position-horizontal-relative:page;mso-position-vertical-relative:paragraph;z-index:251876352" type="#_x0000_t202" filled="false" stroked="false">
            <v:textbox inset="0,0,0,0">
              <w:txbxContent>
                <w:p>
                  <w:pPr>
                    <w:pStyle w:val="BodyText"/>
                    <w:spacing w:line="241" w:lineRule="exact"/>
                    <w:rPr>
                      <w:rFonts w:ascii="Cambria"/>
                    </w:rPr>
                  </w:pPr>
                  <w:r>
                    <w:rPr>
                      <w:rFonts w:ascii="Cambria"/>
                      <w:w w:val="105"/>
                    </w:rPr>
                    <w:t>Where Ethnic minorit </w:t>
                  </w:r>
                  <w:r>
                    <w:rPr>
                      <w:rFonts w:ascii="Calibri"/>
                      <w:w w:val="105"/>
                    </w:rPr>
                    <w:t>= </w:t>
                  </w:r>
                  <w:r>
                    <w:rPr>
                      <w:rFonts w:ascii="Cambria"/>
                      <w:w w:val="105"/>
                    </w:rPr>
                    <w:t>{</w:t>
                  </w:r>
                </w:p>
              </w:txbxContent>
            </v:textbox>
            <w10:wrap type="none"/>
          </v:shape>
        </w:pict>
      </w:r>
      <w:r>
        <w:rPr>
          <w:rFonts w:ascii="Cambria"/>
          <w:w w:val="105"/>
        </w:rPr>
        <w:t>1</w:t>
      </w:r>
      <w:r>
        <w:rPr>
          <w:rFonts w:ascii="Cambria"/>
          <w:spacing w:val="10"/>
          <w:w w:val="105"/>
        </w:rPr>
        <w:t> </w:t>
      </w:r>
      <w:r>
        <w:rPr>
          <w:rFonts w:ascii="Cambria"/>
          <w:w w:val="120"/>
        </w:rPr>
        <w:t>if</w:t>
      </w:r>
      <w:r>
        <w:rPr>
          <w:rFonts w:ascii="Cambria"/>
          <w:spacing w:val="-25"/>
          <w:w w:val="120"/>
        </w:rPr>
        <w:t> </w:t>
      </w:r>
      <w:r>
        <w:rPr>
          <w:rFonts w:ascii="Cambria"/>
          <w:w w:val="105"/>
        </w:rPr>
        <w:t>person</w:t>
      </w:r>
      <w:r>
        <w:rPr>
          <w:rFonts w:ascii="Cambria"/>
          <w:spacing w:val="-18"/>
          <w:w w:val="105"/>
        </w:rPr>
        <w:t> </w:t>
      </w:r>
      <w:r>
        <w:rPr>
          <w:rFonts w:ascii="Cambria"/>
          <w:w w:val="105"/>
        </w:rPr>
        <w:t>does</w:t>
      </w:r>
      <w:r>
        <w:rPr>
          <w:rFonts w:ascii="Cambria"/>
          <w:spacing w:val="-19"/>
          <w:w w:val="105"/>
        </w:rPr>
        <w:t> </w:t>
      </w:r>
      <w:r>
        <w:rPr>
          <w:rFonts w:ascii="Cambria"/>
          <w:w w:val="105"/>
        </w:rPr>
        <w:t>not</w:t>
      </w:r>
      <w:r>
        <w:rPr>
          <w:rFonts w:ascii="Cambria"/>
          <w:spacing w:val="-18"/>
          <w:w w:val="105"/>
        </w:rPr>
        <w:t> </w:t>
      </w:r>
      <w:r>
        <w:rPr>
          <w:rFonts w:ascii="Cambria"/>
          <w:w w:val="105"/>
        </w:rPr>
        <w:t>belong</w:t>
      </w:r>
      <w:r>
        <w:rPr>
          <w:rFonts w:ascii="Cambria"/>
          <w:spacing w:val="-19"/>
          <w:w w:val="105"/>
        </w:rPr>
        <w:t> </w:t>
      </w:r>
      <w:r>
        <w:rPr>
          <w:rFonts w:ascii="Cambria"/>
          <w:w w:val="105"/>
        </w:rPr>
        <w:t>to</w:t>
      </w:r>
      <w:r>
        <w:rPr>
          <w:rFonts w:ascii="Cambria"/>
          <w:spacing w:val="-19"/>
          <w:w w:val="105"/>
        </w:rPr>
        <w:t> </w:t>
      </w:r>
      <w:r>
        <w:rPr>
          <w:rFonts w:ascii="Cambria"/>
          <w:w w:val="105"/>
        </w:rPr>
        <w:t>white</w:t>
      </w:r>
      <w:r>
        <w:rPr>
          <w:rFonts w:ascii="Cambria"/>
          <w:spacing w:val="-18"/>
          <w:w w:val="105"/>
        </w:rPr>
        <w:t> </w:t>
      </w:r>
      <w:r>
        <w:rPr>
          <w:rFonts w:ascii="Cambria"/>
          <w:w w:val="105"/>
        </w:rPr>
        <w:t>ethnic</w:t>
      </w:r>
      <w:r>
        <w:rPr>
          <w:rFonts w:ascii="Cambria"/>
          <w:spacing w:val="-18"/>
          <w:w w:val="105"/>
        </w:rPr>
        <w:t> </w:t>
      </w:r>
      <w:r>
        <w:rPr>
          <w:rFonts w:ascii="Cambria"/>
          <w:w w:val="105"/>
        </w:rPr>
        <w:t>group 0</w:t>
      </w:r>
      <w:r>
        <w:rPr>
          <w:rFonts w:ascii="Cambria"/>
          <w:spacing w:val="25"/>
          <w:w w:val="105"/>
        </w:rPr>
        <w:t> </w:t>
      </w:r>
      <w:r>
        <w:rPr>
          <w:rFonts w:ascii="Cambria"/>
          <w:w w:val="120"/>
        </w:rPr>
        <w:t>if</w:t>
      </w:r>
      <w:r>
        <w:rPr>
          <w:rFonts w:ascii="Cambria"/>
          <w:spacing w:val="-17"/>
          <w:w w:val="120"/>
        </w:rPr>
        <w:t> </w:t>
      </w:r>
      <w:r>
        <w:rPr>
          <w:rFonts w:ascii="Cambria"/>
          <w:w w:val="105"/>
        </w:rPr>
        <w:t>person</w:t>
      </w:r>
      <w:r>
        <w:rPr>
          <w:rFonts w:ascii="Cambria"/>
          <w:spacing w:val="-11"/>
          <w:w w:val="105"/>
        </w:rPr>
        <w:t> </w:t>
      </w:r>
      <w:r>
        <w:rPr>
          <w:rFonts w:ascii="Cambria"/>
          <w:w w:val="105"/>
        </w:rPr>
        <w:t>belongs</w:t>
      </w:r>
      <w:r>
        <w:rPr>
          <w:rFonts w:ascii="Cambria"/>
          <w:spacing w:val="-11"/>
          <w:w w:val="105"/>
        </w:rPr>
        <w:t> </w:t>
      </w:r>
      <w:r>
        <w:rPr>
          <w:rFonts w:ascii="Cambria"/>
          <w:w w:val="105"/>
        </w:rPr>
        <w:t>to</w:t>
      </w:r>
      <w:r>
        <w:rPr>
          <w:rFonts w:ascii="Cambria"/>
          <w:spacing w:val="-10"/>
          <w:w w:val="105"/>
        </w:rPr>
        <w:t> </w:t>
      </w:r>
      <w:r>
        <w:rPr>
          <w:rFonts w:ascii="Cambria"/>
          <w:w w:val="105"/>
        </w:rPr>
        <w:t>white</w:t>
      </w:r>
      <w:r>
        <w:rPr>
          <w:rFonts w:ascii="Cambria"/>
          <w:spacing w:val="-11"/>
          <w:w w:val="105"/>
        </w:rPr>
        <w:t> </w:t>
      </w:r>
      <w:r>
        <w:rPr>
          <w:rFonts w:ascii="Cambria"/>
          <w:w w:val="105"/>
        </w:rPr>
        <w:t>ethnic</w:t>
      </w:r>
      <w:r>
        <w:rPr>
          <w:rFonts w:ascii="Cambria"/>
          <w:spacing w:val="-11"/>
          <w:w w:val="105"/>
        </w:rPr>
        <w:t> </w:t>
      </w:r>
      <w:r>
        <w:rPr>
          <w:rFonts w:ascii="Cambria"/>
          <w:w w:val="105"/>
        </w:rPr>
        <w:t>group</w:t>
      </w:r>
    </w:p>
    <w:p>
      <w:pPr>
        <w:pStyle w:val="BodyText"/>
        <w:spacing w:before="9"/>
        <w:rPr>
          <w:rFonts w:ascii="Cambria"/>
          <w:sz w:val="29"/>
        </w:rPr>
      </w:pPr>
    </w:p>
    <w:p>
      <w:pPr>
        <w:pStyle w:val="BodyText"/>
        <w:spacing w:line="357" w:lineRule="auto"/>
        <w:ind w:left="233" w:right="343"/>
        <w:rPr>
          <w:sz w:val="13"/>
        </w:rPr>
      </w:pPr>
      <w:r>
        <w:rPr/>
        <w:t>With this specification, the conditional gap for ethnic minorities averages around -11% and is again significant at the 1% level. Looked at over time, </w:t>
      </w:r>
      <w:r>
        <w:rPr>
          <w:b/>
        </w:rPr>
        <w:t>Chart 23 </w:t>
      </w:r>
      <w:r>
        <w:rPr/>
        <w:t>shows that this gap was quite volatile in the early part of the sample, although the coefficients are also insignificant for this period. Since 2009, the ethnicity pay gap has remained in double digits for most of the period and has been statistically significant.</w:t>
      </w:r>
      <w:r>
        <w:rPr>
          <w:position w:val="7"/>
          <w:sz w:val="13"/>
        </w:rPr>
        <w:t>13</w:t>
      </w:r>
    </w:p>
    <w:p>
      <w:pPr>
        <w:pStyle w:val="BodyText"/>
        <w:rPr>
          <w:sz w:val="22"/>
        </w:rPr>
      </w:pPr>
    </w:p>
    <w:p>
      <w:pPr>
        <w:pStyle w:val="BodyText"/>
        <w:spacing w:before="1"/>
        <w:rPr>
          <w:sz w:val="19"/>
        </w:rPr>
      </w:pPr>
    </w:p>
    <w:p>
      <w:pPr>
        <w:pStyle w:val="Heading1"/>
        <w:ind w:left="233"/>
      </w:pPr>
      <w:r>
        <w:rPr/>
        <w:t>Chart 23: Conditional ethnicity wage gap under specification (6)</w:t>
      </w:r>
    </w:p>
    <w:p>
      <w:pPr>
        <w:pStyle w:val="BodyText"/>
        <w:rPr>
          <w:b/>
        </w:rPr>
      </w:pPr>
    </w:p>
    <w:p>
      <w:pPr>
        <w:pStyle w:val="BodyText"/>
        <w:spacing w:before="3"/>
        <w:rPr>
          <w:b/>
          <w:sz w:val="17"/>
        </w:rPr>
      </w:pPr>
    </w:p>
    <w:p>
      <w:pPr>
        <w:pStyle w:val="BodyText"/>
        <w:ind w:left="6503"/>
        <w:rPr>
          <w:rFonts w:ascii="Calibri"/>
        </w:rPr>
      </w:pPr>
      <w:r>
        <w:rPr/>
        <w:pict>
          <v:group style="position:absolute;margin-left:65.639999pt;margin-top:11.859696pt;width:403.9pt;height:247.3pt;mso-position-horizontal-relative:page;mso-position-vertical-relative:paragraph;z-index:251874304" coordorigin="1313,237" coordsize="8078,4946">
            <v:line style="position:absolute" from="9326,388" to="9326,4762" stroked="true" strokeweight=".72003pt" strokecolor="#d9d9d9">
              <v:stroke dashstyle="solid"/>
            </v:line>
            <v:shape style="position:absolute;left:9326;top:381;width:64;height:4389" coordorigin="9326,381" coordsize="64,4389" path="m9390,4754l9326,4754,9326,4770,9390,4770,9390,4754m9390,4026l9326,4026,9326,4041,9390,4041,9390,4026m9390,3296l9326,3296,9326,3312,9390,3312,9390,3296m9390,2568l9326,2568,9326,2583,9390,2583,9390,2568m9390,1838l9326,1838,9326,1854,9390,1854,9390,1838m9390,1110l9326,1110,9326,1125,9390,1125,9390,1110m9390,381l9326,381,9326,396,9390,396,9390,381e" filled="true" fillcolor="#d9d9d9" stroked="false">
              <v:path arrowok="t"/>
              <v:fill type="solid"/>
            </v:shape>
            <v:line style="position:absolute" from="1320,1846" to="9326,1846" stroked="true" strokeweight=".72pt" strokecolor="#d9d9d9">
              <v:stroke dashstyle="solid"/>
            </v:line>
            <v:shape style="position:absolute;left:1312;top:1846;width:6420;height:64" coordorigin="1313,1846" coordsize="6420,64" path="m1327,1846l1313,1846,1313,1910,1327,1910,1327,1846m2929,1846l2914,1846,2914,1910,2929,1910,2929,1846m4530,1846l4514,1846,4514,1910,4530,1910,4530,1846m6132,1846l6116,1846,6116,1910,6132,1910,6132,1846m7733,1846l7717,1846,7717,1910,7733,1910,7733,1846e" filled="true" fillcolor="#d9d9d9" stroked="false">
              <v:path arrowok="t"/>
              <v:fill type="solid"/>
            </v:shape>
            <v:shape style="position:absolute;left:2090;top:673;width:3263;height:2301" coordorigin="2090,673" coordsize="3263,2301" path="m5353,2941l5349,2930,5342,2921,5332,2916,3738,2430,2142,684,2133,676,2121,673,2110,675,2100,681,2093,691,2090,702,2092,713,2099,723,3700,2476,3701,2477,3702,2479,3707,2481,3709,2483,3710,2483,3713,2485,5315,2973,5327,2974,5337,2971,5346,2963,5352,2953,5353,2941e" filled="true" fillcolor="#a6a6a6" stroked="false">
              <v:path arrowok="t"/>
              <v:fill type="solid"/>
            </v:shape>
            <v:shape style="position:absolute;left:6894;top:3162;width:1661;height:1017" coordorigin="6895,3163" coordsize="1661,1017" path="m8522,3163l6910,4124,6895,4154,6899,4165,6907,4174,6917,4179,6928,4179,6940,4176,8540,3218,8549,3210,8554,3199,8555,3188,8551,3177,8543,3168,8533,3163,8522,3163xe" filled="true" fillcolor="#002060" stroked="false">
              <v:path arrowok="t"/>
              <v:fill type="solid"/>
            </v:shape>
            <v:line style="position:absolute" from="6016,237" to="6016,5182" stroked="true" strokeweight=".72pt" strokecolor="#000000">
              <v:stroke dashstyle="solid"/>
            </v:line>
            <v:shape style="position:absolute;left:5152;top:1390;width:1892;height:120" coordorigin="5153,1390" coordsize="1892,120" path="m5808,1443l5273,1443,5273,1390,5153,1450,5273,1510,5273,1459,5808,1459,5808,1443m7044,1450l7030,1443,6924,1390,6924,1443,6307,1443,6307,1459,6924,1459,6924,1510,7027,1459,7044,1450e" filled="true" fillcolor="#000000" stroked="false">
              <v:path arrowok="t"/>
              <v:fill type="solid"/>
            </v:shape>
            <v:shape style="position:absolute;left:4561;top:760;width:1276;height:444" type="#_x0000_t202" filled="false" stroked="false">
              <v:textbox inset="0,0,0,0">
                <w:txbxContent>
                  <w:p>
                    <w:pPr>
                      <w:spacing w:line="204" w:lineRule="exact" w:before="0"/>
                      <w:ind w:left="-1" w:right="18" w:firstLine="0"/>
                      <w:jc w:val="center"/>
                      <w:rPr>
                        <w:rFonts w:ascii="Calibri"/>
                        <w:sz w:val="20"/>
                      </w:rPr>
                    </w:pPr>
                    <w:r>
                      <w:rPr>
                        <w:rFonts w:ascii="Calibri"/>
                        <w:color w:val="7E7E7E"/>
                        <w:sz w:val="20"/>
                      </w:rPr>
                      <w:t>Not</w:t>
                    </w:r>
                    <w:r>
                      <w:rPr>
                        <w:rFonts w:ascii="Calibri"/>
                        <w:color w:val="7E7E7E"/>
                        <w:spacing w:val="-10"/>
                        <w:sz w:val="20"/>
                      </w:rPr>
                      <w:t> </w:t>
                    </w:r>
                    <w:r>
                      <w:rPr>
                        <w:rFonts w:ascii="Calibri"/>
                        <w:color w:val="7E7E7E"/>
                        <w:sz w:val="20"/>
                      </w:rPr>
                      <w:t>statistically</w:t>
                    </w:r>
                  </w:p>
                  <w:p>
                    <w:pPr>
                      <w:spacing w:line="240" w:lineRule="exact" w:before="0"/>
                      <w:ind w:left="43" w:right="18" w:firstLine="0"/>
                      <w:jc w:val="center"/>
                      <w:rPr>
                        <w:rFonts w:ascii="Calibri"/>
                        <w:sz w:val="20"/>
                      </w:rPr>
                    </w:pPr>
                    <w:r>
                      <w:rPr>
                        <w:rFonts w:ascii="Calibri"/>
                        <w:color w:val="7E7E7E"/>
                        <w:sz w:val="20"/>
                      </w:rPr>
                      <w:t>significant</w:t>
                    </w:r>
                  </w:p>
                </w:txbxContent>
              </v:textbox>
              <w10:wrap type="none"/>
            </v:shape>
            <v:shape style="position:absolute;left:6271;top:755;width:940;height:447" type="#_x0000_t202" filled="false" stroked="false">
              <v:textbox inset="0,0,0,0">
                <w:txbxContent>
                  <w:p>
                    <w:pPr>
                      <w:spacing w:line="204" w:lineRule="exact" w:before="0"/>
                      <w:ind w:left="0" w:right="0" w:firstLine="0"/>
                      <w:jc w:val="left"/>
                      <w:rPr>
                        <w:rFonts w:ascii="Calibri"/>
                        <w:sz w:val="20"/>
                      </w:rPr>
                    </w:pPr>
                    <w:r>
                      <w:rPr>
                        <w:rFonts w:ascii="Calibri"/>
                        <w:color w:val="7F7F7F"/>
                        <w:sz w:val="20"/>
                      </w:rPr>
                      <w:t>Statistically</w:t>
                    </w:r>
                  </w:p>
                  <w:p>
                    <w:pPr>
                      <w:spacing w:line="241" w:lineRule="exact" w:before="2"/>
                      <w:ind w:left="46" w:right="0" w:firstLine="0"/>
                      <w:jc w:val="left"/>
                      <w:rPr>
                        <w:rFonts w:ascii="Calibri"/>
                        <w:sz w:val="20"/>
                      </w:rPr>
                    </w:pPr>
                    <w:r>
                      <w:rPr>
                        <w:rFonts w:ascii="Calibri"/>
                        <w:color w:val="7F7F7F"/>
                        <w:sz w:val="20"/>
                      </w:rPr>
                      <w:t>significant</w:t>
                    </w:r>
                  </w:p>
                </w:txbxContent>
              </v:textbox>
              <w10:wrap type="none"/>
            </v:shape>
            <v:shape style="position:absolute;left:6692;top:4324;width:1725;height:240" type="#_x0000_t202" filled="false" stroked="false">
              <v:textbox inset="0,0,0,0">
                <w:txbxContent>
                  <w:p>
                    <w:pPr>
                      <w:spacing w:line="240" w:lineRule="exact" w:before="0"/>
                      <w:ind w:left="0" w:right="0" w:firstLine="0"/>
                      <w:jc w:val="left"/>
                      <w:rPr>
                        <w:rFonts w:ascii="Calibri"/>
                        <w:b/>
                        <w:sz w:val="24"/>
                      </w:rPr>
                    </w:pPr>
                    <w:r>
                      <w:rPr>
                        <w:rFonts w:ascii="Calibri"/>
                        <w:b/>
                        <w:color w:val="002060"/>
                        <w:sz w:val="24"/>
                      </w:rPr>
                      <w:t>Ethnicity pay gap</w:t>
                    </w:r>
                  </w:p>
                </w:txbxContent>
              </v:textbox>
              <w10:wrap type="none"/>
            </v:shape>
            <v:shape style="position:absolute;left:1683;top:4928;width:89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585858"/>
                        <w:sz w:val="20"/>
                      </w:rPr>
                      <w:t>1994‐1998</w:t>
                    </w:r>
                  </w:p>
                </w:txbxContent>
              </v:textbox>
              <w10:wrap type="none"/>
            </v:shape>
            <v:shape style="position:absolute;left:3284;top:4928;width:89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585858"/>
                        <w:sz w:val="20"/>
                      </w:rPr>
                      <w:t>1999‐2003</w:t>
                    </w:r>
                  </w:p>
                </w:txbxContent>
              </v:textbox>
              <w10:wrap type="none"/>
            </v:shape>
            <v:shape style="position:absolute;left:4886;top:4928;width:89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585858"/>
                        <w:sz w:val="20"/>
                      </w:rPr>
                      <w:t>2004‐2008</w:t>
                    </w:r>
                  </w:p>
                </w:txbxContent>
              </v:textbox>
              <w10:wrap type="none"/>
            </v:shape>
            <v:shape style="position:absolute;left:6488;top:4928;width:89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585858"/>
                        <w:sz w:val="20"/>
                      </w:rPr>
                      <w:t>2009‐2013</w:t>
                    </w:r>
                  </w:p>
                </w:txbxContent>
              </v:textbox>
              <w10:wrap type="none"/>
            </v:shape>
            <v:shape style="position:absolute;left:8090;top:4928;width:89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585858"/>
                        <w:sz w:val="20"/>
                      </w:rPr>
                      <w:t>2014‐2019</w:t>
                    </w:r>
                  </w:p>
                </w:txbxContent>
              </v:textbox>
              <w10:wrap type="none"/>
            </v:shape>
            <w10:wrap type="none"/>
          </v:group>
        </w:pict>
      </w:r>
      <w:r>
        <w:rPr/>
        <w:drawing>
          <wp:anchor distT="0" distB="0" distL="0" distR="0" allowOverlap="1" layoutInCell="1" locked="0" behindDoc="1" simplePos="0" relativeHeight="248420352">
            <wp:simplePos x="0" y="0"/>
            <wp:positionH relativeFrom="page">
              <wp:posOffset>5394197</wp:posOffset>
            </wp:positionH>
            <wp:positionV relativeFrom="paragraph">
              <wp:posOffset>120900</wp:posOffset>
            </wp:positionV>
            <wp:extent cx="283463" cy="3048"/>
            <wp:effectExtent l="0" t="0" r="0" b="0"/>
            <wp:wrapNone/>
            <wp:docPr id="9" name="image87.png"/>
            <wp:cNvGraphicFramePr>
              <a:graphicFrameLocks noChangeAspect="1"/>
            </wp:cNvGraphicFramePr>
            <a:graphic>
              <a:graphicData uri="http://schemas.openxmlformats.org/drawingml/2006/picture">
                <pic:pic>
                  <pic:nvPicPr>
                    <pic:cNvPr id="10" name="image87.png"/>
                    <pic:cNvPicPr/>
                  </pic:nvPicPr>
                  <pic:blipFill>
                    <a:blip r:embed="rId101" cstate="print"/>
                    <a:stretch>
                      <a:fillRect/>
                    </a:stretch>
                  </pic:blipFill>
                  <pic:spPr>
                    <a:xfrm>
                      <a:off x="0" y="0"/>
                      <a:ext cx="283463" cy="3048"/>
                    </a:xfrm>
                    <a:prstGeom prst="rect">
                      <a:avLst/>
                    </a:prstGeom>
                  </pic:spPr>
                </pic:pic>
              </a:graphicData>
            </a:graphic>
          </wp:anchor>
        </w:drawing>
      </w:r>
      <w:r>
        <w:rPr>
          <w:rFonts w:ascii="Calibri"/>
          <w:color w:val="7E7E7E"/>
        </w:rPr>
        <w:t>Difference in lnpay</w:t>
      </w:r>
    </w:p>
    <w:p>
      <w:pPr>
        <w:pStyle w:val="BodyText"/>
        <w:spacing w:before="11"/>
        <w:ind w:left="8611"/>
        <w:rPr>
          <w:rFonts w:ascii="Calibri"/>
        </w:rPr>
      </w:pPr>
      <w:r>
        <w:rPr>
          <w:rFonts w:ascii="Calibri"/>
          <w:color w:val="585858"/>
        </w:rPr>
        <w:t>0.1</w:t>
      </w:r>
    </w:p>
    <w:p>
      <w:pPr>
        <w:pStyle w:val="BodyText"/>
        <w:rPr>
          <w:rFonts w:ascii="Calibri"/>
        </w:rPr>
      </w:pPr>
    </w:p>
    <w:p>
      <w:pPr>
        <w:pStyle w:val="BodyText"/>
        <w:spacing w:before="9"/>
        <w:rPr>
          <w:rFonts w:ascii="Calibri"/>
          <w:sz w:val="14"/>
        </w:rPr>
      </w:pPr>
    </w:p>
    <w:p>
      <w:pPr>
        <w:pStyle w:val="BodyText"/>
        <w:spacing w:before="60"/>
        <w:ind w:right="1096"/>
        <w:jc w:val="right"/>
        <w:rPr>
          <w:rFonts w:ascii="Calibri"/>
        </w:rPr>
      </w:pPr>
      <w:r>
        <w:rPr>
          <w:rFonts w:ascii="Calibri"/>
          <w:color w:val="585858"/>
        </w:rPr>
        <w:t>0.05</w:t>
      </w:r>
    </w:p>
    <w:p>
      <w:pPr>
        <w:pStyle w:val="BodyText"/>
        <w:rPr>
          <w:rFonts w:ascii="Calibri"/>
        </w:rPr>
      </w:pPr>
    </w:p>
    <w:p>
      <w:pPr>
        <w:pStyle w:val="BodyText"/>
        <w:spacing w:before="11"/>
        <w:rPr>
          <w:rFonts w:ascii="Calibri"/>
          <w:sz w:val="14"/>
        </w:rPr>
      </w:pPr>
    </w:p>
    <w:p>
      <w:pPr>
        <w:pStyle w:val="BodyText"/>
        <w:spacing w:before="60"/>
        <w:ind w:right="1349"/>
        <w:jc w:val="right"/>
        <w:rPr>
          <w:rFonts w:ascii="Calibri"/>
        </w:rPr>
      </w:pPr>
      <w:r>
        <w:rPr>
          <w:rFonts w:ascii="Calibri"/>
          <w:color w:val="585858"/>
          <w:w w:val="100"/>
        </w:rPr>
        <w:t>0</w:t>
      </w:r>
    </w:p>
    <w:p>
      <w:pPr>
        <w:pStyle w:val="BodyText"/>
        <w:rPr>
          <w:rFonts w:ascii="Calibri"/>
        </w:rPr>
      </w:pPr>
    </w:p>
    <w:p>
      <w:pPr>
        <w:pStyle w:val="BodyText"/>
        <w:spacing w:before="9"/>
        <w:rPr>
          <w:rFonts w:ascii="Calibri"/>
          <w:sz w:val="14"/>
        </w:rPr>
      </w:pPr>
    </w:p>
    <w:p>
      <w:pPr>
        <w:pStyle w:val="BodyText"/>
        <w:spacing w:before="60"/>
        <w:ind w:right="1035"/>
        <w:jc w:val="right"/>
        <w:rPr>
          <w:rFonts w:ascii="Calibri" w:hAnsi="Calibri"/>
        </w:rPr>
      </w:pPr>
      <w:r>
        <w:rPr>
          <w:rFonts w:ascii="Calibri" w:hAnsi="Calibri"/>
          <w:color w:val="585858"/>
        </w:rPr>
        <w:t>‐0.05</w:t>
      </w:r>
    </w:p>
    <w:p>
      <w:pPr>
        <w:pStyle w:val="BodyText"/>
        <w:rPr>
          <w:rFonts w:ascii="Calibri"/>
        </w:rPr>
      </w:pPr>
    </w:p>
    <w:p>
      <w:pPr>
        <w:pStyle w:val="BodyText"/>
        <w:spacing w:before="9"/>
        <w:rPr>
          <w:rFonts w:ascii="Calibri"/>
          <w:sz w:val="14"/>
        </w:rPr>
      </w:pPr>
    </w:p>
    <w:p>
      <w:pPr>
        <w:pStyle w:val="BodyText"/>
        <w:spacing w:before="60"/>
        <w:ind w:right="1136"/>
        <w:jc w:val="right"/>
        <w:rPr>
          <w:rFonts w:ascii="Calibri" w:hAnsi="Calibri"/>
        </w:rPr>
      </w:pPr>
      <w:r>
        <w:rPr>
          <w:rFonts w:ascii="Calibri" w:hAnsi="Calibri"/>
          <w:color w:val="585858"/>
        </w:rPr>
        <w:t>‐0.1</w:t>
      </w:r>
    </w:p>
    <w:p>
      <w:pPr>
        <w:pStyle w:val="BodyText"/>
        <w:rPr>
          <w:rFonts w:ascii="Calibri"/>
        </w:rPr>
      </w:pPr>
    </w:p>
    <w:p>
      <w:pPr>
        <w:pStyle w:val="BodyText"/>
        <w:spacing w:before="11"/>
        <w:rPr>
          <w:rFonts w:ascii="Calibri"/>
          <w:sz w:val="14"/>
        </w:rPr>
      </w:pPr>
    </w:p>
    <w:p>
      <w:pPr>
        <w:pStyle w:val="BodyText"/>
        <w:spacing w:before="60"/>
        <w:ind w:right="1035"/>
        <w:jc w:val="right"/>
        <w:rPr>
          <w:rFonts w:ascii="Calibri" w:hAnsi="Calibri"/>
        </w:rPr>
      </w:pPr>
      <w:r>
        <w:rPr>
          <w:rFonts w:ascii="Calibri" w:hAnsi="Calibri"/>
          <w:color w:val="585858"/>
        </w:rPr>
        <w:t>‐0.15</w:t>
      </w:r>
    </w:p>
    <w:p>
      <w:pPr>
        <w:pStyle w:val="BodyText"/>
        <w:rPr>
          <w:rFonts w:ascii="Calibri"/>
        </w:rPr>
      </w:pPr>
    </w:p>
    <w:p>
      <w:pPr>
        <w:pStyle w:val="BodyText"/>
        <w:spacing w:before="9"/>
        <w:rPr>
          <w:rFonts w:ascii="Calibri"/>
          <w:sz w:val="14"/>
        </w:rPr>
      </w:pPr>
    </w:p>
    <w:p>
      <w:pPr>
        <w:pStyle w:val="BodyText"/>
        <w:spacing w:before="60"/>
        <w:ind w:right="1136"/>
        <w:jc w:val="right"/>
        <w:rPr>
          <w:rFonts w:ascii="Calibri" w:hAnsi="Calibri"/>
        </w:rPr>
      </w:pPr>
      <w:r>
        <w:rPr>
          <w:rFonts w:ascii="Calibri" w:hAnsi="Calibri"/>
          <w:color w:val="585858"/>
        </w:rPr>
        <w:t>‐0.2</w:t>
      </w:r>
    </w:p>
    <w:p>
      <w:pPr>
        <w:pStyle w:val="BodyText"/>
        <w:rPr>
          <w:rFonts w:ascii="Calibri"/>
          <w:sz w:val="28"/>
        </w:rPr>
      </w:pPr>
    </w:p>
    <w:p>
      <w:pPr>
        <w:spacing w:before="95"/>
        <w:ind w:left="234" w:right="0" w:firstLine="0"/>
        <w:jc w:val="left"/>
        <w:rPr>
          <w:sz w:val="16"/>
        </w:rPr>
      </w:pPr>
      <w:r>
        <w:rPr>
          <w:sz w:val="16"/>
        </w:rPr>
        <w:t>Source: ONS Labour Force Survey and Bank of England calculations.</w:t>
      </w:r>
    </w:p>
    <w:p>
      <w:pPr>
        <w:spacing w:before="1"/>
        <w:ind w:left="234" w:right="343" w:firstLine="0"/>
        <w:jc w:val="left"/>
        <w:rPr>
          <w:sz w:val="16"/>
        </w:rPr>
      </w:pPr>
      <w:r>
        <w:rPr>
          <w:sz w:val="16"/>
        </w:rPr>
        <w:t>Note: A negative ethnicity pay gap in this chart indicates that ethnic minorities earn less than their white counterparts, whereas a positive ethnicity pay gap indicates that ethnic minorities earn more than their white</w:t>
      </w:r>
      <w:r>
        <w:rPr>
          <w:spacing w:val="-5"/>
          <w:sz w:val="16"/>
        </w:rPr>
        <w:t> </w:t>
      </w:r>
      <w:r>
        <w:rPr>
          <w:sz w:val="16"/>
        </w:rPr>
        <w:t>counterparts.</w:t>
      </w:r>
    </w:p>
    <w:p>
      <w:pPr>
        <w:pStyle w:val="BodyText"/>
        <w:rPr>
          <w:sz w:val="18"/>
        </w:rPr>
      </w:pPr>
    </w:p>
    <w:p>
      <w:pPr>
        <w:pStyle w:val="BodyText"/>
        <w:spacing w:before="7"/>
        <w:rPr>
          <w:sz w:val="14"/>
        </w:rPr>
      </w:pPr>
    </w:p>
    <w:p>
      <w:pPr>
        <w:pStyle w:val="BodyText"/>
        <w:spacing w:line="362" w:lineRule="auto" w:before="1"/>
        <w:ind w:left="233" w:right="378"/>
      </w:pPr>
      <w:r>
        <w:rPr/>
        <w:t>The raw, unconditional pay data suggests that wage patterns may vary significantly across different ethnic minority groups, with some pay gaps negative and others positive. To see whether these effects hold true having accounted for compositional effects, we can run (7) with separate binary variables for each ethnicity group </w:t>
      </w:r>
      <w:r>
        <w:rPr>
          <w:i/>
        </w:rPr>
        <w:t>i </w:t>
      </w:r>
      <w:r>
        <w:rPr/>
        <w:t>relative to a white control group, namely: mixed/multiple ethnic groups, Indian, Pakistani, Bangladeshi, Chinese, other Asian background, Black/African/Caribbean/Black British and “Other”.</w:t>
      </w:r>
    </w:p>
    <w:p>
      <w:pPr>
        <w:pStyle w:val="BodyText"/>
        <w:spacing w:before="6"/>
        <w:rPr>
          <w:sz w:val="16"/>
        </w:rPr>
      </w:pPr>
      <w:r>
        <w:rPr/>
        <w:pict>
          <v:shape style="position:absolute;margin-left:56.700001pt;margin-top:11.71962pt;width:144pt;height:.1pt;mso-position-horizontal-relative:page;mso-position-vertical-relative:paragraph;z-index:-251451392;mso-wrap-distance-left:0;mso-wrap-distance-right:0" coordorigin="1134,234" coordsize="2880,0" path="m1134,234l4014,234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13 </w:t>
      </w:r>
      <w:r>
        <w:rPr>
          <w:sz w:val="16"/>
        </w:rPr>
        <w:t>This may in part because of the rising proportion of ethnic minorities in the sample population.</w:t>
      </w:r>
    </w:p>
    <w:p>
      <w:pPr>
        <w:spacing w:after="0"/>
        <w:jc w:val="left"/>
        <w:rPr>
          <w:sz w:val="16"/>
        </w:rPr>
        <w:sectPr>
          <w:footerReference w:type="default" r:id="rId100"/>
          <w:pgSz w:w="11910" w:h="16840"/>
          <w:pgMar w:footer="1340" w:header="0" w:top="1360" w:bottom="1540" w:left="900" w:right="940"/>
          <w:pgNumType w:start="28"/>
        </w:sectPr>
      </w:pPr>
    </w:p>
    <w:p>
      <w:pPr>
        <w:pStyle w:val="BodyText"/>
        <w:spacing w:before="8"/>
        <w:rPr>
          <w:sz w:val="16"/>
        </w:rPr>
      </w:pPr>
    </w:p>
    <w:p>
      <w:pPr>
        <w:pStyle w:val="ListParagraph"/>
        <w:numPr>
          <w:ilvl w:val="1"/>
          <w:numId w:val="1"/>
        </w:numPr>
        <w:tabs>
          <w:tab w:pos="2639" w:val="left" w:leader="none"/>
        </w:tabs>
        <w:spacing w:line="240" w:lineRule="auto" w:before="109" w:after="0"/>
        <w:ind w:left="2638" w:right="0" w:hanging="268"/>
        <w:jc w:val="left"/>
        <w:rPr>
          <w:rFonts w:ascii="Cambria" w:hAnsi="Cambria"/>
          <w:sz w:val="20"/>
        </w:rPr>
      </w:pPr>
      <w:r>
        <w:rPr>
          <w:rFonts w:ascii="Cambria" w:hAnsi="Cambria"/>
          <w:w w:val="110"/>
          <w:sz w:val="20"/>
        </w:rPr>
        <w:t>ln</w:t>
      </w:r>
      <w:r>
        <w:rPr>
          <w:rFonts w:ascii="Cambria" w:hAnsi="Cambria"/>
          <w:w w:val="110"/>
          <w:position w:val="1"/>
          <w:sz w:val="20"/>
        </w:rPr>
        <w:t> </w:t>
      </w:r>
      <w:r>
        <w:rPr>
          <w:rFonts w:ascii="Cambria" w:hAnsi="Cambria"/>
          <w:w w:val="110"/>
          <w:sz w:val="20"/>
        </w:rPr>
        <w:t>pa</w:t>
      </w:r>
      <w:r>
        <w:rPr>
          <w:rFonts w:ascii="Cambria" w:hAnsi="Cambria"/>
          <w:w w:val="110"/>
          <w:position w:val="1"/>
          <w:sz w:val="20"/>
        </w:rPr>
        <w:t> </w:t>
      </w:r>
      <w:r>
        <w:rPr>
          <w:rFonts w:ascii="Cambria" w:hAnsi="Cambria"/>
          <w:w w:val="110"/>
          <w:sz w:val="20"/>
        </w:rPr>
        <w:t>= ∝ ∗ Ethnic minorit </w:t>
      </w:r>
      <w:r>
        <w:rPr>
          <w:rFonts w:ascii="Cambria" w:hAnsi="Cambria"/>
          <w:w w:val="110"/>
          <w:sz w:val="20"/>
          <w:vertAlign w:val="subscript"/>
        </w:rPr>
        <w:t>i</w:t>
      </w:r>
      <w:r>
        <w:rPr>
          <w:rFonts w:ascii="Cambria" w:hAnsi="Cambria"/>
          <w:w w:val="110"/>
          <w:sz w:val="20"/>
          <w:vertAlign w:val="baseline"/>
        </w:rPr>
        <w:t> µ ∗</w:t>
      </w:r>
      <w:r>
        <w:rPr>
          <w:rFonts w:ascii="Cambria" w:hAnsi="Cambria"/>
          <w:spacing w:val="-8"/>
          <w:w w:val="110"/>
          <w:sz w:val="20"/>
          <w:vertAlign w:val="baseline"/>
        </w:rPr>
        <w:t> </w:t>
      </w:r>
      <w:r>
        <w:rPr>
          <w:rFonts w:ascii="Cambria" w:hAnsi="Cambria"/>
          <w:w w:val="110"/>
          <w:sz w:val="20"/>
          <w:vertAlign w:val="baseline"/>
        </w:rPr>
        <w:t>Controls</w:t>
      </w:r>
      <w:r>
        <w:rPr>
          <w:rFonts w:ascii="Cambria" w:hAnsi="Cambria"/>
          <w:spacing w:val="3"/>
          <w:sz w:val="20"/>
          <w:vertAlign w:val="baseline"/>
        </w:rPr>
        <w:t> </w:t>
      </w:r>
      <w:r>
        <w:rPr>
          <w:rFonts w:ascii="Cambria" w:hAnsi="Cambria"/>
          <w:w w:val="339"/>
          <w:sz w:val="20"/>
          <w:vertAlign w:val="baseline"/>
        </w:rPr>
        <w:t> </w:t>
      </w:r>
      <w:r>
        <w:rPr>
          <w:rFonts w:ascii="Cambria" w:hAnsi="Cambria"/>
          <w:spacing w:val="-1"/>
          <w:sz w:val="20"/>
          <w:vertAlign w:val="baseline"/>
        </w:rPr>
        <w:t> </w:t>
      </w:r>
      <w:r>
        <w:rPr>
          <w:rFonts w:ascii="Cambria" w:hAnsi="Cambria"/>
          <w:w w:val="207"/>
          <w:sz w:val="20"/>
          <w:vertAlign w:val="baseline"/>
        </w:rPr>
        <w:t> </w:t>
      </w:r>
    </w:p>
    <w:p>
      <w:pPr>
        <w:pStyle w:val="BodyText"/>
        <w:spacing w:before="2"/>
        <w:rPr>
          <w:rFonts w:ascii="Cambria"/>
          <w:sz w:val="27"/>
        </w:rPr>
      </w:pPr>
    </w:p>
    <w:p>
      <w:pPr>
        <w:pStyle w:val="BodyText"/>
        <w:spacing w:line="254" w:lineRule="auto"/>
        <w:ind w:left="4418" w:right="2009" w:firstLine="11"/>
        <w:rPr>
          <w:rFonts w:ascii="Cambria"/>
        </w:rPr>
      </w:pPr>
      <w:r>
        <w:rPr/>
        <w:pict>
          <v:shape style="position:absolute;margin-left:145.800491pt;margin-top:6.641274pt;width:116.3pt;height:13.15pt;mso-position-horizontal-relative:page;mso-position-vertical-relative:paragraph;z-index:251877376" type="#_x0000_t202" filled="false" stroked="false">
            <v:textbox inset="0,0,0,0">
              <w:txbxContent>
                <w:p>
                  <w:pPr>
                    <w:pStyle w:val="BodyText"/>
                    <w:rPr>
                      <w:rFonts w:ascii="Cambria"/>
                    </w:rPr>
                  </w:pPr>
                  <w:r>
                    <w:rPr>
                      <w:rFonts w:ascii="Cambria"/>
                      <w:w w:val="105"/>
                    </w:rPr>
                    <w:t>Where Ethnic minorit </w:t>
                  </w:r>
                  <w:r>
                    <w:rPr>
                      <w:rFonts w:ascii="Cambria"/>
                      <w:w w:val="105"/>
                      <w:vertAlign w:val="subscript"/>
                    </w:rPr>
                    <w:t>i</w:t>
                  </w:r>
                  <w:r>
                    <w:rPr>
                      <w:rFonts w:ascii="Calibri"/>
                      <w:w w:val="105"/>
                      <w:vertAlign w:val="baseline"/>
                    </w:rPr>
                    <w:t>= </w:t>
                  </w:r>
                  <w:r>
                    <w:rPr>
                      <w:rFonts w:ascii="Cambria"/>
                      <w:w w:val="105"/>
                      <w:vertAlign w:val="baseline"/>
                    </w:rPr>
                    <w:t>{</w:t>
                  </w:r>
                </w:p>
              </w:txbxContent>
            </v:textbox>
            <w10:wrap type="none"/>
          </v:shape>
        </w:pict>
      </w:r>
      <w:r>
        <w:rPr>
          <w:rFonts w:ascii="Cambria"/>
          <w:w w:val="105"/>
        </w:rPr>
        <w:t>1</w:t>
      </w:r>
      <w:r>
        <w:rPr>
          <w:rFonts w:ascii="Cambria"/>
          <w:spacing w:val="17"/>
          <w:w w:val="105"/>
        </w:rPr>
        <w:t> </w:t>
      </w:r>
      <w:r>
        <w:rPr>
          <w:rFonts w:ascii="Cambria"/>
          <w:w w:val="120"/>
        </w:rPr>
        <w:t>if</w:t>
      </w:r>
      <w:r>
        <w:rPr>
          <w:rFonts w:ascii="Cambria"/>
          <w:spacing w:val="-22"/>
          <w:w w:val="120"/>
        </w:rPr>
        <w:t> </w:t>
      </w:r>
      <w:r>
        <w:rPr>
          <w:rFonts w:ascii="Cambria"/>
          <w:w w:val="105"/>
        </w:rPr>
        <w:t>person</w:t>
      </w:r>
      <w:r>
        <w:rPr>
          <w:rFonts w:ascii="Cambria"/>
          <w:spacing w:val="-16"/>
          <w:w w:val="105"/>
        </w:rPr>
        <w:t> </w:t>
      </w:r>
      <w:r>
        <w:rPr>
          <w:rFonts w:ascii="Cambria"/>
          <w:w w:val="105"/>
        </w:rPr>
        <w:t>does</w:t>
      </w:r>
      <w:r>
        <w:rPr>
          <w:rFonts w:ascii="Cambria"/>
          <w:spacing w:val="-15"/>
          <w:w w:val="105"/>
        </w:rPr>
        <w:t> </w:t>
      </w:r>
      <w:r>
        <w:rPr>
          <w:rFonts w:ascii="Cambria"/>
          <w:w w:val="105"/>
        </w:rPr>
        <w:t>belongs</w:t>
      </w:r>
      <w:r>
        <w:rPr>
          <w:rFonts w:ascii="Cambria"/>
          <w:spacing w:val="-15"/>
          <w:w w:val="105"/>
        </w:rPr>
        <w:t> </w:t>
      </w:r>
      <w:r>
        <w:rPr>
          <w:rFonts w:ascii="Cambria"/>
          <w:w w:val="105"/>
        </w:rPr>
        <w:t>to</w:t>
      </w:r>
      <w:r>
        <w:rPr>
          <w:rFonts w:ascii="Cambria"/>
          <w:spacing w:val="-16"/>
          <w:w w:val="105"/>
        </w:rPr>
        <w:t> </w:t>
      </w:r>
      <w:r>
        <w:rPr>
          <w:rFonts w:ascii="Cambria"/>
          <w:w w:val="105"/>
        </w:rPr>
        <w:t>ethnic</w:t>
      </w:r>
      <w:r>
        <w:rPr>
          <w:rFonts w:ascii="Cambria"/>
          <w:spacing w:val="-15"/>
          <w:w w:val="105"/>
        </w:rPr>
        <w:t> </w:t>
      </w:r>
      <w:r>
        <w:rPr>
          <w:rFonts w:ascii="Cambria"/>
          <w:w w:val="105"/>
        </w:rPr>
        <w:t>group</w:t>
      </w:r>
      <w:r>
        <w:rPr>
          <w:rFonts w:ascii="Cambria"/>
          <w:spacing w:val="-15"/>
          <w:w w:val="105"/>
        </w:rPr>
        <w:t> </w:t>
      </w:r>
      <w:r>
        <w:rPr>
          <w:rFonts w:ascii="Cambria"/>
          <w:w w:val="105"/>
        </w:rPr>
        <w:t>i 0</w:t>
      </w:r>
      <w:r>
        <w:rPr>
          <w:rFonts w:ascii="Cambria"/>
          <w:spacing w:val="11"/>
          <w:w w:val="105"/>
        </w:rPr>
        <w:t> </w:t>
      </w:r>
      <w:r>
        <w:rPr>
          <w:rFonts w:ascii="Cambria"/>
          <w:w w:val="120"/>
        </w:rPr>
        <w:t>if</w:t>
      </w:r>
      <w:r>
        <w:rPr>
          <w:rFonts w:ascii="Cambria"/>
          <w:spacing w:val="-24"/>
          <w:w w:val="120"/>
        </w:rPr>
        <w:t> </w:t>
      </w:r>
      <w:r>
        <w:rPr>
          <w:rFonts w:ascii="Cambria"/>
          <w:w w:val="105"/>
        </w:rPr>
        <w:t>person</w:t>
      </w:r>
      <w:r>
        <w:rPr>
          <w:rFonts w:ascii="Cambria"/>
          <w:spacing w:val="-18"/>
          <w:w w:val="105"/>
        </w:rPr>
        <w:t> </w:t>
      </w:r>
      <w:r>
        <w:rPr>
          <w:rFonts w:ascii="Cambria"/>
          <w:w w:val="105"/>
        </w:rPr>
        <w:t>belongs</w:t>
      </w:r>
      <w:r>
        <w:rPr>
          <w:rFonts w:ascii="Cambria"/>
          <w:spacing w:val="-17"/>
          <w:w w:val="105"/>
        </w:rPr>
        <w:t> </w:t>
      </w:r>
      <w:r>
        <w:rPr>
          <w:rFonts w:ascii="Cambria"/>
          <w:w w:val="105"/>
        </w:rPr>
        <w:t>to</w:t>
      </w:r>
      <w:r>
        <w:rPr>
          <w:rFonts w:ascii="Cambria"/>
          <w:spacing w:val="-18"/>
          <w:w w:val="105"/>
        </w:rPr>
        <w:t> </w:t>
      </w:r>
      <w:r>
        <w:rPr>
          <w:rFonts w:ascii="Cambria"/>
          <w:w w:val="105"/>
        </w:rPr>
        <w:t>white</w:t>
      </w:r>
      <w:r>
        <w:rPr>
          <w:rFonts w:ascii="Cambria"/>
          <w:spacing w:val="-18"/>
          <w:w w:val="105"/>
        </w:rPr>
        <w:t> </w:t>
      </w:r>
      <w:r>
        <w:rPr>
          <w:rFonts w:ascii="Cambria"/>
          <w:w w:val="105"/>
        </w:rPr>
        <w:t>ethnic</w:t>
      </w:r>
      <w:r>
        <w:rPr>
          <w:rFonts w:ascii="Cambria"/>
          <w:spacing w:val="-17"/>
          <w:w w:val="105"/>
        </w:rPr>
        <w:t> </w:t>
      </w:r>
      <w:r>
        <w:rPr>
          <w:rFonts w:ascii="Cambria"/>
          <w:w w:val="105"/>
        </w:rPr>
        <w:t>group</w:t>
      </w:r>
    </w:p>
    <w:p>
      <w:pPr>
        <w:pStyle w:val="BodyText"/>
        <w:spacing w:before="9"/>
        <w:rPr>
          <w:rFonts w:ascii="Cambria"/>
          <w:sz w:val="29"/>
        </w:rPr>
      </w:pPr>
    </w:p>
    <w:p>
      <w:pPr>
        <w:pStyle w:val="BodyText"/>
        <w:spacing w:line="360" w:lineRule="auto"/>
        <w:ind w:left="234" w:right="433"/>
      </w:pPr>
      <w:r>
        <w:rPr/>
        <w:t>From </w:t>
      </w:r>
      <w:r>
        <w:rPr>
          <w:b/>
        </w:rPr>
        <w:t>Table 3</w:t>
      </w:r>
      <w:r>
        <w:rPr/>
        <w:t>, the mixed ethnic group does not have a statistically significant pay gap. All other ethnic groups do have a significant and negative pay gap, varying from -6% and -7% for Indians and Chinese through to -20% and -13%, respectively, for workers from a Bangladeshi and Pakistani ethnic background. In other words, once we account for compositional effects, a more consistent pattern of negative ethnicity pay gaps emerges, although the size of the gap varies significantly across different ethnic minority groups.</w:t>
      </w:r>
    </w:p>
    <w:p>
      <w:pPr>
        <w:pStyle w:val="BodyText"/>
        <w:rPr>
          <w:sz w:val="22"/>
        </w:rPr>
      </w:pPr>
    </w:p>
    <w:p>
      <w:pPr>
        <w:pStyle w:val="BodyText"/>
        <w:spacing w:before="8"/>
        <w:rPr>
          <w:sz w:val="17"/>
        </w:rPr>
      </w:pPr>
    </w:p>
    <w:p>
      <w:pPr>
        <w:pStyle w:val="Heading1"/>
        <w:spacing w:before="1"/>
      </w:pPr>
      <w:r>
        <w:rPr/>
        <w:t>Table 3: Conditional granular ethnicity pay gaps for specification (7)</w:t>
      </w:r>
    </w:p>
    <w:p>
      <w:pPr>
        <w:pStyle w:val="BodyText"/>
        <w:spacing w:before="8"/>
        <w:rPr>
          <w:b/>
          <w:sz w:val="29"/>
        </w:rPr>
      </w:pPr>
    </w:p>
    <w:tbl>
      <w:tblPr>
        <w:tblW w:w="0" w:type="auto"/>
        <w:jc w:val="left"/>
        <w:tblInd w:w="253"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CellMar>
          <w:top w:w="0" w:type="dxa"/>
          <w:left w:w="0" w:type="dxa"/>
          <w:bottom w:w="0" w:type="dxa"/>
          <w:right w:w="0" w:type="dxa"/>
        </w:tblCellMar>
        <w:tblLook w:val="01E0"/>
      </w:tblPr>
      <w:tblGrid>
        <w:gridCol w:w="3360"/>
        <w:gridCol w:w="2081"/>
        <w:gridCol w:w="1180"/>
        <w:gridCol w:w="2018"/>
      </w:tblGrid>
      <w:tr>
        <w:trPr>
          <w:trHeight w:val="1034" w:hRule="atLeast"/>
        </w:trPr>
        <w:tc>
          <w:tcPr>
            <w:tcW w:w="3360" w:type="dxa"/>
          </w:tcPr>
          <w:p>
            <w:pPr>
              <w:pStyle w:val="TableParagraph"/>
              <w:ind w:left="0"/>
              <w:rPr>
                <w:b/>
                <w:sz w:val="22"/>
              </w:rPr>
            </w:pPr>
          </w:p>
          <w:p>
            <w:pPr>
              <w:pStyle w:val="TableParagraph"/>
              <w:spacing w:before="147"/>
              <w:ind w:left="107"/>
              <w:rPr>
                <w:sz w:val="20"/>
              </w:rPr>
            </w:pPr>
            <w:r>
              <w:rPr>
                <w:sz w:val="20"/>
              </w:rPr>
              <w:t>Ethnicity</w:t>
            </w:r>
          </w:p>
        </w:tc>
        <w:tc>
          <w:tcPr>
            <w:tcW w:w="2081" w:type="dxa"/>
          </w:tcPr>
          <w:p>
            <w:pPr>
              <w:pStyle w:val="TableParagraph"/>
              <w:spacing w:before="170"/>
              <w:ind w:left="128" w:right="108" w:hanging="2"/>
              <w:jc w:val="center"/>
              <w:rPr>
                <w:sz w:val="20"/>
              </w:rPr>
            </w:pPr>
            <w:r>
              <w:rPr>
                <w:sz w:val="20"/>
              </w:rPr>
              <w:t>Coefficient (compared to coefficient for White)</w:t>
            </w:r>
          </w:p>
        </w:tc>
        <w:tc>
          <w:tcPr>
            <w:tcW w:w="1180" w:type="dxa"/>
          </w:tcPr>
          <w:p>
            <w:pPr>
              <w:pStyle w:val="TableParagraph"/>
              <w:spacing w:before="8"/>
              <w:ind w:left="0"/>
              <w:rPr>
                <w:b/>
                <w:sz w:val="24"/>
              </w:rPr>
            </w:pPr>
          </w:p>
          <w:p>
            <w:pPr>
              <w:pStyle w:val="TableParagraph"/>
              <w:ind w:left="227" w:right="157" w:hanging="34"/>
              <w:rPr>
                <w:sz w:val="20"/>
              </w:rPr>
            </w:pPr>
            <w:r>
              <w:rPr>
                <w:sz w:val="20"/>
              </w:rPr>
              <w:t>Pay gap, per cent</w:t>
            </w:r>
          </w:p>
        </w:tc>
        <w:tc>
          <w:tcPr>
            <w:tcW w:w="2018" w:type="dxa"/>
          </w:tcPr>
          <w:p>
            <w:pPr>
              <w:pStyle w:val="TableParagraph"/>
              <w:spacing w:before="55"/>
              <w:ind w:left="295" w:right="276" w:hanging="1"/>
              <w:jc w:val="center"/>
              <w:rPr>
                <w:sz w:val="20"/>
              </w:rPr>
            </w:pPr>
            <w:r>
              <w:rPr>
                <w:sz w:val="20"/>
              </w:rPr>
              <w:t>Number of observations for ethnic minority groups</w:t>
            </w:r>
          </w:p>
        </w:tc>
      </w:tr>
      <w:tr>
        <w:trPr>
          <w:trHeight w:val="635" w:hRule="atLeast"/>
        </w:trPr>
        <w:tc>
          <w:tcPr>
            <w:tcW w:w="3360" w:type="dxa"/>
          </w:tcPr>
          <w:p>
            <w:pPr>
              <w:pStyle w:val="TableParagraph"/>
              <w:spacing w:before="5"/>
              <w:ind w:left="0"/>
              <w:rPr>
                <w:b/>
                <w:sz w:val="17"/>
              </w:rPr>
            </w:pPr>
          </w:p>
          <w:p>
            <w:pPr>
              <w:pStyle w:val="TableParagraph"/>
              <w:ind w:left="107"/>
              <w:rPr>
                <w:sz w:val="20"/>
              </w:rPr>
            </w:pPr>
            <w:r>
              <w:rPr>
                <w:sz w:val="20"/>
              </w:rPr>
              <w:t>Mixed ethnic</w:t>
            </w:r>
          </w:p>
        </w:tc>
        <w:tc>
          <w:tcPr>
            <w:tcW w:w="2081" w:type="dxa"/>
          </w:tcPr>
          <w:p>
            <w:pPr>
              <w:pStyle w:val="TableParagraph"/>
              <w:spacing w:before="33"/>
              <w:ind w:left="562" w:right="546"/>
              <w:jc w:val="center"/>
              <w:rPr>
                <w:sz w:val="20"/>
              </w:rPr>
            </w:pPr>
            <w:r>
              <w:rPr>
                <w:sz w:val="20"/>
              </w:rPr>
              <w:t>0.0186</w:t>
            </w:r>
          </w:p>
          <w:p>
            <w:pPr>
              <w:pStyle w:val="TableParagraph"/>
              <w:spacing w:before="97"/>
              <w:ind w:left="563" w:right="546"/>
              <w:jc w:val="center"/>
              <w:rPr>
                <w:sz w:val="20"/>
              </w:rPr>
            </w:pPr>
            <w:r>
              <w:rPr>
                <w:sz w:val="20"/>
              </w:rPr>
              <w:t>-0.82</w:t>
            </w:r>
          </w:p>
        </w:tc>
        <w:tc>
          <w:tcPr>
            <w:tcW w:w="1180" w:type="dxa"/>
          </w:tcPr>
          <w:p>
            <w:pPr>
              <w:pStyle w:val="TableParagraph"/>
              <w:spacing w:before="33"/>
              <w:ind w:left="444"/>
              <w:rPr>
                <w:sz w:val="20"/>
              </w:rPr>
            </w:pPr>
            <w:r>
              <w:rPr>
                <w:sz w:val="20"/>
              </w:rPr>
              <w:t>2%</w:t>
            </w:r>
          </w:p>
        </w:tc>
        <w:tc>
          <w:tcPr>
            <w:tcW w:w="2018" w:type="dxa"/>
          </w:tcPr>
          <w:p>
            <w:pPr>
              <w:pStyle w:val="TableParagraph"/>
              <w:spacing w:before="33"/>
              <w:ind w:left="681" w:right="664"/>
              <w:jc w:val="center"/>
              <w:rPr>
                <w:sz w:val="20"/>
              </w:rPr>
            </w:pPr>
            <w:r>
              <w:rPr>
                <w:sz w:val="20"/>
              </w:rPr>
              <w:t>3,022</w:t>
            </w:r>
          </w:p>
        </w:tc>
      </w:tr>
      <w:tr>
        <w:trPr>
          <w:trHeight w:val="633" w:hRule="atLeast"/>
        </w:trPr>
        <w:tc>
          <w:tcPr>
            <w:tcW w:w="3360" w:type="dxa"/>
          </w:tcPr>
          <w:p>
            <w:pPr>
              <w:pStyle w:val="TableParagraph"/>
              <w:spacing w:before="5"/>
              <w:ind w:left="0"/>
              <w:rPr>
                <w:b/>
                <w:sz w:val="17"/>
              </w:rPr>
            </w:pPr>
          </w:p>
          <w:p>
            <w:pPr>
              <w:pStyle w:val="TableParagraph"/>
              <w:ind w:left="107"/>
              <w:rPr>
                <w:sz w:val="20"/>
              </w:rPr>
            </w:pPr>
            <w:r>
              <w:rPr>
                <w:sz w:val="20"/>
              </w:rPr>
              <w:t>Indian</w:t>
            </w:r>
          </w:p>
        </w:tc>
        <w:tc>
          <w:tcPr>
            <w:tcW w:w="2081" w:type="dxa"/>
          </w:tcPr>
          <w:p>
            <w:pPr>
              <w:pStyle w:val="TableParagraph"/>
              <w:spacing w:before="33"/>
              <w:ind w:left="582"/>
              <w:rPr>
                <w:sz w:val="20"/>
              </w:rPr>
            </w:pPr>
            <w:r>
              <w:rPr>
                <w:sz w:val="20"/>
              </w:rPr>
              <w:t>-0.0774***</w:t>
            </w:r>
          </w:p>
          <w:p>
            <w:pPr>
              <w:pStyle w:val="TableParagraph"/>
              <w:spacing w:before="97"/>
              <w:ind w:left="688"/>
              <w:rPr>
                <w:sz w:val="20"/>
              </w:rPr>
            </w:pPr>
            <w:r>
              <w:rPr>
                <w:sz w:val="20"/>
              </w:rPr>
              <w:t>(-10.29)</w:t>
            </w:r>
          </w:p>
        </w:tc>
        <w:tc>
          <w:tcPr>
            <w:tcW w:w="1180" w:type="dxa"/>
          </w:tcPr>
          <w:p>
            <w:pPr>
              <w:pStyle w:val="TableParagraph"/>
              <w:spacing w:before="33"/>
              <w:ind w:left="410"/>
              <w:rPr>
                <w:sz w:val="20"/>
              </w:rPr>
            </w:pPr>
            <w:r>
              <w:rPr>
                <w:sz w:val="20"/>
              </w:rPr>
              <w:t>-7%</w:t>
            </w:r>
          </w:p>
        </w:tc>
        <w:tc>
          <w:tcPr>
            <w:tcW w:w="2018" w:type="dxa"/>
          </w:tcPr>
          <w:p>
            <w:pPr>
              <w:pStyle w:val="TableParagraph"/>
              <w:spacing w:before="33"/>
              <w:ind w:left="681" w:right="665"/>
              <w:jc w:val="center"/>
              <w:rPr>
                <w:sz w:val="20"/>
              </w:rPr>
            </w:pPr>
            <w:r>
              <w:rPr>
                <w:sz w:val="20"/>
              </w:rPr>
              <w:t>10,480</w:t>
            </w:r>
          </w:p>
        </w:tc>
      </w:tr>
      <w:tr>
        <w:trPr>
          <w:trHeight w:val="635" w:hRule="atLeast"/>
        </w:trPr>
        <w:tc>
          <w:tcPr>
            <w:tcW w:w="3360" w:type="dxa"/>
          </w:tcPr>
          <w:p>
            <w:pPr>
              <w:pStyle w:val="TableParagraph"/>
              <w:spacing w:before="5"/>
              <w:ind w:left="0"/>
              <w:rPr>
                <w:b/>
                <w:sz w:val="17"/>
              </w:rPr>
            </w:pPr>
          </w:p>
          <w:p>
            <w:pPr>
              <w:pStyle w:val="TableParagraph"/>
              <w:ind w:left="107"/>
              <w:rPr>
                <w:sz w:val="20"/>
              </w:rPr>
            </w:pPr>
            <w:r>
              <w:rPr>
                <w:sz w:val="20"/>
              </w:rPr>
              <w:t>Pakistani</w:t>
            </w:r>
          </w:p>
        </w:tc>
        <w:tc>
          <w:tcPr>
            <w:tcW w:w="2081" w:type="dxa"/>
          </w:tcPr>
          <w:p>
            <w:pPr>
              <w:pStyle w:val="TableParagraph"/>
              <w:spacing w:before="34"/>
              <w:ind w:left="639"/>
              <w:rPr>
                <w:sz w:val="20"/>
              </w:rPr>
            </w:pPr>
            <w:r>
              <w:rPr>
                <w:sz w:val="20"/>
              </w:rPr>
              <w:t>-0.144***</w:t>
            </w:r>
          </w:p>
          <w:p>
            <w:pPr>
              <w:pStyle w:val="TableParagraph"/>
              <w:spacing w:before="97"/>
              <w:ind w:left="688"/>
              <w:rPr>
                <w:sz w:val="20"/>
              </w:rPr>
            </w:pPr>
            <w:r>
              <w:rPr>
                <w:sz w:val="20"/>
              </w:rPr>
              <w:t>(-13.19)</w:t>
            </w:r>
          </w:p>
        </w:tc>
        <w:tc>
          <w:tcPr>
            <w:tcW w:w="1180" w:type="dxa"/>
          </w:tcPr>
          <w:p>
            <w:pPr>
              <w:pStyle w:val="TableParagraph"/>
              <w:spacing w:before="34"/>
              <w:ind w:left="355"/>
              <w:rPr>
                <w:sz w:val="20"/>
              </w:rPr>
            </w:pPr>
            <w:r>
              <w:rPr>
                <w:sz w:val="20"/>
              </w:rPr>
              <w:t>-13%</w:t>
            </w:r>
          </w:p>
        </w:tc>
        <w:tc>
          <w:tcPr>
            <w:tcW w:w="2018" w:type="dxa"/>
          </w:tcPr>
          <w:p>
            <w:pPr>
              <w:pStyle w:val="TableParagraph"/>
              <w:spacing w:before="34"/>
              <w:ind w:left="681" w:right="663"/>
              <w:jc w:val="center"/>
              <w:rPr>
                <w:sz w:val="20"/>
              </w:rPr>
            </w:pPr>
            <w:r>
              <w:rPr>
                <w:sz w:val="20"/>
              </w:rPr>
              <w:t>3,521</w:t>
            </w:r>
          </w:p>
        </w:tc>
      </w:tr>
      <w:tr>
        <w:trPr>
          <w:trHeight w:val="635" w:hRule="atLeast"/>
        </w:trPr>
        <w:tc>
          <w:tcPr>
            <w:tcW w:w="3360" w:type="dxa"/>
          </w:tcPr>
          <w:p>
            <w:pPr>
              <w:pStyle w:val="TableParagraph"/>
              <w:spacing w:before="5"/>
              <w:ind w:left="0"/>
              <w:rPr>
                <w:b/>
                <w:sz w:val="17"/>
              </w:rPr>
            </w:pPr>
          </w:p>
          <w:p>
            <w:pPr>
              <w:pStyle w:val="TableParagraph"/>
              <w:ind w:left="107"/>
              <w:rPr>
                <w:sz w:val="20"/>
              </w:rPr>
            </w:pPr>
            <w:r>
              <w:rPr>
                <w:sz w:val="20"/>
              </w:rPr>
              <w:t>Bangladeshi</w:t>
            </w:r>
          </w:p>
        </w:tc>
        <w:tc>
          <w:tcPr>
            <w:tcW w:w="2081" w:type="dxa"/>
          </w:tcPr>
          <w:p>
            <w:pPr>
              <w:pStyle w:val="TableParagraph"/>
              <w:spacing w:before="34"/>
              <w:ind w:left="639"/>
              <w:rPr>
                <w:sz w:val="20"/>
              </w:rPr>
            </w:pPr>
            <w:r>
              <w:rPr>
                <w:sz w:val="20"/>
              </w:rPr>
              <w:t>-0.228***</w:t>
            </w:r>
          </w:p>
          <w:p>
            <w:pPr>
              <w:pStyle w:val="TableParagraph"/>
              <w:spacing w:before="97"/>
              <w:ind w:left="688"/>
              <w:rPr>
                <w:sz w:val="20"/>
              </w:rPr>
            </w:pPr>
            <w:r>
              <w:rPr>
                <w:sz w:val="20"/>
              </w:rPr>
              <w:t>(-12.98)</w:t>
            </w:r>
          </w:p>
        </w:tc>
        <w:tc>
          <w:tcPr>
            <w:tcW w:w="1180" w:type="dxa"/>
          </w:tcPr>
          <w:p>
            <w:pPr>
              <w:pStyle w:val="TableParagraph"/>
              <w:spacing w:before="34"/>
              <w:ind w:left="355"/>
              <w:rPr>
                <w:sz w:val="20"/>
              </w:rPr>
            </w:pPr>
            <w:r>
              <w:rPr>
                <w:sz w:val="20"/>
              </w:rPr>
              <w:t>-20%</w:t>
            </w:r>
          </w:p>
        </w:tc>
        <w:tc>
          <w:tcPr>
            <w:tcW w:w="2018" w:type="dxa"/>
          </w:tcPr>
          <w:p>
            <w:pPr>
              <w:pStyle w:val="TableParagraph"/>
              <w:spacing w:before="34"/>
              <w:ind w:left="681" w:right="663"/>
              <w:jc w:val="center"/>
              <w:rPr>
                <w:sz w:val="20"/>
              </w:rPr>
            </w:pPr>
            <w:r>
              <w:rPr>
                <w:sz w:val="20"/>
              </w:rPr>
              <w:t>1,235</w:t>
            </w:r>
          </w:p>
        </w:tc>
      </w:tr>
      <w:tr>
        <w:trPr>
          <w:trHeight w:val="635" w:hRule="atLeast"/>
        </w:trPr>
        <w:tc>
          <w:tcPr>
            <w:tcW w:w="3360" w:type="dxa"/>
          </w:tcPr>
          <w:p>
            <w:pPr>
              <w:pStyle w:val="TableParagraph"/>
              <w:spacing w:before="5"/>
              <w:ind w:left="0"/>
              <w:rPr>
                <w:b/>
                <w:sz w:val="17"/>
              </w:rPr>
            </w:pPr>
          </w:p>
          <w:p>
            <w:pPr>
              <w:pStyle w:val="TableParagraph"/>
              <w:ind w:left="107"/>
              <w:rPr>
                <w:sz w:val="20"/>
              </w:rPr>
            </w:pPr>
            <w:r>
              <w:rPr>
                <w:sz w:val="20"/>
              </w:rPr>
              <w:t>Chinese</w:t>
            </w:r>
          </w:p>
        </w:tc>
        <w:tc>
          <w:tcPr>
            <w:tcW w:w="2081" w:type="dxa"/>
          </w:tcPr>
          <w:p>
            <w:pPr>
              <w:pStyle w:val="TableParagraph"/>
              <w:spacing w:before="34"/>
              <w:ind w:left="563" w:right="546"/>
              <w:jc w:val="center"/>
              <w:rPr>
                <w:sz w:val="20"/>
              </w:rPr>
            </w:pPr>
            <w:r>
              <w:rPr>
                <w:sz w:val="20"/>
              </w:rPr>
              <w:t>-0.0617***</w:t>
            </w:r>
          </w:p>
          <w:p>
            <w:pPr>
              <w:pStyle w:val="TableParagraph"/>
              <w:spacing w:before="96"/>
              <w:ind w:left="563" w:right="545"/>
              <w:jc w:val="center"/>
              <w:rPr>
                <w:sz w:val="20"/>
              </w:rPr>
            </w:pPr>
            <w:r>
              <w:rPr>
                <w:sz w:val="20"/>
              </w:rPr>
              <w:t>(-3.35)</w:t>
            </w:r>
          </w:p>
        </w:tc>
        <w:tc>
          <w:tcPr>
            <w:tcW w:w="1180" w:type="dxa"/>
          </w:tcPr>
          <w:p>
            <w:pPr>
              <w:pStyle w:val="TableParagraph"/>
              <w:spacing w:before="34"/>
              <w:ind w:left="410"/>
              <w:rPr>
                <w:sz w:val="20"/>
              </w:rPr>
            </w:pPr>
            <w:r>
              <w:rPr>
                <w:sz w:val="20"/>
              </w:rPr>
              <w:t>-6%</w:t>
            </w:r>
          </w:p>
        </w:tc>
        <w:tc>
          <w:tcPr>
            <w:tcW w:w="2018" w:type="dxa"/>
          </w:tcPr>
          <w:p>
            <w:pPr>
              <w:pStyle w:val="TableParagraph"/>
              <w:spacing w:before="34"/>
              <w:ind w:left="681" w:right="663"/>
              <w:jc w:val="center"/>
              <w:rPr>
                <w:sz w:val="20"/>
              </w:rPr>
            </w:pPr>
            <w:r>
              <w:rPr>
                <w:sz w:val="20"/>
              </w:rPr>
              <w:t>1,797</w:t>
            </w:r>
          </w:p>
        </w:tc>
      </w:tr>
      <w:tr>
        <w:trPr>
          <w:trHeight w:val="635" w:hRule="atLeast"/>
        </w:trPr>
        <w:tc>
          <w:tcPr>
            <w:tcW w:w="3360" w:type="dxa"/>
          </w:tcPr>
          <w:p>
            <w:pPr>
              <w:pStyle w:val="TableParagraph"/>
              <w:spacing w:before="5"/>
              <w:ind w:left="0"/>
              <w:rPr>
                <w:b/>
                <w:sz w:val="17"/>
              </w:rPr>
            </w:pPr>
          </w:p>
          <w:p>
            <w:pPr>
              <w:pStyle w:val="TableParagraph"/>
              <w:ind w:left="107"/>
              <w:rPr>
                <w:sz w:val="20"/>
              </w:rPr>
            </w:pPr>
            <w:r>
              <w:rPr>
                <w:sz w:val="20"/>
              </w:rPr>
              <w:t>Any other Asian background</w:t>
            </w:r>
          </w:p>
        </w:tc>
        <w:tc>
          <w:tcPr>
            <w:tcW w:w="2081" w:type="dxa"/>
          </w:tcPr>
          <w:p>
            <w:pPr>
              <w:pStyle w:val="TableParagraph"/>
              <w:spacing w:before="33"/>
              <w:ind w:left="639"/>
              <w:rPr>
                <w:sz w:val="20"/>
              </w:rPr>
            </w:pPr>
            <w:r>
              <w:rPr>
                <w:sz w:val="20"/>
              </w:rPr>
              <w:t>-0.139***</w:t>
            </w:r>
          </w:p>
          <w:p>
            <w:pPr>
              <w:pStyle w:val="TableParagraph"/>
              <w:spacing w:before="97"/>
              <w:ind w:left="688"/>
              <w:rPr>
                <w:sz w:val="20"/>
              </w:rPr>
            </w:pPr>
            <w:r>
              <w:rPr>
                <w:sz w:val="20"/>
              </w:rPr>
              <w:t>(-11.90)</w:t>
            </w:r>
          </w:p>
        </w:tc>
        <w:tc>
          <w:tcPr>
            <w:tcW w:w="1180" w:type="dxa"/>
          </w:tcPr>
          <w:p>
            <w:pPr>
              <w:pStyle w:val="TableParagraph"/>
              <w:spacing w:before="33"/>
              <w:ind w:left="355"/>
              <w:rPr>
                <w:sz w:val="20"/>
              </w:rPr>
            </w:pPr>
            <w:r>
              <w:rPr>
                <w:sz w:val="20"/>
              </w:rPr>
              <w:t>-13%</w:t>
            </w:r>
          </w:p>
        </w:tc>
        <w:tc>
          <w:tcPr>
            <w:tcW w:w="2018" w:type="dxa"/>
          </w:tcPr>
          <w:p>
            <w:pPr>
              <w:pStyle w:val="TableParagraph"/>
              <w:spacing w:before="33"/>
              <w:ind w:left="681" w:right="663"/>
              <w:jc w:val="center"/>
              <w:rPr>
                <w:sz w:val="20"/>
              </w:rPr>
            </w:pPr>
            <w:r>
              <w:rPr>
                <w:sz w:val="20"/>
              </w:rPr>
              <w:t>3,893</w:t>
            </w:r>
          </w:p>
        </w:tc>
      </w:tr>
      <w:tr>
        <w:trPr>
          <w:trHeight w:val="318" w:hRule="atLeast"/>
        </w:trPr>
        <w:tc>
          <w:tcPr>
            <w:tcW w:w="3360" w:type="dxa"/>
            <w:tcBorders>
              <w:bottom w:val="nil"/>
            </w:tcBorders>
          </w:tcPr>
          <w:p>
            <w:pPr>
              <w:pStyle w:val="TableParagraph"/>
              <w:spacing w:line="213" w:lineRule="exact" w:before="85"/>
              <w:ind w:left="107"/>
              <w:rPr>
                <w:sz w:val="20"/>
              </w:rPr>
            </w:pPr>
            <w:r>
              <w:rPr>
                <w:sz w:val="20"/>
              </w:rPr>
              <w:t>Black/African/Caribbean/Black</w:t>
            </w:r>
          </w:p>
        </w:tc>
        <w:tc>
          <w:tcPr>
            <w:tcW w:w="2081" w:type="dxa"/>
            <w:tcBorders>
              <w:bottom w:val="nil"/>
            </w:tcBorders>
          </w:tcPr>
          <w:p>
            <w:pPr>
              <w:pStyle w:val="TableParagraph"/>
              <w:spacing w:before="32"/>
              <w:ind w:left="563" w:right="545"/>
              <w:jc w:val="center"/>
              <w:rPr>
                <w:sz w:val="20"/>
              </w:rPr>
            </w:pPr>
            <w:r>
              <w:rPr>
                <w:sz w:val="20"/>
              </w:rPr>
              <w:t>-0.135***</w:t>
            </w:r>
          </w:p>
        </w:tc>
        <w:tc>
          <w:tcPr>
            <w:tcW w:w="1180" w:type="dxa"/>
            <w:tcBorders>
              <w:bottom w:val="nil"/>
            </w:tcBorders>
          </w:tcPr>
          <w:p>
            <w:pPr>
              <w:pStyle w:val="TableParagraph"/>
              <w:spacing w:before="32"/>
              <w:ind w:left="355"/>
              <w:rPr>
                <w:sz w:val="20"/>
              </w:rPr>
            </w:pPr>
            <w:r>
              <w:rPr>
                <w:sz w:val="20"/>
              </w:rPr>
              <w:t>-13%</w:t>
            </w:r>
          </w:p>
        </w:tc>
        <w:tc>
          <w:tcPr>
            <w:tcW w:w="2018" w:type="dxa"/>
            <w:tcBorders>
              <w:bottom w:val="nil"/>
            </w:tcBorders>
          </w:tcPr>
          <w:p>
            <w:pPr>
              <w:pStyle w:val="TableParagraph"/>
              <w:spacing w:before="32"/>
              <w:ind w:left="681" w:right="665"/>
              <w:jc w:val="center"/>
              <w:rPr>
                <w:sz w:val="20"/>
              </w:rPr>
            </w:pPr>
            <w:r>
              <w:rPr>
                <w:sz w:val="20"/>
              </w:rPr>
              <w:t>10,222</w:t>
            </w:r>
          </w:p>
        </w:tc>
      </w:tr>
      <w:tr>
        <w:trPr>
          <w:trHeight w:val="316" w:hRule="atLeast"/>
        </w:trPr>
        <w:tc>
          <w:tcPr>
            <w:tcW w:w="3360" w:type="dxa"/>
            <w:tcBorders>
              <w:top w:val="nil"/>
            </w:tcBorders>
          </w:tcPr>
          <w:p>
            <w:pPr>
              <w:pStyle w:val="TableParagraph"/>
              <w:spacing w:line="227" w:lineRule="exact"/>
              <w:ind w:left="107"/>
              <w:rPr>
                <w:sz w:val="20"/>
              </w:rPr>
            </w:pPr>
            <w:r>
              <w:rPr>
                <w:sz w:val="20"/>
              </w:rPr>
              <w:t>British</w:t>
            </w:r>
          </w:p>
        </w:tc>
        <w:tc>
          <w:tcPr>
            <w:tcW w:w="2081" w:type="dxa"/>
            <w:tcBorders>
              <w:top w:val="nil"/>
            </w:tcBorders>
          </w:tcPr>
          <w:p>
            <w:pPr>
              <w:pStyle w:val="TableParagraph"/>
              <w:spacing w:before="41"/>
              <w:ind w:left="562" w:right="546"/>
              <w:jc w:val="center"/>
              <w:rPr>
                <w:sz w:val="20"/>
              </w:rPr>
            </w:pPr>
            <w:r>
              <w:rPr>
                <w:sz w:val="20"/>
              </w:rPr>
              <w:t>(-17.04)</w:t>
            </w:r>
          </w:p>
        </w:tc>
        <w:tc>
          <w:tcPr>
            <w:tcW w:w="1180" w:type="dxa"/>
            <w:tcBorders>
              <w:top w:val="nil"/>
            </w:tcBorders>
          </w:tcPr>
          <w:p>
            <w:pPr>
              <w:pStyle w:val="TableParagraph"/>
              <w:ind w:left="0"/>
              <w:rPr>
                <w:rFonts w:ascii="Times New Roman"/>
                <w:sz w:val="18"/>
              </w:rPr>
            </w:pPr>
          </w:p>
        </w:tc>
        <w:tc>
          <w:tcPr>
            <w:tcW w:w="2018" w:type="dxa"/>
            <w:tcBorders>
              <w:top w:val="nil"/>
            </w:tcBorders>
          </w:tcPr>
          <w:p>
            <w:pPr>
              <w:pStyle w:val="TableParagraph"/>
              <w:ind w:left="0"/>
              <w:rPr>
                <w:rFonts w:ascii="Times New Roman"/>
                <w:sz w:val="18"/>
              </w:rPr>
            </w:pPr>
          </w:p>
        </w:tc>
      </w:tr>
      <w:tr>
        <w:trPr>
          <w:trHeight w:val="633" w:hRule="atLeast"/>
        </w:trPr>
        <w:tc>
          <w:tcPr>
            <w:tcW w:w="3360" w:type="dxa"/>
          </w:tcPr>
          <w:p>
            <w:pPr>
              <w:pStyle w:val="TableParagraph"/>
              <w:spacing w:before="5"/>
              <w:ind w:left="0"/>
              <w:rPr>
                <w:b/>
                <w:sz w:val="17"/>
              </w:rPr>
            </w:pPr>
          </w:p>
          <w:p>
            <w:pPr>
              <w:pStyle w:val="TableParagraph"/>
              <w:ind w:left="107"/>
              <w:rPr>
                <w:sz w:val="20"/>
              </w:rPr>
            </w:pPr>
            <w:r>
              <w:rPr>
                <w:sz w:val="20"/>
              </w:rPr>
              <w:t>Other ethnic group</w:t>
            </w:r>
          </w:p>
        </w:tc>
        <w:tc>
          <w:tcPr>
            <w:tcW w:w="2081" w:type="dxa"/>
          </w:tcPr>
          <w:p>
            <w:pPr>
              <w:pStyle w:val="TableParagraph"/>
              <w:spacing w:before="33"/>
              <w:ind w:left="563" w:right="546"/>
              <w:jc w:val="center"/>
              <w:rPr>
                <w:sz w:val="20"/>
              </w:rPr>
            </w:pPr>
            <w:r>
              <w:rPr>
                <w:sz w:val="20"/>
              </w:rPr>
              <w:t>-0.0824***</w:t>
            </w:r>
          </w:p>
          <w:p>
            <w:pPr>
              <w:pStyle w:val="TableParagraph"/>
              <w:spacing w:before="97"/>
              <w:ind w:left="563" w:right="545"/>
              <w:jc w:val="center"/>
              <w:rPr>
                <w:sz w:val="20"/>
              </w:rPr>
            </w:pPr>
            <w:r>
              <w:rPr>
                <w:sz w:val="20"/>
              </w:rPr>
              <w:t>(-7.34)</w:t>
            </w:r>
          </w:p>
        </w:tc>
        <w:tc>
          <w:tcPr>
            <w:tcW w:w="1180" w:type="dxa"/>
          </w:tcPr>
          <w:p>
            <w:pPr>
              <w:pStyle w:val="TableParagraph"/>
              <w:spacing w:before="33"/>
              <w:ind w:left="410"/>
              <w:rPr>
                <w:sz w:val="20"/>
              </w:rPr>
            </w:pPr>
            <w:r>
              <w:rPr>
                <w:sz w:val="20"/>
              </w:rPr>
              <w:t>-8%</w:t>
            </w:r>
          </w:p>
        </w:tc>
        <w:tc>
          <w:tcPr>
            <w:tcW w:w="2018" w:type="dxa"/>
          </w:tcPr>
          <w:p>
            <w:pPr>
              <w:pStyle w:val="TableParagraph"/>
              <w:spacing w:before="33"/>
              <w:ind w:left="681" w:right="663"/>
              <w:jc w:val="center"/>
              <w:rPr>
                <w:sz w:val="20"/>
              </w:rPr>
            </w:pPr>
            <w:r>
              <w:rPr>
                <w:sz w:val="20"/>
              </w:rPr>
              <w:t>4,623</w:t>
            </w:r>
          </w:p>
        </w:tc>
      </w:tr>
      <w:tr>
        <w:trPr>
          <w:trHeight w:val="315" w:hRule="atLeast"/>
        </w:trPr>
        <w:tc>
          <w:tcPr>
            <w:tcW w:w="3360" w:type="dxa"/>
          </w:tcPr>
          <w:p>
            <w:pPr>
              <w:pStyle w:val="TableParagraph"/>
              <w:spacing w:before="41"/>
              <w:ind w:left="107"/>
              <w:rPr>
                <w:sz w:val="20"/>
              </w:rPr>
            </w:pPr>
            <w:r>
              <w:rPr>
                <w:sz w:val="20"/>
              </w:rPr>
              <w:t>Observations</w:t>
            </w:r>
          </w:p>
        </w:tc>
        <w:tc>
          <w:tcPr>
            <w:tcW w:w="2081" w:type="dxa"/>
          </w:tcPr>
          <w:p>
            <w:pPr>
              <w:pStyle w:val="TableParagraph"/>
              <w:spacing w:before="41"/>
              <w:ind w:left="563" w:right="545"/>
              <w:jc w:val="center"/>
              <w:rPr>
                <w:sz w:val="20"/>
              </w:rPr>
            </w:pPr>
            <w:r>
              <w:rPr>
                <w:sz w:val="20"/>
              </w:rPr>
              <w:t>251,064</w:t>
            </w:r>
          </w:p>
        </w:tc>
        <w:tc>
          <w:tcPr>
            <w:tcW w:w="1180" w:type="dxa"/>
          </w:tcPr>
          <w:p>
            <w:pPr>
              <w:pStyle w:val="TableParagraph"/>
              <w:ind w:left="0"/>
              <w:rPr>
                <w:rFonts w:ascii="Times New Roman"/>
                <w:sz w:val="18"/>
              </w:rPr>
            </w:pPr>
          </w:p>
        </w:tc>
        <w:tc>
          <w:tcPr>
            <w:tcW w:w="2018" w:type="dxa"/>
          </w:tcPr>
          <w:p>
            <w:pPr>
              <w:pStyle w:val="TableParagraph"/>
              <w:ind w:left="0"/>
              <w:rPr>
                <w:rFonts w:ascii="Times New Roman"/>
                <w:sz w:val="18"/>
              </w:rPr>
            </w:pPr>
          </w:p>
        </w:tc>
      </w:tr>
    </w:tbl>
    <w:p>
      <w:pPr>
        <w:spacing w:before="153"/>
        <w:ind w:left="234" w:right="0" w:firstLine="0"/>
        <w:jc w:val="both"/>
        <w:rPr>
          <w:sz w:val="16"/>
        </w:rPr>
      </w:pPr>
      <w:r>
        <w:rPr>
          <w:sz w:val="16"/>
        </w:rPr>
        <w:t>Source: ONS Labour Force Survey and Bank of England calculations.</w:t>
      </w:r>
    </w:p>
    <w:p>
      <w:pPr>
        <w:spacing w:before="1"/>
        <w:ind w:left="234" w:right="189" w:firstLine="0"/>
        <w:jc w:val="both"/>
        <w:rPr>
          <w:sz w:val="16"/>
        </w:rPr>
      </w:pPr>
      <w:r>
        <w:rPr>
          <w:sz w:val="16"/>
        </w:rPr>
        <w:t>Note: Coefficients are recalculated into percentages as per Palmquist (1980) due to log-linear specification. A negative pay gap in this table indicates that ethnic minorities earn less than their white counterparts, whereas a positive pay gap indicates that ethnic minorities earn more than their white counterparts.</w:t>
      </w:r>
    </w:p>
    <w:p>
      <w:pPr>
        <w:spacing w:after="0"/>
        <w:jc w:val="both"/>
        <w:rPr>
          <w:sz w:val="16"/>
        </w:rPr>
        <w:sectPr>
          <w:pgSz w:w="11910" w:h="16840"/>
          <w:pgMar w:header="0" w:footer="1340" w:top="1600" w:bottom="1540" w:left="900" w:right="940"/>
        </w:sectPr>
      </w:pPr>
    </w:p>
    <w:p>
      <w:pPr>
        <w:pStyle w:val="BodyText"/>
        <w:spacing w:line="360" w:lineRule="auto" w:before="77"/>
        <w:ind w:left="233"/>
      </w:pPr>
      <w:r>
        <w:rPr/>
        <w:t>We can extend these specifications by considering interaction effects between gender and ethnicity. This is achieved by adding two dummy variables to the original specification (5):</w:t>
      </w:r>
    </w:p>
    <w:p>
      <w:pPr>
        <w:pStyle w:val="BodyText"/>
        <w:rPr>
          <w:sz w:val="22"/>
        </w:rPr>
      </w:pPr>
    </w:p>
    <w:p>
      <w:pPr>
        <w:pStyle w:val="BodyText"/>
        <w:spacing w:before="4"/>
        <w:rPr>
          <w:sz w:val="18"/>
        </w:rPr>
      </w:pPr>
    </w:p>
    <w:p>
      <w:pPr>
        <w:pStyle w:val="ListParagraph"/>
        <w:numPr>
          <w:ilvl w:val="1"/>
          <w:numId w:val="1"/>
        </w:numPr>
        <w:tabs>
          <w:tab w:pos="1059" w:val="left" w:leader="none"/>
        </w:tabs>
        <w:spacing w:line="343" w:lineRule="auto" w:before="0" w:after="0"/>
        <w:ind w:left="4472" w:right="746" w:hanging="3682"/>
        <w:jc w:val="left"/>
        <w:rPr>
          <w:rFonts w:ascii="Cambria" w:hAnsi="Cambria"/>
          <w:sz w:val="20"/>
        </w:rPr>
      </w:pPr>
      <w:r>
        <w:rPr>
          <w:rFonts w:ascii="Cambria" w:hAnsi="Cambria"/>
          <w:w w:val="110"/>
          <w:sz w:val="20"/>
        </w:rPr>
        <w:t>ln</w:t>
      </w:r>
      <w:r>
        <w:rPr>
          <w:rFonts w:ascii="Cambria" w:hAnsi="Cambria"/>
          <w:w w:val="110"/>
          <w:position w:val="1"/>
          <w:sz w:val="20"/>
        </w:rPr>
        <w:t>  </w:t>
      </w:r>
      <w:r>
        <w:rPr>
          <w:rFonts w:ascii="Cambria" w:hAnsi="Cambria"/>
          <w:w w:val="110"/>
          <w:sz w:val="20"/>
        </w:rPr>
        <w:t>pa </w:t>
      </w:r>
      <w:r>
        <w:rPr>
          <w:rFonts w:ascii="Cambria" w:hAnsi="Cambria"/>
          <w:w w:val="110"/>
          <w:position w:val="1"/>
          <w:sz w:val="20"/>
        </w:rPr>
        <w:t>   </w:t>
      </w:r>
      <w:r>
        <w:rPr>
          <w:rFonts w:ascii="Cambria" w:hAnsi="Cambria"/>
          <w:w w:val="110"/>
          <w:sz w:val="20"/>
        </w:rPr>
        <w:t>=    ∝    ∗ Female    p ∗ Ethnic minorit    a ∗  Female  ∗ Ethnic minorit     µ ∗ Controls</w:t>
      </w:r>
      <w:r>
        <w:rPr>
          <w:rFonts w:ascii="Cambria" w:hAnsi="Cambria"/>
          <w:spacing w:val="3"/>
          <w:sz w:val="20"/>
        </w:rPr>
        <w:t> </w:t>
      </w:r>
      <w:r>
        <w:rPr>
          <w:rFonts w:ascii="Cambria" w:hAnsi="Cambria"/>
          <w:w w:val="339"/>
          <w:sz w:val="20"/>
        </w:rPr>
        <w:t> </w:t>
      </w:r>
      <w:r>
        <w:rPr>
          <w:rFonts w:ascii="Cambria" w:hAnsi="Cambria"/>
          <w:sz w:val="20"/>
        </w:rPr>
        <w:t> </w:t>
      </w:r>
      <w:r>
        <w:rPr>
          <w:rFonts w:ascii="Cambria" w:hAnsi="Cambria"/>
          <w:spacing w:val="-1"/>
          <w:sz w:val="20"/>
        </w:rPr>
        <w:t> </w:t>
      </w:r>
      <w:r>
        <w:rPr>
          <w:rFonts w:ascii="Cambria" w:hAnsi="Cambria"/>
          <w:w w:val="207"/>
          <w:sz w:val="20"/>
        </w:rPr>
        <w:t> </w:t>
      </w:r>
    </w:p>
    <w:p>
      <w:pPr>
        <w:pStyle w:val="BodyText"/>
        <w:spacing w:before="7"/>
        <w:rPr>
          <w:rFonts w:ascii="Cambria"/>
          <w:sz w:val="18"/>
        </w:rPr>
      </w:pPr>
    </w:p>
    <w:p>
      <w:pPr>
        <w:pStyle w:val="BodyText"/>
        <w:spacing w:line="254" w:lineRule="auto"/>
        <w:ind w:left="4390" w:right="1590" w:hanging="279"/>
        <w:rPr>
          <w:rFonts w:ascii="Cambria"/>
        </w:rPr>
      </w:pPr>
      <w:r>
        <w:rPr/>
        <w:pict>
          <v:shape style="position:absolute;margin-left:128.279877pt;margin-top:6.641314pt;width:113.6pt;height:12.05pt;mso-position-horizontal-relative:page;mso-position-vertical-relative:paragraph;z-index:251878400" type="#_x0000_t202" filled="false" stroked="false">
            <v:textbox inset="0,0,0,0">
              <w:txbxContent>
                <w:p>
                  <w:pPr>
                    <w:pStyle w:val="BodyText"/>
                    <w:spacing w:line="241" w:lineRule="exact"/>
                    <w:rPr>
                      <w:rFonts w:ascii="Cambria"/>
                    </w:rPr>
                  </w:pPr>
                  <w:r>
                    <w:rPr>
                      <w:rFonts w:ascii="Cambria"/>
                      <w:w w:val="105"/>
                    </w:rPr>
                    <w:t>Where Ethnic minorit </w:t>
                  </w:r>
                  <w:r>
                    <w:rPr>
                      <w:rFonts w:ascii="Calibri"/>
                      <w:w w:val="105"/>
                    </w:rPr>
                    <w:t>= </w:t>
                  </w:r>
                  <w:r>
                    <w:rPr>
                      <w:rFonts w:ascii="Cambria"/>
                      <w:w w:val="105"/>
                    </w:rPr>
                    <w:t>{</w:t>
                  </w:r>
                </w:p>
              </w:txbxContent>
            </v:textbox>
            <w10:wrap type="none"/>
          </v:shape>
        </w:pict>
      </w:r>
      <w:r>
        <w:rPr>
          <w:rFonts w:ascii="Cambria"/>
          <w:w w:val="105"/>
        </w:rPr>
        <w:t>1</w:t>
      </w:r>
      <w:r>
        <w:rPr>
          <w:rFonts w:ascii="Cambria"/>
          <w:spacing w:val="10"/>
          <w:w w:val="105"/>
        </w:rPr>
        <w:t> </w:t>
      </w:r>
      <w:r>
        <w:rPr>
          <w:rFonts w:ascii="Cambria"/>
          <w:w w:val="120"/>
        </w:rPr>
        <w:t>if</w:t>
      </w:r>
      <w:r>
        <w:rPr>
          <w:rFonts w:ascii="Cambria"/>
          <w:spacing w:val="-25"/>
          <w:w w:val="120"/>
        </w:rPr>
        <w:t> </w:t>
      </w:r>
      <w:r>
        <w:rPr>
          <w:rFonts w:ascii="Cambria"/>
          <w:w w:val="105"/>
        </w:rPr>
        <w:t>person</w:t>
      </w:r>
      <w:r>
        <w:rPr>
          <w:rFonts w:ascii="Cambria"/>
          <w:spacing w:val="-18"/>
          <w:w w:val="105"/>
        </w:rPr>
        <w:t> </w:t>
      </w:r>
      <w:r>
        <w:rPr>
          <w:rFonts w:ascii="Cambria"/>
          <w:w w:val="105"/>
        </w:rPr>
        <w:t>does</w:t>
      </w:r>
      <w:r>
        <w:rPr>
          <w:rFonts w:ascii="Cambria"/>
          <w:spacing w:val="-19"/>
          <w:w w:val="105"/>
        </w:rPr>
        <w:t> </w:t>
      </w:r>
      <w:r>
        <w:rPr>
          <w:rFonts w:ascii="Cambria"/>
          <w:w w:val="105"/>
        </w:rPr>
        <w:t>not</w:t>
      </w:r>
      <w:r>
        <w:rPr>
          <w:rFonts w:ascii="Cambria"/>
          <w:spacing w:val="-18"/>
          <w:w w:val="105"/>
        </w:rPr>
        <w:t> </w:t>
      </w:r>
      <w:r>
        <w:rPr>
          <w:rFonts w:ascii="Cambria"/>
          <w:w w:val="105"/>
        </w:rPr>
        <w:t>belong</w:t>
      </w:r>
      <w:r>
        <w:rPr>
          <w:rFonts w:ascii="Cambria"/>
          <w:spacing w:val="-19"/>
          <w:w w:val="105"/>
        </w:rPr>
        <w:t> </w:t>
      </w:r>
      <w:r>
        <w:rPr>
          <w:rFonts w:ascii="Cambria"/>
          <w:w w:val="105"/>
        </w:rPr>
        <w:t>to</w:t>
      </w:r>
      <w:r>
        <w:rPr>
          <w:rFonts w:ascii="Cambria"/>
          <w:spacing w:val="-19"/>
          <w:w w:val="105"/>
        </w:rPr>
        <w:t> </w:t>
      </w:r>
      <w:r>
        <w:rPr>
          <w:rFonts w:ascii="Cambria"/>
          <w:w w:val="105"/>
        </w:rPr>
        <w:t>white</w:t>
      </w:r>
      <w:r>
        <w:rPr>
          <w:rFonts w:ascii="Cambria"/>
          <w:spacing w:val="-18"/>
          <w:w w:val="105"/>
        </w:rPr>
        <w:t> </w:t>
      </w:r>
      <w:r>
        <w:rPr>
          <w:rFonts w:ascii="Cambria"/>
          <w:w w:val="105"/>
        </w:rPr>
        <w:t>ethnic</w:t>
      </w:r>
      <w:r>
        <w:rPr>
          <w:rFonts w:ascii="Cambria"/>
          <w:spacing w:val="-18"/>
          <w:w w:val="105"/>
        </w:rPr>
        <w:t> </w:t>
      </w:r>
      <w:r>
        <w:rPr>
          <w:rFonts w:ascii="Cambria"/>
          <w:w w:val="105"/>
        </w:rPr>
        <w:t>group 0</w:t>
      </w:r>
      <w:r>
        <w:rPr>
          <w:rFonts w:ascii="Cambria"/>
          <w:spacing w:val="25"/>
          <w:w w:val="105"/>
        </w:rPr>
        <w:t> </w:t>
      </w:r>
      <w:r>
        <w:rPr>
          <w:rFonts w:ascii="Cambria"/>
          <w:w w:val="120"/>
        </w:rPr>
        <w:t>if</w:t>
      </w:r>
      <w:r>
        <w:rPr>
          <w:rFonts w:ascii="Cambria"/>
          <w:spacing w:val="-17"/>
          <w:w w:val="120"/>
        </w:rPr>
        <w:t> </w:t>
      </w:r>
      <w:r>
        <w:rPr>
          <w:rFonts w:ascii="Cambria"/>
          <w:w w:val="105"/>
        </w:rPr>
        <w:t>person</w:t>
      </w:r>
      <w:r>
        <w:rPr>
          <w:rFonts w:ascii="Cambria"/>
          <w:spacing w:val="-11"/>
          <w:w w:val="105"/>
        </w:rPr>
        <w:t> </w:t>
      </w:r>
      <w:r>
        <w:rPr>
          <w:rFonts w:ascii="Cambria"/>
          <w:w w:val="105"/>
        </w:rPr>
        <w:t>belongs</w:t>
      </w:r>
      <w:r>
        <w:rPr>
          <w:rFonts w:ascii="Cambria"/>
          <w:spacing w:val="-11"/>
          <w:w w:val="105"/>
        </w:rPr>
        <w:t> </w:t>
      </w:r>
      <w:r>
        <w:rPr>
          <w:rFonts w:ascii="Cambria"/>
          <w:w w:val="105"/>
        </w:rPr>
        <w:t>to</w:t>
      </w:r>
      <w:r>
        <w:rPr>
          <w:rFonts w:ascii="Cambria"/>
          <w:spacing w:val="-10"/>
          <w:w w:val="105"/>
        </w:rPr>
        <w:t> </w:t>
      </w:r>
      <w:r>
        <w:rPr>
          <w:rFonts w:ascii="Cambria"/>
          <w:w w:val="105"/>
        </w:rPr>
        <w:t>white</w:t>
      </w:r>
      <w:r>
        <w:rPr>
          <w:rFonts w:ascii="Cambria"/>
          <w:spacing w:val="-11"/>
          <w:w w:val="105"/>
        </w:rPr>
        <w:t> </w:t>
      </w:r>
      <w:r>
        <w:rPr>
          <w:rFonts w:ascii="Cambria"/>
          <w:w w:val="105"/>
        </w:rPr>
        <w:t>ethnic</w:t>
      </w:r>
      <w:r>
        <w:rPr>
          <w:rFonts w:ascii="Cambria"/>
          <w:spacing w:val="-11"/>
          <w:w w:val="105"/>
        </w:rPr>
        <w:t> </w:t>
      </w:r>
      <w:r>
        <w:rPr>
          <w:rFonts w:ascii="Cambria"/>
          <w:w w:val="105"/>
        </w:rPr>
        <w:t>group</w:t>
      </w:r>
    </w:p>
    <w:p>
      <w:pPr>
        <w:pStyle w:val="BodyText"/>
        <w:spacing w:before="9"/>
        <w:rPr>
          <w:rFonts w:ascii="Cambria"/>
          <w:sz w:val="29"/>
        </w:rPr>
      </w:pPr>
    </w:p>
    <w:p>
      <w:pPr>
        <w:pStyle w:val="BodyText"/>
        <w:spacing w:line="360" w:lineRule="auto"/>
        <w:ind w:left="233" w:right="245"/>
      </w:pPr>
      <w:r>
        <w:rPr/>
        <w:t>As shown in </w:t>
      </w:r>
      <w:r>
        <w:rPr>
          <w:b/>
        </w:rPr>
        <w:t>Table 4</w:t>
      </w:r>
      <w:r>
        <w:rPr/>
        <w:t>, we find that the conditional gender wage gap (for white women) remains around -15%. For female ethnic minorities this becomes larger at around -18%, suggesting an additional “pay bias”. This resolves another puzzle in the unconditional pay data. By contrast, ethnic minority men suffer no such additional bias. Indeed, at around -10 percentage points, their pay gap is smaller than for white women.</w:t>
      </w:r>
    </w:p>
    <w:p>
      <w:pPr>
        <w:pStyle w:val="BodyText"/>
        <w:rPr>
          <w:sz w:val="22"/>
        </w:rPr>
      </w:pPr>
    </w:p>
    <w:p>
      <w:pPr>
        <w:pStyle w:val="BodyText"/>
        <w:spacing w:before="9"/>
        <w:rPr>
          <w:sz w:val="17"/>
        </w:rPr>
      </w:pPr>
    </w:p>
    <w:p>
      <w:pPr>
        <w:pStyle w:val="Heading1"/>
      </w:pPr>
      <w:r>
        <w:rPr/>
        <w:t>Table 4: Conditional gender pay gap for specification (5) and (8)</w:t>
      </w:r>
    </w:p>
    <w:p>
      <w:pPr>
        <w:pStyle w:val="BodyText"/>
        <w:rPr>
          <w:b/>
        </w:rPr>
      </w:pPr>
    </w:p>
    <w:p>
      <w:pPr>
        <w:pStyle w:val="BodyText"/>
        <w:rPr>
          <w:b/>
        </w:rPr>
      </w:pPr>
    </w:p>
    <w:p>
      <w:pPr>
        <w:pStyle w:val="BodyText"/>
        <w:spacing w:before="3"/>
        <w:rPr>
          <w:b/>
          <w:sz w:val="19"/>
        </w:rPr>
      </w:pPr>
    </w:p>
    <w:tbl>
      <w:tblPr>
        <w:tblW w:w="0" w:type="auto"/>
        <w:jc w:val="left"/>
        <w:tblInd w:w="253"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CellMar>
          <w:top w:w="0" w:type="dxa"/>
          <w:left w:w="0" w:type="dxa"/>
          <w:bottom w:w="0" w:type="dxa"/>
          <w:right w:w="0" w:type="dxa"/>
        </w:tblCellMar>
        <w:tblLook w:val="01E0"/>
      </w:tblPr>
      <w:tblGrid>
        <w:gridCol w:w="1712"/>
        <w:gridCol w:w="1161"/>
        <w:gridCol w:w="1047"/>
        <w:gridCol w:w="1160"/>
        <w:gridCol w:w="1048"/>
        <w:gridCol w:w="1349"/>
      </w:tblGrid>
      <w:tr>
        <w:trPr>
          <w:trHeight w:val="314" w:hRule="atLeast"/>
        </w:trPr>
        <w:tc>
          <w:tcPr>
            <w:tcW w:w="1712" w:type="dxa"/>
            <w:vMerge w:val="restart"/>
          </w:tcPr>
          <w:p>
            <w:pPr>
              <w:pStyle w:val="TableParagraph"/>
              <w:ind w:left="0"/>
              <w:rPr>
                <w:rFonts w:ascii="Times New Roman"/>
                <w:sz w:val="18"/>
              </w:rPr>
            </w:pPr>
          </w:p>
        </w:tc>
        <w:tc>
          <w:tcPr>
            <w:tcW w:w="4416" w:type="dxa"/>
            <w:gridSpan w:val="4"/>
          </w:tcPr>
          <w:p>
            <w:pPr>
              <w:pStyle w:val="TableParagraph"/>
              <w:spacing w:before="40"/>
              <w:ind w:left="1572" w:right="1550"/>
              <w:jc w:val="center"/>
              <w:rPr>
                <w:sz w:val="20"/>
              </w:rPr>
            </w:pPr>
            <w:r>
              <w:rPr>
                <w:sz w:val="20"/>
              </w:rPr>
              <w:t>Specifications</w:t>
            </w:r>
          </w:p>
        </w:tc>
        <w:tc>
          <w:tcPr>
            <w:tcW w:w="1349" w:type="dxa"/>
            <w:vMerge w:val="restart"/>
            <w:tcBorders>
              <w:top w:val="nil"/>
              <w:right w:val="nil"/>
            </w:tcBorders>
          </w:tcPr>
          <w:p>
            <w:pPr>
              <w:pStyle w:val="TableParagraph"/>
              <w:ind w:left="0"/>
              <w:rPr>
                <w:rFonts w:ascii="Times New Roman"/>
                <w:sz w:val="18"/>
              </w:rPr>
            </w:pPr>
          </w:p>
        </w:tc>
      </w:tr>
      <w:tr>
        <w:trPr>
          <w:trHeight w:val="314" w:hRule="atLeast"/>
        </w:trPr>
        <w:tc>
          <w:tcPr>
            <w:tcW w:w="1712" w:type="dxa"/>
            <w:vMerge/>
            <w:tcBorders>
              <w:top w:val="nil"/>
            </w:tcBorders>
          </w:tcPr>
          <w:p>
            <w:pPr>
              <w:rPr>
                <w:sz w:val="2"/>
                <w:szCs w:val="2"/>
              </w:rPr>
            </w:pPr>
          </w:p>
        </w:tc>
        <w:tc>
          <w:tcPr>
            <w:tcW w:w="2208" w:type="dxa"/>
            <w:gridSpan w:val="2"/>
          </w:tcPr>
          <w:p>
            <w:pPr>
              <w:pStyle w:val="TableParagraph"/>
              <w:spacing w:before="41"/>
              <w:ind w:left="961" w:right="940"/>
              <w:jc w:val="center"/>
              <w:rPr>
                <w:sz w:val="20"/>
              </w:rPr>
            </w:pPr>
            <w:r>
              <w:rPr>
                <w:sz w:val="20"/>
              </w:rPr>
              <w:t>(5)</w:t>
            </w:r>
          </w:p>
        </w:tc>
        <w:tc>
          <w:tcPr>
            <w:tcW w:w="2208" w:type="dxa"/>
            <w:gridSpan w:val="2"/>
          </w:tcPr>
          <w:p>
            <w:pPr>
              <w:pStyle w:val="TableParagraph"/>
              <w:spacing w:before="41"/>
              <w:ind w:left="962" w:right="939"/>
              <w:jc w:val="center"/>
              <w:rPr>
                <w:sz w:val="20"/>
              </w:rPr>
            </w:pPr>
            <w:r>
              <w:rPr>
                <w:sz w:val="20"/>
              </w:rPr>
              <w:t>(8)</w:t>
            </w:r>
          </w:p>
        </w:tc>
        <w:tc>
          <w:tcPr>
            <w:tcW w:w="1349" w:type="dxa"/>
            <w:vMerge/>
            <w:tcBorders>
              <w:top w:val="nil"/>
              <w:right w:val="nil"/>
            </w:tcBorders>
          </w:tcPr>
          <w:p>
            <w:pPr>
              <w:rPr>
                <w:sz w:val="2"/>
                <w:szCs w:val="2"/>
              </w:rPr>
            </w:pPr>
          </w:p>
        </w:tc>
      </w:tr>
      <w:tr>
        <w:trPr>
          <w:trHeight w:val="780" w:hRule="atLeast"/>
        </w:trPr>
        <w:tc>
          <w:tcPr>
            <w:tcW w:w="1712" w:type="dxa"/>
            <w:vMerge/>
            <w:tcBorders>
              <w:top w:val="nil"/>
            </w:tcBorders>
          </w:tcPr>
          <w:p>
            <w:pPr>
              <w:rPr>
                <w:sz w:val="2"/>
                <w:szCs w:val="2"/>
              </w:rPr>
            </w:pPr>
          </w:p>
        </w:tc>
        <w:tc>
          <w:tcPr>
            <w:tcW w:w="1161" w:type="dxa"/>
          </w:tcPr>
          <w:p>
            <w:pPr>
              <w:pStyle w:val="TableParagraph"/>
              <w:spacing w:before="9"/>
              <w:ind w:left="0"/>
              <w:rPr>
                <w:b/>
                <w:sz w:val="23"/>
              </w:rPr>
            </w:pPr>
          </w:p>
          <w:p>
            <w:pPr>
              <w:pStyle w:val="TableParagraph"/>
              <w:ind w:left="88" w:right="67"/>
              <w:jc w:val="center"/>
              <w:rPr>
                <w:sz w:val="20"/>
              </w:rPr>
            </w:pPr>
            <w:r>
              <w:rPr>
                <w:sz w:val="20"/>
              </w:rPr>
              <w:t>Coefficient</w:t>
            </w:r>
          </w:p>
        </w:tc>
        <w:tc>
          <w:tcPr>
            <w:tcW w:w="1047" w:type="dxa"/>
          </w:tcPr>
          <w:p>
            <w:pPr>
              <w:pStyle w:val="TableParagraph"/>
              <w:spacing w:before="158"/>
              <w:ind w:left="161" w:right="90" w:hanging="34"/>
              <w:rPr>
                <w:sz w:val="20"/>
              </w:rPr>
            </w:pPr>
            <w:r>
              <w:rPr>
                <w:sz w:val="20"/>
              </w:rPr>
              <w:t>Pay gap, per cent</w:t>
            </w:r>
          </w:p>
        </w:tc>
        <w:tc>
          <w:tcPr>
            <w:tcW w:w="1160" w:type="dxa"/>
          </w:tcPr>
          <w:p>
            <w:pPr>
              <w:pStyle w:val="TableParagraph"/>
              <w:spacing w:before="9"/>
              <w:ind w:left="0"/>
              <w:rPr>
                <w:b/>
                <w:sz w:val="23"/>
              </w:rPr>
            </w:pPr>
          </w:p>
          <w:p>
            <w:pPr>
              <w:pStyle w:val="TableParagraph"/>
              <w:ind w:left="89" w:right="65"/>
              <w:jc w:val="center"/>
              <w:rPr>
                <w:sz w:val="20"/>
              </w:rPr>
            </w:pPr>
            <w:r>
              <w:rPr>
                <w:sz w:val="20"/>
              </w:rPr>
              <w:t>Coefficient</w:t>
            </w:r>
          </w:p>
        </w:tc>
        <w:tc>
          <w:tcPr>
            <w:tcW w:w="1048" w:type="dxa"/>
          </w:tcPr>
          <w:p>
            <w:pPr>
              <w:pStyle w:val="TableParagraph"/>
              <w:spacing w:before="158"/>
              <w:ind w:left="163" w:right="89" w:hanging="34"/>
              <w:rPr>
                <w:sz w:val="20"/>
              </w:rPr>
            </w:pPr>
            <w:r>
              <w:rPr>
                <w:sz w:val="20"/>
              </w:rPr>
              <w:t>Pay gap, per cent</w:t>
            </w:r>
          </w:p>
        </w:tc>
        <w:tc>
          <w:tcPr>
            <w:tcW w:w="1349" w:type="dxa"/>
          </w:tcPr>
          <w:p>
            <w:pPr>
              <w:pStyle w:val="TableParagraph"/>
              <w:spacing w:before="43"/>
              <w:ind w:left="110" w:right="82" w:hanging="1"/>
              <w:jc w:val="center"/>
              <w:rPr>
                <w:sz w:val="20"/>
              </w:rPr>
            </w:pPr>
            <w:r>
              <w:rPr>
                <w:sz w:val="20"/>
              </w:rPr>
              <w:t>Number of observations per group</w:t>
            </w:r>
          </w:p>
        </w:tc>
      </w:tr>
      <w:tr>
        <w:trPr>
          <w:trHeight w:val="304" w:hRule="atLeast"/>
        </w:trPr>
        <w:tc>
          <w:tcPr>
            <w:tcW w:w="1712" w:type="dxa"/>
            <w:vMerge w:val="restart"/>
          </w:tcPr>
          <w:p>
            <w:pPr>
              <w:pStyle w:val="TableParagraph"/>
              <w:spacing w:before="5"/>
              <w:ind w:left="0"/>
              <w:rPr>
                <w:b/>
                <w:sz w:val="17"/>
              </w:rPr>
            </w:pPr>
          </w:p>
          <w:p>
            <w:pPr>
              <w:pStyle w:val="TableParagraph"/>
              <w:ind w:left="107"/>
              <w:rPr>
                <w:sz w:val="20"/>
              </w:rPr>
            </w:pPr>
            <w:r>
              <w:rPr>
                <w:sz w:val="20"/>
              </w:rPr>
              <w:t>Female</w:t>
            </w:r>
          </w:p>
        </w:tc>
        <w:tc>
          <w:tcPr>
            <w:tcW w:w="1161" w:type="dxa"/>
            <w:tcBorders>
              <w:bottom w:val="nil"/>
            </w:tcBorders>
          </w:tcPr>
          <w:p>
            <w:pPr>
              <w:pStyle w:val="TableParagraph"/>
              <w:spacing w:before="33"/>
              <w:ind w:left="87" w:right="67"/>
              <w:jc w:val="center"/>
              <w:rPr>
                <w:sz w:val="20"/>
              </w:rPr>
            </w:pPr>
            <w:r>
              <w:rPr>
                <w:sz w:val="20"/>
              </w:rPr>
              <w:t>-0.159***</w:t>
            </w:r>
          </w:p>
        </w:tc>
        <w:tc>
          <w:tcPr>
            <w:tcW w:w="1047" w:type="dxa"/>
            <w:tcBorders>
              <w:bottom w:val="nil"/>
            </w:tcBorders>
          </w:tcPr>
          <w:p>
            <w:pPr>
              <w:pStyle w:val="TableParagraph"/>
              <w:spacing w:before="33"/>
              <w:ind w:left="289"/>
              <w:rPr>
                <w:sz w:val="20"/>
              </w:rPr>
            </w:pPr>
            <w:r>
              <w:rPr>
                <w:sz w:val="20"/>
              </w:rPr>
              <w:t>-15%</w:t>
            </w:r>
          </w:p>
        </w:tc>
        <w:tc>
          <w:tcPr>
            <w:tcW w:w="1160" w:type="dxa"/>
            <w:tcBorders>
              <w:bottom w:val="nil"/>
            </w:tcBorders>
          </w:tcPr>
          <w:p>
            <w:pPr>
              <w:pStyle w:val="TableParagraph"/>
              <w:spacing w:before="33"/>
              <w:ind w:left="88" w:right="65"/>
              <w:jc w:val="center"/>
              <w:rPr>
                <w:sz w:val="20"/>
              </w:rPr>
            </w:pPr>
            <w:r>
              <w:rPr>
                <w:sz w:val="20"/>
              </w:rPr>
              <w:t>-0.163***</w:t>
            </w:r>
          </w:p>
        </w:tc>
        <w:tc>
          <w:tcPr>
            <w:tcW w:w="1048" w:type="dxa"/>
            <w:tcBorders>
              <w:bottom w:val="nil"/>
            </w:tcBorders>
          </w:tcPr>
          <w:p>
            <w:pPr>
              <w:pStyle w:val="TableParagraph"/>
              <w:spacing w:before="33"/>
              <w:ind w:left="272" w:right="248"/>
              <w:jc w:val="center"/>
              <w:rPr>
                <w:sz w:val="20"/>
              </w:rPr>
            </w:pPr>
            <w:r>
              <w:rPr>
                <w:sz w:val="20"/>
              </w:rPr>
              <w:t>-15%</w:t>
            </w:r>
          </w:p>
        </w:tc>
        <w:tc>
          <w:tcPr>
            <w:tcW w:w="1349" w:type="dxa"/>
            <w:tcBorders>
              <w:bottom w:val="nil"/>
            </w:tcBorders>
          </w:tcPr>
          <w:p>
            <w:pPr>
              <w:pStyle w:val="TableParagraph"/>
              <w:spacing w:before="33"/>
              <w:ind w:left="0" w:right="288"/>
              <w:jc w:val="right"/>
              <w:rPr>
                <w:sz w:val="20"/>
              </w:rPr>
            </w:pPr>
            <w:r>
              <w:rPr>
                <w:sz w:val="20"/>
              </w:rPr>
              <w:t>291,859</w:t>
            </w:r>
          </w:p>
        </w:tc>
      </w:tr>
      <w:tr>
        <w:trPr>
          <w:trHeight w:val="310" w:hRule="atLeast"/>
        </w:trPr>
        <w:tc>
          <w:tcPr>
            <w:tcW w:w="1712" w:type="dxa"/>
            <w:vMerge/>
            <w:tcBorders>
              <w:top w:val="nil"/>
            </w:tcBorders>
          </w:tcPr>
          <w:p>
            <w:pPr>
              <w:rPr>
                <w:sz w:val="2"/>
                <w:szCs w:val="2"/>
              </w:rPr>
            </w:pPr>
          </w:p>
        </w:tc>
        <w:tc>
          <w:tcPr>
            <w:tcW w:w="1161" w:type="dxa"/>
            <w:tcBorders>
              <w:top w:val="nil"/>
            </w:tcBorders>
          </w:tcPr>
          <w:p>
            <w:pPr>
              <w:pStyle w:val="TableParagraph"/>
              <w:spacing w:before="35"/>
              <w:ind w:left="87" w:right="67"/>
              <w:jc w:val="center"/>
              <w:rPr>
                <w:sz w:val="20"/>
              </w:rPr>
            </w:pPr>
            <w:r>
              <w:rPr>
                <w:sz w:val="20"/>
              </w:rPr>
              <w:t>(-11.17)</w:t>
            </w:r>
          </w:p>
        </w:tc>
        <w:tc>
          <w:tcPr>
            <w:tcW w:w="1047" w:type="dxa"/>
            <w:tcBorders>
              <w:top w:val="nil"/>
            </w:tcBorders>
          </w:tcPr>
          <w:p>
            <w:pPr>
              <w:pStyle w:val="TableParagraph"/>
              <w:ind w:left="0"/>
              <w:rPr>
                <w:rFonts w:ascii="Times New Roman"/>
                <w:sz w:val="18"/>
              </w:rPr>
            </w:pPr>
          </w:p>
        </w:tc>
        <w:tc>
          <w:tcPr>
            <w:tcW w:w="1160" w:type="dxa"/>
            <w:tcBorders>
              <w:top w:val="nil"/>
            </w:tcBorders>
          </w:tcPr>
          <w:p>
            <w:pPr>
              <w:pStyle w:val="TableParagraph"/>
              <w:spacing w:before="35"/>
              <w:ind w:left="88" w:right="65"/>
              <w:jc w:val="center"/>
              <w:rPr>
                <w:sz w:val="20"/>
              </w:rPr>
            </w:pPr>
            <w:r>
              <w:rPr>
                <w:sz w:val="20"/>
              </w:rPr>
              <w:t>(-11.30)</w:t>
            </w:r>
          </w:p>
        </w:tc>
        <w:tc>
          <w:tcPr>
            <w:tcW w:w="1048" w:type="dxa"/>
            <w:tcBorders>
              <w:top w:val="nil"/>
            </w:tcBorders>
          </w:tcPr>
          <w:p>
            <w:pPr>
              <w:pStyle w:val="TableParagraph"/>
              <w:ind w:left="0"/>
              <w:rPr>
                <w:rFonts w:ascii="Times New Roman"/>
                <w:sz w:val="18"/>
              </w:rPr>
            </w:pPr>
          </w:p>
        </w:tc>
        <w:tc>
          <w:tcPr>
            <w:tcW w:w="1349" w:type="dxa"/>
            <w:tcBorders>
              <w:top w:val="nil"/>
            </w:tcBorders>
          </w:tcPr>
          <w:p>
            <w:pPr>
              <w:pStyle w:val="TableParagraph"/>
              <w:ind w:left="0"/>
              <w:rPr>
                <w:rFonts w:ascii="Times New Roman"/>
                <w:sz w:val="18"/>
              </w:rPr>
            </w:pPr>
          </w:p>
        </w:tc>
      </w:tr>
      <w:tr>
        <w:trPr>
          <w:trHeight w:val="633" w:hRule="atLeast"/>
        </w:trPr>
        <w:tc>
          <w:tcPr>
            <w:tcW w:w="1712" w:type="dxa"/>
          </w:tcPr>
          <w:p>
            <w:pPr>
              <w:pStyle w:val="TableParagraph"/>
              <w:spacing w:before="5"/>
              <w:ind w:left="0"/>
              <w:rPr>
                <w:b/>
                <w:sz w:val="17"/>
              </w:rPr>
            </w:pPr>
          </w:p>
          <w:p>
            <w:pPr>
              <w:pStyle w:val="TableParagraph"/>
              <w:ind w:left="107"/>
              <w:rPr>
                <w:sz w:val="20"/>
              </w:rPr>
            </w:pPr>
            <w:r>
              <w:rPr>
                <w:sz w:val="20"/>
              </w:rPr>
              <w:t>Ethnic minority</w:t>
            </w:r>
          </w:p>
        </w:tc>
        <w:tc>
          <w:tcPr>
            <w:tcW w:w="1161" w:type="dxa"/>
          </w:tcPr>
          <w:p>
            <w:pPr>
              <w:pStyle w:val="TableParagraph"/>
              <w:ind w:left="0"/>
              <w:rPr>
                <w:rFonts w:ascii="Times New Roman"/>
                <w:sz w:val="18"/>
              </w:rPr>
            </w:pPr>
          </w:p>
        </w:tc>
        <w:tc>
          <w:tcPr>
            <w:tcW w:w="1047" w:type="dxa"/>
          </w:tcPr>
          <w:p>
            <w:pPr>
              <w:pStyle w:val="TableParagraph"/>
              <w:ind w:left="0"/>
              <w:rPr>
                <w:rFonts w:ascii="Times New Roman"/>
                <w:sz w:val="18"/>
              </w:rPr>
            </w:pPr>
          </w:p>
        </w:tc>
        <w:tc>
          <w:tcPr>
            <w:tcW w:w="1160" w:type="dxa"/>
          </w:tcPr>
          <w:p>
            <w:pPr>
              <w:pStyle w:val="TableParagraph"/>
              <w:spacing w:before="33"/>
              <w:ind w:left="181"/>
              <w:rPr>
                <w:sz w:val="20"/>
              </w:rPr>
            </w:pPr>
            <w:r>
              <w:rPr>
                <w:sz w:val="20"/>
              </w:rPr>
              <w:t>-0.102***</w:t>
            </w:r>
          </w:p>
          <w:p>
            <w:pPr>
              <w:pStyle w:val="TableParagraph"/>
              <w:spacing w:before="97"/>
              <w:ind w:left="231"/>
              <w:rPr>
                <w:sz w:val="20"/>
              </w:rPr>
            </w:pPr>
            <w:r>
              <w:rPr>
                <w:sz w:val="20"/>
              </w:rPr>
              <w:t>(-23.01)</w:t>
            </w:r>
          </w:p>
        </w:tc>
        <w:tc>
          <w:tcPr>
            <w:tcW w:w="1048" w:type="dxa"/>
          </w:tcPr>
          <w:p>
            <w:pPr>
              <w:pStyle w:val="TableParagraph"/>
              <w:spacing w:before="33"/>
              <w:ind w:left="272" w:right="248"/>
              <w:jc w:val="center"/>
              <w:rPr>
                <w:sz w:val="20"/>
              </w:rPr>
            </w:pPr>
            <w:r>
              <w:rPr>
                <w:sz w:val="20"/>
              </w:rPr>
              <w:t>-10%</w:t>
            </w:r>
          </w:p>
        </w:tc>
        <w:tc>
          <w:tcPr>
            <w:tcW w:w="1349" w:type="dxa"/>
          </w:tcPr>
          <w:p>
            <w:pPr>
              <w:pStyle w:val="TableParagraph"/>
              <w:spacing w:before="33"/>
              <w:ind w:left="0" w:right="343"/>
              <w:jc w:val="right"/>
              <w:rPr>
                <w:sz w:val="20"/>
              </w:rPr>
            </w:pPr>
            <w:r>
              <w:rPr>
                <w:sz w:val="20"/>
              </w:rPr>
              <w:t>38,793</w:t>
            </w:r>
          </w:p>
        </w:tc>
      </w:tr>
      <w:tr>
        <w:trPr>
          <w:trHeight w:val="309" w:hRule="atLeast"/>
        </w:trPr>
        <w:tc>
          <w:tcPr>
            <w:tcW w:w="1712" w:type="dxa"/>
            <w:tcBorders>
              <w:bottom w:val="nil"/>
            </w:tcBorders>
          </w:tcPr>
          <w:p>
            <w:pPr>
              <w:pStyle w:val="TableParagraph"/>
              <w:spacing w:line="203" w:lineRule="exact" w:before="86"/>
              <w:ind w:left="107"/>
              <w:rPr>
                <w:sz w:val="20"/>
              </w:rPr>
            </w:pPr>
            <w:r>
              <w:rPr>
                <w:sz w:val="20"/>
              </w:rPr>
              <w:t>Female*Ethnic</w:t>
            </w:r>
          </w:p>
        </w:tc>
        <w:tc>
          <w:tcPr>
            <w:tcW w:w="1161" w:type="dxa"/>
            <w:vMerge w:val="restart"/>
          </w:tcPr>
          <w:p>
            <w:pPr>
              <w:pStyle w:val="TableParagraph"/>
              <w:ind w:left="0"/>
              <w:rPr>
                <w:rFonts w:ascii="Times New Roman"/>
                <w:sz w:val="18"/>
              </w:rPr>
            </w:pPr>
          </w:p>
        </w:tc>
        <w:tc>
          <w:tcPr>
            <w:tcW w:w="1047" w:type="dxa"/>
            <w:vMerge w:val="restart"/>
          </w:tcPr>
          <w:p>
            <w:pPr>
              <w:pStyle w:val="TableParagraph"/>
              <w:ind w:left="0"/>
              <w:rPr>
                <w:rFonts w:ascii="Times New Roman"/>
                <w:sz w:val="18"/>
              </w:rPr>
            </w:pPr>
          </w:p>
        </w:tc>
        <w:tc>
          <w:tcPr>
            <w:tcW w:w="1160" w:type="dxa"/>
            <w:tcBorders>
              <w:bottom w:val="nil"/>
            </w:tcBorders>
          </w:tcPr>
          <w:p>
            <w:pPr>
              <w:pStyle w:val="TableParagraph"/>
              <w:spacing w:before="34"/>
              <w:ind w:left="89" w:right="65"/>
              <w:jc w:val="center"/>
              <w:rPr>
                <w:sz w:val="20"/>
              </w:rPr>
            </w:pPr>
            <w:r>
              <w:rPr>
                <w:sz w:val="20"/>
              </w:rPr>
              <w:t>0.0719***</w:t>
            </w:r>
          </w:p>
        </w:tc>
        <w:tc>
          <w:tcPr>
            <w:tcW w:w="1048" w:type="dxa"/>
            <w:tcBorders>
              <w:bottom w:val="nil"/>
            </w:tcBorders>
          </w:tcPr>
          <w:p>
            <w:pPr>
              <w:pStyle w:val="TableParagraph"/>
              <w:spacing w:before="34"/>
              <w:ind w:left="269" w:right="248"/>
              <w:jc w:val="center"/>
              <w:rPr>
                <w:sz w:val="20"/>
              </w:rPr>
            </w:pPr>
            <w:r>
              <w:rPr>
                <w:sz w:val="20"/>
              </w:rPr>
              <w:t>7%</w:t>
            </w:r>
          </w:p>
        </w:tc>
        <w:tc>
          <w:tcPr>
            <w:tcW w:w="1349" w:type="dxa"/>
            <w:vMerge w:val="restart"/>
          </w:tcPr>
          <w:p>
            <w:pPr>
              <w:pStyle w:val="TableParagraph"/>
              <w:ind w:left="0"/>
              <w:rPr>
                <w:rFonts w:ascii="Times New Roman"/>
                <w:sz w:val="18"/>
              </w:rPr>
            </w:pPr>
          </w:p>
        </w:tc>
      </w:tr>
      <w:tr>
        <w:trPr>
          <w:trHeight w:val="305" w:hRule="atLeast"/>
        </w:trPr>
        <w:tc>
          <w:tcPr>
            <w:tcW w:w="1712" w:type="dxa"/>
            <w:tcBorders>
              <w:top w:val="nil"/>
            </w:tcBorders>
          </w:tcPr>
          <w:p>
            <w:pPr>
              <w:pStyle w:val="TableParagraph"/>
              <w:spacing w:line="216" w:lineRule="exact"/>
              <w:ind w:left="107"/>
              <w:rPr>
                <w:sz w:val="20"/>
              </w:rPr>
            </w:pPr>
            <w:r>
              <w:rPr>
                <w:sz w:val="20"/>
              </w:rPr>
              <w:t>minority</w:t>
            </w:r>
          </w:p>
        </w:tc>
        <w:tc>
          <w:tcPr>
            <w:tcW w:w="1161" w:type="dxa"/>
            <w:vMerge/>
            <w:tcBorders>
              <w:top w:val="nil"/>
            </w:tcBorders>
          </w:tcPr>
          <w:p>
            <w:pPr>
              <w:rPr>
                <w:sz w:val="2"/>
                <w:szCs w:val="2"/>
              </w:rPr>
            </w:pPr>
          </w:p>
        </w:tc>
        <w:tc>
          <w:tcPr>
            <w:tcW w:w="1047" w:type="dxa"/>
            <w:vMerge/>
            <w:tcBorders>
              <w:top w:val="nil"/>
            </w:tcBorders>
          </w:tcPr>
          <w:p>
            <w:pPr>
              <w:rPr>
                <w:sz w:val="2"/>
                <w:szCs w:val="2"/>
              </w:rPr>
            </w:pPr>
          </w:p>
        </w:tc>
        <w:tc>
          <w:tcPr>
            <w:tcW w:w="1160" w:type="dxa"/>
            <w:tcBorders>
              <w:top w:val="nil"/>
            </w:tcBorders>
          </w:tcPr>
          <w:p>
            <w:pPr>
              <w:pStyle w:val="TableParagraph"/>
              <w:spacing w:before="32"/>
              <w:ind w:left="89" w:right="65"/>
              <w:jc w:val="center"/>
              <w:rPr>
                <w:sz w:val="20"/>
              </w:rPr>
            </w:pPr>
            <w:r>
              <w:rPr>
                <w:sz w:val="20"/>
              </w:rPr>
              <w:t>(-13.57)</w:t>
            </w:r>
          </w:p>
        </w:tc>
        <w:tc>
          <w:tcPr>
            <w:tcW w:w="1048" w:type="dxa"/>
            <w:tcBorders>
              <w:top w:val="nil"/>
            </w:tcBorders>
          </w:tcPr>
          <w:p>
            <w:pPr>
              <w:pStyle w:val="TableParagraph"/>
              <w:ind w:left="0"/>
              <w:rPr>
                <w:rFonts w:ascii="Times New Roman"/>
                <w:sz w:val="18"/>
              </w:rPr>
            </w:pPr>
          </w:p>
        </w:tc>
        <w:tc>
          <w:tcPr>
            <w:tcW w:w="1349" w:type="dxa"/>
            <w:vMerge/>
            <w:tcBorders>
              <w:top w:val="nil"/>
            </w:tcBorders>
          </w:tcPr>
          <w:p>
            <w:pPr>
              <w:rPr>
                <w:sz w:val="2"/>
                <w:szCs w:val="2"/>
              </w:rPr>
            </w:pPr>
          </w:p>
        </w:tc>
      </w:tr>
      <w:tr>
        <w:trPr>
          <w:trHeight w:val="315" w:hRule="atLeast"/>
        </w:trPr>
        <w:tc>
          <w:tcPr>
            <w:tcW w:w="1712" w:type="dxa"/>
          </w:tcPr>
          <w:p>
            <w:pPr>
              <w:pStyle w:val="TableParagraph"/>
              <w:spacing w:before="41"/>
              <w:ind w:left="107"/>
              <w:rPr>
                <w:sz w:val="20"/>
              </w:rPr>
            </w:pPr>
            <w:r>
              <w:rPr>
                <w:sz w:val="20"/>
              </w:rPr>
              <w:t>Observations</w:t>
            </w:r>
          </w:p>
        </w:tc>
        <w:tc>
          <w:tcPr>
            <w:tcW w:w="2208" w:type="dxa"/>
            <w:gridSpan w:val="2"/>
          </w:tcPr>
          <w:p>
            <w:pPr>
              <w:pStyle w:val="TableParagraph"/>
              <w:spacing w:before="41"/>
              <w:ind w:left="743"/>
              <w:rPr>
                <w:sz w:val="20"/>
              </w:rPr>
            </w:pPr>
            <w:r>
              <w:rPr>
                <w:sz w:val="20"/>
              </w:rPr>
              <w:t>537,177</w:t>
            </w:r>
          </w:p>
        </w:tc>
        <w:tc>
          <w:tcPr>
            <w:tcW w:w="2208" w:type="dxa"/>
            <w:gridSpan w:val="2"/>
          </w:tcPr>
          <w:p>
            <w:pPr>
              <w:pStyle w:val="TableParagraph"/>
              <w:spacing w:before="41"/>
              <w:ind w:left="744"/>
              <w:rPr>
                <w:sz w:val="20"/>
              </w:rPr>
            </w:pPr>
            <w:r>
              <w:rPr>
                <w:sz w:val="20"/>
              </w:rPr>
              <w:t>524,612</w:t>
            </w:r>
          </w:p>
        </w:tc>
        <w:tc>
          <w:tcPr>
            <w:tcW w:w="1349" w:type="dxa"/>
          </w:tcPr>
          <w:p>
            <w:pPr>
              <w:pStyle w:val="TableParagraph"/>
              <w:ind w:left="0"/>
              <w:rPr>
                <w:rFonts w:ascii="Times New Roman"/>
                <w:sz w:val="18"/>
              </w:rPr>
            </w:pPr>
          </w:p>
        </w:tc>
      </w:tr>
    </w:tbl>
    <w:p>
      <w:pPr>
        <w:spacing w:line="184" w:lineRule="exact" w:before="153"/>
        <w:ind w:left="234" w:right="0" w:firstLine="0"/>
        <w:jc w:val="both"/>
        <w:rPr>
          <w:sz w:val="16"/>
        </w:rPr>
      </w:pPr>
      <w:r>
        <w:rPr>
          <w:sz w:val="16"/>
        </w:rPr>
        <w:t>Source: ONS Labour Force Survey and Bank of England calculations.</w:t>
      </w:r>
    </w:p>
    <w:p>
      <w:pPr>
        <w:spacing w:before="0"/>
        <w:ind w:left="233" w:right="190" w:firstLine="0"/>
        <w:jc w:val="both"/>
        <w:rPr>
          <w:sz w:val="16"/>
        </w:rPr>
      </w:pPr>
      <w:r>
        <w:rPr>
          <w:sz w:val="16"/>
        </w:rPr>
        <w:t>Note: Coefficients are recalculated into percentages as per Palmquist (1980) due to log-linear specification.  In order to calculate the  pay gap for female ethnic minorities, we have added up the coefficients of the female, ethnic minority, and the female-ethnic minority interaction dummies, as all of these dummies take the value 1 for a female ethnic</w:t>
      </w:r>
      <w:r>
        <w:rPr>
          <w:spacing w:val="-3"/>
          <w:sz w:val="16"/>
        </w:rPr>
        <w:t> </w:t>
      </w:r>
      <w:r>
        <w:rPr>
          <w:sz w:val="16"/>
        </w:rPr>
        <w:t>minority.</w:t>
      </w:r>
    </w:p>
    <w:p>
      <w:pPr>
        <w:pStyle w:val="BodyText"/>
        <w:rPr>
          <w:sz w:val="18"/>
        </w:rPr>
      </w:pPr>
    </w:p>
    <w:p>
      <w:pPr>
        <w:pStyle w:val="BodyText"/>
        <w:spacing w:line="360" w:lineRule="auto" w:before="160"/>
        <w:ind w:left="233" w:right="378"/>
      </w:pPr>
      <w:r>
        <w:rPr/>
        <w:t>If we run these regressions over time, the same broad pattern emerges. White men earn more than any of the other three categories (ethnic minority males and females and white females), although all of these pay gaps have shrunk somewhat over the past 25 years (</w:t>
      </w:r>
      <w:r>
        <w:rPr>
          <w:b/>
        </w:rPr>
        <w:t>Chart 24). </w:t>
      </w:r>
      <w:r>
        <w:rPr/>
        <w:t>Pay gaps for ethnic minority males have tended to be a little smaller, but have also fallen less rapidly. Pay gaps for ethnic minority women, while halving over the period, remain strikingly high.</w:t>
      </w:r>
    </w:p>
    <w:p>
      <w:pPr>
        <w:spacing w:after="0" w:line="360" w:lineRule="auto"/>
        <w:sectPr>
          <w:pgSz w:w="11910" w:h="16840"/>
          <w:pgMar w:header="0" w:footer="1340" w:top="1360" w:bottom="1540" w:left="900" w:right="940"/>
        </w:sectPr>
      </w:pPr>
    </w:p>
    <w:p>
      <w:pPr>
        <w:pStyle w:val="Heading1"/>
        <w:spacing w:before="78"/>
      </w:pPr>
      <w:r>
        <w:rPr/>
        <w:t>Chart 24: Conditional gender wage gap under specification (8)</w:t>
      </w:r>
    </w:p>
    <w:p>
      <w:pPr>
        <w:pStyle w:val="BodyText"/>
        <w:rPr>
          <w:b/>
        </w:rPr>
      </w:pPr>
      <w:r>
        <w:rPr/>
        <w:br w:type="column"/>
      </w:r>
      <w:r>
        <w:rPr>
          <w:b/>
        </w:rPr>
      </w:r>
    </w:p>
    <w:p>
      <w:pPr>
        <w:pStyle w:val="BodyText"/>
        <w:spacing w:before="11"/>
        <w:rPr>
          <w:b/>
          <w:sz w:val="19"/>
        </w:rPr>
      </w:pPr>
    </w:p>
    <w:p>
      <w:pPr>
        <w:pStyle w:val="BodyText"/>
        <w:ind w:left="233"/>
        <w:rPr>
          <w:rFonts w:ascii="Calibri"/>
        </w:rPr>
      </w:pPr>
      <w:r>
        <w:rPr>
          <w:rFonts w:ascii="Calibri"/>
        </w:rPr>
        <w:t>Difference in lnpay</w:t>
      </w:r>
    </w:p>
    <w:p>
      <w:pPr>
        <w:pStyle w:val="BodyText"/>
        <w:rPr>
          <w:rFonts w:ascii="Calibri"/>
        </w:rPr>
      </w:pPr>
      <w:r>
        <w:rPr/>
        <w:br w:type="column"/>
      </w:r>
      <w:r>
        <w:rPr>
          <w:rFonts w:ascii="Calibri"/>
        </w:rPr>
      </w:r>
    </w:p>
    <w:p>
      <w:pPr>
        <w:pStyle w:val="BodyText"/>
        <w:rPr>
          <w:rFonts w:ascii="Calibri"/>
        </w:rPr>
      </w:pPr>
    </w:p>
    <w:p>
      <w:pPr>
        <w:pStyle w:val="BodyText"/>
        <w:spacing w:before="7"/>
        <w:rPr>
          <w:rFonts w:ascii="Calibri"/>
          <w:sz w:val="26"/>
        </w:rPr>
      </w:pPr>
    </w:p>
    <w:p>
      <w:pPr>
        <w:pStyle w:val="BodyText"/>
        <w:spacing w:before="1"/>
        <w:ind w:left="233"/>
        <w:rPr>
          <w:rFonts w:ascii="Calibri"/>
        </w:rPr>
      </w:pPr>
      <w:r>
        <w:rPr/>
        <w:pict>
          <v:group style="position:absolute;margin-left:64.919998pt;margin-top:6.329275pt;width:416.05pt;height:203.95pt;mso-position-horizontal-relative:page;mso-position-vertical-relative:paragraph;z-index:251882496" coordorigin="1298,127" coordsize="8321,4079">
            <v:line style="position:absolute" from="9556,134" to="9556,4197" stroked="true" strokeweight=".78pt" strokecolor="#bfbfbf">
              <v:stroke dashstyle="solid"/>
            </v:line>
            <v:shape style="position:absolute;left:9556;top:126;width:63;height:4079" coordorigin="9557,127" coordsize="63,4079" path="m9619,4190l9557,4190,9557,4205,9619,4205,9619,4190m9619,3682l9557,3682,9557,3698,9619,3698,9619,3682m9619,3173l9557,3173,9557,3189,9619,3189,9619,3173m9619,2666l9557,2666,9557,2681,9619,2681,9619,2666m9619,2158l9557,2158,9557,2174,9619,2174,9619,2158m9619,1651l9557,1651,9557,1666,9619,1666,9619,1651m9619,1142l9557,1142,9557,1157,9619,1157,9619,1142m9619,634l9557,634,9557,650,9619,650,9619,634m9619,127l9557,127,9557,141,9619,141,9619,127e" filled="true" fillcolor="#bfbfbf" stroked="false">
              <v:path arrowok="t"/>
              <v:fill type="solid"/>
            </v:shape>
            <v:line style="position:absolute" from="1306,642" to="9557,642" stroked="true" strokeweight=".77997pt" strokecolor="#d9d9d9">
              <v:stroke dashstyle="solid"/>
            </v:line>
            <v:shape style="position:absolute;left:1298;top:641;width:8266;height:64" coordorigin="1298,641" coordsize="8266,64" path="m1314,641l1298,641,1298,705,1314,705,1314,641m2964,641l2948,641,2948,705,2964,705,2964,641m4614,641l4598,641,4598,705,4614,705,4614,641m6264,641l6248,641,6248,705,6264,705,6264,641m7914,641l7898,641,7898,705,7914,705,7914,641m9564,641l9548,641,9548,705,9564,705,9564,641e" filled="true" fillcolor="#d9d9d9" stroked="false">
              <v:path arrowok="t"/>
              <v:fill type="solid"/>
            </v:shape>
            <v:shape style="position:absolute;left:2106;top:1674;width:6650;height:1442" coordorigin="2106,1675" coordsize="6650,1442" path="m8742,1675l8730,1676,7080,1808,5429,1960,5425,1960,5423,1961,3774,2561,2112,3073,2106,3085,2113,3109,2126,3116,2137,3112,3787,2603,5435,2005,5432,2005,5438,2003,5445,2003,7084,1852,8734,1721,8746,1720,8755,1709,8754,1696,8753,1684,8742,1675xm5438,2003l5432,2005,5436,2004,5438,2003xm5436,2004l5432,2005,5435,2005,5436,2004xm5445,2003l5438,2003,5436,2004,5445,2003xe" filled="true" fillcolor="#002060" stroked="false">
              <v:path arrowok="t"/>
              <v:fill type="solid"/>
            </v:shape>
            <v:shape style="position:absolute;left:2107;top:1529;width:6648;height:1017" coordorigin="2107,1529" coordsize="6648,1017" path="m8740,1529l8728,1532,7079,1798,3776,2205,2114,2501,2107,2513,2108,2525,2111,2537,2123,2546,2135,2543,3785,2249,7085,1843,8735,1576,8747,1575,8755,1563,8754,1551,8752,1538,8740,1529xe" filled="true" fillcolor="#00b050" stroked="false">
              <v:path arrowok="t"/>
              <v:fill type="solid"/>
            </v:shape>
            <v:shape style="position:absolute;left:2106;top:2152;width:6650;height:1817" coordorigin="2106,2152" coordsize="6650,1817" path="m8740,2152l8728,2153,7081,2411,5430,2464,5426,2464,5423,2465,3773,3299,2123,3922,2112,3927,2106,3940,2110,3951,2114,3963,2128,3969,2140,3964,3788,3341,5436,2509,5431,2509,5441,2506,5506,2506,7082,2456,8735,2198,8747,2197,8755,2185,8754,2173,8752,2161,8740,2152xm5441,2506l5431,2509,5436,2508,5441,2506xm5436,2508l5431,2509,5436,2509,5436,2508xm5506,2506l5441,2506,5436,2508,5506,2506xe" filled="true" fillcolor="#ffc000" stroked="false">
              <v:path arrowok="t"/>
              <v:fill type="solid"/>
            </v:shape>
            <v:shape style="position:absolute;left:1446;top:1649;width:3235;height:220" type="#_x0000_t202" filled="false" stroked="false">
              <v:textbox inset="0,0,0,0">
                <w:txbxContent>
                  <w:p>
                    <w:pPr>
                      <w:spacing w:line="220" w:lineRule="exact" w:before="0"/>
                      <w:ind w:left="0" w:right="0" w:firstLine="0"/>
                      <w:jc w:val="left"/>
                      <w:rPr>
                        <w:rFonts w:ascii="Calibri"/>
                        <w:b/>
                        <w:sz w:val="22"/>
                      </w:rPr>
                    </w:pPr>
                    <w:r>
                      <w:rPr>
                        <w:rFonts w:ascii="Calibri"/>
                        <w:b/>
                        <w:color w:val="00B050"/>
                        <w:sz w:val="22"/>
                      </w:rPr>
                      <w:t>Ethnic minority male vs white male</w:t>
                    </w:r>
                  </w:p>
                </w:txbxContent>
              </v:textbox>
              <w10:wrap type="none"/>
            </v:shape>
            <v:shape style="position:absolute;left:5472;top:2593;width:3417;height:220" type="#_x0000_t202" filled="false" stroked="false">
              <v:textbox inset="0,0,0,0">
                <w:txbxContent>
                  <w:p>
                    <w:pPr>
                      <w:spacing w:line="220" w:lineRule="exact" w:before="0"/>
                      <w:ind w:left="0" w:right="0" w:firstLine="0"/>
                      <w:jc w:val="left"/>
                      <w:rPr>
                        <w:rFonts w:ascii="Calibri"/>
                        <w:b/>
                        <w:sz w:val="22"/>
                      </w:rPr>
                    </w:pPr>
                    <w:r>
                      <w:rPr>
                        <w:rFonts w:ascii="Calibri"/>
                        <w:b/>
                        <w:color w:val="FFC000"/>
                        <w:sz w:val="22"/>
                      </w:rPr>
                      <w:t>Ethnic minority female vs white male</w:t>
                    </w:r>
                  </w:p>
                </w:txbxContent>
              </v:textbox>
              <w10:wrap type="none"/>
            </v:shape>
            <v:shape style="position:absolute;left:1390;top:3153;width:1457;height:220" type="#_x0000_t202" filled="false" stroked="false">
              <v:textbox inset="0,0,0,0">
                <w:txbxContent>
                  <w:p>
                    <w:pPr>
                      <w:spacing w:line="220" w:lineRule="exact" w:before="0"/>
                      <w:ind w:left="0" w:right="0" w:firstLine="0"/>
                      <w:jc w:val="left"/>
                      <w:rPr>
                        <w:rFonts w:ascii="Calibri"/>
                        <w:b/>
                        <w:sz w:val="22"/>
                      </w:rPr>
                    </w:pPr>
                    <w:r>
                      <w:rPr>
                        <w:rFonts w:ascii="Calibri"/>
                        <w:b/>
                        <w:color w:val="002060"/>
                        <w:sz w:val="22"/>
                      </w:rPr>
                      <w:t>Gender pay gap</w:t>
                    </w:r>
                  </w:p>
                </w:txbxContent>
              </v:textbox>
              <w10:wrap type="none"/>
            </v:shape>
            <w10:wrap type="none"/>
          </v:group>
        </w:pict>
      </w:r>
      <w:r>
        <w:rPr>
          <w:rFonts w:ascii="Calibri"/>
          <w:color w:val="585858"/>
        </w:rPr>
        <w:t>0.05</w:t>
      </w:r>
    </w:p>
    <w:p>
      <w:pPr>
        <w:spacing w:after="0"/>
        <w:rPr>
          <w:rFonts w:ascii="Calibri"/>
        </w:rPr>
        <w:sectPr>
          <w:pgSz w:w="11910" w:h="16840"/>
          <w:pgMar w:header="0" w:footer="1340" w:top="1480" w:bottom="1540" w:left="900" w:right="940"/>
          <w:cols w:num="3" w:equalWidth="0">
            <w:col w:w="6230" w:space="393"/>
            <w:col w:w="1808" w:space="177"/>
            <w:col w:w="1462"/>
          </w:cols>
        </w:sectPr>
      </w:pPr>
    </w:p>
    <w:p>
      <w:pPr>
        <w:pStyle w:val="BodyText"/>
        <w:spacing w:before="8"/>
        <w:rPr>
          <w:rFonts w:ascii="Calibri"/>
          <w:sz w:val="16"/>
        </w:rPr>
      </w:pPr>
    </w:p>
    <w:p>
      <w:pPr>
        <w:pStyle w:val="BodyText"/>
        <w:spacing w:before="60"/>
        <w:ind w:right="1119"/>
        <w:jc w:val="right"/>
        <w:rPr>
          <w:rFonts w:ascii="Calibri"/>
        </w:rPr>
      </w:pPr>
      <w:r>
        <w:rPr>
          <w:rFonts w:ascii="Calibri"/>
          <w:color w:val="585858"/>
          <w:w w:val="100"/>
        </w:rPr>
        <w:t>0</w:t>
      </w:r>
    </w:p>
    <w:p>
      <w:pPr>
        <w:pStyle w:val="BodyText"/>
        <w:spacing w:before="8"/>
        <w:rPr>
          <w:rFonts w:ascii="Calibri"/>
          <w:sz w:val="16"/>
        </w:rPr>
      </w:pPr>
    </w:p>
    <w:p>
      <w:pPr>
        <w:pStyle w:val="BodyText"/>
        <w:spacing w:before="60"/>
        <w:ind w:right="805"/>
        <w:jc w:val="right"/>
        <w:rPr>
          <w:rFonts w:ascii="Calibri" w:hAnsi="Calibri"/>
        </w:rPr>
      </w:pPr>
      <w:r>
        <w:rPr>
          <w:rFonts w:ascii="Calibri" w:hAnsi="Calibri"/>
          <w:color w:val="585858"/>
          <w:spacing w:val="-2"/>
        </w:rPr>
        <w:t>‐0.05</w:t>
      </w:r>
    </w:p>
    <w:p>
      <w:pPr>
        <w:pStyle w:val="BodyText"/>
        <w:spacing w:before="9"/>
        <w:rPr>
          <w:rFonts w:ascii="Calibri"/>
          <w:sz w:val="16"/>
        </w:rPr>
      </w:pPr>
    </w:p>
    <w:p>
      <w:pPr>
        <w:pStyle w:val="BodyText"/>
        <w:spacing w:before="60"/>
        <w:ind w:right="905"/>
        <w:jc w:val="right"/>
        <w:rPr>
          <w:rFonts w:ascii="Calibri" w:hAnsi="Calibri"/>
        </w:rPr>
      </w:pPr>
      <w:r>
        <w:rPr>
          <w:rFonts w:ascii="Calibri" w:hAnsi="Calibri"/>
          <w:color w:val="585858"/>
          <w:spacing w:val="-2"/>
        </w:rPr>
        <w:t>‐0.1</w:t>
      </w:r>
    </w:p>
    <w:p>
      <w:pPr>
        <w:pStyle w:val="BodyText"/>
        <w:spacing w:before="8"/>
        <w:rPr>
          <w:rFonts w:ascii="Calibri"/>
          <w:sz w:val="16"/>
        </w:rPr>
      </w:pPr>
    </w:p>
    <w:p>
      <w:pPr>
        <w:pStyle w:val="BodyText"/>
        <w:spacing w:before="60"/>
        <w:ind w:right="805"/>
        <w:jc w:val="right"/>
        <w:rPr>
          <w:rFonts w:ascii="Calibri" w:hAnsi="Calibri"/>
        </w:rPr>
      </w:pPr>
      <w:r>
        <w:rPr>
          <w:rFonts w:ascii="Calibri" w:hAnsi="Calibri"/>
          <w:color w:val="585858"/>
          <w:spacing w:val="-2"/>
        </w:rPr>
        <w:t>‐0.15</w:t>
      </w:r>
    </w:p>
    <w:p>
      <w:pPr>
        <w:pStyle w:val="BodyText"/>
        <w:spacing w:before="8"/>
        <w:rPr>
          <w:rFonts w:ascii="Calibri"/>
          <w:sz w:val="16"/>
        </w:rPr>
      </w:pPr>
    </w:p>
    <w:p>
      <w:pPr>
        <w:pStyle w:val="BodyText"/>
        <w:spacing w:before="61"/>
        <w:ind w:left="8841"/>
        <w:rPr>
          <w:rFonts w:ascii="Calibri" w:hAnsi="Calibri"/>
        </w:rPr>
      </w:pPr>
      <w:r>
        <w:rPr>
          <w:rFonts w:ascii="Calibri" w:hAnsi="Calibri"/>
          <w:color w:val="585858"/>
        </w:rPr>
        <w:t>‐0.2</w:t>
      </w:r>
    </w:p>
    <w:p>
      <w:pPr>
        <w:pStyle w:val="BodyText"/>
        <w:spacing w:before="8"/>
        <w:rPr>
          <w:rFonts w:ascii="Calibri"/>
          <w:sz w:val="21"/>
        </w:rPr>
      </w:pPr>
    </w:p>
    <w:p>
      <w:pPr>
        <w:pStyle w:val="BodyText"/>
        <w:ind w:left="8841"/>
        <w:rPr>
          <w:rFonts w:ascii="Calibri" w:hAnsi="Calibri"/>
        </w:rPr>
      </w:pPr>
      <w:r>
        <w:rPr>
          <w:rFonts w:ascii="Calibri" w:hAnsi="Calibri"/>
          <w:color w:val="585858"/>
        </w:rPr>
        <w:t>‐0.25</w:t>
      </w:r>
    </w:p>
    <w:p>
      <w:pPr>
        <w:pStyle w:val="BodyText"/>
        <w:spacing w:before="8"/>
        <w:rPr>
          <w:rFonts w:ascii="Calibri"/>
          <w:sz w:val="16"/>
        </w:rPr>
      </w:pPr>
    </w:p>
    <w:p>
      <w:pPr>
        <w:pStyle w:val="BodyText"/>
        <w:spacing w:before="60"/>
        <w:ind w:right="905"/>
        <w:jc w:val="right"/>
        <w:rPr>
          <w:rFonts w:ascii="Calibri" w:hAnsi="Calibri"/>
        </w:rPr>
      </w:pPr>
      <w:r>
        <w:rPr>
          <w:rFonts w:ascii="Calibri" w:hAnsi="Calibri"/>
          <w:color w:val="585858"/>
          <w:spacing w:val="-2"/>
        </w:rPr>
        <w:t>‐0.3</w:t>
      </w:r>
    </w:p>
    <w:p>
      <w:pPr>
        <w:pStyle w:val="BodyText"/>
        <w:spacing w:before="8"/>
        <w:rPr>
          <w:rFonts w:ascii="Calibri"/>
          <w:sz w:val="16"/>
        </w:rPr>
      </w:pPr>
    </w:p>
    <w:p>
      <w:pPr>
        <w:pStyle w:val="BodyText"/>
        <w:spacing w:before="60"/>
        <w:ind w:left="8841"/>
        <w:rPr>
          <w:rFonts w:ascii="Calibri" w:hAnsi="Calibri"/>
        </w:rPr>
      </w:pPr>
      <w:r>
        <w:rPr>
          <w:rFonts w:ascii="Calibri" w:hAnsi="Calibri"/>
          <w:color w:val="585858"/>
        </w:rPr>
        <w:t>‐0.35</w:t>
      </w:r>
    </w:p>
    <w:p>
      <w:pPr>
        <w:pStyle w:val="BodyText"/>
        <w:tabs>
          <w:tab w:pos="2444" w:val="left" w:leader="none"/>
          <w:tab w:pos="4094" w:val="left" w:leader="none"/>
          <w:tab w:pos="5745" w:val="left" w:leader="none"/>
          <w:tab w:pos="7395" w:val="left" w:leader="none"/>
        </w:tabs>
        <w:spacing w:before="16"/>
        <w:ind w:left="794"/>
        <w:rPr>
          <w:rFonts w:ascii="Calibri" w:hAnsi="Calibri"/>
        </w:rPr>
      </w:pPr>
      <w:r>
        <w:rPr>
          <w:rFonts w:ascii="Calibri" w:hAnsi="Calibri"/>
          <w:color w:val="585858"/>
        </w:rPr>
        <w:t>1994‐1998</w:t>
        <w:tab/>
        <w:t>1999‐2003</w:t>
        <w:tab/>
        <w:t>2004‐2008</w:t>
        <w:tab/>
        <w:t>2009‐2013</w:t>
        <w:tab/>
        <w:t>2014‐2019</w:t>
      </w:r>
    </w:p>
    <w:p>
      <w:pPr>
        <w:pStyle w:val="BodyText"/>
        <w:spacing w:before="3"/>
        <w:rPr>
          <w:rFonts w:ascii="Calibri"/>
          <w:sz w:val="14"/>
        </w:rPr>
      </w:pPr>
    </w:p>
    <w:p>
      <w:pPr>
        <w:spacing w:before="94"/>
        <w:ind w:left="234" w:right="0" w:firstLine="0"/>
        <w:jc w:val="left"/>
        <w:rPr>
          <w:sz w:val="16"/>
        </w:rPr>
      </w:pPr>
      <w:r>
        <w:rPr>
          <w:sz w:val="16"/>
        </w:rPr>
        <w:t>Source: ONS Labour Force Survey and Bank of England calculations.</w:t>
      </w:r>
    </w:p>
    <w:p>
      <w:pPr>
        <w:spacing w:before="1"/>
        <w:ind w:left="233" w:right="0" w:firstLine="0"/>
        <w:jc w:val="left"/>
        <w:rPr>
          <w:sz w:val="16"/>
        </w:rPr>
      </w:pPr>
      <w:r>
        <w:rPr>
          <w:sz w:val="16"/>
        </w:rPr>
        <w:t>Note: A negative pay gap in this chart indicates that the sub-group earns less than white men.</w:t>
      </w:r>
    </w:p>
    <w:p>
      <w:pPr>
        <w:pStyle w:val="BodyText"/>
        <w:rPr>
          <w:sz w:val="18"/>
        </w:rPr>
      </w:pPr>
    </w:p>
    <w:p>
      <w:pPr>
        <w:pStyle w:val="BodyText"/>
        <w:spacing w:before="8"/>
        <w:rPr>
          <w:sz w:val="14"/>
        </w:rPr>
      </w:pPr>
    </w:p>
    <w:p>
      <w:pPr>
        <w:pStyle w:val="BodyText"/>
        <w:spacing w:line="360" w:lineRule="auto"/>
        <w:ind w:left="233" w:right="188"/>
      </w:pPr>
      <w:r>
        <w:rPr/>
        <w:t>Just because a pay gap can be explained by a set of individual and work-specific characteristics does not mean it is necessarily either reasonable or justifiable. Differences in these characteristics may themselves suggest inequalities or biases that need rectifying. It is interesting to examine what our regression results tell us about the relative importance of various factors in determining pay gaps. To assess this, we run separate regressions for white men, white women, ethnic minority men and ethnic minority women as the effect of various factors on pay is not homogenous for these groups. Some key findings include:</w:t>
      </w:r>
    </w:p>
    <w:p>
      <w:pPr>
        <w:pStyle w:val="BodyText"/>
        <w:rPr>
          <w:sz w:val="30"/>
        </w:rPr>
      </w:pPr>
    </w:p>
    <w:p>
      <w:pPr>
        <w:pStyle w:val="ListParagraph"/>
        <w:numPr>
          <w:ilvl w:val="0"/>
          <w:numId w:val="2"/>
        </w:numPr>
        <w:tabs>
          <w:tab w:pos="953" w:val="left" w:leader="none"/>
          <w:tab w:pos="954" w:val="left" w:leader="none"/>
        </w:tabs>
        <w:spacing w:line="360" w:lineRule="auto" w:before="0" w:after="0"/>
        <w:ind w:left="233" w:right="236" w:firstLine="0"/>
        <w:jc w:val="left"/>
        <w:rPr>
          <w:sz w:val="20"/>
        </w:rPr>
      </w:pPr>
      <w:r>
        <w:rPr>
          <w:i/>
          <w:sz w:val="20"/>
        </w:rPr>
        <w:t>Education</w:t>
      </w:r>
      <w:r>
        <w:rPr>
          <w:sz w:val="20"/>
        </w:rPr>
        <w:t>. The “penalty” for having no qualification, compared to having a degree, is on average 39%. That penalty exists irrespective of gender or ethnicity.  The penalty is not equal across these groupings, however. This penalty is highest for white women, at 41%, and lowest for ethnic minorities at 33%. The story is slightly different when we compare degrees with “other” qualifications. For ethnic minorities, where university degrees from abroad often end up in this category, the penalty is a lot smaller, at around 24%, compared with non-ethnic</w:t>
      </w:r>
      <w:r>
        <w:rPr>
          <w:spacing w:val="-6"/>
          <w:sz w:val="20"/>
        </w:rPr>
        <w:t> </w:t>
      </w:r>
      <w:r>
        <w:rPr>
          <w:sz w:val="20"/>
        </w:rPr>
        <w:t>minorities.</w:t>
      </w:r>
    </w:p>
    <w:p>
      <w:pPr>
        <w:pStyle w:val="BodyText"/>
        <w:spacing w:before="11"/>
        <w:rPr>
          <w:sz w:val="29"/>
        </w:rPr>
      </w:pPr>
    </w:p>
    <w:p>
      <w:pPr>
        <w:pStyle w:val="ListParagraph"/>
        <w:numPr>
          <w:ilvl w:val="0"/>
          <w:numId w:val="2"/>
        </w:numPr>
        <w:tabs>
          <w:tab w:pos="953" w:val="left" w:leader="none"/>
          <w:tab w:pos="954" w:val="left" w:leader="none"/>
        </w:tabs>
        <w:spacing w:line="360" w:lineRule="auto" w:before="0" w:after="0"/>
        <w:ind w:left="233" w:right="257" w:firstLine="0"/>
        <w:jc w:val="left"/>
        <w:rPr>
          <w:sz w:val="20"/>
        </w:rPr>
      </w:pPr>
      <w:r>
        <w:rPr>
          <w:i/>
          <w:sz w:val="20"/>
        </w:rPr>
        <w:t>Age</w:t>
      </w:r>
      <w:r>
        <w:rPr>
          <w:sz w:val="20"/>
        </w:rPr>
        <w:t>. Compared to the earnings of the 25-29 age group, each subsequent age group earns more up to around the mid-50s, where the earnings ‘premium’ flattens out a bit. For example, those aged 45-49 earn a pay premium, on average, of around 19% compared with those aged 25-29. This pay premium is notably larger for white men than women or ethnic minorities. Men aged 45-49 earn an “extra” wage premium of around 10% compared with the other</w:t>
      </w:r>
      <w:r>
        <w:rPr>
          <w:spacing w:val="-8"/>
          <w:sz w:val="20"/>
        </w:rPr>
        <w:t> </w:t>
      </w:r>
      <w:r>
        <w:rPr>
          <w:sz w:val="20"/>
        </w:rPr>
        <w:t>sub-groups.</w:t>
      </w:r>
    </w:p>
    <w:p>
      <w:pPr>
        <w:spacing w:after="0" w:line="360" w:lineRule="auto"/>
        <w:jc w:val="left"/>
        <w:rPr>
          <w:sz w:val="20"/>
        </w:rPr>
        <w:sectPr>
          <w:type w:val="continuous"/>
          <w:pgSz w:w="11910" w:h="16840"/>
          <w:pgMar w:top="1200" w:bottom="1540" w:left="900" w:right="940"/>
        </w:sectPr>
      </w:pPr>
    </w:p>
    <w:p>
      <w:pPr>
        <w:pStyle w:val="ListParagraph"/>
        <w:numPr>
          <w:ilvl w:val="0"/>
          <w:numId w:val="2"/>
        </w:numPr>
        <w:tabs>
          <w:tab w:pos="953" w:val="left" w:leader="none"/>
          <w:tab w:pos="954" w:val="left" w:leader="none"/>
        </w:tabs>
        <w:spacing w:line="360" w:lineRule="auto" w:before="77" w:after="0"/>
        <w:ind w:left="233" w:right="428" w:firstLine="0"/>
        <w:jc w:val="left"/>
        <w:rPr>
          <w:sz w:val="20"/>
        </w:rPr>
      </w:pPr>
      <w:r>
        <w:rPr>
          <w:i/>
          <w:sz w:val="20"/>
        </w:rPr>
        <w:t>Part-time and non-permanent work</w:t>
      </w:r>
      <w:r>
        <w:rPr>
          <w:sz w:val="20"/>
        </w:rPr>
        <w:t>. Part-time work, compared with full-time employment, reduces earnings across all four sub-groups, on average by 16%. This discount is larger for white men (22%) than for ethnic minorities and white women (10%). If employment is not permanent, this also reduces earnings across the sub-groups, with white men again being affected the most (10% reduction in</w:t>
      </w:r>
      <w:r>
        <w:rPr>
          <w:spacing w:val="-21"/>
          <w:sz w:val="20"/>
        </w:rPr>
        <w:t> </w:t>
      </w:r>
      <w:r>
        <w:rPr>
          <w:sz w:val="20"/>
        </w:rPr>
        <w:t>pay).</w:t>
      </w:r>
    </w:p>
    <w:p>
      <w:pPr>
        <w:pStyle w:val="BodyText"/>
        <w:rPr>
          <w:sz w:val="30"/>
        </w:rPr>
      </w:pPr>
    </w:p>
    <w:p>
      <w:pPr>
        <w:pStyle w:val="ListParagraph"/>
        <w:numPr>
          <w:ilvl w:val="0"/>
          <w:numId w:val="2"/>
        </w:numPr>
        <w:tabs>
          <w:tab w:pos="953" w:val="left" w:leader="none"/>
          <w:tab w:pos="954" w:val="left" w:leader="none"/>
        </w:tabs>
        <w:spacing w:line="348" w:lineRule="auto" w:before="0" w:after="0"/>
        <w:ind w:left="233" w:right="235" w:firstLine="0"/>
        <w:jc w:val="left"/>
        <w:rPr>
          <w:rFonts w:ascii="Calibri"/>
          <w:sz w:val="22"/>
        </w:rPr>
      </w:pPr>
      <w:r>
        <w:rPr>
          <w:i/>
          <w:sz w:val="20"/>
        </w:rPr>
        <w:t>Children under 2</w:t>
      </w:r>
      <w:r>
        <w:rPr>
          <w:sz w:val="20"/>
        </w:rPr>
        <w:t>. Viewed on its own, having a child under 2 appears to have a positive effect on the earnings of both white men and women, of 6% and 1% respectively. For ethnic minority men, the effect is not statistically significant while for ethnic minority women earnings are reduced by 1%. The results are more</w:t>
      </w:r>
      <w:r>
        <w:rPr>
          <w:spacing w:val="-4"/>
          <w:sz w:val="20"/>
        </w:rPr>
        <w:t> </w:t>
      </w:r>
      <w:r>
        <w:rPr>
          <w:sz w:val="20"/>
        </w:rPr>
        <w:t>interesting</w:t>
      </w:r>
      <w:r>
        <w:rPr>
          <w:spacing w:val="-3"/>
          <w:sz w:val="20"/>
        </w:rPr>
        <w:t> </w:t>
      </w:r>
      <w:r>
        <w:rPr>
          <w:sz w:val="20"/>
        </w:rPr>
        <w:t>if</w:t>
      </w:r>
      <w:r>
        <w:rPr>
          <w:spacing w:val="-4"/>
          <w:sz w:val="20"/>
        </w:rPr>
        <w:t> </w:t>
      </w:r>
      <w:r>
        <w:rPr>
          <w:sz w:val="20"/>
        </w:rPr>
        <w:t>we</w:t>
      </w:r>
      <w:r>
        <w:rPr>
          <w:spacing w:val="-3"/>
          <w:sz w:val="20"/>
        </w:rPr>
        <w:t> </w:t>
      </w:r>
      <w:r>
        <w:rPr>
          <w:sz w:val="20"/>
        </w:rPr>
        <w:t>interact</w:t>
      </w:r>
      <w:r>
        <w:rPr>
          <w:spacing w:val="-4"/>
          <w:sz w:val="20"/>
        </w:rPr>
        <w:t> </w:t>
      </w:r>
      <w:r>
        <w:rPr>
          <w:sz w:val="20"/>
        </w:rPr>
        <w:t>having</w:t>
      </w:r>
      <w:r>
        <w:rPr>
          <w:spacing w:val="-4"/>
          <w:sz w:val="20"/>
        </w:rPr>
        <w:t> </w:t>
      </w:r>
      <w:r>
        <w:rPr>
          <w:sz w:val="20"/>
        </w:rPr>
        <w:t>a</w:t>
      </w:r>
      <w:r>
        <w:rPr>
          <w:spacing w:val="-5"/>
          <w:sz w:val="20"/>
        </w:rPr>
        <w:t> </w:t>
      </w:r>
      <w:r>
        <w:rPr>
          <w:sz w:val="20"/>
        </w:rPr>
        <w:t>child</w:t>
      </w:r>
      <w:r>
        <w:rPr>
          <w:spacing w:val="-3"/>
          <w:sz w:val="20"/>
        </w:rPr>
        <w:t> </w:t>
      </w:r>
      <w:r>
        <w:rPr>
          <w:sz w:val="20"/>
        </w:rPr>
        <w:t>under</w:t>
      </w:r>
      <w:r>
        <w:rPr>
          <w:spacing w:val="-4"/>
          <w:sz w:val="20"/>
        </w:rPr>
        <w:t> </w:t>
      </w:r>
      <w:r>
        <w:rPr>
          <w:sz w:val="20"/>
        </w:rPr>
        <w:t>2</w:t>
      </w:r>
      <w:r>
        <w:rPr>
          <w:spacing w:val="-4"/>
          <w:sz w:val="20"/>
        </w:rPr>
        <w:t> </w:t>
      </w:r>
      <w:r>
        <w:rPr>
          <w:sz w:val="20"/>
        </w:rPr>
        <w:t>with</w:t>
      </w:r>
      <w:r>
        <w:rPr>
          <w:spacing w:val="-4"/>
          <w:sz w:val="20"/>
        </w:rPr>
        <w:t> </w:t>
      </w:r>
      <w:r>
        <w:rPr>
          <w:sz w:val="20"/>
        </w:rPr>
        <w:t>a</w:t>
      </w:r>
      <w:r>
        <w:rPr>
          <w:spacing w:val="-3"/>
          <w:sz w:val="20"/>
        </w:rPr>
        <w:t> </w:t>
      </w:r>
      <w:r>
        <w:rPr>
          <w:sz w:val="20"/>
        </w:rPr>
        <w:t>variable</w:t>
      </w:r>
      <w:r>
        <w:rPr>
          <w:spacing w:val="-4"/>
          <w:sz w:val="20"/>
        </w:rPr>
        <w:t> </w:t>
      </w:r>
      <w:r>
        <w:rPr>
          <w:sz w:val="20"/>
        </w:rPr>
        <w:t>capturing</w:t>
      </w:r>
      <w:r>
        <w:rPr>
          <w:spacing w:val="-4"/>
          <w:sz w:val="20"/>
        </w:rPr>
        <w:t> </w:t>
      </w:r>
      <w:r>
        <w:rPr>
          <w:sz w:val="20"/>
        </w:rPr>
        <w:t>full</w:t>
      </w:r>
      <w:r>
        <w:rPr>
          <w:spacing w:val="-3"/>
          <w:sz w:val="20"/>
        </w:rPr>
        <w:t> </w:t>
      </w:r>
      <w:r>
        <w:rPr>
          <w:sz w:val="20"/>
        </w:rPr>
        <w:t>or</w:t>
      </w:r>
      <w:r>
        <w:rPr>
          <w:spacing w:val="-3"/>
          <w:sz w:val="20"/>
        </w:rPr>
        <w:t> </w:t>
      </w:r>
      <w:r>
        <w:rPr>
          <w:sz w:val="20"/>
        </w:rPr>
        <w:t>part-time</w:t>
      </w:r>
      <w:r>
        <w:rPr>
          <w:spacing w:val="-4"/>
          <w:sz w:val="20"/>
        </w:rPr>
        <w:t> </w:t>
      </w:r>
      <w:r>
        <w:rPr>
          <w:sz w:val="20"/>
        </w:rPr>
        <w:t>employment.</w:t>
      </w:r>
    </w:p>
    <w:p>
      <w:pPr>
        <w:pStyle w:val="BodyText"/>
        <w:spacing w:line="360" w:lineRule="auto" w:before="12"/>
        <w:ind w:left="233" w:right="265"/>
      </w:pPr>
      <w:r>
        <w:rPr/>
        <w:t>While for white men, the effect on earnings is still positive, for women the effect of having a child under 2 is only positive for women working part-time. For women working full-time, having a child under the 2 </w:t>
      </w:r>
      <w:r>
        <w:rPr>
          <w:i/>
        </w:rPr>
        <w:t>reduces </w:t>
      </w:r>
      <w:r>
        <w:rPr/>
        <w:t>earnings by around 6%. This suggests women in full-time jobs experience a ‘maternity penalty’, whereas men and women in part-time employment do not.</w:t>
      </w:r>
    </w:p>
    <w:p>
      <w:pPr>
        <w:pStyle w:val="BodyText"/>
        <w:rPr>
          <w:sz w:val="22"/>
        </w:rPr>
      </w:pPr>
    </w:p>
    <w:p>
      <w:pPr>
        <w:pStyle w:val="ListParagraph"/>
        <w:numPr>
          <w:ilvl w:val="0"/>
          <w:numId w:val="2"/>
        </w:numPr>
        <w:tabs>
          <w:tab w:pos="953" w:val="left" w:leader="none"/>
          <w:tab w:pos="954" w:val="left" w:leader="none"/>
        </w:tabs>
        <w:spacing w:line="360" w:lineRule="auto" w:before="150" w:after="0"/>
        <w:ind w:left="233" w:right="433" w:firstLine="0"/>
        <w:jc w:val="left"/>
        <w:rPr>
          <w:sz w:val="20"/>
        </w:rPr>
      </w:pPr>
      <w:r>
        <w:rPr>
          <w:i/>
          <w:sz w:val="20"/>
        </w:rPr>
        <w:t>Financial sector</w:t>
      </w:r>
      <w:r>
        <w:rPr>
          <w:sz w:val="20"/>
        </w:rPr>
        <w:t>. Compared to earnings in the benchmark sector (agriculture), most sectors have higher pay. The sector with the highest relative pay is finance, with a 46% premium relative to the benchmark. This premium is notably higher for men than women (58% versus 32%), although it is highest for ethnic minority men (76%). These are large pay gaps, bearing in mind these estimates take account of differences</w:t>
      </w:r>
      <w:r>
        <w:rPr>
          <w:spacing w:val="-4"/>
          <w:sz w:val="20"/>
        </w:rPr>
        <w:t> </w:t>
      </w:r>
      <w:r>
        <w:rPr>
          <w:sz w:val="20"/>
        </w:rPr>
        <w:t>in</w:t>
      </w:r>
      <w:r>
        <w:rPr>
          <w:spacing w:val="-4"/>
          <w:sz w:val="20"/>
        </w:rPr>
        <w:t> </w:t>
      </w:r>
      <w:r>
        <w:rPr>
          <w:sz w:val="20"/>
        </w:rPr>
        <w:t>the</w:t>
      </w:r>
      <w:r>
        <w:rPr>
          <w:spacing w:val="-3"/>
          <w:sz w:val="20"/>
        </w:rPr>
        <w:t> </w:t>
      </w:r>
      <w:r>
        <w:rPr>
          <w:sz w:val="20"/>
        </w:rPr>
        <w:t>individual</w:t>
      </w:r>
      <w:r>
        <w:rPr>
          <w:spacing w:val="-4"/>
          <w:sz w:val="20"/>
        </w:rPr>
        <w:t> </w:t>
      </w:r>
      <w:r>
        <w:rPr>
          <w:sz w:val="20"/>
        </w:rPr>
        <w:t>characteristics</w:t>
      </w:r>
      <w:r>
        <w:rPr>
          <w:spacing w:val="-4"/>
          <w:sz w:val="20"/>
        </w:rPr>
        <w:t> </w:t>
      </w:r>
      <w:r>
        <w:rPr>
          <w:sz w:val="20"/>
        </w:rPr>
        <w:t>of</w:t>
      </w:r>
      <w:r>
        <w:rPr>
          <w:spacing w:val="-4"/>
          <w:sz w:val="20"/>
        </w:rPr>
        <w:t> </w:t>
      </w:r>
      <w:r>
        <w:rPr>
          <w:sz w:val="20"/>
        </w:rPr>
        <w:t>the</w:t>
      </w:r>
      <w:r>
        <w:rPr>
          <w:spacing w:val="-3"/>
          <w:sz w:val="20"/>
        </w:rPr>
        <w:t> </w:t>
      </w:r>
      <w:r>
        <w:rPr>
          <w:sz w:val="20"/>
        </w:rPr>
        <w:t>workers,</w:t>
      </w:r>
      <w:r>
        <w:rPr>
          <w:spacing w:val="-3"/>
          <w:sz w:val="20"/>
        </w:rPr>
        <w:t> </w:t>
      </w:r>
      <w:r>
        <w:rPr>
          <w:sz w:val="20"/>
        </w:rPr>
        <w:t>such</w:t>
      </w:r>
      <w:r>
        <w:rPr>
          <w:spacing w:val="-4"/>
          <w:sz w:val="20"/>
        </w:rPr>
        <w:t> </w:t>
      </w:r>
      <w:r>
        <w:rPr>
          <w:sz w:val="20"/>
        </w:rPr>
        <w:t>as</w:t>
      </w:r>
      <w:r>
        <w:rPr>
          <w:spacing w:val="-4"/>
          <w:sz w:val="20"/>
        </w:rPr>
        <w:t> </w:t>
      </w:r>
      <w:r>
        <w:rPr>
          <w:sz w:val="20"/>
        </w:rPr>
        <w:t>age</w:t>
      </w:r>
      <w:r>
        <w:rPr>
          <w:spacing w:val="-4"/>
          <w:sz w:val="20"/>
        </w:rPr>
        <w:t> </w:t>
      </w:r>
      <w:r>
        <w:rPr>
          <w:sz w:val="20"/>
        </w:rPr>
        <w:t>and</w:t>
      </w:r>
      <w:r>
        <w:rPr>
          <w:spacing w:val="-3"/>
          <w:sz w:val="20"/>
        </w:rPr>
        <w:t> </w:t>
      </w:r>
      <w:r>
        <w:rPr>
          <w:sz w:val="20"/>
        </w:rPr>
        <w:t>educational</w:t>
      </w:r>
      <w:r>
        <w:rPr>
          <w:spacing w:val="-4"/>
          <w:sz w:val="20"/>
        </w:rPr>
        <w:t> </w:t>
      </w:r>
      <w:r>
        <w:rPr>
          <w:sz w:val="20"/>
        </w:rPr>
        <w:t>achievement.</w:t>
      </w:r>
    </w:p>
    <w:p>
      <w:pPr>
        <w:pStyle w:val="BodyText"/>
        <w:rPr>
          <w:sz w:val="30"/>
        </w:rPr>
      </w:pPr>
    </w:p>
    <w:p>
      <w:pPr>
        <w:pStyle w:val="ListParagraph"/>
        <w:numPr>
          <w:ilvl w:val="0"/>
          <w:numId w:val="2"/>
        </w:numPr>
        <w:tabs>
          <w:tab w:pos="953" w:val="left" w:leader="none"/>
          <w:tab w:pos="954" w:val="left" w:leader="none"/>
        </w:tabs>
        <w:spacing w:line="360" w:lineRule="auto" w:before="0" w:after="0"/>
        <w:ind w:left="233" w:right="433" w:firstLine="0"/>
        <w:jc w:val="left"/>
        <w:rPr>
          <w:sz w:val="20"/>
        </w:rPr>
      </w:pPr>
      <w:r>
        <w:rPr>
          <w:i/>
          <w:sz w:val="20"/>
        </w:rPr>
        <w:t>Born in the UK</w:t>
      </w:r>
      <w:r>
        <w:rPr>
          <w:sz w:val="20"/>
        </w:rPr>
        <w:t>. Being born in the UK, on average, leads to slightly lower earnings than not. However, this average masks sharply opposing trends among whites and ethnic minorities. Being born in the UK and white reduces earnings by around 7% compared with whites born outside the UK. This largely reflects the effects of those with “other qualifications”, and the fact that white people born outside the UK tend to be more educated. By contrast, ethnic minorities born in the UK boosts earnings by around 7% relative to non-UK born ethnic minorities. UK-born ethnic minorities tend to be more educated and earn more across all the types of qualifications, compared with non-UK born ethnic</w:t>
      </w:r>
      <w:r>
        <w:rPr>
          <w:spacing w:val="-24"/>
          <w:sz w:val="20"/>
        </w:rPr>
        <w:t> </w:t>
      </w:r>
      <w:r>
        <w:rPr>
          <w:sz w:val="20"/>
        </w:rPr>
        <w:t>minorities.</w:t>
      </w:r>
    </w:p>
    <w:p>
      <w:pPr>
        <w:pStyle w:val="BodyText"/>
        <w:rPr>
          <w:sz w:val="30"/>
        </w:rPr>
      </w:pPr>
    </w:p>
    <w:p>
      <w:pPr>
        <w:pStyle w:val="ListParagraph"/>
        <w:numPr>
          <w:ilvl w:val="0"/>
          <w:numId w:val="2"/>
        </w:numPr>
        <w:tabs>
          <w:tab w:pos="953" w:val="left" w:leader="none"/>
          <w:tab w:pos="954" w:val="left" w:leader="none"/>
        </w:tabs>
        <w:spacing w:line="360" w:lineRule="auto" w:before="0" w:after="0"/>
        <w:ind w:left="233" w:right="381" w:firstLine="0"/>
        <w:jc w:val="left"/>
        <w:rPr>
          <w:sz w:val="20"/>
        </w:rPr>
      </w:pPr>
      <w:r>
        <w:rPr>
          <w:i/>
          <w:sz w:val="20"/>
        </w:rPr>
        <w:t>London</w:t>
      </w:r>
      <w:r>
        <w:rPr>
          <w:sz w:val="20"/>
        </w:rPr>
        <w:t>. Compared to the benchmark (the North), the region in which people live and work plays a relatively very small role in determining their pay, with one exception – London and the South East. A job there boosts earnings, relative to the North, by 21% and 12% respectively. This effect is present across all four sub-groups. The ‘London effect’ is if anything more pronounced among white women, who earn 26% more.</w:t>
      </w:r>
    </w:p>
    <w:p>
      <w:pPr>
        <w:pStyle w:val="BodyText"/>
        <w:spacing w:before="1"/>
        <w:rPr>
          <w:sz w:val="30"/>
        </w:rPr>
      </w:pPr>
    </w:p>
    <w:p>
      <w:pPr>
        <w:pStyle w:val="Heading1"/>
        <w:ind w:left="233"/>
      </w:pPr>
      <w:r>
        <w:rPr/>
        <w:t>Section 5:</w:t>
      </w:r>
      <w:r>
        <w:rPr>
          <w:spacing w:val="54"/>
        </w:rPr>
        <w:t> </w:t>
      </w:r>
      <w:r>
        <w:rPr/>
        <w:t>Conclusion</w:t>
      </w:r>
    </w:p>
    <w:p>
      <w:pPr>
        <w:pStyle w:val="BodyText"/>
        <w:rPr>
          <w:b/>
          <w:sz w:val="22"/>
        </w:rPr>
      </w:pPr>
    </w:p>
    <w:p>
      <w:pPr>
        <w:pStyle w:val="BodyText"/>
        <w:spacing w:before="11"/>
        <w:rPr>
          <w:b/>
          <w:sz w:val="17"/>
        </w:rPr>
      </w:pPr>
    </w:p>
    <w:p>
      <w:pPr>
        <w:pStyle w:val="BodyText"/>
        <w:spacing w:line="360" w:lineRule="auto"/>
        <w:ind w:left="233" w:right="456"/>
      </w:pPr>
      <w:r>
        <w:rPr/>
        <w:t>Let us conclude by summarising some of our main findings and then setting out some of the potential next steps, policy-wise, that flow from this analysis.</w:t>
      </w:r>
    </w:p>
    <w:p>
      <w:pPr>
        <w:spacing w:after="0" w:line="360" w:lineRule="auto"/>
        <w:sectPr>
          <w:pgSz w:w="11910" w:h="16840"/>
          <w:pgMar w:header="0" w:footer="1340" w:top="1360" w:bottom="1540" w:left="900" w:right="940"/>
        </w:sectPr>
      </w:pPr>
    </w:p>
    <w:p>
      <w:pPr>
        <w:pStyle w:val="BodyText"/>
        <w:spacing w:line="360" w:lineRule="auto" w:before="77"/>
        <w:ind w:left="233" w:right="390"/>
      </w:pPr>
      <w:r>
        <w:rPr/>
        <w:t>First, the good news is that, once we control for various job and individual-specific factors, there is clear evidence of progress having been made in shrinking gender and ethnicity pay gaps in the UK over the past quarter-century or so. Based on the results from the Oaxaca-Blinder decomposition, these gaps have shrunk by around half for females, and by a little less than that for ethnic</w:t>
      </w:r>
      <w:r>
        <w:rPr>
          <w:spacing w:val="-26"/>
        </w:rPr>
        <w:t> </w:t>
      </w:r>
      <w:r>
        <w:rPr/>
        <w:t>minorities.</w:t>
      </w:r>
    </w:p>
    <w:p>
      <w:pPr>
        <w:pStyle w:val="BodyText"/>
        <w:spacing w:before="11"/>
        <w:rPr>
          <w:sz w:val="29"/>
        </w:rPr>
      </w:pPr>
    </w:p>
    <w:p>
      <w:pPr>
        <w:pStyle w:val="BodyText"/>
        <w:spacing w:line="360" w:lineRule="auto"/>
        <w:ind w:left="234" w:right="265"/>
      </w:pPr>
      <w:r>
        <w:rPr/>
        <w:t>Second, the less good news is that these gender and ethnicity pay gaps remain large even once various compositional effects are taken into account, at around 10 percentage points. Pay gaps have not only been large but persistent, strikingly so among ethnic minorities, even once we make allowance for differences in skill and job attributes. This suggests, despite progress, much remains to be</w:t>
      </w:r>
      <w:r>
        <w:rPr>
          <w:spacing w:val="-23"/>
        </w:rPr>
        <w:t> </w:t>
      </w:r>
      <w:r>
        <w:rPr/>
        <w:t>done.</w:t>
      </w:r>
    </w:p>
    <w:p>
      <w:pPr>
        <w:pStyle w:val="BodyText"/>
        <w:rPr>
          <w:sz w:val="30"/>
        </w:rPr>
      </w:pPr>
    </w:p>
    <w:p>
      <w:pPr>
        <w:pStyle w:val="BodyText"/>
        <w:spacing w:line="360" w:lineRule="auto" w:before="1"/>
        <w:ind w:left="234" w:right="343"/>
      </w:pPr>
      <w:r>
        <w:rPr/>
        <w:t>Third, even where we can “explain” pay gaps using various fundamental factors, this should not be taken to imply these gaps are necessarily justifiable. For example, consistent and large education and skills differences between cohorts could themselves be taken as evidence of a policy failure. So too might a preponderance of certain types in certain sectors or occupations.</w:t>
      </w:r>
    </w:p>
    <w:p>
      <w:pPr>
        <w:pStyle w:val="BodyText"/>
        <w:spacing w:before="11"/>
        <w:rPr>
          <w:sz w:val="29"/>
        </w:rPr>
      </w:pPr>
    </w:p>
    <w:p>
      <w:pPr>
        <w:pStyle w:val="BodyText"/>
        <w:spacing w:line="360" w:lineRule="auto"/>
        <w:ind w:left="234" w:right="399"/>
      </w:pPr>
      <w:r>
        <w:rPr/>
        <w:t>Fourth, consistent with that, our results suggest that existing pay biases can be amplified and exaggerated by the effects of age, the nature of the employment contract, educational qualifications and having children under the age of 2. On average, these too tend to further the pay disadvantage for women and ethnic minorities.</w:t>
      </w:r>
    </w:p>
    <w:p>
      <w:pPr>
        <w:pStyle w:val="BodyText"/>
        <w:rPr>
          <w:sz w:val="30"/>
        </w:rPr>
      </w:pPr>
    </w:p>
    <w:p>
      <w:pPr>
        <w:pStyle w:val="BodyText"/>
        <w:spacing w:line="360" w:lineRule="auto" w:before="1"/>
        <w:ind w:left="233" w:right="265"/>
      </w:pPr>
      <w:r>
        <w:rPr/>
        <w:t>In terms of policy implications, a number of important government initiatives are already underway, among central banks and more widely. The Bank of England began publishing its gender pay gaps in 2017 and has chosen voluntarily to publish its ethnicity pay gap too since 2018. In 2019, the median gender pay gap was 23% and the median ethnicity pay gap was just under 7%, reflecting lower representation of both groups at senior levels. Published pay gaps were a further useful prompt for action by the Bank.</w:t>
      </w:r>
    </w:p>
    <w:p>
      <w:pPr>
        <w:pStyle w:val="BodyText"/>
        <w:spacing w:before="10"/>
        <w:rPr>
          <w:sz w:val="29"/>
        </w:rPr>
      </w:pPr>
    </w:p>
    <w:p>
      <w:pPr>
        <w:pStyle w:val="BodyText"/>
        <w:spacing w:line="360" w:lineRule="auto"/>
        <w:ind w:left="233" w:right="189"/>
      </w:pPr>
      <w:r>
        <w:rPr/>
        <w:t>The Bank is committed to closing these pay gaps, including by setting stretching targets for representation, in general and at senior levels. Good progress is being made. The share of BAME and female staff below senior management in the Bank currently stands at 19% and 46%, respectively, compared to targets of 20% and 50%. At senior management, BAME and female representation is 5% and 31%, compared to targets of 13% and 35%.</w:t>
      </w:r>
      <w:r>
        <w:rPr>
          <w:position w:val="7"/>
          <w:sz w:val="13"/>
        </w:rPr>
        <w:t>14 </w:t>
      </w:r>
      <w:r>
        <w:rPr/>
        <w:t>A wide array of initiatives are underway to ensure the Bank meets these</w:t>
      </w:r>
      <w:r>
        <w:rPr>
          <w:spacing w:val="-32"/>
        </w:rPr>
        <w:t> </w:t>
      </w:r>
      <w:r>
        <w:rPr/>
        <w:t>targets.</w:t>
      </w:r>
    </w:p>
    <w:p>
      <w:pPr>
        <w:pStyle w:val="BodyText"/>
        <w:spacing w:before="7"/>
        <w:rPr>
          <w:sz w:val="29"/>
        </w:rPr>
      </w:pPr>
    </w:p>
    <w:p>
      <w:pPr>
        <w:pStyle w:val="BodyText"/>
        <w:spacing w:line="360" w:lineRule="auto"/>
        <w:ind w:left="233" w:right="343"/>
      </w:pPr>
      <w:r>
        <w:rPr/>
        <w:t>Other central banks have also made a further push towards improving their staff diversity, although few publish pay gaps. The ECB’s Executive Board introduced gender targets in 2013 in order to double the share of women in management by 2019. As of the end of 2018, 29% of management positions were held by women compared with a target of 35% for the end of 2019. For the most senior management roles the share was 22% against a target of 28% for the end of 2019. The ECB announced additional measures last</w:t>
      </w:r>
    </w:p>
    <w:p>
      <w:pPr>
        <w:pStyle w:val="BodyText"/>
        <w:spacing w:before="9"/>
        <w:rPr>
          <w:sz w:val="24"/>
        </w:rPr>
      </w:pPr>
      <w:r>
        <w:rPr/>
        <w:pict>
          <v:shape style="position:absolute;margin-left:56.700001pt;margin-top:16.466957pt;width:144pt;height:.1pt;mso-position-horizontal-relative:page;mso-position-vertical-relative:paragraph;z-index:-251432960;mso-wrap-distance-left:0;mso-wrap-distance-right:0" coordorigin="1134,329" coordsize="2880,0" path="m1134,329l4014,329e" filled="false" stroked="true" strokeweight=".48001pt" strokecolor="#000000">
            <v:path arrowok="t"/>
            <v:stroke dashstyle="solid"/>
            <w10:wrap type="topAndBottom"/>
          </v:shape>
        </w:pict>
      </w:r>
    </w:p>
    <w:p>
      <w:pPr>
        <w:spacing w:before="51"/>
        <w:ind w:left="234" w:right="0" w:firstLine="0"/>
        <w:jc w:val="left"/>
        <w:rPr>
          <w:sz w:val="16"/>
        </w:rPr>
      </w:pPr>
      <w:r>
        <w:rPr>
          <w:position w:val="6"/>
          <w:sz w:val="10"/>
        </w:rPr>
        <w:t>14 </w:t>
      </w:r>
      <w:r>
        <w:rPr>
          <w:sz w:val="16"/>
        </w:rPr>
        <w:t>Carney (2019a) discusses diversity and inclusion in the Bank. Carney (2019b) notes that the Bank’s gender pay gap is lower than for most companies in the financial sector.</w:t>
      </w:r>
    </w:p>
    <w:p>
      <w:pPr>
        <w:spacing w:after="0"/>
        <w:jc w:val="left"/>
        <w:rPr>
          <w:sz w:val="16"/>
        </w:rPr>
        <w:sectPr>
          <w:pgSz w:w="11910" w:h="16840"/>
          <w:pgMar w:header="0" w:footer="1340" w:top="1360" w:bottom="1540" w:left="900" w:right="940"/>
        </w:sectPr>
      </w:pPr>
    </w:p>
    <w:p>
      <w:pPr>
        <w:pStyle w:val="BodyText"/>
        <w:spacing w:line="360" w:lineRule="auto" w:before="77"/>
        <w:ind w:left="233" w:right="343"/>
      </w:pPr>
      <w:r>
        <w:rPr/>
        <w:t>year. The Fed announced a Diversity and Inclusion Strategic Plan for 2016-19, aimed at fostering diversity in the organisation. In order to foster transparency and accountability, they report the composition of their employees by diversity statistics annually.</w:t>
      </w:r>
    </w:p>
    <w:p>
      <w:pPr>
        <w:pStyle w:val="BodyText"/>
        <w:rPr>
          <w:sz w:val="30"/>
        </w:rPr>
      </w:pPr>
    </w:p>
    <w:p>
      <w:pPr>
        <w:pStyle w:val="BodyText"/>
        <w:spacing w:line="360" w:lineRule="auto"/>
        <w:ind w:left="233" w:right="223"/>
      </w:pPr>
      <w:r>
        <w:rPr/>
        <w:t>Looking beyond central banks, the analysis presented here suggests some clear directions of travel. First, at present gender pay gap reporting in the UK only covers companies with more than 250 employees. In practice, this means it covers only around 40% of the UK working population in the private sector.</w:t>
      </w:r>
      <w:r>
        <w:rPr>
          <w:position w:val="7"/>
          <w:sz w:val="13"/>
        </w:rPr>
        <w:t>15   </w:t>
      </w:r>
      <w:r>
        <w:rPr/>
        <w:t>To tackle the pay gap comprehensively, this suggests there is a strong case for extending the pay reporting regime to smaller companies – say, those with 30 or more</w:t>
      </w:r>
      <w:r>
        <w:rPr>
          <w:spacing w:val="-10"/>
        </w:rPr>
        <w:t> </w:t>
      </w:r>
      <w:r>
        <w:rPr/>
        <w:t>staff.</w:t>
      </w:r>
    </w:p>
    <w:p>
      <w:pPr>
        <w:pStyle w:val="BodyText"/>
        <w:spacing w:before="7"/>
        <w:rPr>
          <w:sz w:val="29"/>
        </w:rPr>
      </w:pPr>
    </w:p>
    <w:p>
      <w:pPr>
        <w:pStyle w:val="BodyText"/>
        <w:spacing w:line="360" w:lineRule="auto"/>
        <w:ind w:left="234" w:right="199"/>
      </w:pPr>
      <w:r>
        <w:rPr/>
        <w:t>Second, there is currently no compulsory system of company reporting on the ethnicity pay gap in the UK, though the government has consulted on doing so. The ethnicity pay gap is at least as large as for females, and if anything has been more persistent, as shown by the Oaxaca-Blinder decomposition results. In my opinion, there are therefore strong grounds for extending compulsory reporting to ethnicity as well as gender. This analysis also emphasises the importance of looking at labour market outcomes for </w:t>
      </w:r>
      <w:r>
        <w:rPr>
          <w:i/>
        </w:rPr>
        <w:t>different </w:t>
      </w:r>
      <w:r>
        <w:rPr/>
        <w:t>ethnic minority groups, rather than necessarily treating ethnic minorities as a single group.</w:t>
      </w:r>
    </w:p>
    <w:p>
      <w:pPr>
        <w:pStyle w:val="BodyText"/>
        <w:rPr>
          <w:sz w:val="30"/>
        </w:rPr>
      </w:pPr>
    </w:p>
    <w:p>
      <w:pPr>
        <w:pStyle w:val="BodyText"/>
        <w:spacing w:line="360" w:lineRule="auto"/>
        <w:ind w:left="233" w:right="211"/>
      </w:pPr>
      <w:r>
        <w:rPr/>
        <w:t>Third, at present only a handful of countries internationally require companies to publish gender and ethnicity pay gaps. There is a strong case for reporting diversity pay gaps, on an internationally-harmonised basis, to allow cross-country as well as cross-company comparison. Given their expertise on labour market issues, this might be something on which the OECD could lead. The international central banking community could also help lead by example.</w:t>
      </w:r>
    </w:p>
    <w:p>
      <w:pPr>
        <w:pStyle w:val="BodyText"/>
        <w:rPr>
          <w:sz w:val="30"/>
        </w:rPr>
      </w:pPr>
    </w:p>
    <w:p>
      <w:pPr>
        <w:pStyle w:val="BodyText"/>
        <w:spacing w:line="360" w:lineRule="auto"/>
        <w:ind w:left="233" w:right="199"/>
      </w:pPr>
      <w:r>
        <w:rPr/>
        <w:t>The benefits of internationally-harmonised disclosures, as an incentive device for action, have recently been demonstrated in the case of climate change disclosures.  Today, financial firms with around $34 trillion assets under management have committed to harmonised reporting using the Task-Force on Climate-related Financial Disclosures (TCFD) template.</w:t>
      </w:r>
      <w:r>
        <w:rPr>
          <w:position w:val="7"/>
          <w:sz w:val="13"/>
        </w:rPr>
        <w:t>16 </w:t>
      </w:r>
      <w:r>
        <w:rPr/>
        <w:t>This has encouraged wider scrutiny of, and actions to mitigate, the risks to companies’ profits and balance sheets posed by climate change. Pay gap disclosure could have a similarly profound behavioural effect on</w:t>
      </w:r>
      <w:r>
        <w:rPr>
          <w:spacing w:val="-4"/>
        </w:rPr>
        <w:t> </w:t>
      </w:r>
      <w:r>
        <w:rPr/>
        <w:t>companies.</w:t>
      </w:r>
    </w:p>
    <w:p>
      <w:pPr>
        <w:pStyle w:val="BodyText"/>
        <w:spacing w:before="7"/>
        <w:rPr>
          <w:sz w:val="29"/>
        </w:rPr>
      </w:pPr>
    </w:p>
    <w:p>
      <w:pPr>
        <w:pStyle w:val="BodyText"/>
        <w:spacing w:line="360" w:lineRule="auto"/>
        <w:ind w:left="234" w:right="188"/>
      </w:pPr>
      <w:r>
        <w:rPr/>
        <w:t>Fourth, there is also a strong case for improving the sets of data available publicly to monitor progress towards equality of pay and opportunity in the workplace. One example of useful additional data would be longitudinal data tracking individuals from school into employment, perhaps using administrative data or new surveys. This would help to understand the key determinants, and obstacles, to career and pay progression.</w:t>
      </w:r>
    </w:p>
    <w:p>
      <w:pPr>
        <w:pStyle w:val="BodyText"/>
        <w:spacing w:before="1"/>
        <w:rPr>
          <w:sz w:val="30"/>
        </w:rPr>
      </w:pPr>
    </w:p>
    <w:p>
      <w:pPr>
        <w:pStyle w:val="BodyText"/>
        <w:spacing w:line="360" w:lineRule="auto"/>
        <w:ind w:left="234" w:right="434" w:hanging="1"/>
      </w:pPr>
      <w:r>
        <w:rPr/>
        <w:t>Fifth and finally, published pay gap data are imperfect and can sometimes give a misleading impression of diversity patterns. We have demonstrated how raw pay gap data can sometimes give rise to puzzles. We</w:t>
      </w:r>
    </w:p>
    <w:p>
      <w:pPr>
        <w:pStyle w:val="BodyText"/>
        <w:spacing w:before="8"/>
        <w:rPr>
          <w:sz w:val="8"/>
        </w:rPr>
      </w:pPr>
      <w:r>
        <w:rPr/>
        <w:pict>
          <v:shape style="position:absolute;margin-left:56.700001pt;margin-top:7.220015pt;width:144pt;height:.1pt;mso-position-horizontal-relative:page;mso-position-vertical-relative:paragraph;z-index:-251431936;mso-wrap-distance-left:0;mso-wrap-distance-right:0" coordorigin="1134,144" coordsize="2880,0" path="m1134,144l4014,144e" filled="false" stroked="true" strokeweight=".48001pt" strokecolor="#000000">
            <v:path arrowok="t"/>
            <v:stroke dashstyle="solid"/>
            <w10:wrap type="topAndBottom"/>
          </v:shape>
        </w:pict>
      </w:r>
    </w:p>
    <w:p>
      <w:pPr>
        <w:spacing w:before="51"/>
        <w:ind w:left="234" w:right="575" w:firstLine="0"/>
        <w:jc w:val="left"/>
        <w:rPr>
          <w:sz w:val="16"/>
        </w:rPr>
      </w:pPr>
      <w:r>
        <w:rPr>
          <w:position w:val="6"/>
          <w:sz w:val="10"/>
        </w:rPr>
        <w:t>15 </w:t>
      </w:r>
      <w:r>
        <w:rPr>
          <w:color w:val="0000FF"/>
          <w:sz w:val="16"/>
          <w:u w:val="single" w:color="0000FF"/>
        </w:rPr>
        <w:t>https://</w:t>
      </w:r>
      <w:hyperlink r:id="rId103">
        <w:r>
          <w:rPr>
            <w:color w:val="0000FF"/>
            <w:sz w:val="16"/>
            <w:u w:val="single" w:color="0000FF"/>
          </w:rPr>
          <w:t>www.gov.uk/government/publications/business-population-estimates-2019/business-population-estimates-for-the-uk-and-</w:t>
        </w:r>
      </w:hyperlink>
      <w:r>
        <w:rPr>
          <w:color w:val="0000FF"/>
          <w:sz w:val="16"/>
        </w:rPr>
        <w:t> </w:t>
      </w:r>
      <w:r>
        <w:rPr>
          <w:color w:val="0000FF"/>
          <w:sz w:val="16"/>
          <w:u w:val="single" w:color="0000FF"/>
        </w:rPr>
        <w:t>regions-2019-statistical-release-htm</w:t>
      </w:r>
      <w:r>
        <w:rPr>
          <w:color w:val="0000FF"/>
          <w:sz w:val="16"/>
        </w:rPr>
        <w:t>l</w:t>
      </w:r>
    </w:p>
    <w:p>
      <w:pPr>
        <w:spacing w:line="184" w:lineRule="exact" w:before="0"/>
        <w:ind w:left="234" w:right="0" w:firstLine="0"/>
        <w:jc w:val="left"/>
        <w:rPr>
          <w:sz w:val="16"/>
        </w:rPr>
      </w:pPr>
      <w:r>
        <w:rPr>
          <w:position w:val="6"/>
          <w:sz w:val="10"/>
        </w:rPr>
        <w:t>16 </w:t>
      </w:r>
      <w:r>
        <w:rPr>
          <w:sz w:val="16"/>
        </w:rPr>
        <w:t>TCFD (2019).</w:t>
      </w:r>
    </w:p>
    <w:p>
      <w:pPr>
        <w:spacing w:after="0" w:line="184" w:lineRule="exact"/>
        <w:jc w:val="left"/>
        <w:rPr>
          <w:sz w:val="16"/>
        </w:rPr>
        <w:sectPr>
          <w:footerReference w:type="default" r:id="rId102"/>
          <w:pgSz w:w="11910" w:h="16840"/>
          <w:pgMar w:footer="1336" w:header="0" w:top="1360" w:bottom="1520" w:left="900" w:right="940"/>
          <w:pgNumType w:start="34"/>
        </w:sectPr>
      </w:pPr>
    </w:p>
    <w:p>
      <w:pPr>
        <w:pStyle w:val="BodyText"/>
        <w:spacing w:line="360" w:lineRule="auto" w:before="77"/>
        <w:ind w:left="233" w:right="188"/>
      </w:pPr>
      <w:r>
        <w:rPr/>
        <w:t>have also demonstrated, however, that a careful consideration of various compositional factors can resolve these puzzles and provide a clearer picture of underlying patterns. There is no reason why companies could not use these techniques when interpreting their own results.</w:t>
      </w:r>
    </w:p>
    <w:p>
      <w:pPr>
        <w:pStyle w:val="BodyText"/>
        <w:rPr>
          <w:sz w:val="30"/>
        </w:rPr>
      </w:pPr>
    </w:p>
    <w:p>
      <w:pPr>
        <w:pStyle w:val="BodyText"/>
        <w:spacing w:line="360" w:lineRule="auto"/>
        <w:ind w:left="233" w:right="200"/>
      </w:pPr>
      <w:r>
        <w:rPr/>
        <w:t>Others have argued that publishing pay gap data may discourage companies from investing in a pipeline of diverse talent for the future, as hiring younger and lower-paid workers could actually show up as a worsening pay gap in the near-term, even if it bears fruit longer-term. These are legitimate concerns. But they are far from being knock-down arguments when it comes to publishing pay gap data.</w:t>
      </w:r>
    </w:p>
    <w:p>
      <w:pPr>
        <w:pStyle w:val="BodyText"/>
        <w:spacing w:before="11"/>
        <w:rPr>
          <w:sz w:val="29"/>
        </w:rPr>
      </w:pPr>
    </w:p>
    <w:p>
      <w:pPr>
        <w:pStyle w:val="BodyText"/>
        <w:spacing w:line="360" w:lineRule="auto"/>
        <w:ind w:left="234" w:right="370"/>
      </w:pPr>
      <w:r>
        <w:rPr/>
        <w:t>Published pay gaps are a starting point for corporate and national accountability and explanation, not an end-point. No single metric can perfectly summarise all dimensions of diversity. But publication of a single metric can, and has, served as the catalyst for an explanation and action, at the company and national levels. For example, it prompts companies to justify their misses and to explain how and over what horizon they expect their pay gap and diversity targets to be hit.</w:t>
      </w:r>
    </w:p>
    <w:p>
      <w:pPr>
        <w:pStyle w:val="BodyText"/>
        <w:rPr>
          <w:sz w:val="30"/>
        </w:rPr>
      </w:pPr>
    </w:p>
    <w:p>
      <w:pPr>
        <w:pStyle w:val="BodyText"/>
        <w:spacing w:line="360" w:lineRule="auto"/>
        <w:ind w:left="234" w:right="288"/>
        <w:jc w:val="both"/>
      </w:pPr>
      <w:r>
        <w:rPr/>
        <w:t>There is an analogy here with my day job – inflation-targeting using monetary policy. The single target does not wholly or perfectly summarise all dimensions of the economy. But having the target serves as a catalyst for explanation and action – an explanation for misses and an action plan for returning inflation to target.</w:t>
      </w:r>
    </w:p>
    <w:p>
      <w:pPr>
        <w:pStyle w:val="BodyText"/>
        <w:spacing w:line="360" w:lineRule="auto" w:before="1"/>
        <w:ind w:left="234" w:right="477"/>
        <w:jc w:val="both"/>
      </w:pPr>
      <w:r>
        <w:rPr/>
        <w:t>That improves policy accountability and societal outcomes. The same could be true of companies when it comes to diversity policies and outcomes.</w:t>
      </w:r>
    </w:p>
    <w:p>
      <w:pPr>
        <w:spacing w:after="0" w:line="360" w:lineRule="auto"/>
        <w:jc w:val="both"/>
        <w:sectPr>
          <w:pgSz w:w="11910" w:h="16840"/>
          <w:pgMar w:header="0" w:footer="1336" w:top="1360" w:bottom="1540" w:left="900" w:right="940"/>
        </w:sectPr>
      </w:pPr>
    </w:p>
    <w:p>
      <w:pPr>
        <w:pStyle w:val="Heading1"/>
        <w:spacing w:before="67"/>
      </w:pPr>
      <w:r>
        <w:rPr/>
        <w:t>Annex</w:t>
      </w:r>
    </w:p>
    <w:p>
      <w:pPr>
        <w:pStyle w:val="BodyText"/>
        <w:rPr>
          <w:b/>
          <w:sz w:val="22"/>
        </w:rPr>
      </w:pPr>
    </w:p>
    <w:p>
      <w:pPr>
        <w:pStyle w:val="BodyText"/>
        <w:spacing w:before="3"/>
        <w:rPr>
          <w:b/>
          <w:sz w:val="17"/>
        </w:rPr>
      </w:pPr>
    </w:p>
    <w:p>
      <w:pPr>
        <w:spacing w:before="0"/>
        <w:ind w:left="234" w:right="0" w:firstLine="0"/>
        <w:jc w:val="left"/>
        <w:rPr>
          <w:b/>
          <w:sz w:val="20"/>
        </w:rPr>
      </w:pPr>
      <w:r>
        <w:rPr>
          <w:b/>
          <w:sz w:val="20"/>
        </w:rPr>
        <w:t>Table A1: Variables used</w:t>
      </w:r>
    </w:p>
    <w:tbl>
      <w:tblPr>
        <w:tblW w:w="0" w:type="auto"/>
        <w:jc w:val="left"/>
        <w:tblInd w:w="163"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CellMar>
          <w:top w:w="0" w:type="dxa"/>
          <w:left w:w="0" w:type="dxa"/>
          <w:bottom w:w="0" w:type="dxa"/>
          <w:right w:w="0" w:type="dxa"/>
        </w:tblCellMar>
        <w:tblLook w:val="01E0"/>
      </w:tblPr>
      <w:tblGrid>
        <w:gridCol w:w="2611"/>
        <w:gridCol w:w="4663"/>
      </w:tblGrid>
      <w:tr>
        <w:trPr>
          <w:trHeight w:val="499" w:hRule="atLeast"/>
        </w:trPr>
        <w:tc>
          <w:tcPr>
            <w:tcW w:w="2611" w:type="dxa"/>
          </w:tcPr>
          <w:p>
            <w:pPr>
              <w:pStyle w:val="TableParagraph"/>
              <w:spacing w:before="187"/>
              <w:rPr>
                <w:sz w:val="20"/>
              </w:rPr>
            </w:pPr>
            <w:r>
              <w:rPr>
                <w:sz w:val="20"/>
              </w:rPr>
              <w:t>Variable</w:t>
            </w:r>
          </w:p>
        </w:tc>
        <w:tc>
          <w:tcPr>
            <w:tcW w:w="4663" w:type="dxa"/>
          </w:tcPr>
          <w:p>
            <w:pPr>
              <w:pStyle w:val="TableParagraph"/>
              <w:spacing w:before="187"/>
              <w:rPr>
                <w:sz w:val="20"/>
              </w:rPr>
            </w:pPr>
            <w:r>
              <w:rPr>
                <w:sz w:val="20"/>
              </w:rPr>
              <w:t>Calculation/Description</w:t>
            </w:r>
          </w:p>
        </w:tc>
      </w:tr>
      <w:tr>
        <w:trPr>
          <w:trHeight w:val="500" w:hRule="atLeast"/>
        </w:trPr>
        <w:tc>
          <w:tcPr>
            <w:tcW w:w="2611" w:type="dxa"/>
          </w:tcPr>
          <w:p>
            <w:pPr>
              <w:pStyle w:val="TableParagraph"/>
              <w:spacing w:before="188"/>
              <w:rPr>
                <w:sz w:val="20"/>
              </w:rPr>
            </w:pPr>
            <w:r>
              <w:rPr>
                <w:sz w:val="20"/>
              </w:rPr>
              <w:t>Age groups</w:t>
            </w:r>
          </w:p>
        </w:tc>
        <w:tc>
          <w:tcPr>
            <w:tcW w:w="4663" w:type="dxa"/>
          </w:tcPr>
          <w:p>
            <w:pPr>
              <w:pStyle w:val="TableParagraph"/>
              <w:spacing w:before="188"/>
              <w:rPr>
                <w:sz w:val="20"/>
              </w:rPr>
            </w:pPr>
            <w:r>
              <w:rPr>
                <w:sz w:val="20"/>
              </w:rPr>
              <w:t>'AGEGROUPS'</w:t>
            </w:r>
          </w:p>
        </w:tc>
      </w:tr>
      <w:tr>
        <w:trPr>
          <w:trHeight w:val="839" w:hRule="atLeast"/>
        </w:trPr>
        <w:tc>
          <w:tcPr>
            <w:tcW w:w="2611" w:type="dxa"/>
          </w:tcPr>
          <w:p>
            <w:pPr>
              <w:pStyle w:val="TableParagraph"/>
              <w:spacing w:before="187"/>
              <w:rPr>
                <w:sz w:val="20"/>
              </w:rPr>
            </w:pPr>
            <w:r>
              <w:rPr>
                <w:sz w:val="20"/>
              </w:rPr>
              <w:t>Children under 2</w:t>
            </w:r>
          </w:p>
        </w:tc>
        <w:tc>
          <w:tcPr>
            <w:tcW w:w="4663" w:type="dxa"/>
          </w:tcPr>
          <w:p>
            <w:pPr>
              <w:pStyle w:val="TableParagraph"/>
              <w:spacing w:line="340" w:lineRule="atLeast" w:before="77"/>
              <w:ind w:right="120" w:hanging="2"/>
              <w:rPr>
                <w:sz w:val="20"/>
              </w:rPr>
            </w:pPr>
            <w:r>
              <w:rPr>
                <w:sz w:val="20"/>
              </w:rPr>
              <w:t>‘FDPCH2’ Number of dependent children in family aged under 2</w:t>
            </w:r>
          </w:p>
        </w:tc>
      </w:tr>
      <w:tr>
        <w:trPr>
          <w:trHeight w:val="1520" w:hRule="atLeast"/>
        </w:trPr>
        <w:tc>
          <w:tcPr>
            <w:tcW w:w="2611" w:type="dxa"/>
          </w:tcPr>
          <w:p>
            <w:pPr>
              <w:pStyle w:val="TableParagraph"/>
              <w:spacing w:before="188"/>
              <w:rPr>
                <w:sz w:val="20"/>
              </w:rPr>
            </w:pPr>
            <w:r>
              <w:rPr>
                <w:sz w:val="20"/>
              </w:rPr>
              <w:t>Education</w:t>
            </w:r>
          </w:p>
        </w:tc>
        <w:tc>
          <w:tcPr>
            <w:tcW w:w="4663" w:type="dxa"/>
          </w:tcPr>
          <w:p>
            <w:pPr>
              <w:pStyle w:val="TableParagraph"/>
              <w:spacing w:line="355" w:lineRule="auto" w:before="188"/>
              <w:ind w:right="878" w:hanging="1"/>
              <w:rPr>
                <w:sz w:val="20"/>
              </w:rPr>
            </w:pPr>
            <w:r>
              <w:rPr>
                <w:sz w:val="20"/>
              </w:rPr>
              <w:t>A combination of 'HIQUAPD', 'HIQUALD', 'HIQUAL4D', 'HIQUAL5D', 'HIQUAL8D',</w:t>
            </w:r>
          </w:p>
          <w:p>
            <w:pPr>
              <w:pStyle w:val="TableParagraph"/>
              <w:spacing w:line="228" w:lineRule="exact"/>
              <w:rPr>
                <w:sz w:val="20"/>
              </w:rPr>
            </w:pPr>
            <w:r>
              <w:rPr>
                <w:sz w:val="20"/>
              </w:rPr>
              <w:t>'HIQUL11D', and 'HIQUL15D' to create 6 classes</w:t>
            </w:r>
          </w:p>
          <w:p>
            <w:pPr>
              <w:pStyle w:val="TableParagraph"/>
              <w:spacing w:before="111"/>
              <w:rPr>
                <w:sz w:val="20"/>
              </w:rPr>
            </w:pPr>
            <w:r>
              <w:rPr>
                <w:sz w:val="20"/>
              </w:rPr>
              <w:t>of highest qualification attained</w:t>
            </w:r>
          </w:p>
        </w:tc>
      </w:tr>
      <w:tr>
        <w:trPr>
          <w:trHeight w:val="1180" w:hRule="atLeast"/>
        </w:trPr>
        <w:tc>
          <w:tcPr>
            <w:tcW w:w="2611" w:type="dxa"/>
          </w:tcPr>
          <w:p>
            <w:pPr>
              <w:pStyle w:val="TableParagraph"/>
              <w:spacing w:before="187"/>
              <w:rPr>
                <w:sz w:val="20"/>
              </w:rPr>
            </w:pPr>
            <w:r>
              <w:rPr>
                <w:sz w:val="20"/>
              </w:rPr>
              <w:t>Ethnicity</w:t>
            </w:r>
          </w:p>
        </w:tc>
        <w:tc>
          <w:tcPr>
            <w:tcW w:w="4663" w:type="dxa"/>
          </w:tcPr>
          <w:p>
            <w:pPr>
              <w:pStyle w:val="TableParagraph"/>
              <w:spacing w:line="355" w:lineRule="auto" w:before="187"/>
              <w:ind w:right="85"/>
              <w:rPr>
                <w:sz w:val="20"/>
              </w:rPr>
            </w:pPr>
            <w:r>
              <w:rPr>
                <w:sz w:val="20"/>
              </w:rPr>
              <w:t>A combination of ‘ETHUKEUL’, ‘ETHCEN15’, ‘ETHCEN’ to create 9 classes of ethnicity as these</w:t>
            </w:r>
          </w:p>
          <w:p>
            <w:pPr>
              <w:pStyle w:val="TableParagraph"/>
              <w:spacing w:line="230" w:lineRule="exact"/>
              <w:rPr>
                <w:sz w:val="20"/>
              </w:rPr>
            </w:pPr>
            <w:r>
              <w:rPr>
                <w:sz w:val="20"/>
              </w:rPr>
              <w:t>change across time</w:t>
            </w:r>
          </w:p>
        </w:tc>
      </w:tr>
      <w:tr>
        <w:trPr>
          <w:trHeight w:val="499" w:hRule="atLeast"/>
        </w:trPr>
        <w:tc>
          <w:tcPr>
            <w:tcW w:w="2611" w:type="dxa"/>
          </w:tcPr>
          <w:p>
            <w:pPr>
              <w:pStyle w:val="TableParagraph"/>
              <w:spacing w:before="187"/>
              <w:rPr>
                <w:sz w:val="20"/>
              </w:rPr>
            </w:pPr>
            <w:r>
              <w:rPr>
                <w:sz w:val="20"/>
              </w:rPr>
              <w:t>Full-time / Part-time</w:t>
            </w:r>
          </w:p>
        </w:tc>
        <w:tc>
          <w:tcPr>
            <w:tcW w:w="4663" w:type="dxa"/>
          </w:tcPr>
          <w:p>
            <w:pPr>
              <w:pStyle w:val="TableParagraph"/>
              <w:spacing w:before="187"/>
              <w:rPr>
                <w:sz w:val="20"/>
              </w:rPr>
            </w:pPr>
            <w:r>
              <w:rPr>
                <w:sz w:val="20"/>
              </w:rPr>
              <w:t>‘FTPT’ Whether working full or part-time</w:t>
            </w:r>
          </w:p>
        </w:tc>
      </w:tr>
      <w:tr>
        <w:trPr>
          <w:trHeight w:val="499" w:hRule="atLeast"/>
        </w:trPr>
        <w:tc>
          <w:tcPr>
            <w:tcW w:w="2611" w:type="dxa"/>
          </w:tcPr>
          <w:p>
            <w:pPr>
              <w:pStyle w:val="TableParagraph"/>
              <w:spacing w:before="187"/>
              <w:rPr>
                <w:sz w:val="20"/>
              </w:rPr>
            </w:pPr>
            <w:r>
              <w:rPr>
                <w:sz w:val="20"/>
              </w:rPr>
              <w:t>Gender</w:t>
            </w:r>
          </w:p>
        </w:tc>
        <w:tc>
          <w:tcPr>
            <w:tcW w:w="4663" w:type="dxa"/>
          </w:tcPr>
          <w:p>
            <w:pPr>
              <w:pStyle w:val="TableParagraph"/>
              <w:spacing w:before="187"/>
              <w:ind w:left="81"/>
              <w:rPr>
                <w:sz w:val="20"/>
              </w:rPr>
            </w:pPr>
            <w:r>
              <w:rPr>
                <w:sz w:val="20"/>
              </w:rPr>
              <w:t>‘SEX’ Sex of respondent</w:t>
            </w:r>
          </w:p>
        </w:tc>
      </w:tr>
      <w:tr>
        <w:trPr>
          <w:trHeight w:val="840" w:hRule="atLeast"/>
        </w:trPr>
        <w:tc>
          <w:tcPr>
            <w:tcW w:w="2611" w:type="dxa"/>
          </w:tcPr>
          <w:p>
            <w:pPr>
              <w:pStyle w:val="TableParagraph"/>
              <w:spacing w:line="340" w:lineRule="atLeast" w:before="78"/>
              <w:ind w:right="334"/>
              <w:rPr>
                <w:sz w:val="20"/>
              </w:rPr>
            </w:pPr>
            <w:r>
              <w:rPr>
                <w:sz w:val="20"/>
              </w:rPr>
              <w:t>Job Type (Permanent or Temporary)</w:t>
            </w:r>
          </w:p>
        </w:tc>
        <w:tc>
          <w:tcPr>
            <w:tcW w:w="4663" w:type="dxa"/>
          </w:tcPr>
          <w:p>
            <w:pPr>
              <w:pStyle w:val="TableParagraph"/>
              <w:spacing w:before="188"/>
              <w:rPr>
                <w:sz w:val="20"/>
              </w:rPr>
            </w:pPr>
            <w:r>
              <w:rPr>
                <w:sz w:val="20"/>
              </w:rPr>
              <w:t>‘JOBTYP’</w:t>
            </w:r>
          </w:p>
        </w:tc>
      </w:tr>
      <w:tr>
        <w:trPr>
          <w:trHeight w:val="1860" w:hRule="atLeast"/>
        </w:trPr>
        <w:tc>
          <w:tcPr>
            <w:tcW w:w="2611" w:type="dxa"/>
          </w:tcPr>
          <w:p>
            <w:pPr>
              <w:pStyle w:val="TableParagraph"/>
              <w:spacing w:before="187"/>
              <w:rPr>
                <w:sz w:val="20"/>
              </w:rPr>
            </w:pPr>
            <w:r>
              <w:rPr>
                <w:sz w:val="20"/>
              </w:rPr>
              <w:t>Occupation</w:t>
            </w:r>
          </w:p>
        </w:tc>
        <w:tc>
          <w:tcPr>
            <w:tcW w:w="4663" w:type="dxa"/>
          </w:tcPr>
          <w:p>
            <w:pPr>
              <w:pStyle w:val="TableParagraph"/>
              <w:spacing w:line="355" w:lineRule="auto" w:before="187"/>
              <w:ind w:right="219"/>
              <w:rPr>
                <w:sz w:val="20"/>
              </w:rPr>
            </w:pPr>
            <w:r>
              <w:rPr>
                <w:sz w:val="20"/>
              </w:rPr>
              <w:t>Occupation (main job). Calculated through a combination of ‘SOC2KM’, ‘SC102KM’, SC2KMMJ’, ‘SOC10M’ and ‘SOCMAIN’ to create</w:t>
            </w:r>
          </w:p>
          <w:p>
            <w:pPr>
              <w:pStyle w:val="TableParagraph"/>
              <w:spacing w:line="229" w:lineRule="exact"/>
              <w:rPr>
                <w:sz w:val="20"/>
              </w:rPr>
            </w:pPr>
            <w:r>
              <w:rPr>
                <w:sz w:val="20"/>
              </w:rPr>
              <w:t>10 classes of occupations as these change across</w:t>
            </w:r>
          </w:p>
          <w:p>
            <w:pPr>
              <w:pStyle w:val="TableParagraph"/>
              <w:spacing w:before="111"/>
              <w:rPr>
                <w:sz w:val="20"/>
              </w:rPr>
            </w:pPr>
            <w:r>
              <w:rPr>
                <w:sz w:val="20"/>
              </w:rPr>
              <w:t>time</w:t>
            </w:r>
          </w:p>
        </w:tc>
      </w:tr>
      <w:tr>
        <w:trPr>
          <w:trHeight w:val="839" w:hRule="atLeast"/>
        </w:trPr>
        <w:tc>
          <w:tcPr>
            <w:tcW w:w="2611" w:type="dxa"/>
          </w:tcPr>
          <w:p>
            <w:pPr>
              <w:pStyle w:val="TableParagraph"/>
              <w:spacing w:before="187"/>
              <w:rPr>
                <w:sz w:val="20"/>
              </w:rPr>
            </w:pPr>
            <w:r>
              <w:rPr>
                <w:sz w:val="20"/>
              </w:rPr>
              <w:t>Pay</w:t>
            </w:r>
          </w:p>
        </w:tc>
        <w:tc>
          <w:tcPr>
            <w:tcW w:w="4663" w:type="dxa"/>
          </w:tcPr>
          <w:p>
            <w:pPr>
              <w:pStyle w:val="TableParagraph"/>
              <w:spacing w:line="340" w:lineRule="atLeast" w:before="77"/>
              <w:ind w:right="662"/>
              <w:rPr>
                <w:sz w:val="20"/>
              </w:rPr>
            </w:pPr>
            <w:r>
              <w:rPr>
                <w:sz w:val="20"/>
              </w:rPr>
              <w:t>Log of average gross hourly pay in main job (‘HOURPAY’)</w:t>
            </w:r>
          </w:p>
        </w:tc>
      </w:tr>
      <w:tr>
        <w:trPr>
          <w:trHeight w:val="840" w:hRule="atLeast"/>
        </w:trPr>
        <w:tc>
          <w:tcPr>
            <w:tcW w:w="2611" w:type="dxa"/>
          </w:tcPr>
          <w:p>
            <w:pPr>
              <w:pStyle w:val="TableParagraph"/>
              <w:spacing w:line="340" w:lineRule="atLeast" w:before="78"/>
              <w:ind w:right="456"/>
              <w:rPr>
                <w:sz w:val="20"/>
              </w:rPr>
            </w:pPr>
            <w:r>
              <w:rPr>
                <w:sz w:val="20"/>
              </w:rPr>
              <w:t>Public sector or private sector</w:t>
            </w:r>
          </w:p>
        </w:tc>
        <w:tc>
          <w:tcPr>
            <w:tcW w:w="4663" w:type="dxa"/>
          </w:tcPr>
          <w:p>
            <w:pPr>
              <w:pStyle w:val="TableParagraph"/>
              <w:spacing w:line="340" w:lineRule="atLeast" w:before="78"/>
              <w:ind w:right="674"/>
              <w:rPr>
                <w:sz w:val="20"/>
              </w:rPr>
            </w:pPr>
            <w:r>
              <w:rPr>
                <w:sz w:val="20"/>
              </w:rPr>
              <w:t>‘PUBLICR’ Whether working in the public or private sector</w:t>
            </w:r>
          </w:p>
        </w:tc>
      </w:tr>
      <w:tr>
        <w:trPr>
          <w:trHeight w:val="499" w:hRule="atLeast"/>
        </w:trPr>
        <w:tc>
          <w:tcPr>
            <w:tcW w:w="2611" w:type="dxa"/>
          </w:tcPr>
          <w:p>
            <w:pPr>
              <w:pStyle w:val="TableParagraph"/>
              <w:spacing w:before="187"/>
              <w:rPr>
                <w:sz w:val="20"/>
              </w:rPr>
            </w:pPr>
            <w:r>
              <w:rPr>
                <w:sz w:val="20"/>
              </w:rPr>
              <w:t>Region</w:t>
            </w:r>
          </w:p>
        </w:tc>
        <w:tc>
          <w:tcPr>
            <w:tcW w:w="4663" w:type="dxa"/>
          </w:tcPr>
          <w:p>
            <w:pPr>
              <w:pStyle w:val="TableParagraph"/>
              <w:spacing w:before="187"/>
              <w:ind w:left="79"/>
              <w:rPr>
                <w:sz w:val="20"/>
              </w:rPr>
            </w:pPr>
            <w:r>
              <w:rPr>
                <w:sz w:val="20"/>
              </w:rPr>
              <w:t>Region of usual residence ‘URESMC’</w:t>
            </w:r>
          </w:p>
        </w:tc>
      </w:tr>
      <w:tr>
        <w:trPr>
          <w:trHeight w:val="1180" w:hRule="atLeast"/>
        </w:trPr>
        <w:tc>
          <w:tcPr>
            <w:tcW w:w="2611" w:type="dxa"/>
          </w:tcPr>
          <w:p>
            <w:pPr>
              <w:pStyle w:val="TableParagraph"/>
              <w:spacing w:before="188"/>
              <w:rPr>
                <w:sz w:val="20"/>
              </w:rPr>
            </w:pPr>
            <w:r>
              <w:rPr>
                <w:sz w:val="20"/>
              </w:rPr>
              <w:t>Sector</w:t>
            </w:r>
          </w:p>
        </w:tc>
        <w:tc>
          <w:tcPr>
            <w:tcW w:w="4663" w:type="dxa"/>
          </w:tcPr>
          <w:p>
            <w:pPr>
              <w:pStyle w:val="TableParagraph"/>
              <w:spacing w:line="340" w:lineRule="atLeast" w:before="78"/>
              <w:ind w:right="351"/>
              <w:rPr>
                <w:sz w:val="20"/>
              </w:rPr>
            </w:pPr>
            <w:r>
              <w:rPr>
                <w:sz w:val="20"/>
              </w:rPr>
              <w:t>A combination of Sector (SIC2007) ‘IND07’ and industry section (main job) ‘IND07M’ as these change across time</w:t>
            </w:r>
          </w:p>
        </w:tc>
      </w:tr>
      <w:tr>
        <w:trPr>
          <w:trHeight w:val="500" w:hRule="atLeast"/>
        </w:trPr>
        <w:tc>
          <w:tcPr>
            <w:tcW w:w="2611" w:type="dxa"/>
          </w:tcPr>
          <w:p>
            <w:pPr>
              <w:pStyle w:val="TableParagraph"/>
              <w:spacing w:before="188"/>
              <w:rPr>
                <w:sz w:val="20"/>
              </w:rPr>
            </w:pPr>
            <w:r>
              <w:rPr>
                <w:sz w:val="20"/>
              </w:rPr>
              <w:t>Tenure</w:t>
            </w:r>
          </w:p>
        </w:tc>
        <w:tc>
          <w:tcPr>
            <w:tcW w:w="4663" w:type="dxa"/>
          </w:tcPr>
          <w:p>
            <w:pPr>
              <w:pStyle w:val="TableParagraph"/>
              <w:spacing w:before="188"/>
              <w:ind w:left="81"/>
              <w:rPr>
                <w:sz w:val="20"/>
              </w:rPr>
            </w:pPr>
            <w:r>
              <w:rPr>
                <w:sz w:val="20"/>
              </w:rPr>
              <w:t>Length of time continuously employed ‘EMPLEN’</w:t>
            </w:r>
          </w:p>
        </w:tc>
      </w:tr>
    </w:tbl>
    <w:p>
      <w:pPr>
        <w:spacing w:after="0"/>
        <w:rPr>
          <w:sz w:val="20"/>
        </w:rPr>
        <w:sectPr>
          <w:pgSz w:w="11910" w:h="16840"/>
          <w:pgMar w:header="0" w:footer="1336" w:top="1480" w:bottom="1540" w:left="900" w:right="940"/>
        </w:sectPr>
      </w:pPr>
    </w:p>
    <w:tbl>
      <w:tblPr>
        <w:tblW w:w="0" w:type="auto"/>
        <w:jc w:val="left"/>
        <w:tblInd w:w="163"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CellMar>
          <w:top w:w="0" w:type="dxa"/>
          <w:left w:w="0" w:type="dxa"/>
          <w:bottom w:w="0" w:type="dxa"/>
          <w:right w:w="0" w:type="dxa"/>
        </w:tblCellMar>
        <w:tblLook w:val="01E0"/>
      </w:tblPr>
      <w:tblGrid>
        <w:gridCol w:w="2611"/>
        <w:gridCol w:w="4663"/>
      </w:tblGrid>
      <w:tr>
        <w:trPr>
          <w:trHeight w:val="1180" w:hRule="atLeast"/>
        </w:trPr>
        <w:tc>
          <w:tcPr>
            <w:tcW w:w="2611" w:type="dxa"/>
          </w:tcPr>
          <w:p>
            <w:pPr>
              <w:pStyle w:val="TableParagraph"/>
              <w:spacing w:before="187"/>
              <w:rPr>
                <w:sz w:val="20"/>
              </w:rPr>
            </w:pPr>
            <w:r>
              <w:rPr>
                <w:sz w:val="20"/>
              </w:rPr>
              <w:t>UK-born</w:t>
            </w:r>
          </w:p>
        </w:tc>
        <w:tc>
          <w:tcPr>
            <w:tcW w:w="4663" w:type="dxa"/>
          </w:tcPr>
          <w:p>
            <w:pPr>
              <w:pStyle w:val="TableParagraph"/>
              <w:spacing w:before="187"/>
              <w:ind w:hanging="2"/>
              <w:rPr>
                <w:sz w:val="20"/>
              </w:rPr>
            </w:pPr>
            <w:r>
              <w:rPr>
                <w:sz w:val="20"/>
              </w:rPr>
              <w:t>A combination of varying country of origin and</w:t>
            </w:r>
          </w:p>
          <w:p>
            <w:pPr>
              <w:pStyle w:val="TableParagraph"/>
              <w:spacing w:line="340" w:lineRule="atLeast" w:before="1"/>
              <w:ind w:right="374"/>
              <w:rPr>
                <w:sz w:val="20"/>
              </w:rPr>
            </w:pPr>
            <w:r>
              <w:rPr>
                <w:sz w:val="20"/>
              </w:rPr>
              <w:t>country of birth variables: ‘CRYOX’, ‘CRYOX7’, ‘CRYO’, ‘CRYO7’ and ‘CRY01’</w:t>
            </w:r>
          </w:p>
        </w:tc>
      </w:tr>
      <w:tr>
        <w:trPr>
          <w:trHeight w:val="840" w:hRule="atLeast"/>
        </w:trPr>
        <w:tc>
          <w:tcPr>
            <w:tcW w:w="2611" w:type="dxa"/>
          </w:tcPr>
          <w:p>
            <w:pPr>
              <w:pStyle w:val="TableParagraph"/>
              <w:spacing w:before="187"/>
              <w:rPr>
                <w:sz w:val="20"/>
              </w:rPr>
            </w:pPr>
            <w:r>
              <w:rPr>
                <w:sz w:val="20"/>
              </w:rPr>
              <w:t>Usual hours worked</w:t>
            </w:r>
          </w:p>
        </w:tc>
        <w:tc>
          <w:tcPr>
            <w:tcW w:w="4663" w:type="dxa"/>
          </w:tcPr>
          <w:p>
            <w:pPr>
              <w:pStyle w:val="TableParagraph"/>
              <w:spacing w:line="340" w:lineRule="atLeast" w:before="77"/>
              <w:ind w:right="530" w:hanging="1"/>
              <w:rPr>
                <w:sz w:val="20"/>
              </w:rPr>
            </w:pPr>
            <w:r>
              <w:rPr>
                <w:sz w:val="20"/>
              </w:rPr>
              <w:t>Log of total usual hours in main job (including overtime) ‘TTUSHR’</w:t>
            </w:r>
          </w:p>
        </w:tc>
      </w:tr>
      <w:tr>
        <w:trPr>
          <w:trHeight w:val="500" w:hRule="atLeast"/>
        </w:trPr>
        <w:tc>
          <w:tcPr>
            <w:tcW w:w="2611" w:type="dxa"/>
          </w:tcPr>
          <w:p>
            <w:pPr>
              <w:pStyle w:val="TableParagraph"/>
              <w:spacing w:before="187"/>
              <w:rPr>
                <w:sz w:val="20"/>
              </w:rPr>
            </w:pPr>
            <w:r>
              <w:rPr>
                <w:sz w:val="20"/>
              </w:rPr>
              <w:t>Wave</w:t>
            </w:r>
          </w:p>
        </w:tc>
        <w:tc>
          <w:tcPr>
            <w:tcW w:w="4663" w:type="dxa"/>
          </w:tcPr>
          <w:p>
            <w:pPr>
              <w:pStyle w:val="TableParagraph"/>
              <w:spacing w:before="187"/>
              <w:rPr>
                <w:sz w:val="20"/>
              </w:rPr>
            </w:pPr>
            <w:r>
              <w:rPr>
                <w:sz w:val="20"/>
              </w:rPr>
              <w:t>‘THISWV’ Wave to which the data refers to</w:t>
            </w:r>
          </w:p>
        </w:tc>
      </w:tr>
    </w:tbl>
    <w:p>
      <w:pPr>
        <w:spacing w:after="0"/>
        <w:rPr>
          <w:sz w:val="20"/>
        </w:rPr>
        <w:sectPr>
          <w:pgSz w:w="11910" w:h="16840"/>
          <w:pgMar w:header="0" w:footer="1336" w:top="1440" w:bottom="1520" w:left="900" w:right="940"/>
        </w:sectPr>
      </w:pPr>
    </w:p>
    <w:p>
      <w:pPr>
        <w:spacing w:before="78"/>
        <w:ind w:left="234" w:right="0" w:firstLine="0"/>
        <w:jc w:val="left"/>
        <w:rPr>
          <w:b/>
          <w:sz w:val="20"/>
        </w:rPr>
      </w:pPr>
      <w:r>
        <w:rPr>
          <w:b/>
          <w:sz w:val="20"/>
        </w:rPr>
        <w:t>References</w:t>
      </w:r>
    </w:p>
    <w:p>
      <w:pPr>
        <w:pStyle w:val="BodyText"/>
        <w:rPr>
          <w:b/>
          <w:sz w:val="22"/>
        </w:rPr>
      </w:pPr>
    </w:p>
    <w:p>
      <w:pPr>
        <w:pStyle w:val="BodyText"/>
        <w:spacing w:before="10"/>
        <w:rPr>
          <w:b/>
          <w:sz w:val="17"/>
        </w:rPr>
      </w:pPr>
    </w:p>
    <w:p>
      <w:pPr>
        <w:spacing w:line="276" w:lineRule="auto" w:before="0"/>
        <w:ind w:left="234" w:right="535" w:firstLine="0"/>
        <w:jc w:val="left"/>
        <w:rPr>
          <w:sz w:val="20"/>
        </w:rPr>
      </w:pPr>
      <w:r>
        <w:rPr>
          <w:b/>
          <w:sz w:val="20"/>
        </w:rPr>
        <w:t>Alkadry, M G and Tower, L E (2006)</w:t>
      </w:r>
      <w:r>
        <w:rPr>
          <w:sz w:val="20"/>
        </w:rPr>
        <w:t>, 'Unequal Pay: The Role of Gender', </w:t>
      </w:r>
      <w:r>
        <w:rPr>
          <w:i/>
          <w:sz w:val="20"/>
        </w:rPr>
        <w:t>Public Administration Review</w:t>
      </w:r>
      <w:r>
        <w:rPr>
          <w:sz w:val="20"/>
        </w:rPr>
        <w:t>, Vol. 66, No. 6, pp. 888-898.</w:t>
      </w:r>
    </w:p>
    <w:p>
      <w:pPr>
        <w:pStyle w:val="BodyText"/>
        <w:rPr>
          <w:sz w:val="23"/>
        </w:rPr>
      </w:pPr>
    </w:p>
    <w:p>
      <w:pPr>
        <w:spacing w:line="276" w:lineRule="auto" w:before="0"/>
        <w:ind w:left="234" w:right="492" w:hanging="1"/>
        <w:jc w:val="left"/>
        <w:rPr>
          <w:sz w:val="20"/>
        </w:rPr>
      </w:pPr>
      <w:r>
        <w:rPr>
          <w:b/>
          <w:sz w:val="20"/>
        </w:rPr>
        <w:t>BEIS (2017), </w:t>
      </w:r>
      <w:r>
        <w:rPr>
          <w:sz w:val="20"/>
        </w:rPr>
        <w:t>'Race in the workplace: The McGregor-Smith Review', </w:t>
      </w:r>
      <w:r>
        <w:rPr>
          <w:i/>
          <w:sz w:val="20"/>
        </w:rPr>
        <w:t>Department of Business, Energy and </w:t>
      </w:r>
      <w:r>
        <w:rPr>
          <w:i/>
          <w:sz w:val="20"/>
        </w:rPr>
        <w:t>Industrial Strategy</w:t>
      </w:r>
      <w:r>
        <w:rPr>
          <w:sz w:val="20"/>
        </w:rPr>
        <w:t>.</w:t>
      </w:r>
    </w:p>
    <w:p>
      <w:pPr>
        <w:pStyle w:val="BodyText"/>
        <w:rPr>
          <w:sz w:val="23"/>
        </w:rPr>
      </w:pPr>
    </w:p>
    <w:p>
      <w:pPr>
        <w:spacing w:line="276" w:lineRule="auto" w:before="0"/>
        <w:ind w:left="234" w:right="546" w:firstLine="0"/>
        <w:jc w:val="left"/>
        <w:rPr>
          <w:sz w:val="20"/>
        </w:rPr>
      </w:pPr>
      <w:r>
        <w:rPr>
          <w:b/>
          <w:sz w:val="20"/>
        </w:rPr>
        <w:t>Bjerk, D (2007)</w:t>
      </w:r>
      <w:r>
        <w:rPr>
          <w:sz w:val="20"/>
        </w:rPr>
        <w:t>, 'The Differing Nature of Black-White Wage Inequality across Occupational Sectors', </w:t>
      </w:r>
      <w:r>
        <w:rPr>
          <w:i/>
          <w:sz w:val="20"/>
        </w:rPr>
        <w:t>The </w:t>
      </w:r>
      <w:r>
        <w:rPr>
          <w:i/>
          <w:sz w:val="20"/>
        </w:rPr>
        <w:t>Journal of Human Resources</w:t>
      </w:r>
      <w:r>
        <w:rPr>
          <w:sz w:val="20"/>
        </w:rPr>
        <w:t>, Vol. 42, No. 2, pp. 398-434.</w:t>
      </w:r>
    </w:p>
    <w:p>
      <w:pPr>
        <w:pStyle w:val="BodyText"/>
        <w:spacing w:before="1"/>
        <w:rPr>
          <w:sz w:val="23"/>
        </w:rPr>
      </w:pPr>
    </w:p>
    <w:p>
      <w:pPr>
        <w:spacing w:line="276" w:lineRule="auto" w:before="0"/>
        <w:ind w:left="234" w:right="264" w:firstLine="0"/>
        <w:jc w:val="left"/>
        <w:rPr>
          <w:sz w:val="20"/>
        </w:rPr>
      </w:pPr>
      <w:r>
        <w:rPr>
          <w:b/>
          <w:sz w:val="20"/>
        </w:rPr>
        <w:t>Black, D, Haviland, A, Sanders, S and Taylor, L (2006)</w:t>
      </w:r>
      <w:r>
        <w:rPr>
          <w:sz w:val="20"/>
        </w:rPr>
        <w:t>, 'Why do Minority Men Earn Less? A Study of Wage Differentials among the Highly Educated', </w:t>
      </w:r>
      <w:r>
        <w:rPr>
          <w:i/>
          <w:sz w:val="20"/>
        </w:rPr>
        <w:t>The Review of Economics and Statistics</w:t>
      </w:r>
      <w:r>
        <w:rPr>
          <w:sz w:val="20"/>
        </w:rPr>
        <w:t>, Vol. 88, No. 2, pp. 300-313.</w:t>
      </w:r>
    </w:p>
    <w:p>
      <w:pPr>
        <w:pStyle w:val="BodyText"/>
        <w:spacing w:before="11"/>
        <w:rPr>
          <w:sz w:val="22"/>
        </w:rPr>
      </w:pPr>
    </w:p>
    <w:p>
      <w:pPr>
        <w:spacing w:line="276" w:lineRule="auto" w:before="0"/>
        <w:ind w:left="234" w:right="580" w:firstLine="0"/>
        <w:jc w:val="left"/>
        <w:rPr>
          <w:sz w:val="20"/>
        </w:rPr>
      </w:pPr>
      <w:r>
        <w:rPr>
          <w:b/>
          <w:sz w:val="20"/>
        </w:rPr>
        <w:t>Blau, F D and Kahn, L M (2017)</w:t>
      </w:r>
      <w:r>
        <w:rPr>
          <w:sz w:val="20"/>
        </w:rPr>
        <w:t>, 'The Gender Wage Gap: Extent, Trends, and Explanations', </w:t>
      </w:r>
      <w:r>
        <w:rPr>
          <w:i/>
          <w:sz w:val="20"/>
        </w:rPr>
        <w:t>Journal of </w:t>
      </w:r>
      <w:r>
        <w:rPr>
          <w:i/>
          <w:sz w:val="20"/>
        </w:rPr>
        <w:t>Economic Literature</w:t>
      </w:r>
      <w:r>
        <w:rPr>
          <w:sz w:val="20"/>
        </w:rPr>
        <w:t>, Vol. 55, No. 3, pp. 789-865.</w:t>
      </w:r>
    </w:p>
    <w:p>
      <w:pPr>
        <w:pStyle w:val="BodyText"/>
        <w:spacing w:before="11"/>
        <w:rPr>
          <w:sz w:val="22"/>
        </w:rPr>
      </w:pPr>
    </w:p>
    <w:p>
      <w:pPr>
        <w:spacing w:line="276" w:lineRule="auto" w:before="0"/>
        <w:ind w:left="234" w:right="558" w:hanging="1"/>
        <w:jc w:val="left"/>
        <w:rPr>
          <w:sz w:val="20"/>
        </w:rPr>
      </w:pPr>
      <w:r>
        <w:rPr>
          <w:b/>
          <w:sz w:val="20"/>
        </w:rPr>
        <w:t>Brynin, M (2017)</w:t>
      </w:r>
      <w:r>
        <w:rPr>
          <w:sz w:val="20"/>
        </w:rPr>
        <w:t>, 'The gender pay gap', </w:t>
      </w:r>
      <w:r>
        <w:rPr>
          <w:i/>
          <w:sz w:val="20"/>
        </w:rPr>
        <w:t>Equality and Human Rights Commission</w:t>
      </w:r>
      <w:r>
        <w:rPr>
          <w:sz w:val="20"/>
        </w:rPr>
        <w:t>, Research Report, No. 109.</w:t>
      </w:r>
    </w:p>
    <w:p>
      <w:pPr>
        <w:pStyle w:val="BodyText"/>
        <w:spacing w:before="1"/>
        <w:rPr>
          <w:sz w:val="23"/>
        </w:rPr>
      </w:pPr>
    </w:p>
    <w:p>
      <w:pPr>
        <w:spacing w:line="276" w:lineRule="auto" w:before="0"/>
        <w:ind w:left="234" w:right="736" w:hanging="1"/>
        <w:jc w:val="left"/>
        <w:rPr>
          <w:sz w:val="20"/>
        </w:rPr>
      </w:pPr>
      <w:r>
        <w:rPr>
          <w:b/>
          <w:sz w:val="20"/>
        </w:rPr>
        <w:t>Brynin, M and Guveli, A (2012)</w:t>
      </w:r>
      <w:r>
        <w:rPr>
          <w:sz w:val="20"/>
        </w:rPr>
        <w:t>, 'Understanding the ethnic pay gap in Britain', </w:t>
      </w:r>
      <w:r>
        <w:rPr>
          <w:i/>
          <w:sz w:val="20"/>
        </w:rPr>
        <w:t>Work, Employment and </w:t>
      </w:r>
      <w:r>
        <w:rPr>
          <w:i/>
          <w:sz w:val="20"/>
        </w:rPr>
        <w:t>Society</w:t>
      </w:r>
      <w:r>
        <w:rPr>
          <w:sz w:val="20"/>
        </w:rPr>
        <w:t>, Vol. 26, No. 4, pp. 574-587.</w:t>
      </w:r>
    </w:p>
    <w:p>
      <w:pPr>
        <w:pStyle w:val="BodyText"/>
        <w:rPr>
          <w:sz w:val="23"/>
        </w:rPr>
      </w:pPr>
    </w:p>
    <w:p>
      <w:pPr>
        <w:spacing w:line="276" w:lineRule="auto" w:before="0"/>
        <w:ind w:left="234" w:right="335" w:firstLine="0"/>
        <w:jc w:val="left"/>
        <w:rPr>
          <w:sz w:val="20"/>
        </w:rPr>
      </w:pPr>
      <w:r>
        <w:rPr>
          <w:b/>
          <w:sz w:val="20"/>
        </w:rPr>
        <w:t>Business in the Community (2019)</w:t>
      </w:r>
      <w:r>
        <w:rPr>
          <w:sz w:val="20"/>
        </w:rPr>
        <w:t>, 'Race at work charter Survey Report: One year on 2019', </w:t>
      </w:r>
      <w:r>
        <w:rPr>
          <w:i/>
          <w:sz w:val="20"/>
        </w:rPr>
        <w:t>Business in </w:t>
      </w:r>
      <w:r>
        <w:rPr>
          <w:i/>
          <w:sz w:val="20"/>
        </w:rPr>
        <w:t>the Community</w:t>
      </w:r>
      <w:r>
        <w:rPr>
          <w:sz w:val="20"/>
        </w:rPr>
        <w:t>, October 2019.</w:t>
      </w:r>
    </w:p>
    <w:p>
      <w:pPr>
        <w:pStyle w:val="BodyText"/>
        <w:rPr>
          <w:sz w:val="23"/>
        </w:rPr>
      </w:pPr>
    </w:p>
    <w:p>
      <w:pPr>
        <w:spacing w:line="276" w:lineRule="auto" w:before="0"/>
        <w:ind w:left="234" w:right="185" w:firstLine="0"/>
        <w:jc w:val="left"/>
        <w:rPr>
          <w:sz w:val="20"/>
        </w:rPr>
      </w:pPr>
      <w:r>
        <w:rPr>
          <w:b/>
          <w:sz w:val="20"/>
        </w:rPr>
        <w:t>Carneiro, P, Heckman, J and Masterov, D V (2005)</w:t>
      </w:r>
      <w:r>
        <w:rPr>
          <w:sz w:val="20"/>
        </w:rPr>
        <w:t>, 'Labor Market Discrimination and Racial Differences in Premarket Factors', </w:t>
      </w:r>
      <w:r>
        <w:rPr>
          <w:i/>
          <w:sz w:val="20"/>
        </w:rPr>
        <w:t>Journal of Law and Economic</w:t>
      </w:r>
      <w:r>
        <w:rPr>
          <w:sz w:val="20"/>
        </w:rPr>
        <w:t>, Vol. 48, No. 1, pp. 1-39.</w:t>
      </w:r>
    </w:p>
    <w:p>
      <w:pPr>
        <w:pStyle w:val="BodyText"/>
        <w:spacing w:before="11"/>
        <w:rPr>
          <w:sz w:val="22"/>
        </w:rPr>
      </w:pPr>
    </w:p>
    <w:p>
      <w:pPr>
        <w:pStyle w:val="BodyText"/>
        <w:spacing w:line="276" w:lineRule="auto"/>
        <w:ind w:left="234" w:right="668"/>
      </w:pPr>
      <w:r>
        <w:rPr>
          <w:b/>
        </w:rPr>
        <w:t>Carney, M (2019a)</w:t>
      </w:r>
      <w:r>
        <w:rPr/>
        <w:t>, ‘Investing in Ethnicity &amp; Race’, speech available at: </w:t>
      </w:r>
      <w:hyperlink r:id="rId104">
        <w:r>
          <w:rPr>
            <w:color w:val="0000FF"/>
            <w:u w:val="single" w:color="0000FF"/>
          </w:rPr>
          <w:t>https://www.bankofengland.co.uk/</w:t>
        </w:r>
      </w:hyperlink>
      <w:r>
        <w:rPr>
          <w:color w:val="0000FF"/>
          <w:u w:val="single" w:color="0000FF"/>
        </w:rPr>
        <w:t>s</w:t>
      </w:r>
      <w:hyperlink r:id="rId104">
        <w:r>
          <w:rPr>
            <w:color w:val="0000FF"/>
            <w:u w:val="single" w:color="0000FF"/>
          </w:rPr>
          <w:t>peech/2019/mark-c</w:t>
        </w:r>
      </w:hyperlink>
      <w:r>
        <w:rPr>
          <w:color w:val="0000FF"/>
          <w:u w:val="single" w:color="0000FF"/>
        </w:rPr>
        <w:t>arney-i</w:t>
      </w:r>
      <w:hyperlink r:id="rId104">
        <w:r>
          <w:rPr>
            <w:color w:val="0000FF"/>
            <w:u w:val="single" w:color="0000FF"/>
          </w:rPr>
          <w:t>nvesting-in-ethnicity-and-race-conference-</w:t>
        </w:r>
      </w:hyperlink>
      <w:r>
        <w:rPr>
          <w:color w:val="0000FF"/>
        </w:rPr>
        <w:t> </w:t>
      </w:r>
      <w:r>
        <w:rPr>
          <w:color w:val="0000FF"/>
          <w:u w:val="single" w:color="0000FF"/>
        </w:rPr>
        <w:t>2019-held-the-bank-of-england</w:t>
      </w:r>
    </w:p>
    <w:p>
      <w:pPr>
        <w:pStyle w:val="BodyText"/>
        <w:spacing w:before="10"/>
        <w:rPr>
          <w:sz w:val="14"/>
        </w:rPr>
      </w:pPr>
    </w:p>
    <w:p>
      <w:pPr>
        <w:pStyle w:val="BodyText"/>
        <w:spacing w:line="276" w:lineRule="auto" w:before="94"/>
        <w:ind w:left="234" w:right="467"/>
      </w:pPr>
      <w:r>
        <w:rPr>
          <w:b/>
        </w:rPr>
        <w:t>Carney, M (2019b)</w:t>
      </w:r>
      <w:r>
        <w:rPr/>
        <w:t>, ‘Finance by all, for all’, speech available at </w:t>
      </w:r>
      <w:hyperlink r:id="rId105">
        <w:r>
          <w:rPr>
            <w:color w:val="0000FF"/>
            <w:u w:val="single" w:color="0000FF"/>
          </w:rPr>
          <w:t>https://www.bankofengland.co.uk/</w:t>
        </w:r>
      </w:hyperlink>
      <w:r>
        <w:rPr>
          <w:color w:val="0000FF"/>
          <w:u w:val="single" w:color="0000FF"/>
        </w:rPr>
        <w:t>s</w:t>
      </w:r>
      <w:hyperlink r:id="rId105">
        <w:r>
          <w:rPr>
            <w:color w:val="0000FF"/>
            <w:u w:val="single" w:color="0000FF"/>
          </w:rPr>
          <w:t>peech/2019/mark-carney-wom</w:t>
        </w:r>
      </w:hyperlink>
      <w:r>
        <w:rPr>
          <w:color w:val="0000FF"/>
          <w:u w:val="single" w:color="0000FF"/>
        </w:rPr>
        <w:t>en-in-</w:t>
      </w:r>
      <w:hyperlink r:id="rId105">
        <w:r>
          <w:rPr>
            <w:color w:val="0000FF"/>
            <w:u w:val="single" w:color="0000FF"/>
          </w:rPr>
          <w:t>banking-and-fin</w:t>
        </w:r>
      </w:hyperlink>
      <w:r>
        <w:rPr>
          <w:color w:val="0000FF"/>
          <w:u w:val="single" w:color="0000FF"/>
        </w:rPr>
        <w:t>a</w:t>
      </w:r>
      <w:hyperlink r:id="rId105">
        <w:r>
          <w:rPr>
            <w:color w:val="0000FF"/>
            <w:u w:val="single" w:color="0000FF"/>
          </w:rPr>
          <w:t>nce-22nd-annual-</w:t>
        </w:r>
      </w:hyperlink>
      <w:r>
        <w:rPr>
          <w:color w:val="0000FF"/>
        </w:rPr>
        <w:t> </w:t>
      </w:r>
      <w:r>
        <w:rPr>
          <w:color w:val="0000FF"/>
          <w:u w:val="single" w:color="0000FF"/>
        </w:rPr>
        <w:t>awards</w:t>
      </w:r>
    </w:p>
    <w:p>
      <w:pPr>
        <w:pStyle w:val="BodyText"/>
        <w:spacing w:before="9"/>
        <w:rPr>
          <w:sz w:val="14"/>
        </w:rPr>
      </w:pPr>
    </w:p>
    <w:p>
      <w:pPr>
        <w:spacing w:before="94"/>
        <w:ind w:left="234" w:right="0" w:firstLine="0"/>
        <w:jc w:val="left"/>
        <w:rPr>
          <w:sz w:val="20"/>
        </w:rPr>
      </w:pPr>
      <w:r>
        <w:rPr>
          <w:b/>
          <w:sz w:val="20"/>
        </w:rPr>
        <w:t>EHRC (2018)</w:t>
      </w:r>
      <w:r>
        <w:rPr>
          <w:sz w:val="20"/>
        </w:rPr>
        <w:t>, 'Closing the gender pay gap', </w:t>
      </w:r>
      <w:r>
        <w:rPr>
          <w:i/>
          <w:sz w:val="20"/>
        </w:rPr>
        <w:t>Equality and Human Rights Commission</w:t>
      </w:r>
      <w:r>
        <w:rPr>
          <w:sz w:val="20"/>
        </w:rPr>
        <w:t>, December 2018.</w:t>
      </w:r>
    </w:p>
    <w:p>
      <w:pPr>
        <w:pStyle w:val="BodyText"/>
        <w:rPr>
          <w:sz w:val="26"/>
        </w:rPr>
      </w:pPr>
    </w:p>
    <w:p>
      <w:pPr>
        <w:spacing w:line="276" w:lineRule="auto" w:before="0"/>
        <w:ind w:left="234" w:right="368" w:firstLine="0"/>
        <w:jc w:val="left"/>
        <w:rPr>
          <w:sz w:val="20"/>
        </w:rPr>
      </w:pPr>
      <w:r>
        <w:rPr>
          <w:b/>
          <w:sz w:val="20"/>
        </w:rPr>
        <w:t>Goldin, C (2014)</w:t>
      </w:r>
      <w:r>
        <w:rPr>
          <w:sz w:val="20"/>
        </w:rPr>
        <w:t>, 'A Grand Gender Convergence: Its Last Chapter', </w:t>
      </w:r>
      <w:r>
        <w:rPr>
          <w:i/>
          <w:sz w:val="20"/>
        </w:rPr>
        <w:t>American Economic Review</w:t>
      </w:r>
      <w:r>
        <w:rPr>
          <w:sz w:val="20"/>
        </w:rPr>
        <w:t>, Vol. 104, No. 4, pp. 1091-1119.</w:t>
      </w:r>
    </w:p>
    <w:p>
      <w:pPr>
        <w:pStyle w:val="BodyText"/>
        <w:spacing w:before="11"/>
        <w:rPr>
          <w:sz w:val="22"/>
        </w:rPr>
      </w:pPr>
    </w:p>
    <w:p>
      <w:pPr>
        <w:spacing w:line="276" w:lineRule="auto" w:before="0"/>
        <w:ind w:left="234" w:right="996" w:firstLine="0"/>
        <w:jc w:val="left"/>
        <w:rPr>
          <w:sz w:val="20"/>
        </w:rPr>
      </w:pPr>
      <w:r>
        <w:rPr>
          <w:b/>
          <w:sz w:val="20"/>
        </w:rPr>
        <w:t>Halvorsen, R and Palmquist, R (1980)</w:t>
      </w:r>
      <w:r>
        <w:rPr>
          <w:sz w:val="20"/>
        </w:rPr>
        <w:t>, 'The Interpretation of Dummy Variables In Semilogarithmic Equations', </w:t>
      </w:r>
      <w:r>
        <w:rPr>
          <w:i/>
          <w:sz w:val="20"/>
        </w:rPr>
        <w:t>American Economic Review</w:t>
      </w:r>
      <w:r>
        <w:rPr>
          <w:sz w:val="20"/>
        </w:rPr>
        <w:t>, Vol. 70, No. 3, pp. 474-475.</w:t>
      </w:r>
    </w:p>
    <w:p>
      <w:pPr>
        <w:pStyle w:val="BodyText"/>
        <w:rPr>
          <w:sz w:val="23"/>
        </w:rPr>
      </w:pPr>
    </w:p>
    <w:p>
      <w:pPr>
        <w:spacing w:line="276" w:lineRule="auto" w:before="0"/>
        <w:ind w:left="233" w:right="561" w:firstLine="0"/>
        <w:jc w:val="left"/>
        <w:rPr>
          <w:sz w:val="20"/>
        </w:rPr>
      </w:pPr>
      <w:r>
        <w:rPr>
          <w:b/>
          <w:sz w:val="20"/>
        </w:rPr>
        <w:t>Heckman, J J (1979)</w:t>
      </w:r>
      <w:r>
        <w:rPr>
          <w:sz w:val="20"/>
        </w:rPr>
        <w:t>, 'Sample Selection Bias as a Specification Error', </w:t>
      </w:r>
      <w:r>
        <w:rPr>
          <w:i/>
          <w:sz w:val="20"/>
        </w:rPr>
        <w:t>Econometrica</w:t>
      </w:r>
      <w:r>
        <w:rPr>
          <w:sz w:val="20"/>
        </w:rPr>
        <w:t>, Vol. 47, No. 1, pp. 153-161.</w:t>
      </w:r>
    </w:p>
    <w:p>
      <w:pPr>
        <w:spacing w:after="0" w:line="276" w:lineRule="auto"/>
        <w:jc w:val="left"/>
        <w:rPr>
          <w:sz w:val="20"/>
        </w:rPr>
        <w:sectPr>
          <w:pgSz w:w="11910" w:h="16840"/>
          <w:pgMar w:header="0" w:footer="1336" w:top="1360" w:bottom="1520" w:left="900" w:right="940"/>
        </w:sectPr>
      </w:pPr>
    </w:p>
    <w:p>
      <w:pPr>
        <w:spacing w:line="276" w:lineRule="auto" w:before="77"/>
        <w:ind w:left="233" w:right="230" w:firstLine="0"/>
        <w:jc w:val="left"/>
        <w:rPr>
          <w:sz w:val="20"/>
        </w:rPr>
      </w:pPr>
      <w:r>
        <w:rPr>
          <w:b/>
          <w:sz w:val="20"/>
        </w:rPr>
        <w:t>Jarrell, S B and Stanley, T D (2004)</w:t>
      </w:r>
      <w:r>
        <w:rPr>
          <w:sz w:val="20"/>
        </w:rPr>
        <w:t>, 'Declining Bias and Gender Wage Discrimination? A Meta-Regression Analysis', </w:t>
      </w:r>
      <w:r>
        <w:rPr>
          <w:i/>
          <w:sz w:val="20"/>
        </w:rPr>
        <w:t>Journal of Human Resources</w:t>
      </w:r>
      <w:r>
        <w:rPr>
          <w:sz w:val="20"/>
        </w:rPr>
        <w:t>, Vol. 39, No. 3, pp. 828-838.</w:t>
      </w:r>
    </w:p>
    <w:p>
      <w:pPr>
        <w:pStyle w:val="BodyText"/>
        <w:spacing w:before="11"/>
        <w:rPr>
          <w:sz w:val="22"/>
        </w:rPr>
      </w:pPr>
    </w:p>
    <w:p>
      <w:pPr>
        <w:spacing w:before="0"/>
        <w:ind w:left="233" w:right="0" w:firstLine="0"/>
        <w:jc w:val="left"/>
        <w:rPr>
          <w:sz w:val="20"/>
        </w:rPr>
      </w:pPr>
      <w:r>
        <w:rPr>
          <w:b/>
          <w:sz w:val="20"/>
        </w:rPr>
        <w:t>Lang, K (2007)</w:t>
      </w:r>
      <w:r>
        <w:rPr>
          <w:sz w:val="20"/>
        </w:rPr>
        <w:t>, </w:t>
      </w:r>
      <w:r>
        <w:rPr>
          <w:i/>
          <w:sz w:val="20"/>
        </w:rPr>
        <w:t>Poverty and Discrimination</w:t>
      </w:r>
      <w:r>
        <w:rPr>
          <w:sz w:val="20"/>
        </w:rPr>
        <w:t>, Princeton University Press.</w:t>
      </w:r>
    </w:p>
    <w:p>
      <w:pPr>
        <w:pStyle w:val="BodyText"/>
        <w:rPr>
          <w:sz w:val="26"/>
        </w:rPr>
      </w:pPr>
    </w:p>
    <w:p>
      <w:pPr>
        <w:spacing w:before="0"/>
        <w:ind w:left="233" w:right="0" w:firstLine="0"/>
        <w:jc w:val="left"/>
        <w:rPr>
          <w:sz w:val="20"/>
        </w:rPr>
      </w:pPr>
      <w:r>
        <w:rPr>
          <w:b/>
          <w:sz w:val="20"/>
        </w:rPr>
        <w:t>Lang, K and Lehmann, J-Y K (2012)</w:t>
      </w:r>
      <w:r>
        <w:rPr>
          <w:sz w:val="20"/>
        </w:rPr>
        <w:t>, 'Racial Discrimination in the Labor Market: Theory and Empirics',</w:t>
      </w:r>
    </w:p>
    <w:p>
      <w:pPr>
        <w:spacing w:before="34"/>
        <w:ind w:left="233" w:right="0" w:firstLine="0"/>
        <w:jc w:val="left"/>
        <w:rPr>
          <w:sz w:val="20"/>
        </w:rPr>
      </w:pPr>
      <w:r>
        <w:rPr>
          <w:i/>
          <w:sz w:val="20"/>
        </w:rPr>
        <w:t>Journal of Economic Literature</w:t>
      </w:r>
      <w:r>
        <w:rPr>
          <w:sz w:val="20"/>
        </w:rPr>
        <w:t>, Vol. 50, No. 4, pp. 959-1006.</w:t>
      </w:r>
    </w:p>
    <w:p>
      <w:pPr>
        <w:pStyle w:val="BodyText"/>
        <w:spacing w:before="1"/>
        <w:rPr>
          <w:sz w:val="26"/>
        </w:rPr>
      </w:pPr>
    </w:p>
    <w:p>
      <w:pPr>
        <w:spacing w:line="276" w:lineRule="auto" w:before="0"/>
        <w:ind w:left="233" w:right="292" w:firstLine="0"/>
        <w:jc w:val="left"/>
        <w:rPr>
          <w:sz w:val="20"/>
        </w:rPr>
      </w:pPr>
      <w:r>
        <w:rPr>
          <w:b/>
          <w:sz w:val="20"/>
        </w:rPr>
        <w:t>Lang, K and Manove, M (2011)</w:t>
      </w:r>
      <w:r>
        <w:rPr>
          <w:sz w:val="20"/>
        </w:rPr>
        <w:t>, 'Education and Labor Market Discrimination', </w:t>
      </w:r>
      <w:r>
        <w:rPr>
          <w:i/>
          <w:sz w:val="20"/>
        </w:rPr>
        <w:t>American Economic Review</w:t>
      </w:r>
      <w:r>
        <w:rPr>
          <w:sz w:val="20"/>
        </w:rPr>
        <w:t>, Vol. 101, No. 4, pp. 1467-96.</w:t>
      </w:r>
    </w:p>
    <w:p>
      <w:pPr>
        <w:pStyle w:val="BodyText"/>
        <w:spacing w:before="11"/>
        <w:rPr>
          <w:sz w:val="22"/>
        </w:rPr>
      </w:pPr>
    </w:p>
    <w:p>
      <w:pPr>
        <w:spacing w:line="276" w:lineRule="auto" w:before="0"/>
        <w:ind w:left="233" w:right="265" w:firstLine="0"/>
        <w:jc w:val="left"/>
        <w:rPr>
          <w:sz w:val="20"/>
        </w:rPr>
      </w:pPr>
      <w:r>
        <w:rPr>
          <w:b/>
          <w:sz w:val="20"/>
        </w:rPr>
        <w:t>Lewis, G B and Soo Oh, S (2009)</w:t>
      </w:r>
      <w:r>
        <w:rPr>
          <w:sz w:val="20"/>
        </w:rPr>
        <w:t>, 'A Major Difference?: Fields of Study and Male-Female Pay Differences in Federal Employment', </w:t>
      </w:r>
      <w:r>
        <w:rPr>
          <w:i/>
          <w:sz w:val="20"/>
        </w:rPr>
        <w:t>The American Review of Public Administration</w:t>
      </w:r>
      <w:r>
        <w:rPr>
          <w:sz w:val="20"/>
        </w:rPr>
        <w:t>, Vol. 39, No. 2, pp. 107-124.</w:t>
      </w:r>
    </w:p>
    <w:p>
      <w:pPr>
        <w:pStyle w:val="BodyText"/>
        <w:spacing w:before="1"/>
        <w:rPr>
          <w:sz w:val="23"/>
        </w:rPr>
      </w:pPr>
    </w:p>
    <w:p>
      <w:pPr>
        <w:spacing w:line="276" w:lineRule="auto" w:before="0"/>
        <w:ind w:left="234" w:right="1059" w:hanging="1"/>
        <w:jc w:val="left"/>
        <w:rPr>
          <w:sz w:val="20"/>
        </w:rPr>
      </w:pPr>
      <w:r>
        <w:rPr>
          <w:b/>
          <w:sz w:val="20"/>
        </w:rPr>
        <w:t>Longhi, S and Brynin, M (2017)</w:t>
      </w:r>
      <w:r>
        <w:rPr>
          <w:sz w:val="20"/>
        </w:rPr>
        <w:t>, 'The ethnicity pay gap', </w:t>
      </w:r>
      <w:r>
        <w:rPr>
          <w:i/>
          <w:sz w:val="20"/>
        </w:rPr>
        <w:t>Equality and Human Rights Commission</w:t>
      </w:r>
      <w:r>
        <w:rPr>
          <w:sz w:val="20"/>
        </w:rPr>
        <w:t>, Research Report, No. 108.</w:t>
      </w:r>
    </w:p>
    <w:p>
      <w:pPr>
        <w:pStyle w:val="BodyText"/>
        <w:rPr>
          <w:sz w:val="23"/>
        </w:rPr>
      </w:pPr>
    </w:p>
    <w:p>
      <w:pPr>
        <w:spacing w:line="276" w:lineRule="auto" w:before="0"/>
        <w:ind w:left="234" w:right="880" w:firstLine="0"/>
        <w:jc w:val="left"/>
        <w:rPr>
          <w:sz w:val="20"/>
        </w:rPr>
      </w:pPr>
      <w:r>
        <w:rPr>
          <w:b/>
          <w:sz w:val="20"/>
        </w:rPr>
        <w:t>Manning, A and Swaffield, J (2005), </w:t>
      </w:r>
      <w:r>
        <w:rPr>
          <w:sz w:val="20"/>
        </w:rPr>
        <w:t>'The gender gap in early career wage growth', </w:t>
      </w:r>
      <w:r>
        <w:rPr>
          <w:i/>
          <w:sz w:val="20"/>
        </w:rPr>
        <w:t>CEP Discussion </w:t>
      </w:r>
      <w:r>
        <w:rPr>
          <w:i/>
          <w:sz w:val="20"/>
        </w:rPr>
        <w:t>Papers</w:t>
      </w:r>
      <w:r>
        <w:rPr>
          <w:sz w:val="20"/>
        </w:rPr>
        <w:t>, Centre for Economic Performance, London School of Economics.</w:t>
      </w:r>
    </w:p>
    <w:p>
      <w:pPr>
        <w:pStyle w:val="BodyText"/>
        <w:spacing w:before="11"/>
        <w:rPr>
          <w:sz w:val="22"/>
        </w:rPr>
      </w:pPr>
    </w:p>
    <w:p>
      <w:pPr>
        <w:spacing w:before="0"/>
        <w:ind w:left="234" w:right="0" w:firstLine="0"/>
        <w:jc w:val="left"/>
        <w:rPr>
          <w:sz w:val="20"/>
        </w:rPr>
      </w:pPr>
      <w:r>
        <w:rPr>
          <w:b/>
          <w:sz w:val="20"/>
        </w:rPr>
        <w:t>McKinsey &amp; Company (2016), </w:t>
      </w:r>
      <w:r>
        <w:rPr>
          <w:sz w:val="20"/>
        </w:rPr>
        <w:t>'The power of parity: Advancing women's equality in the United Kingdom',</w:t>
      </w:r>
    </w:p>
    <w:p>
      <w:pPr>
        <w:spacing w:before="34"/>
        <w:ind w:left="234" w:right="0" w:firstLine="0"/>
        <w:jc w:val="left"/>
        <w:rPr>
          <w:sz w:val="20"/>
        </w:rPr>
      </w:pPr>
      <w:r>
        <w:rPr>
          <w:i/>
          <w:sz w:val="20"/>
        </w:rPr>
        <w:t>McKinsey Global Institute</w:t>
      </w:r>
      <w:r>
        <w:rPr>
          <w:sz w:val="20"/>
        </w:rPr>
        <w:t>, September 2016.</w:t>
      </w:r>
    </w:p>
    <w:p>
      <w:pPr>
        <w:pStyle w:val="BodyText"/>
        <w:rPr>
          <w:sz w:val="26"/>
        </w:rPr>
      </w:pPr>
    </w:p>
    <w:p>
      <w:pPr>
        <w:spacing w:line="276" w:lineRule="auto" w:before="0"/>
        <w:ind w:left="234" w:right="391" w:firstLine="0"/>
        <w:jc w:val="left"/>
        <w:rPr>
          <w:sz w:val="20"/>
        </w:rPr>
      </w:pPr>
      <w:r>
        <w:rPr>
          <w:b/>
          <w:sz w:val="20"/>
        </w:rPr>
        <w:t>Neal, D A (2004)</w:t>
      </w:r>
      <w:r>
        <w:rPr>
          <w:sz w:val="20"/>
        </w:rPr>
        <w:t>, 'The Measured Black-White Wage Gap among Women is Too Small', </w:t>
      </w:r>
      <w:r>
        <w:rPr>
          <w:i/>
          <w:sz w:val="20"/>
        </w:rPr>
        <w:t>Journal of Political </w:t>
      </w:r>
      <w:r>
        <w:rPr>
          <w:i/>
          <w:sz w:val="20"/>
        </w:rPr>
        <w:t>Economy</w:t>
      </w:r>
      <w:r>
        <w:rPr>
          <w:sz w:val="20"/>
        </w:rPr>
        <w:t>, Vol. 112, No. S1, pp. S1-S28.</w:t>
      </w:r>
    </w:p>
    <w:p>
      <w:pPr>
        <w:pStyle w:val="BodyText"/>
        <w:rPr>
          <w:sz w:val="23"/>
        </w:rPr>
      </w:pPr>
    </w:p>
    <w:p>
      <w:pPr>
        <w:spacing w:before="0"/>
        <w:ind w:left="234" w:right="0" w:firstLine="0"/>
        <w:jc w:val="left"/>
        <w:rPr>
          <w:sz w:val="20"/>
        </w:rPr>
      </w:pPr>
      <w:r>
        <w:rPr>
          <w:b/>
          <w:sz w:val="20"/>
        </w:rPr>
        <w:t>Neal, D A and Johnson, W R (1996)</w:t>
      </w:r>
      <w:r>
        <w:rPr>
          <w:sz w:val="20"/>
        </w:rPr>
        <w:t>, 'The Role of Premarket Factors in Black-White Wage Differences',</w:t>
      </w:r>
    </w:p>
    <w:p>
      <w:pPr>
        <w:spacing w:before="35"/>
        <w:ind w:left="234" w:right="0" w:firstLine="0"/>
        <w:jc w:val="left"/>
        <w:rPr>
          <w:sz w:val="20"/>
        </w:rPr>
      </w:pPr>
      <w:r>
        <w:rPr>
          <w:i/>
          <w:sz w:val="20"/>
        </w:rPr>
        <w:t>Journal of Political Economy</w:t>
      </w:r>
      <w:r>
        <w:rPr>
          <w:sz w:val="20"/>
        </w:rPr>
        <w:t>, Vol. 104, No. 5, pp. 869-895.</w:t>
      </w:r>
    </w:p>
    <w:p>
      <w:pPr>
        <w:pStyle w:val="BodyText"/>
        <w:rPr>
          <w:sz w:val="26"/>
        </w:rPr>
      </w:pPr>
    </w:p>
    <w:p>
      <w:pPr>
        <w:spacing w:line="276" w:lineRule="auto" w:before="1"/>
        <w:ind w:left="234" w:right="1058" w:firstLine="0"/>
        <w:jc w:val="left"/>
        <w:rPr>
          <w:sz w:val="20"/>
        </w:rPr>
      </w:pPr>
      <w:r>
        <w:rPr>
          <w:b/>
          <w:sz w:val="20"/>
        </w:rPr>
        <w:t>Neumark, D (2018)</w:t>
      </w:r>
      <w:r>
        <w:rPr>
          <w:sz w:val="20"/>
        </w:rPr>
        <w:t>, 'Experimental Research on Labor Market Discrimination', </w:t>
      </w:r>
      <w:r>
        <w:rPr>
          <w:i/>
          <w:sz w:val="20"/>
        </w:rPr>
        <w:t>Journal of Economic </w:t>
      </w:r>
      <w:r>
        <w:rPr>
          <w:i/>
          <w:sz w:val="20"/>
        </w:rPr>
        <w:t>Literature</w:t>
      </w:r>
      <w:r>
        <w:rPr>
          <w:sz w:val="20"/>
        </w:rPr>
        <w:t>, Vol. 56, No. 3, pp. 799-866.</w:t>
      </w:r>
    </w:p>
    <w:p>
      <w:pPr>
        <w:pStyle w:val="BodyText"/>
        <w:spacing w:before="11"/>
        <w:rPr>
          <w:sz w:val="22"/>
        </w:rPr>
      </w:pPr>
    </w:p>
    <w:p>
      <w:pPr>
        <w:spacing w:line="276" w:lineRule="auto" w:before="0"/>
        <w:ind w:left="234" w:right="641" w:firstLine="0"/>
        <w:jc w:val="both"/>
        <w:rPr>
          <w:sz w:val="20"/>
        </w:rPr>
      </w:pPr>
      <w:r>
        <w:rPr>
          <w:b/>
          <w:sz w:val="20"/>
        </w:rPr>
        <w:t>O’Donnell, O, van Doorslaer, E, Wagstaff, A and Lindelow, M (2008)</w:t>
      </w:r>
      <w:r>
        <w:rPr>
          <w:sz w:val="20"/>
        </w:rPr>
        <w:t>, 'Analyzing Health Equity Using Household Survey Data: A Guide to techniques and Their Implementation', </w:t>
      </w:r>
      <w:r>
        <w:rPr>
          <w:i/>
          <w:sz w:val="20"/>
        </w:rPr>
        <w:t>World Bank</w:t>
      </w:r>
      <w:r>
        <w:rPr>
          <w:sz w:val="20"/>
        </w:rPr>
        <w:t>, Chapter 12, pp. 147-159.</w:t>
      </w:r>
    </w:p>
    <w:p>
      <w:pPr>
        <w:pStyle w:val="BodyText"/>
        <w:spacing w:before="11"/>
        <w:rPr>
          <w:sz w:val="22"/>
        </w:rPr>
      </w:pPr>
    </w:p>
    <w:p>
      <w:pPr>
        <w:spacing w:line="276" w:lineRule="auto" w:before="0"/>
        <w:ind w:left="234" w:right="478" w:firstLine="0"/>
        <w:jc w:val="left"/>
        <w:rPr>
          <w:sz w:val="20"/>
        </w:rPr>
      </w:pPr>
      <w:r>
        <w:rPr>
          <w:b/>
          <w:sz w:val="20"/>
        </w:rPr>
        <w:t>Olivetti, C and Petrongolo, B (2016), </w:t>
      </w:r>
      <w:r>
        <w:rPr>
          <w:sz w:val="20"/>
        </w:rPr>
        <w:t>‘The Evolution of Gender Gaps in Industrialized Countries’, </w:t>
      </w:r>
      <w:r>
        <w:rPr>
          <w:i/>
          <w:sz w:val="20"/>
        </w:rPr>
        <w:t>Annual </w:t>
      </w:r>
      <w:r>
        <w:rPr>
          <w:i/>
          <w:sz w:val="20"/>
        </w:rPr>
        <w:t>Review of Economics</w:t>
      </w:r>
      <w:r>
        <w:rPr>
          <w:sz w:val="20"/>
        </w:rPr>
        <w:t>, Vol. 8, pp. 405-434</w:t>
      </w:r>
    </w:p>
    <w:p>
      <w:pPr>
        <w:pStyle w:val="BodyText"/>
        <w:spacing w:before="1"/>
        <w:rPr>
          <w:sz w:val="23"/>
        </w:rPr>
      </w:pPr>
    </w:p>
    <w:p>
      <w:pPr>
        <w:pStyle w:val="BodyText"/>
        <w:ind w:left="234"/>
      </w:pPr>
      <w:r>
        <w:rPr>
          <w:b/>
        </w:rPr>
        <w:t>O’Neill, J (1990)</w:t>
      </w:r>
      <w:r>
        <w:rPr/>
        <w:t>, 'The Role of Human Capital in Earnings Differences between Black and White Men',</w:t>
      </w:r>
    </w:p>
    <w:p>
      <w:pPr>
        <w:spacing w:before="34"/>
        <w:ind w:left="234" w:right="0" w:firstLine="0"/>
        <w:jc w:val="left"/>
        <w:rPr>
          <w:sz w:val="20"/>
        </w:rPr>
      </w:pPr>
      <w:r>
        <w:rPr>
          <w:i/>
          <w:sz w:val="20"/>
        </w:rPr>
        <w:t>Journal of Economic Perspectives</w:t>
      </w:r>
      <w:r>
        <w:rPr>
          <w:sz w:val="20"/>
        </w:rPr>
        <w:t>, Vol. 4, No. 4, pp. 25-45.</w:t>
      </w:r>
    </w:p>
    <w:p>
      <w:pPr>
        <w:pStyle w:val="BodyText"/>
        <w:rPr>
          <w:sz w:val="26"/>
        </w:rPr>
      </w:pPr>
    </w:p>
    <w:p>
      <w:pPr>
        <w:spacing w:line="276" w:lineRule="auto" w:before="0"/>
        <w:ind w:left="233" w:right="868" w:firstLine="0"/>
        <w:jc w:val="left"/>
        <w:rPr>
          <w:sz w:val="20"/>
        </w:rPr>
      </w:pPr>
      <w:r>
        <w:rPr>
          <w:b/>
          <w:sz w:val="20"/>
        </w:rPr>
        <w:t>Oaxaca, R (1973), </w:t>
      </w:r>
      <w:r>
        <w:rPr>
          <w:sz w:val="20"/>
        </w:rPr>
        <w:t>‘Male-Female Wage Differentials in Urban Labor Markets’, </w:t>
      </w:r>
      <w:r>
        <w:rPr>
          <w:i/>
          <w:sz w:val="20"/>
        </w:rPr>
        <w:t>International Economic </w:t>
      </w:r>
      <w:r>
        <w:rPr>
          <w:i/>
          <w:sz w:val="20"/>
        </w:rPr>
        <w:t>Review</w:t>
      </w:r>
      <w:r>
        <w:rPr>
          <w:sz w:val="20"/>
        </w:rPr>
        <w:t>, Vol. 14, No. 3, pp. 693-709.</w:t>
      </w:r>
    </w:p>
    <w:p>
      <w:pPr>
        <w:pStyle w:val="BodyText"/>
        <w:spacing w:before="11"/>
        <w:rPr>
          <w:sz w:val="22"/>
        </w:rPr>
      </w:pPr>
    </w:p>
    <w:p>
      <w:pPr>
        <w:spacing w:line="276" w:lineRule="auto" w:before="0"/>
        <w:ind w:left="233" w:right="579" w:firstLine="0"/>
        <w:jc w:val="both"/>
        <w:rPr>
          <w:sz w:val="20"/>
        </w:rPr>
      </w:pPr>
      <w:r>
        <w:rPr>
          <w:b/>
          <w:sz w:val="20"/>
        </w:rPr>
        <w:t>Olsen, W and Walby, S (2004), </w:t>
      </w:r>
      <w:r>
        <w:rPr>
          <w:sz w:val="20"/>
        </w:rPr>
        <w:t>'Modelling gender pay gaps', </w:t>
      </w:r>
      <w:r>
        <w:rPr>
          <w:i/>
          <w:sz w:val="20"/>
        </w:rPr>
        <w:t>EOC Working Paper Series</w:t>
      </w:r>
      <w:r>
        <w:rPr>
          <w:sz w:val="20"/>
        </w:rPr>
        <w:t>, No. 17, Equal Opportunities Commission.</w:t>
      </w:r>
    </w:p>
    <w:p>
      <w:pPr>
        <w:pStyle w:val="BodyText"/>
        <w:rPr>
          <w:sz w:val="23"/>
        </w:rPr>
      </w:pPr>
    </w:p>
    <w:p>
      <w:pPr>
        <w:spacing w:before="0"/>
        <w:ind w:left="233" w:right="0" w:firstLine="0"/>
        <w:jc w:val="left"/>
        <w:rPr>
          <w:sz w:val="20"/>
        </w:rPr>
      </w:pPr>
      <w:r>
        <w:rPr>
          <w:b/>
          <w:sz w:val="20"/>
        </w:rPr>
        <w:t>ONS (2018)</w:t>
      </w:r>
      <w:r>
        <w:rPr>
          <w:sz w:val="20"/>
        </w:rPr>
        <w:t>, 'Gender pay gap in the UK: 2018', </w:t>
      </w:r>
      <w:r>
        <w:rPr>
          <w:i/>
          <w:sz w:val="20"/>
        </w:rPr>
        <w:t>Office for National Statistics</w:t>
      </w:r>
      <w:r>
        <w:rPr>
          <w:sz w:val="20"/>
        </w:rPr>
        <w:t>.</w:t>
      </w:r>
    </w:p>
    <w:p>
      <w:pPr>
        <w:pStyle w:val="BodyText"/>
        <w:rPr>
          <w:sz w:val="26"/>
        </w:rPr>
      </w:pPr>
    </w:p>
    <w:p>
      <w:pPr>
        <w:spacing w:before="0"/>
        <w:ind w:left="233" w:right="0" w:firstLine="0"/>
        <w:jc w:val="left"/>
        <w:rPr>
          <w:sz w:val="20"/>
        </w:rPr>
      </w:pPr>
      <w:r>
        <w:rPr>
          <w:b/>
          <w:sz w:val="20"/>
        </w:rPr>
        <w:t>ONS (2019), </w:t>
      </w:r>
      <w:r>
        <w:rPr>
          <w:sz w:val="20"/>
        </w:rPr>
        <w:t>'Ethnicity pay gaps in Great Britain: 2018', </w:t>
      </w:r>
      <w:r>
        <w:rPr>
          <w:i/>
          <w:sz w:val="20"/>
        </w:rPr>
        <w:t>Office for National Statistics</w:t>
      </w:r>
      <w:r>
        <w:rPr>
          <w:sz w:val="20"/>
        </w:rPr>
        <w:t>.</w:t>
      </w:r>
    </w:p>
    <w:p>
      <w:pPr>
        <w:spacing w:after="0"/>
        <w:jc w:val="left"/>
        <w:rPr>
          <w:sz w:val="20"/>
        </w:rPr>
        <w:sectPr>
          <w:pgSz w:w="11910" w:h="16840"/>
          <w:pgMar w:header="0" w:footer="1336" w:top="1360" w:bottom="1540" w:left="900" w:right="940"/>
        </w:sectPr>
      </w:pPr>
    </w:p>
    <w:p>
      <w:pPr>
        <w:spacing w:line="276" w:lineRule="auto" w:before="101"/>
        <w:ind w:left="233" w:right="231" w:firstLine="0"/>
        <w:jc w:val="left"/>
        <w:rPr>
          <w:sz w:val="20"/>
        </w:rPr>
      </w:pPr>
      <w:r>
        <w:rPr>
          <w:b/>
          <w:sz w:val="20"/>
        </w:rPr>
        <w:t>Rodgers, W M and Spriggs, W E (1996)</w:t>
      </w:r>
      <w:r>
        <w:rPr>
          <w:sz w:val="20"/>
        </w:rPr>
        <w:t>, 'What Does the AFQT Really Measure? Race, Wages, Schooling, and the AFQT Score', </w:t>
      </w:r>
      <w:r>
        <w:rPr>
          <w:i/>
          <w:sz w:val="20"/>
        </w:rPr>
        <w:t>Review of Black Political Economy</w:t>
      </w:r>
      <w:r>
        <w:rPr>
          <w:sz w:val="20"/>
        </w:rPr>
        <w:t>, Vol. 24, pp. 13-47,</w:t>
      </w:r>
    </w:p>
    <w:p>
      <w:pPr>
        <w:pStyle w:val="BodyText"/>
        <w:spacing w:before="1"/>
        <w:rPr>
          <w:sz w:val="23"/>
        </w:rPr>
      </w:pPr>
    </w:p>
    <w:p>
      <w:pPr>
        <w:spacing w:before="0"/>
        <w:ind w:left="233" w:right="0" w:firstLine="0"/>
        <w:jc w:val="left"/>
        <w:rPr>
          <w:sz w:val="20"/>
        </w:rPr>
      </w:pPr>
      <w:r>
        <w:rPr>
          <w:b/>
          <w:sz w:val="20"/>
        </w:rPr>
        <w:t>Stanley, T D and Jarrell, S B (1998)</w:t>
      </w:r>
      <w:r>
        <w:rPr>
          <w:sz w:val="20"/>
        </w:rPr>
        <w:t>, 'Gender Wage Discrimination Bias? A Meta-Regression Analysis',</w:t>
      </w:r>
    </w:p>
    <w:p>
      <w:pPr>
        <w:spacing w:before="34"/>
        <w:ind w:left="233" w:right="0" w:firstLine="0"/>
        <w:jc w:val="left"/>
        <w:rPr>
          <w:sz w:val="20"/>
        </w:rPr>
      </w:pPr>
      <w:r>
        <w:rPr>
          <w:i/>
          <w:sz w:val="20"/>
        </w:rPr>
        <w:t>Journal of Human Resources</w:t>
      </w:r>
      <w:r>
        <w:rPr>
          <w:sz w:val="20"/>
        </w:rPr>
        <w:t>, Vol. 33, No. 4, pp. 947-973.</w:t>
      </w:r>
    </w:p>
    <w:p>
      <w:pPr>
        <w:pStyle w:val="BodyText"/>
        <w:rPr>
          <w:sz w:val="26"/>
        </w:rPr>
      </w:pPr>
    </w:p>
    <w:p>
      <w:pPr>
        <w:spacing w:before="0"/>
        <w:ind w:left="233" w:right="0" w:firstLine="0"/>
        <w:jc w:val="left"/>
        <w:rPr>
          <w:sz w:val="20"/>
        </w:rPr>
      </w:pPr>
      <w:r>
        <w:rPr>
          <w:b/>
          <w:sz w:val="20"/>
        </w:rPr>
        <w:t>TCFD (2019)</w:t>
      </w:r>
      <w:r>
        <w:rPr>
          <w:sz w:val="20"/>
        </w:rPr>
        <w:t>, ‘2019 Status Report’, </w:t>
      </w:r>
      <w:r>
        <w:rPr>
          <w:i/>
          <w:sz w:val="20"/>
        </w:rPr>
        <w:t>Task Force on Climate-related Financial Disclosures</w:t>
      </w:r>
      <w:r>
        <w:rPr>
          <w:sz w:val="20"/>
        </w:rPr>
        <w:t>.</w:t>
      </w:r>
    </w:p>
    <w:p>
      <w:pPr>
        <w:pStyle w:val="BodyText"/>
        <w:rPr>
          <w:sz w:val="26"/>
        </w:rPr>
      </w:pPr>
    </w:p>
    <w:p>
      <w:pPr>
        <w:spacing w:line="276" w:lineRule="auto" w:before="0"/>
        <w:ind w:left="233" w:right="208" w:firstLine="0"/>
        <w:jc w:val="left"/>
        <w:rPr>
          <w:sz w:val="20"/>
        </w:rPr>
      </w:pPr>
      <w:r>
        <w:rPr>
          <w:b/>
          <w:sz w:val="20"/>
        </w:rPr>
        <w:t>Tomaskovic-Devey, D, Thomas, M and Johnson, K (2005)</w:t>
      </w:r>
      <w:r>
        <w:rPr>
          <w:sz w:val="20"/>
        </w:rPr>
        <w:t>, 'Race and the Accumulation of Human Capital across the Career: A Theoretical Model and Fixed Effects Application', </w:t>
      </w:r>
      <w:r>
        <w:rPr>
          <w:i/>
          <w:sz w:val="20"/>
        </w:rPr>
        <w:t>American Journal of Sociology</w:t>
      </w:r>
      <w:r>
        <w:rPr>
          <w:sz w:val="20"/>
        </w:rPr>
        <w:t>, Vol. 111, No. 1, pp. 58-89.</w:t>
      </w:r>
    </w:p>
    <w:p>
      <w:pPr>
        <w:pStyle w:val="BodyText"/>
        <w:rPr>
          <w:sz w:val="23"/>
        </w:rPr>
      </w:pPr>
    </w:p>
    <w:p>
      <w:pPr>
        <w:spacing w:before="0"/>
        <w:ind w:left="233" w:right="0" w:firstLine="0"/>
        <w:jc w:val="left"/>
        <w:rPr>
          <w:i/>
          <w:sz w:val="20"/>
        </w:rPr>
      </w:pPr>
      <w:r>
        <w:rPr>
          <w:b/>
          <w:sz w:val="20"/>
        </w:rPr>
        <w:t>Wagner, I (2018), </w:t>
      </w:r>
      <w:r>
        <w:rPr>
          <w:sz w:val="20"/>
        </w:rPr>
        <w:t>‘Certified Equality: The Icelandic Equal Pay Standard’, </w:t>
      </w:r>
      <w:r>
        <w:rPr>
          <w:i/>
          <w:sz w:val="20"/>
        </w:rPr>
        <w:t>Institute for Social Research</w:t>
      </w:r>
    </w:p>
    <w:p>
      <w:pPr>
        <w:pStyle w:val="BodyText"/>
        <w:rPr>
          <w:i/>
          <w:sz w:val="26"/>
        </w:rPr>
      </w:pPr>
    </w:p>
    <w:p>
      <w:pPr>
        <w:spacing w:line="276" w:lineRule="auto" w:before="0"/>
        <w:ind w:left="233" w:right="697" w:firstLine="0"/>
        <w:jc w:val="left"/>
        <w:rPr>
          <w:sz w:val="20"/>
        </w:rPr>
      </w:pPr>
      <w:r>
        <w:rPr>
          <w:b/>
          <w:sz w:val="20"/>
        </w:rPr>
        <w:t>Weichselbaumer, D and Winter-Ebmer, R (2005)</w:t>
      </w:r>
      <w:r>
        <w:rPr>
          <w:sz w:val="20"/>
        </w:rPr>
        <w:t>, 'A Meta-Analysis of the International Gender Wage Gap', </w:t>
      </w:r>
      <w:r>
        <w:rPr>
          <w:i/>
          <w:sz w:val="20"/>
        </w:rPr>
        <w:t>Journal of Economic Surveys</w:t>
      </w:r>
      <w:r>
        <w:rPr>
          <w:sz w:val="20"/>
        </w:rPr>
        <w:t>, Vol. 19, No. 3, pp. 479-511.</w:t>
      </w:r>
    </w:p>
    <w:sectPr>
      <w:pgSz w:w="11910" w:h="16840"/>
      <w:pgMar w:header="0" w:footer="1336" w:top="1600" w:bottom="154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1321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5112192"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41331pt;margin-top:771.91217pt;width:323.8pt;height:13.2pt;mso-position-horizontal-relative:page;mso-position-vertical-relative:page;z-index:-25511116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1014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5109120"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485pt;width:323.8pt;height:13.2pt;mso-position-horizontal-relative:page;mso-position-vertical-relative:page;z-index:-25510809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510707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0604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5105024"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485pt;width:323.8pt;height:13.2pt;mso-position-horizontal-relative:page;mso-position-vertical-relative:page;z-index:-25510400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5102976"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0195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51009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43.340328pt;margin-top:771.909485pt;width:323.8pt;height:13.2pt;mso-position-horizontal-relative:page;mso-position-vertical-relative:page;z-index:-25509990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5098880"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9785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50968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43.340328pt;margin-top:771.909485pt;width:323.8pt;height:13.2pt;mso-position-horizontal-relative:page;mso-position-vertical-relative:page;z-index:-25509580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5094784"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9376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50927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909485pt;width:323.8pt;height:13.2pt;mso-position-horizontal-relative:page;mso-position-vertical-relative:page;z-index:-25509171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5090688"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8966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50886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909485pt;width:323.8pt;height:13.2pt;mso-position-horizontal-relative:page;mso-position-vertical-relative:page;z-index:-2550876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5086592"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8556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50845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28</w:t>
                </w:r>
                <w:r>
                  <w:rPr/>
                  <w:fldChar w:fldCharType="end"/>
                </w:r>
              </w:p>
            </w:txbxContent>
          </v:textbox>
          <w10:wrap type="none"/>
        </v:shape>
      </w:pict>
    </w:r>
    <w:r>
      <w:rPr/>
      <w:pict>
        <v:shape style="position:absolute;margin-left:43.340328pt;margin-top:771.909485pt;width:323.8pt;height:13.2pt;mso-position-horizontal-relative:page;mso-position-vertical-relative:page;z-index:-2550835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5082496" type="#_x0000_t202" filled="false" stroked="false">
          <v:textbox inset="0,0,0,0">
            <w:txbxContent>
              <w:p>
                <w:pPr>
                  <w:pStyle w:val="BodyText"/>
                  <w:spacing w:before="14"/>
                  <w:ind w:left="20"/>
                </w:pPr>
                <w:r>
                  <w:rPr/>
                  <w:t>28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08147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50804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37</w:t>
                </w:r>
                <w:r>
                  <w:rPr/>
                  <w:fldChar w:fldCharType="end"/>
                </w:r>
              </w:p>
            </w:txbxContent>
          </v:textbox>
          <w10:wrap type="none"/>
        </v:shape>
      </w:pict>
    </w:r>
    <w:r>
      <w:rPr/>
      <w:pict>
        <v:shape style="position:absolute;margin-left:43.340328pt;margin-top:771.909485pt;width:323.8pt;height:13.2pt;mso-position-horizontal-relative:page;mso-position-vertical-relative:page;z-index:-2550794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5078400" type="#_x0000_t202" filled="false" stroked="false">
          <v:textbox inset="0,0,0,0">
            <w:txbxContent>
              <w:p>
                <w:pPr>
                  <w:pStyle w:val="BodyText"/>
                  <w:spacing w:before="14"/>
                  <w:ind w:left="20"/>
                </w:pPr>
                <w:r>
                  <w:rPr/>
                  <w:t>37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33" w:hanging="720"/>
        <w:jc w:val="left"/>
      </w:pPr>
      <w:rPr>
        <w:rFonts w:hint="default"/>
        <w:w w:val="100"/>
      </w:rPr>
    </w:lvl>
    <w:lvl w:ilvl="1">
      <w:start w:val="0"/>
      <w:numFmt w:val="bullet"/>
      <w:lvlText w:val="•"/>
      <w:lvlJc w:val="left"/>
      <w:pPr>
        <w:ind w:left="1222" w:hanging="720"/>
      </w:pPr>
      <w:rPr>
        <w:rFonts w:hint="default"/>
      </w:rPr>
    </w:lvl>
    <w:lvl w:ilvl="2">
      <w:start w:val="0"/>
      <w:numFmt w:val="bullet"/>
      <w:lvlText w:val="•"/>
      <w:lvlJc w:val="left"/>
      <w:pPr>
        <w:ind w:left="2204" w:hanging="720"/>
      </w:pPr>
      <w:rPr>
        <w:rFonts w:hint="default"/>
      </w:rPr>
    </w:lvl>
    <w:lvl w:ilvl="3">
      <w:start w:val="0"/>
      <w:numFmt w:val="bullet"/>
      <w:lvlText w:val="•"/>
      <w:lvlJc w:val="left"/>
      <w:pPr>
        <w:ind w:left="3187" w:hanging="720"/>
      </w:pPr>
      <w:rPr>
        <w:rFonts w:hint="default"/>
      </w:rPr>
    </w:lvl>
    <w:lvl w:ilvl="4">
      <w:start w:val="0"/>
      <w:numFmt w:val="bullet"/>
      <w:lvlText w:val="•"/>
      <w:lvlJc w:val="left"/>
      <w:pPr>
        <w:ind w:left="4169" w:hanging="720"/>
      </w:pPr>
      <w:rPr>
        <w:rFonts w:hint="default"/>
      </w:rPr>
    </w:lvl>
    <w:lvl w:ilvl="5">
      <w:start w:val="0"/>
      <w:numFmt w:val="bullet"/>
      <w:lvlText w:val="•"/>
      <w:lvlJc w:val="left"/>
      <w:pPr>
        <w:ind w:left="5152" w:hanging="720"/>
      </w:pPr>
      <w:rPr>
        <w:rFonts w:hint="default"/>
      </w:rPr>
    </w:lvl>
    <w:lvl w:ilvl="6">
      <w:start w:val="0"/>
      <w:numFmt w:val="bullet"/>
      <w:lvlText w:val="•"/>
      <w:lvlJc w:val="left"/>
      <w:pPr>
        <w:ind w:left="6134" w:hanging="720"/>
      </w:pPr>
      <w:rPr>
        <w:rFonts w:hint="default"/>
      </w:rPr>
    </w:lvl>
    <w:lvl w:ilvl="7">
      <w:start w:val="0"/>
      <w:numFmt w:val="bullet"/>
      <w:lvlText w:val="•"/>
      <w:lvlJc w:val="left"/>
      <w:pPr>
        <w:ind w:left="7117" w:hanging="720"/>
      </w:pPr>
      <w:rPr>
        <w:rFonts w:hint="default"/>
      </w:rPr>
    </w:lvl>
    <w:lvl w:ilvl="8">
      <w:start w:val="0"/>
      <w:numFmt w:val="bullet"/>
      <w:lvlText w:val="•"/>
      <w:lvlJc w:val="left"/>
      <w:pPr>
        <w:ind w:left="8099" w:hanging="720"/>
      </w:pPr>
      <w:rPr>
        <w:rFonts w:hint="default"/>
      </w:rPr>
    </w:lvl>
  </w:abstractNum>
  <w:abstractNum w:abstractNumId="0">
    <w:multiLevelType w:val="hybridMultilevel"/>
    <w:lvl w:ilvl="0">
      <w:start w:val="1"/>
      <w:numFmt w:val="lowerLetter"/>
      <w:lvlText w:val="(%1)"/>
      <w:lvlJc w:val="left"/>
      <w:pPr>
        <w:ind w:left="801" w:hanging="568"/>
        <w:jc w:val="left"/>
      </w:pPr>
      <w:rPr>
        <w:rFonts w:hint="default"/>
        <w:i/>
        <w:w w:val="100"/>
      </w:rPr>
    </w:lvl>
    <w:lvl w:ilvl="1">
      <w:start w:val="5"/>
      <w:numFmt w:val="decimal"/>
      <w:lvlText w:val="(%2)"/>
      <w:lvlJc w:val="left"/>
      <w:pPr>
        <w:ind w:left="3047" w:hanging="268"/>
        <w:jc w:val="right"/>
      </w:pPr>
      <w:rPr>
        <w:rFonts w:hint="default" w:ascii="Calibri" w:hAnsi="Calibri" w:eastAsia="Calibri" w:cs="Calibri"/>
        <w:w w:val="100"/>
        <w:sz w:val="20"/>
        <w:szCs w:val="20"/>
      </w:rPr>
    </w:lvl>
    <w:lvl w:ilvl="2">
      <w:start w:val="0"/>
      <w:numFmt w:val="bullet"/>
      <w:lvlText w:val="•"/>
      <w:lvlJc w:val="left"/>
      <w:pPr>
        <w:ind w:left="4400" w:hanging="268"/>
      </w:pPr>
      <w:rPr>
        <w:rFonts w:hint="default"/>
      </w:rPr>
    </w:lvl>
    <w:lvl w:ilvl="3">
      <w:start w:val="0"/>
      <w:numFmt w:val="bullet"/>
      <w:lvlText w:val="•"/>
      <w:lvlJc w:val="left"/>
      <w:pPr>
        <w:ind w:left="4420" w:hanging="268"/>
      </w:pPr>
      <w:rPr>
        <w:rFonts w:hint="default"/>
      </w:rPr>
    </w:lvl>
    <w:lvl w:ilvl="4">
      <w:start w:val="0"/>
      <w:numFmt w:val="bullet"/>
      <w:lvlText w:val="•"/>
      <w:lvlJc w:val="left"/>
      <w:pPr>
        <w:ind w:left="5226" w:hanging="268"/>
      </w:pPr>
      <w:rPr>
        <w:rFonts w:hint="default"/>
      </w:rPr>
    </w:lvl>
    <w:lvl w:ilvl="5">
      <w:start w:val="0"/>
      <w:numFmt w:val="bullet"/>
      <w:lvlText w:val="•"/>
      <w:lvlJc w:val="left"/>
      <w:pPr>
        <w:ind w:left="6032" w:hanging="268"/>
      </w:pPr>
      <w:rPr>
        <w:rFonts w:hint="default"/>
      </w:rPr>
    </w:lvl>
    <w:lvl w:ilvl="6">
      <w:start w:val="0"/>
      <w:numFmt w:val="bullet"/>
      <w:lvlText w:val="•"/>
      <w:lvlJc w:val="left"/>
      <w:pPr>
        <w:ind w:left="6839" w:hanging="268"/>
      </w:pPr>
      <w:rPr>
        <w:rFonts w:hint="default"/>
      </w:rPr>
    </w:lvl>
    <w:lvl w:ilvl="7">
      <w:start w:val="0"/>
      <w:numFmt w:val="bullet"/>
      <w:lvlText w:val="•"/>
      <w:lvlJc w:val="left"/>
      <w:pPr>
        <w:ind w:left="7645" w:hanging="268"/>
      </w:pPr>
      <w:rPr>
        <w:rFonts w:hint="default"/>
      </w:rPr>
    </w:lvl>
    <w:lvl w:ilvl="8">
      <w:start w:val="0"/>
      <w:numFmt w:val="bullet"/>
      <w:lvlText w:val="•"/>
      <w:lvlJc w:val="left"/>
      <w:pPr>
        <w:ind w:left="8451" w:hanging="2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233"/>
    </w:pPr>
    <w:rPr>
      <w:rFonts w:ascii="Arial" w:hAnsi="Arial" w:eastAsia="Arial" w:cs="Arial"/>
    </w:rPr>
  </w:style>
  <w:style w:styleId="TableParagraph" w:type="paragraph">
    <w:name w:val="Table Paragraph"/>
    <w:basedOn w:val="Normal"/>
    <w:uiPriority w:val="1"/>
    <w:qFormat/>
    <w:pPr>
      <w:ind w:left="8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gov.uk/government/consultations/ethnicity-pay-reporting" TargetMode="External"/><Relationship Id="rId9" Type="http://schemas.openxmlformats.org/officeDocument/2006/relationships/hyperlink" Target="http://www.researchgate.net/publication/329371051_Certified_Equality_The_Icelandic_Equal_Pay_Standard"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6.xml"/><Relationship Id="rId16" Type="http://schemas.openxmlformats.org/officeDocument/2006/relationships/image" Target="media/image4.png"/><Relationship Id="rId17" Type="http://schemas.openxmlformats.org/officeDocument/2006/relationships/footer" Target="footer7.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footer" Target="footer8.xml"/><Relationship Id="rId101" Type="http://schemas.openxmlformats.org/officeDocument/2006/relationships/image" Target="media/image87.png"/><Relationship Id="rId102" Type="http://schemas.openxmlformats.org/officeDocument/2006/relationships/footer" Target="footer9.xml"/><Relationship Id="rId103" Type="http://schemas.openxmlformats.org/officeDocument/2006/relationships/hyperlink" Target="http://www.gov.uk/government/publications/business-population-estimates-2019/business-population-estimates-for-the-uk-and-" TargetMode="External"/><Relationship Id="rId104" Type="http://schemas.openxmlformats.org/officeDocument/2006/relationships/hyperlink" Target="http://www.bankofengland.co.uk/speech/2019/mark-carney-investing-in-ethnicity-and-race-conference-" TargetMode="External"/><Relationship Id="rId105" Type="http://schemas.openxmlformats.org/officeDocument/2006/relationships/hyperlink" Target="http://www.bankofengland.co.uk/speech/2019/mark-carney-women-in-banking-and-finance-22nd-annual-" TargetMode="External"/><Relationship Id="rId10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Andy Haldane at the joint Bank of England, Federal Reserve Board and European Central Bank conference on “Gender and Career Progression”, Frankfurt, on Monday 21 October 2019</dc:subject>
  <dc:title>Speech given by Andy Haldane at the joint Bank of England, Federal Reserve Board and European Central Bank conference on “Gender and Career Progression”, Frankfurt, on Monday 21 October 2019</dc:title>
  <dcterms:created xsi:type="dcterms:W3CDTF">2020-06-02T19:04:20Z</dcterms:created>
  <dcterms:modified xsi:type="dcterms:W3CDTF">2020-06-02T19:04:20Z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PScript5.dll Version 5.2.2</vt:lpwstr>
  </property>
  <property fmtid="{D5CDD505-2E9C-101B-9397-08002B2CF9AE}" pid="4" name="LastSaved">
    <vt:filetime>2020-06-02T00:00:00Z</vt:filetime>
  </property>
</Properties>
</file>