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473"/>
        <w:rPr>
          <w:rFonts w:ascii="Times New Roman"/>
          <w:sz w:val="20"/>
        </w:rPr>
      </w:pPr>
      <w:r>
        <w:rPr>
          <w:rFonts w:ascii="Times New Roman"/>
          <w:sz w:val="20"/>
        </w:rPr>
        <w:drawing>
          <wp:inline distT="0" distB="0" distL="0" distR="0">
            <wp:extent cx="2189273" cy="1162050"/>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2189273" cy="1162050"/>
                    </a:xfrm>
                    <a:prstGeom prst="rect">
                      <a:avLst/>
                    </a:prstGeom>
                  </pic:spPr>
                </pic:pic>
              </a:graphicData>
            </a:graphic>
          </wp:inline>
        </w:drawing>
      </w:r>
      <w:r>
        <w:rPr>
          <w:rFonts w:ascii="Times New Roman"/>
          <w:sz w:val="20"/>
        </w:rPr>
      </w:r>
    </w:p>
    <w:p>
      <w:pPr>
        <w:pStyle w:val="BodyText"/>
        <w:spacing w:before="2"/>
        <w:rPr>
          <w:rFonts w:ascii="Times New Roman"/>
          <w:sz w:val="9"/>
        </w:rPr>
      </w:pPr>
    </w:p>
    <w:p>
      <w:pPr>
        <w:pStyle w:val="BodyText"/>
        <w:spacing w:line="30" w:lineRule="exact"/>
        <w:ind w:left="417"/>
        <w:rPr>
          <w:rFonts w:ascii="Times New Roman"/>
          <w:sz w:val="3"/>
        </w:rPr>
      </w:pPr>
      <w:r>
        <w:rPr>
          <w:rFonts w:ascii="Times New Roman"/>
          <w:position w:val="0"/>
          <w:sz w:val="3"/>
        </w:rPr>
        <w:pict>
          <v:group style="width:459.45pt;height:1.45pt;mso-position-horizontal-relative:char;mso-position-vertical-relative:line" coordorigin="0,0" coordsize="9189,29">
            <v:line style="position:absolute" from="0,14" to="6790,14" stroked="true" strokeweight="1.4401pt" strokecolor="#000000">
              <v:stroke dashstyle="solid"/>
            </v:line>
            <v:line style="position:absolute" from="6776,14" to="9188,14" stroked="true" strokeweight="1.4401pt" strokecolor="#000000">
              <v:stroke dashstyle="solid"/>
            </v:line>
          </v:group>
        </w:pict>
      </w:r>
      <w:r>
        <w:rPr>
          <w:rFonts w:ascii="Times New Roman"/>
          <w:position w:val="0"/>
          <w:sz w:val="3"/>
        </w:rPr>
      </w:r>
    </w:p>
    <w:p>
      <w:pPr>
        <w:pStyle w:val="BodyText"/>
        <w:rPr>
          <w:rFonts w:ascii="Times New Roman"/>
          <w:sz w:val="20"/>
        </w:rPr>
      </w:pPr>
    </w:p>
    <w:p>
      <w:pPr>
        <w:pStyle w:val="BodyText"/>
        <w:spacing w:before="10"/>
        <w:rPr>
          <w:rFonts w:ascii="Times New Roman"/>
          <w:sz w:val="20"/>
        </w:rPr>
      </w:pPr>
    </w:p>
    <w:p>
      <w:pPr>
        <w:spacing w:before="92"/>
        <w:ind w:left="547" w:right="0" w:firstLine="0"/>
        <w:jc w:val="left"/>
        <w:rPr>
          <w:b/>
          <w:sz w:val="30"/>
        </w:rPr>
      </w:pPr>
      <w:r>
        <w:rPr>
          <w:b/>
          <w:color w:val="6A709F"/>
          <w:sz w:val="30"/>
        </w:rPr>
        <w:t>Unemployment and the conduct of monetary policy in the UK</w:t>
      </w:r>
    </w:p>
    <w:p>
      <w:pPr>
        <w:pStyle w:val="BodyText"/>
        <w:spacing w:before="6"/>
        <w:rPr>
          <w:b/>
          <w:sz w:val="45"/>
        </w:rPr>
      </w:pPr>
    </w:p>
    <w:p>
      <w:pPr>
        <w:spacing w:before="1"/>
        <w:ind w:left="547" w:right="0" w:firstLine="0"/>
        <w:jc w:val="left"/>
        <w:rPr>
          <w:sz w:val="22"/>
        </w:rPr>
      </w:pPr>
      <w:r>
        <w:rPr>
          <w:sz w:val="22"/>
        </w:rPr>
        <w:t>Speech given by</w:t>
      </w:r>
    </w:p>
    <w:p>
      <w:pPr>
        <w:spacing w:before="135"/>
        <w:ind w:left="547" w:right="0" w:firstLine="0"/>
        <w:jc w:val="left"/>
        <w:rPr>
          <w:sz w:val="22"/>
        </w:rPr>
      </w:pPr>
      <w:r>
        <w:rPr>
          <w:sz w:val="22"/>
        </w:rPr>
        <w:t>Ben Broadbent, Deputy Governor for Monetary Policy, Bank of England</w:t>
      </w:r>
    </w:p>
    <w:p>
      <w:pPr>
        <w:pStyle w:val="BodyText"/>
        <w:rPr>
          <w:sz w:val="24"/>
        </w:rPr>
      </w:pPr>
    </w:p>
    <w:p>
      <w:pPr>
        <w:pStyle w:val="BodyText"/>
        <w:rPr>
          <w:sz w:val="24"/>
        </w:rPr>
      </w:pPr>
    </w:p>
    <w:p>
      <w:pPr>
        <w:pStyle w:val="BodyText"/>
        <w:spacing w:before="8"/>
        <w:rPr>
          <w:sz w:val="31"/>
        </w:rPr>
      </w:pPr>
    </w:p>
    <w:p>
      <w:pPr>
        <w:spacing w:line="369" w:lineRule="auto" w:before="0"/>
        <w:ind w:left="547" w:right="929" w:firstLine="0"/>
        <w:jc w:val="left"/>
        <w:rPr>
          <w:sz w:val="22"/>
        </w:rPr>
      </w:pPr>
      <w:r>
        <w:rPr>
          <w:sz w:val="22"/>
        </w:rPr>
        <w:t>At the Federal Reserve Bank of Kansas City 38</w:t>
      </w:r>
      <w:r>
        <w:rPr>
          <w:sz w:val="22"/>
          <w:vertAlign w:val="superscript"/>
        </w:rPr>
        <w:t>th</w:t>
      </w:r>
      <w:r>
        <w:rPr>
          <w:sz w:val="22"/>
          <w:vertAlign w:val="baseline"/>
        </w:rPr>
        <w:t> Economic Symposium, Jackson Hole, Wyoming</w:t>
      </w:r>
    </w:p>
    <w:p>
      <w:pPr>
        <w:pStyle w:val="BodyText"/>
        <w:spacing w:before="10"/>
        <w:rPr>
          <w:sz w:val="33"/>
        </w:rPr>
      </w:pPr>
    </w:p>
    <w:p>
      <w:pPr>
        <w:spacing w:before="0"/>
        <w:ind w:left="547" w:right="0" w:firstLine="0"/>
        <w:jc w:val="left"/>
        <w:rPr>
          <w:sz w:val="22"/>
        </w:rPr>
      </w:pPr>
      <w:r>
        <w:rPr>
          <w:sz w:val="22"/>
        </w:rPr>
        <w:t>23 August 2014</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25"/>
        </w:rPr>
      </w:pPr>
    </w:p>
    <w:p>
      <w:pPr>
        <w:pStyle w:val="BodyText"/>
        <w:spacing w:before="93"/>
        <w:ind w:left="547" w:right="929"/>
      </w:pPr>
      <w:r>
        <w:rPr/>
        <w:t>I would like to thank Alina Barnett and Richard Windram for research assistance and I am also grateful for helpful comments from other colleagues. The views expressed are my own and do not necessarily</w:t>
      </w:r>
      <w:r>
        <w:rPr>
          <w:spacing w:val="-7"/>
        </w:rPr>
        <w:t> </w:t>
      </w:r>
      <w:r>
        <w:rPr/>
        <w:t>reflect</w:t>
      </w:r>
      <w:r>
        <w:rPr>
          <w:spacing w:val="-9"/>
        </w:rPr>
        <w:t> </w:t>
      </w:r>
      <w:r>
        <w:rPr/>
        <w:t>those</w:t>
      </w:r>
      <w:r>
        <w:rPr>
          <w:spacing w:val="-9"/>
        </w:rPr>
        <w:t> </w:t>
      </w:r>
      <w:r>
        <w:rPr/>
        <w:t>of</w:t>
      </w:r>
      <w:r>
        <w:rPr>
          <w:spacing w:val="-8"/>
        </w:rPr>
        <w:t> </w:t>
      </w:r>
      <w:r>
        <w:rPr/>
        <w:t>the</w:t>
      </w:r>
      <w:r>
        <w:rPr>
          <w:spacing w:val="-7"/>
        </w:rPr>
        <w:t> </w:t>
      </w:r>
      <w:r>
        <w:rPr/>
        <w:t>Bank</w:t>
      </w:r>
      <w:r>
        <w:rPr>
          <w:spacing w:val="-6"/>
        </w:rPr>
        <w:t> </w:t>
      </w:r>
      <w:r>
        <w:rPr/>
        <w:t>of</w:t>
      </w:r>
      <w:r>
        <w:rPr>
          <w:spacing w:val="-8"/>
        </w:rPr>
        <w:t> </w:t>
      </w:r>
      <w:r>
        <w:rPr/>
        <w:t>England</w:t>
      </w:r>
      <w:r>
        <w:rPr>
          <w:spacing w:val="-7"/>
        </w:rPr>
        <w:t> </w:t>
      </w:r>
      <w:r>
        <w:rPr/>
        <w:t>or</w:t>
      </w:r>
      <w:r>
        <w:rPr>
          <w:spacing w:val="-8"/>
        </w:rPr>
        <w:t> </w:t>
      </w:r>
      <w:r>
        <w:rPr/>
        <w:t>other</w:t>
      </w:r>
      <w:r>
        <w:rPr>
          <w:spacing w:val="-7"/>
        </w:rPr>
        <w:t> </w:t>
      </w:r>
      <w:r>
        <w:rPr/>
        <w:t>members</w:t>
      </w:r>
      <w:r>
        <w:rPr>
          <w:spacing w:val="-6"/>
        </w:rPr>
        <w:t> </w:t>
      </w:r>
      <w:r>
        <w:rPr/>
        <w:t>of</w:t>
      </w:r>
      <w:r>
        <w:rPr>
          <w:spacing w:val="-8"/>
        </w:rPr>
        <w:t> </w:t>
      </w:r>
      <w:r>
        <w:rPr/>
        <w:t>the</w:t>
      </w:r>
      <w:r>
        <w:rPr>
          <w:spacing w:val="-7"/>
        </w:rPr>
        <w:t> </w:t>
      </w:r>
      <w:r>
        <w:rPr/>
        <w:t>Monetary</w:t>
      </w:r>
      <w:r>
        <w:rPr>
          <w:spacing w:val="-8"/>
        </w:rPr>
        <w:t> </w:t>
      </w:r>
      <w:r>
        <w:rPr/>
        <w:t>Policy</w:t>
      </w:r>
      <w:r>
        <w:rPr>
          <w:spacing w:val="-7"/>
        </w:rPr>
        <w:t> </w:t>
      </w:r>
      <w:r>
        <w:rPr/>
        <w:t>Committee.</w:t>
      </w:r>
    </w:p>
    <w:p>
      <w:pPr>
        <w:spacing w:after="0"/>
        <w:sectPr>
          <w:footerReference w:type="default" r:id="rId5"/>
          <w:type w:val="continuous"/>
          <w:pgSz w:w="12240" w:h="15840"/>
          <w:pgMar w:footer="1240" w:top="1180" w:bottom="1440" w:left="1040" w:right="1200"/>
          <w:pgNumType w:start="1"/>
        </w:sectPr>
      </w:pPr>
    </w:p>
    <w:p>
      <w:pPr>
        <w:pStyle w:val="BodyText"/>
        <w:spacing w:line="355" w:lineRule="auto" w:before="72"/>
        <w:ind w:left="546" w:right="478"/>
      </w:pPr>
      <w:r>
        <w:rPr/>
        <w:t>It is now almost half a century since Milton Friedman’s presidential address to the AEA. Yet it must still count as the single most influential paper about the conduct of monetary policy.</w:t>
      </w:r>
    </w:p>
    <w:p>
      <w:pPr>
        <w:pStyle w:val="BodyText"/>
        <w:spacing w:before="4"/>
        <w:rPr>
          <w:sz w:val="28"/>
        </w:rPr>
      </w:pPr>
    </w:p>
    <w:p>
      <w:pPr>
        <w:pStyle w:val="BodyText"/>
        <w:spacing w:line="357" w:lineRule="auto"/>
        <w:ind w:left="546" w:right="478"/>
      </w:pPr>
      <w:r>
        <w:rPr/>
        <w:t>It didn’t hurt – it didn’t hurt Friedman’s case, that is – that, within only a few years, inflation had risen significantly. This was particularly true in the United Kingdom where, despite higher unemployment, CPI inflation and nominal wage growth rose to over 25% in 1975 (Chart 1).</w:t>
      </w:r>
    </w:p>
    <w:p>
      <w:pPr>
        <w:pStyle w:val="BodyText"/>
        <w:rPr>
          <w:sz w:val="28"/>
        </w:rPr>
      </w:pPr>
    </w:p>
    <w:p>
      <w:pPr>
        <w:pStyle w:val="BodyText"/>
        <w:spacing w:line="357" w:lineRule="auto"/>
        <w:ind w:left="546" w:right="328"/>
      </w:pPr>
      <w:r>
        <w:rPr/>
        <w:t>Rapid inflation had effects far beyond the way monetary policy was run. Coupled with a rapid deterioration in the budget deficit, it made it increasingly difficult to fund the UK’s external balance; this led, the following year, to the necessity of IMF support. The government duly lost the next general election.</w:t>
      </w:r>
    </w:p>
    <w:p>
      <w:pPr>
        <w:pStyle w:val="BodyText"/>
        <w:spacing w:before="11"/>
        <w:rPr>
          <w:sz w:val="27"/>
        </w:rPr>
      </w:pPr>
    </w:p>
    <w:p>
      <w:pPr>
        <w:pStyle w:val="BodyText"/>
        <w:spacing w:line="357" w:lineRule="auto"/>
        <w:ind w:left="546" w:right="478"/>
      </w:pPr>
      <w:r>
        <w:rPr/>
        <w:t>The inflation of the 1970s also shook to the core the belief that output was determined solely by aggregate demand and that supply constraints only ever applied in some far-off “long run”. Inverting Keynes’s famous aphorism,</w:t>
      </w:r>
      <w:r>
        <w:rPr>
          <w:spacing w:val="-9"/>
        </w:rPr>
        <w:t> </w:t>
      </w:r>
      <w:r>
        <w:rPr/>
        <w:t>William</w:t>
      </w:r>
      <w:r>
        <w:rPr>
          <w:spacing w:val="-8"/>
        </w:rPr>
        <w:t> </w:t>
      </w:r>
      <w:r>
        <w:rPr/>
        <w:t>Simon,</w:t>
      </w:r>
      <w:r>
        <w:rPr>
          <w:spacing w:val="-9"/>
        </w:rPr>
        <w:t> </w:t>
      </w:r>
      <w:r>
        <w:rPr/>
        <w:t>US</w:t>
      </w:r>
      <w:r>
        <w:rPr>
          <w:spacing w:val="-7"/>
        </w:rPr>
        <w:t> </w:t>
      </w:r>
      <w:r>
        <w:rPr/>
        <w:t>Treasury</w:t>
      </w:r>
      <w:r>
        <w:rPr>
          <w:spacing w:val="-8"/>
        </w:rPr>
        <w:t> </w:t>
      </w:r>
      <w:r>
        <w:rPr/>
        <w:t>Secretary</w:t>
      </w:r>
      <w:r>
        <w:rPr>
          <w:spacing w:val="-8"/>
        </w:rPr>
        <w:t> </w:t>
      </w:r>
      <w:r>
        <w:rPr/>
        <w:t>in</w:t>
      </w:r>
      <w:r>
        <w:rPr>
          <w:spacing w:val="-9"/>
        </w:rPr>
        <w:t> </w:t>
      </w:r>
      <w:r>
        <w:rPr/>
        <w:t>the</w:t>
      </w:r>
      <w:r>
        <w:rPr>
          <w:spacing w:val="-8"/>
        </w:rPr>
        <w:t> </w:t>
      </w:r>
      <w:r>
        <w:rPr/>
        <w:t>Ford</w:t>
      </w:r>
      <w:r>
        <w:rPr>
          <w:spacing w:val="-9"/>
        </w:rPr>
        <w:t> </w:t>
      </w:r>
      <w:r>
        <w:rPr/>
        <w:t>administration</w:t>
      </w:r>
      <w:r>
        <w:rPr>
          <w:spacing w:val="-9"/>
        </w:rPr>
        <w:t> </w:t>
      </w:r>
      <w:r>
        <w:rPr/>
        <w:t>and</w:t>
      </w:r>
      <w:r>
        <w:rPr>
          <w:spacing w:val="-8"/>
        </w:rPr>
        <w:t> </w:t>
      </w:r>
      <w:r>
        <w:rPr/>
        <w:t>closely</w:t>
      </w:r>
      <w:r>
        <w:rPr>
          <w:spacing w:val="-9"/>
        </w:rPr>
        <w:t> </w:t>
      </w:r>
      <w:r>
        <w:rPr/>
        <w:t>involved</w:t>
      </w:r>
      <w:r>
        <w:rPr>
          <w:spacing w:val="-9"/>
        </w:rPr>
        <w:t> </w:t>
      </w:r>
      <w:r>
        <w:rPr/>
        <w:t>in</w:t>
      </w:r>
      <w:r>
        <w:rPr>
          <w:spacing w:val="-9"/>
        </w:rPr>
        <w:t> </w:t>
      </w:r>
      <w:r>
        <w:rPr/>
        <w:t>the</w:t>
      </w:r>
      <w:r>
        <w:rPr>
          <w:spacing w:val="-9"/>
        </w:rPr>
        <w:t> </w:t>
      </w:r>
      <w:r>
        <w:rPr/>
        <w:t>UK’s negotiations with the IMF, said this: “It’s Keynes who is dead and now we’re stuck with the long</w:t>
      </w:r>
      <w:r>
        <w:rPr>
          <w:spacing w:val="-24"/>
        </w:rPr>
        <w:t> </w:t>
      </w:r>
      <w:r>
        <w:rPr/>
        <w:t>run”.</w:t>
      </w:r>
    </w:p>
    <w:p>
      <w:pPr>
        <w:pStyle w:val="BodyText"/>
        <w:spacing w:before="11"/>
        <w:rPr>
          <w:sz w:val="27"/>
        </w:rPr>
      </w:pPr>
    </w:p>
    <w:p>
      <w:pPr>
        <w:pStyle w:val="BodyText"/>
        <w:spacing w:line="355" w:lineRule="auto"/>
        <w:ind w:left="546" w:right="328"/>
      </w:pPr>
      <w:r>
        <w:rPr/>
        <w:t>But the implications for the conduct of monetary policy were equally profound. The basic lesson that policy was,</w:t>
      </w:r>
      <w:r>
        <w:rPr>
          <w:spacing w:val="-8"/>
        </w:rPr>
        <w:t> </w:t>
      </w:r>
      <w:r>
        <w:rPr/>
        <w:t>in</w:t>
      </w:r>
      <w:r>
        <w:rPr>
          <w:spacing w:val="-8"/>
        </w:rPr>
        <w:t> </w:t>
      </w:r>
      <w:r>
        <w:rPr/>
        <w:t>the</w:t>
      </w:r>
      <w:r>
        <w:rPr>
          <w:spacing w:val="-8"/>
        </w:rPr>
        <w:t> </w:t>
      </w:r>
      <w:r>
        <w:rPr/>
        <w:t>end,</w:t>
      </w:r>
      <w:r>
        <w:rPr>
          <w:spacing w:val="-8"/>
        </w:rPr>
        <w:t> </w:t>
      </w:r>
      <w:r>
        <w:rPr/>
        <w:t>neutral,</w:t>
      </w:r>
      <w:r>
        <w:rPr>
          <w:spacing w:val="-6"/>
        </w:rPr>
        <w:t> </w:t>
      </w:r>
      <w:r>
        <w:rPr/>
        <w:t>and</w:t>
      </w:r>
      <w:r>
        <w:rPr>
          <w:spacing w:val="-9"/>
        </w:rPr>
        <w:t> </w:t>
      </w:r>
      <w:r>
        <w:rPr/>
        <w:t>should</w:t>
      </w:r>
      <w:r>
        <w:rPr>
          <w:spacing w:val="-8"/>
        </w:rPr>
        <w:t> </w:t>
      </w:r>
      <w:r>
        <w:rPr/>
        <w:t>restrict</w:t>
      </w:r>
      <w:r>
        <w:rPr>
          <w:spacing w:val="-9"/>
        </w:rPr>
        <w:t> </w:t>
      </w:r>
      <w:r>
        <w:rPr/>
        <w:t>itself</w:t>
      </w:r>
      <w:r>
        <w:rPr>
          <w:spacing w:val="-8"/>
        </w:rPr>
        <w:t> </w:t>
      </w:r>
      <w:r>
        <w:rPr/>
        <w:t>primarily</w:t>
      </w:r>
      <w:r>
        <w:rPr>
          <w:spacing w:val="-8"/>
        </w:rPr>
        <w:t> </w:t>
      </w:r>
      <w:r>
        <w:rPr/>
        <w:t>to</w:t>
      </w:r>
      <w:r>
        <w:rPr>
          <w:spacing w:val="-9"/>
        </w:rPr>
        <w:t> </w:t>
      </w:r>
      <w:r>
        <w:rPr/>
        <w:t>some</w:t>
      </w:r>
      <w:r>
        <w:rPr>
          <w:spacing w:val="-9"/>
        </w:rPr>
        <w:t> </w:t>
      </w:r>
      <w:r>
        <w:rPr/>
        <w:t>nominal</w:t>
      </w:r>
      <w:r>
        <w:rPr>
          <w:spacing w:val="-7"/>
        </w:rPr>
        <w:t> </w:t>
      </w:r>
      <w:r>
        <w:rPr/>
        <w:t>target</w:t>
      </w:r>
      <w:r>
        <w:rPr>
          <w:spacing w:val="-8"/>
        </w:rPr>
        <w:t> </w:t>
      </w:r>
      <w:r>
        <w:rPr/>
        <w:t>–</w:t>
      </w:r>
      <w:r>
        <w:rPr>
          <w:spacing w:val="-8"/>
        </w:rPr>
        <w:t> </w:t>
      </w:r>
      <w:r>
        <w:rPr/>
        <w:t>Friedman</w:t>
      </w:r>
      <w:r>
        <w:rPr>
          <w:spacing w:val="-8"/>
        </w:rPr>
        <w:t> </w:t>
      </w:r>
      <w:r>
        <w:rPr/>
        <w:t>had</w:t>
      </w:r>
      <w:r>
        <w:rPr>
          <w:spacing w:val="-9"/>
        </w:rPr>
        <w:t> </w:t>
      </w:r>
      <w:r>
        <w:rPr/>
        <w:t>suggested that any of “[the] exchange rate, the price level and the quantity of a monetary total” would do – was accepted.</w:t>
      </w:r>
    </w:p>
    <w:p>
      <w:pPr>
        <w:pStyle w:val="BodyText"/>
        <w:spacing w:before="7"/>
        <w:rPr>
          <w:sz w:val="28"/>
        </w:rPr>
      </w:pPr>
    </w:p>
    <w:p>
      <w:pPr>
        <w:pStyle w:val="BodyText"/>
        <w:spacing w:line="357" w:lineRule="auto"/>
        <w:ind w:left="546" w:right="328"/>
      </w:pPr>
      <w:r>
        <w:rPr/>
        <w:t>In fact, in Britain we were apparently so enamoured of his suggestions that we then proceeded to try all three. Targets for broad money growth were introduced in 1976 and, in one form or another, lasted until 1987. The government then began covertly to stabilise the exchange rate – a policy later known as “shadowing” the Deutschmark – and, in 1990, sterling formally entered the European Exchange Rate Mechanism.</w:t>
      </w:r>
      <w:r>
        <w:rPr>
          <w:spacing w:val="36"/>
        </w:rPr>
        <w:t> </w:t>
      </w:r>
      <w:r>
        <w:rPr/>
        <w:t>When</w:t>
      </w:r>
      <w:r>
        <w:rPr>
          <w:spacing w:val="-8"/>
        </w:rPr>
        <w:t> </w:t>
      </w:r>
      <w:r>
        <w:rPr/>
        <w:t>that</w:t>
      </w:r>
      <w:r>
        <w:rPr>
          <w:spacing w:val="-7"/>
        </w:rPr>
        <w:t> </w:t>
      </w:r>
      <w:r>
        <w:rPr/>
        <w:t>two-year</w:t>
      </w:r>
      <w:r>
        <w:rPr>
          <w:spacing w:val="-8"/>
        </w:rPr>
        <w:t> </w:t>
      </w:r>
      <w:r>
        <w:rPr/>
        <w:t>experiment</w:t>
      </w:r>
      <w:r>
        <w:rPr>
          <w:spacing w:val="-7"/>
        </w:rPr>
        <w:t> </w:t>
      </w:r>
      <w:r>
        <w:rPr/>
        <w:t>proved</w:t>
      </w:r>
      <w:r>
        <w:rPr>
          <w:spacing w:val="-7"/>
        </w:rPr>
        <w:t> </w:t>
      </w:r>
      <w:r>
        <w:rPr/>
        <w:t>only</w:t>
      </w:r>
      <w:r>
        <w:rPr>
          <w:spacing w:val="-8"/>
        </w:rPr>
        <w:t> </w:t>
      </w:r>
      <w:r>
        <w:rPr/>
        <w:t>a</w:t>
      </w:r>
      <w:r>
        <w:rPr>
          <w:spacing w:val="-8"/>
        </w:rPr>
        <w:t> </w:t>
      </w:r>
      <w:r>
        <w:rPr/>
        <w:t>little</w:t>
      </w:r>
      <w:r>
        <w:rPr>
          <w:spacing w:val="-9"/>
        </w:rPr>
        <w:t> </w:t>
      </w:r>
      <w:r>
        <w:rPr/>
        <w:t>more</w:t>
      </w:r>
      <w:r>
        <w:rPr>
          <w:spacing w:val="-9"/>
        </w:rPr>
        <w:t> </w:t>
      </w:r>
      <w:r>
        <w:rPr/>
        <w:t>successful</w:t>
      </w:r>
      <w:r>
        <w:rPr>
          <w:spacing w:val="-7"/>
        </w:rPr>
        <w:t> </w:t>
      </w:r>
      <w:r>
        <w:rPr/>
        <w:t>than</w:t>
      </w:r>
      <w:r>
        <w:rPr>
          <w:spacing w:val="-8"/>
        </w:rPr>
        <w:t> </w:t>
      </w:r>
      <w:r>
        <w:rPr/>
        <w:t>Britain’s</w:t>
      </w:r>
      <w:r>
        <w:rPr>
          <w:spacing w:val="-7"/>
        </w:rPr>
        <w:t> </w:t>
      </w:r>
      <w:r>
        <w:rPr/>
        <w:t>return</w:t>
      </w:r>
      <w:r>
        <w:rPr>
          <w:spacing w:val="-8"/>
        </w:rPr>
        <w:t> </w:t>
      </w:r>
      <w:r>
        <w:rPr/>
        <w:t>to</w:t>
      </w:r>
      <w:r>
        <w:rPr>
          <w:spacing w:val="-8"/>
        </w:rPr>
        <w:t> </w:t>
      </w:r>
      <w:r>
        <w:rPr/>
        <w:t>gold, seventy years earlier, we eventually settled on an inflation</w:t>
      </w:r>
      <w:r>
        <w:rPr>
          <w:spacing w:val="-17"/>
        </w:rPr>
        <w:t> </w:t>
      </w:r>
      <w:r>
        <w:rPr/>
        <w:t>target.</w:t>
      </w:r>
    </w:p>
    <w:p>
      <w:pPr>
        <w:pStyle w:val="BodyText"/>
        <w:spacing w:before="8"/>
        <w:rPr>
          <w:sz w:val="27"/>
        </w:rPr>
      </w:pPr>
    </w:p>
    <w:p>
      <w:pPr>
        <w:pStyle w:val="BodyText"/>
        <w:spacing w:line="357" w:lineRule="auto"/>
        <w:ind w:left="546" w:right="582"/>
      </w:pPr>
      <w:r>
        <w:rPr/>
        <w:t>And at no point during this journey was it suggested that any real variable should have equal status to the nominal</w:t>
      </w:r>
      <w:r>
        <w:rPr>
          <w:spacing w:val="-8"/>
        </w:rPr>
        <w:t> </w:t>
      </w:r>
      <w:r>
        <w:rPr/>
        <w:t>objective.</w:t>
      </w:r>
      <w:r>
        <w:rPr>
          <w:spacing w:val="38"/>
        </w:rPr>
        <w:t> </w:t>
      </w:r>
      <w:r>
        <w:rPr/>
        <w:t>After</w:t>
      </w:r>
      <w:r>
        <w:rPr>
          <w:spacing w:val="-8"/>
        </w:rPr>
        <w:t> </w:t>
      </w:r>
      <w:r>
        <w:rPr/>
        <w:t>the</w:t>
      </w:r>
      <w:r>
        <w:rPr>
          <w:spacing w:val="-8"/>
        </w:rPr>
        <w:t> </w:t>
      </w:r>
      <w:r>
        <w:rPr/>
        <w:t>inflation</w:t>
      </w:r>
      <w:r>
        <w:rPr>
          <w:spacing w:val="-8"/>
        </w:rPr>
        <w:t> </w:t>
      </w:r>
      <w:r>
        <w:rPr/>
        <w:t>of</w:t>
      </w:r>
      <w:r>
        <w:rPr>
          <w:spacing w:val="-8"/>
        </w:rPr>
        <w:t> </w:t>
      </w:r>
      <w:r>
        <w:rPr/>
        <w:t>the</w:t>
      </w:r>
      <w:r>
        <w:rPr>
          <w:spacing w:val="-7"/>
        </w:rPr>
        <w:t> </w:t>
      </w:r>
      <w:r>
        <w:rPr/>
        <w:t>previous</w:t>
      </w:r>
      <w:r>
        <w:rPr>
          <w:spacing w:val="-6"/>
        </w:rPr>
        <w:t> </w:t>
      </w:r>
      <w:r>
        <w:rPr/>
        <w:t>few</w:t>
      </w:r>
      <w:r>
        <w:rPr>
          <w:spacing w:val="-8"/>
        </w:rPr>
        <w:t> </w:t>
      </w:r>
      <w:r>
        <w:rPr/>
        <w:t>years,</w:t>
      </w:r>
      <w:r>
        <w:rPr>
          <w:spacing w:val="-7"/>
        </w:rPr>
        <w:t> </w:t>
      </w:r>
      <w:r>
        <w:rPr/>
        <w:t>the</w:t>
      </w:r>
      <w:r>
        <w:rPr>
          <w:spacing w:val="-9"/>
        </w:rPr>
        <w:t> </w:t>
      </w:r>
      <w:r>
        <w:rPr/>
        <w:t>very</w:t>
      </w:r>
      <w:r>
        <w:rPr>
          <w:spacing w:val="-8"/>
        </w:rPr>
        <w:t> </w:t>
      </w:r>
      <w:r>
        <w:rPr/>
        <w:t>idea</w:t>
      </w:r>
      <w:r>
        <w:rPr>
          <w:spacing w:val="-7"/>
        </w:rPr>
        <w:t> </w:t>
      </w:r>
      <w:r>
        <w:rPr/>
        <w:t>that</w:t>
      </w:r>
      <w:r>
        <w:rPr>
          <w:spacing w:val="-8"/>
        </w:rPr>
        <w:t> </w:t>
      </w:r>
      <w:r>
        <w:rPr/>
        <w:t>monetary</w:t>
      </w:r>
      <w:r>
        <w:rPr>
          <w:spacing w:val="-7"/>
        </w:rPr>
        <w:t> </w:t>
      </w:r>
      <w:r>
        <w:rPr/>
        <w:t>policy</w:t>
      </w:r>
      <w:r>
        <w:rPr>
          <w:spacing w:val="-7"/>
        </w:rPr>
        <w:t> </w:t>
      </w:r>
      <w:r>
        <w:rPr/>
        <w:t>might</w:t>
      </w:r>
      <w:r>
        <w:rPr>
          <w:spacing w:val="-6"/>
        </w:rPr>
        <w:t> </w:t>
      </w:r>
      <w:r>
        <w:rPr/>
        <w:t>be used to “manage demand”, on an ongoing basis, was</w:t>
      </w:r>
      <w:r>
        <w:rPr>
          <w:spacing w:val="-15"/>
        </w:rPr>
        <w:t> </w:t>
      </w:r>
      <w:r>
        <w:rPr/>
        <w:t>anathema.</w:t>
      </w:r>
    </w:p>
    <w:p>
      <w:pPr>
        <w:pStyle w:val="BodyText"/>
        <w:rPr>
          <w:sz w:val="28"/>
        </w:rPr>
      </w:pPr>
    </w:p>
    <w:p>
      <w:pPr>
        <w:pStyle w:val="BodyText"/>
        <w:spacing w:line="357" w:lineRule="auto"/>
        <w:ind w:left="546" w:right="478"/>
      </w:pPr>
      <w:r>
        <w:rPr/>
        <w:pict>
          <v:shape style="position:absolute;margin-left:79.320pt;margin-top:87.959251pt;width:135.5pt;height:.1pt;mso-position-horizontal-relative:page;mso-position-vertical-relative:paragraph;z-index:-251657216;mso-wrap-distance-left:0;mso-wrap-distance-right:0" coordorigin="1586,1759" coordsize="2710,0" path="m1586,1759l4296,1759e" filled="false" stroked="true" strokeweight=".42001pt" strokecolor="#000000">
            <v:path arrowok="t"/>
            <v:stroke dashstyle="solid"/>
            <w10:wrap type="topAndBottom"/>
          </v:shape>
        </w:pict>
      </w:r>
      <w:r>
        <w:rPr/>
        <w:t>If</w:t>
      </w:r>
      <w:r>
        <w:rPr>
          <w:spacing w:val="-10"/>
        </w:rPr>
        <w:t> </w:t>
      </w:r>
      <w:r>
        <w:rPr/>
        <w:t>that</w:t>
      </w:r>
      <w:r>
        <w:rPr>
          <w:spacing w:val="-5"/>
        </w:rPr>
        <w:t> </w:t>
      </w:r>
      <w:r>
        <w:rPr/>
        <w:t>was</w:t>
      </w:r>
      <w:r>
        <w:rPr>
          <w:spacing w:val="-7"/>
        </w:rPr>
        <w:t> </w:t>
      </w:r>
      <w:r>
        <w:rPr/>
        <w:t>true</w:t>
      </w:r>
      <w:r>
        <w:rPr>
          <w:spacing w:val="-9"/>
        </w:rPr>
        <w:t> </w:t>
      </w:r>
      <w:r>
        <w:rPr/>
        <w:t>of</w:t>
      </w:r>
      <w:r>
        <w:rPr>
          <w:spacing w:val="-6"/>
        </w:rPr>
        <w:t> </w:t>
      </w:r>
      <w:r>
        <w:rPr/>
        <w:t>real</w:t>
      </w:r>
      <w:r>
        <w:rPr>
          <w:spacing w:val="-6"/>
        </w:rPr>
        <w:t> </w:t>
      </w:r>
      <w:r>
        <w:rPr/>
        <w:t>things</w:t>
      </w:r>
      <w:r>
        <w:rPr>
          <w:spacing w:val="-8"/>
        </w:rPr>
        <w:t> </w:t>
      </w:r>
      <w:r>
        <w:rPr/>
        <w:t>in</w:t>
      </w:r>
      <w:r>
        <w:rPr>
          <w:spacing w:val="-8"/>
        </w:rPr>
        <w:t> </w:t>
      </w:r>
      <w:r>
        <w:rPr/>
        <w:t>general,</w:t>
      </w:r>
      <w:r>
        <w:rPr>
          <w:spacing w:val="-6"/>
        </w:rPr>
        <w:t> </w:t>
      </w:r>
      <w:r>
        <w:rPr/>
        <w:t>it</w:t>
      </w:r>
      <w:r>
        <w:rPr>
          <w:spacing w:val="-8"/>
        </w:rPr>
        <w:t> </w:t>
      </w:r>
      <w:r>
        <w:rPr/>
        <w:t>applied</w:t>
      </w:r>
      <w:r>
        <w:rPr>
          <w:spacing w:val="-10"/>
        </w:rPr>
        <w:t> </w:t>
      </w:r>
      <w:r>
        <w:rPr/>
        <w:t>that</w:t>
      </w:r>
      <w:r>
        <w:rPr>
          <w:spacing w:val="-9"/>
        </w:rPr>
        <w:t> </w:t>
      </w:r>
      <w:r>
        <w:rPr/>
        <w:t>much</w:t>
      </w:r>
      <w:r>
        <w:rPr>
          <w:spacing w:val="-9"/>
        </w:rPr>
        <w:t> </w:t>
      </w:r>
      <w:r>
        <w:rPr/>
        <w:t>more</w:t>
      </w:r>
      <w:r>
        <w:rPr>
          <w:spacing w:val="-8"/>
        </w:rPr>
        <w:t> </w:t>
      </w:r>
      <w:r>
        <w:rPr/>
        <w:t>strongly</w:t>
      </w:r>
      <w:r>
        <w:rPr>
          <w:spacing w:val="-8"/>
        </w:rPr>
        <w:t> </w:t>
      </w:r>
      <w:r>
        <w:rPr/>
        <w:t>to</w:t>
      </w:r>
      <w:r>
        <w:rPr>
          <w:spacing w:val="-8"/>
        </w:rPr>
        <w:t> </w:t>
      </w:r>
      <w:r>
        <w:rPr/>
        <w:t>unemployment,</w:t>
      </w:r>
      <w:r>
        <w:rPr>
          <w:spacing w:val="-6"/>
        </w:rPr>
        <w:t> </w:t>
      </w:r>
      <w:r>
        <w:rPr/>
        <w:t>because</w:t>
      </w:r>
      <w:r>
        <w:rPr>
          <w:spacing w:val="-9"/>
        </w:rPr>
        <w:t> </w:t>
      </w:r>
      <w:r>
        <w:rPr/>
        <w:t>here there</w:t>
      </w:r>
      <w:r>
        <w:rPr>
          <w:spacing w:val="-7"/>
        </w:rPr>
        <w:t> </w:t>
      </w:r>
      <w:r>
        <w:rPr/>
        <w:t>seemed</w:t>
      </w:r>
      <w:r>
        <w:rPr>
          <w:spacing w:val="-6"/>
        </w:rPr>
        <w:t> </w:t>
      </w:r>
      <w:r>
        <w:rPr/>
        <w:t>to</w:t>
      </w:r>
      <w:r>
        <w:rPr>
          <w:spacing w:val="-6"/>
        </w:rPr>
        <w:t> </w:t>
      </w:r>
      <w:r>
        <w:rPr/>
        <w:t>be</w:t>
      </w:r>
      <w:r>
        <w:rPr>
          <w:spacing w:val="-8"/>
        </w:rPr>
        <w:t> </w:t>
      </w:r>
      <w:r>
        <w:rPr/>
        <w:t>the</w:t>
      </w:r>
      <w:r>
        <w:rPr>
          <w:spacing w:val="-6"/>
        </w:rPr>
        <w:t> </w:t>
      </w:r>
      <w:r>
        <w:rPr/>
        <w:t>added</w:t>
      </w:r>
      <w:r>
        <w:rPr>
          <w:spacing w:val="-7"/>
        </w:rPr>
        <w:t> </w:t>
      </w:r>
      <w:r>
        <w:rPr/>
        <w:t>problem</w:t>
      </w:r>
      <w:r>
        <w:rPr>
          <w:spacing w:val="-7"/>
        </w:rPr>
        <w:t> </w:t>
      </w:r>
      <w:r>
        <w:rPr/>
        <w:t>that</w:t>
      </w:r>
      <w:r>
        <w:rPr>
          <w:spacing w:val="-6"/>
        </w:rPr>
        <w:t> </w:t>
      </w:r>
      <w:r>
        <w:rPr/>
        <w:t>the</w:t>
      </w:r>
      <w:r>
        <w:rPr>
          <w:spacing w:val="-7"/>
        </w:rPr>
        <w:t> </w:t>
      </w:r>
      <w:r>
        <w:rPr/>
        <w:t>level</w:t>
      </w:r>
      <w:r>
        <w:rPr>
          <w:spacing w:val="-6"/>
        </w:rPr>
        <w:t> </w:t>
      </w:r>
      <w:r>
        <w:rPr/>
        <w:t>you</w:t>
      </w:r>
      <w:r>
        <w:rPr>
          <w:spacing w:val="-7"/>
        </w:rPr>
        <w:t> </w:t>
      </w:r>
      <w:r>
        <w:rPr/>
        <w:t>might</w:t>
      </w:r>
      <w:r>
        <w:rPr>
          <w:spacing w:val="-5"/>
        </w:rPr>
        <w:t> </w:t>
      </w:r>
      <w:r>
        <w:rPr/>
        <w:t>want</w:t>
      </w:r>
      <w:r>
        <w:rPr>
          <w:spacing w:val="-6"/>
        </w:rPr>
        <w:t> </w:t>
      </w:r>
      <w:r>
        <w:rPr/>
        <w:t>to</w:t>
      </w:r>
      <w:r>
        <w:rPr>
          <w:spacing w:val="-7"/>
        </w:rPr>
        <w:t> </w:t>
      </w:r>
      <w:r>
        <w:rPr/>
        <w:t>aim</w:t>
      </w:r>
      <w:r>
        <w:rPr>
          <w:spacing w:val="-7"/>
        </w:rPr>
        <w:t> </w:t>
      </w:r>
      <w:r>
        <w:rPr/>
        <w:t>for</w:t>
      </w:r>
      <w:r>
        <w:rPr>
          <w:spacing w:val="-7"/>
        </w:rPr>
        <w:t> </w:t>
      </w:r>
      <w:r>
        <w:rPr/>
        <w:t>–</w:t>
      </w:r>
      <w:r>
        <w:rPr>
          <w:spacing w:val="-7"/>
        </w:rPr>
        <w:t> </w:t>
      </w:r>
      <w:r>
        <w:rPr/>
        <w:t>the</w:t>
      </w:r>
      <w:r>
        <w:rPr>
          <w:spacing w:val="-7"/>
        </w:rPr>
        <w:t> </w:t>
      </w:r>
      <w:r>
        <w:rPr/>
        <w:t>natural</w:t>
      </w:r>
      <w:r>
        <w:rPr>
          <w:spacing w:val="-7"/>
        </w:rPr>
        <w:t> </w:t>
      </w:r>
      <w:r>
        <w:rPr/>
        <w:t>rate</w:t>
      </w:r>
      <w:r>
        <w:rPr>
          <w:spacing w:val="-6"/>
        </w:rPr>
        <w:t> </w:t>
      </w:r>
      <w:r>
        <w:rPr/>
        <w:t>–</w:t>
      </w:r>
      <w:r>
        <w:rPr>
          <w:spacing w:val="-7"/>
        </w:rPr>
        <w:t> </w:t>
      </w:r>
      <w:r>
        <w:rPr/>
        <w:t>wanders about over time. Chart 1 plotted the bare numbers for unemployment and wage growth. Chart 2 does the same</w:t>
      </w:r>
      <w:r>
        <w:rPr>
          <w:spacing w:val="-8"/>
        </w:rPr>
        <w:t> </w:t>
      </w:r>
      <w:r>
        <w:rPr/>
        <w:t>but</w:t>
      </w:r>
      <w:r>
        <w:rPr>
          <w:spacing w:val="-6"/>
        </w:rPr>
        <w:t> </w:t>
      </w:r>
      <w:r>
        <w:rPr/>
        <w:t>subtracts</w:t>
      </w:r>
      <w:r>
        <w:rPr>
          <w:spacing w:val="-7"/>
        </w:rPr>
        <w:t> </w:t>
      </w:r>
      <w:r>
        <w:rPr/>
        <w:t>from</w:t>
      </w:r>
      <w:r>
        <w:rPr>
          <w:spacing w:val="-7"/>
        </w:rPr>
        <w:t> </w:t>
      </w:r>
      <w:r>
        <w:rPr/>
        <w:t>wage</w:t>
      </w:r>
      <w:r>
        <w:rPr>
          <w:spacing w:val="-7"/>
        </w:rPr>
        <w:t> </w:t>
      </w:r>
      <w:r>
        <w:rPr/>
        <w:t>growth</w:t>
      </w:r>
      <w:r>
        <w:rPr>
          <w:spacing w:val="-8"/>
        </w:rPr>
        <w:t> </w:t>
      </w:r>
      <w:r>
        <w:rPr/>
        <w:t>a</w:t>
      </w:r>
      <w:r>
        <w:rPr>
          <w:spacing w:val="-7"/>
        </w:rPr>
        <w:t> </w:t>
      </w:r>
      <w:r>
        <w:rPr/>
        <w:t>measure</w:t>
      </w:r>
      <w:r>
        <w:rPr>
          <w:spacing w:val="-8"/>
        </w:rPr>
        <w:t> </w:t>
      </w:r>
      <w:r>
        <w:rPr/>
        <w:t>of</w:t>
      </w:r>
      <w:r>
        <w:rPr>
          <w:spacing w:val="-5"/>
        </w:rPr>
        <w:t> </w:t>
      </w:r>
      <w:r>
        <w:rPr/>
        <w:t>inflation</w:t>
      </w:r>
      <w:r>
        <w:rPr>
          <w:spacing w:val="-8"/>
        </w:rPr>
        <w:t> </w:t>
      </w:r>
      <w:r>
        <w:rPr/>
        <w:t>expectations,</w:t>
      </w:r>
      <w:r>
        <w:rPr>
          <w:spacing w:val="-7"/>
        </w:rPr>
        <w:t> </w:t>
      </w:r>
      <w:r>
        <w:rPr/>
        <w:t>based</w:t>
      </w:r>
      <w:r>
        <w:rPr>
          <w:spacing w:val="-8"/>
        </w:rPr>
        <w:t> </w:t>
      </w:r>
      <w:r>
        <w:rPr/>
        <w:t>first</w:t>
      </w:r>
      <w:r>
        <w:rPr>
          <w:spacing w:val="-7"/>
        </w:rPr>
        <w:t> </w:t>
      </w:r>
      <w:r>
        <w:rPr/>
        <w:t>on</w:t>
      </w:r>
      <w:r>
        <w:rPr>
          <w:spacing w:val="-8"/>
        </w:rPr>
        <w:t> </w:t>
      </w:r>
      <w:r>
        <w:rPr/>
        <w:t>a</w:t>
      </w:r>
      <w:r>
        <w:rPr>
          <w:spacing w:val="-7"/>
        </w:rPr>
        <w:t> </w:t>
      </w:r>
      <w:r>
        <w:rPr/>
        <w:t>model</w:t>
      </w:r>
      <w:r>
        <w:rPr>
          <w:spacing w:val="-8"/>
        </w:rPr>
        <w:t> </w:t>
      </w:r>
      <w:r>
        <w:rPr/>
        <w:t>and</w:t>
      </w:r>
      <w:r>
        <w:rPr>
          <w:spacing w:val="-7"/>
        </w:rPr>
        <w:t> </w:t>
      </w:r>
      <w:r>
        <w:rPr/>
        <w:t>then on</w:t>
      </w:r>
      <w:r>
        <w:rPr>
          <w:spacing w:val="-8"/>
        </w:rPr>
        <w:t> </w:t>
      </w:r>
      <w:r>
        <w:rPr/>
        <w:t>the</w:t>
      </w:r>
      <w:r>
        <w:rPr>
          <w:spacing w:val="-7"/>
        </w:rPr>
        <w:t> </w:t>
      </w:r>
      <w:r>
        <w:rPr/>
        <w:t>spread</w:t>
      </w:r>
      <w:r>
        <w:rPr>
          <w:spacing w:val="-5"/>
        </w:rPr>
        <w:t> </w:t>
      </w:r>
      <w:r>
        <w:rPr/>
        <w:t>between</w:t>
      </w:r>
      <w:r>
        <w:rPr>
          <w:spacing w:val="-7"/>
        </w:rPr>
        <w:t> </w:t>
      </w:r>
      <w:r>
        <w:rPr/>
        <w:t>the</w:t>
      </w:r>
      <w:r>
        <w:rPr>
          <w:spacing w:val="-6"/>
        </w:rPr>
        <w:t> </w:t>
      </w:r>
      <w:r>
        <w:rPr/>
        <w:t>yields</w:t>
      </w:r>
      <w:r>
        <w:rPr>
          <w:spacing w:val="-5"/>
        </w:rPr>
        <w:t> </w:t>
      </w:r>
      <w:r>
        <w:rPr/>
        <w:t>on</w:t>
      </w:r>
      <w:r>
        <w:rPr>
          <w:spacing w:val="-6"/>
        </w:rPr>
        <w:t> </w:t>
      </w:r>
      <w:r>
        <w:rPr/>
        <w:t>conventional</w:t>
      </w:r>
      <w:r>
        <w:rPr>
          <w:spacing w:val="-7"/>
        </w:rPr>
        <w:t> </w:t>
      </w:r>
      <w:r>
        <w:rPr/>
        <w:t>and</w:t>
      </w:r>
      <w:r>
        <w:rPr>
          <w:spacing w:val="-5"/>
        </w:rPr>
        <w:t> </w:t>
      </w:r>
      <w:r>
        <w:rPr/>
        <w:t>indexed</w:t>
      </w:r>
      <w:r>
        <w:rPr>
          <w:spacing w:val="-8"/>
        </w:rPr>
        <w:t> </w:t>
      </w:r>
      <w:r>
        <w:rPr/>
        <w:t>government</w:t>
      </w:r>
      <w:r>
        <w:rPr>
          <w:spacing w:val="-5"/>
        </w:rPr>
        <w:t> </w:t>
      </w:r>
      <w:r>
        <w:rPr/>
        <w:t>bonds</w:t>
      </w:r>
      <w:r>
        <w:rPr>
          <w:vertAlign w:val="superscript"/>
        </w:rPr>
        <w:t>1</w:t>
      </w:r>
      <w:r>
        <w:rPr>
          <w:vertAlign w:val="baseline"/>
        </w:rPr>
        <w:t>.</w:t>
      </w:r>
      <w:r>
        <w:rPr>
          <w:spacing w:val="40"/>
          <w:vertAlign w:val="baseline"/>
        </w:rPr>
        <w:t> </w:t>
      </w:r>
      <w:r>
        <w:rPr>
          <w:vertAlign w:val="baseline"/>
        </w:rPr>
        <w:t>You</w:t>
      </w:r>
      <w:r>
        <w:rPr>
          <w:spacing w:val="-7"/>
          <w:vertAlign w:val="baseline"/>
        </w:rPr>
        <w:t> </w:t>
      </w:r>
      <w:r>
        <w:rPr>
          <w:vertAlign w:val="baseline"/>
        </w:rPr>
        <w:t>can</w:t>
      </w:r>
      <w:r>
        <w:rPr>
          <w:spacing w:val="-6"/>
          <w:vertAlign w:val="baseline"/>
        </w:rPr>
        <w:t> </w:t>
      </w:r>
      <w:r>
        <w:rPr>
          <w:vertAlign w:val="baseline"/>
        </w:rPr>
        <w:t>see</w:t>
      </w:r>
      <w:r>
        <w:rPr>
          <w:spacing w:val="-7"/>
          <w:vertAlign w:val="baseline"/>
        </w:rPr>
        <w:t> </w:t>
      </w:r>
      <w:r>
        <w:rPr>
          <w:vertAlign w:val="baseline"/>
        </w:rPr>
        <w:t>that,</w:t>
      </w:r>
      <w:r>
        <w:rPr>
          <w:spacing w:val="-7"/>
          <w:vertAlign w:val="baseline"/>
        </w:rPr>
        <w:t> </w:t>
      </w:r>
      <w:r>
        <w:rPr>
          <w:vertAlign w:val="baseline"/>
        </w:rPr>
        <w:t>at</w:t>
      </w:r>
    </w:p>
    <w:p>
      <w:pPr>
        <w:spacing w:before="27"/>
        <w:ind w:left="546" w:right="328" w:firstLine="0"/>
        <w:jc w:val="left"/>
        <w:rPr>
          <w:sz w:val="15"/>
        </w:rPr>
      </w:pPr>
      <w:r>
        <w:rPr>
          <w:position w:val="8"/>
          <w:sz w:val="9"/>
        </w:rPr>
        <w:t>1 </w:t>
      </w:r>
      <w:r>
        <w:rPr>
          <w:sz w:val="15"/>
        </w:rPr>
        <w:t>Yields on indexed bonds, and the spread to those on conventional bonds, are available from the mid-1980s. Taking account of the empirical relationship between the two after that date, the inflation expectations series before that is constructed by the National Institute for Economic and Social Research.</w:t>
      </w:r>
    </w:p>
    <w:p>
      <w:pPr>
        <w:spacing w:after="0"/>
        <w:jc w:val="left"/>
        <w:rPr>
          <w:sz w:val="15"/>
        </w:rPr>
        <w:sectPr>
          <w:footerReference w:type="default" r:id="rId7"/>
          <w:pgSz w:w="12240" w:h="15840"/>
          <w:pgMar w:footer="1240" w:header="0" w:top="1280" w:bottom="1440" w:left="1040" w:right="1200"/>
          <w:pgNumType w:start="2"/>
        </w:sectPr>
      </w:pPr>
    </w:p>
    <w:p>
      <w:pPr>
        <w:pStyle w:val="BodyText"/>
        <w:spacing w:line="355" w:lineRule="auto" w:before="72"/>
        <w:ind w:left="546" w:right="1333"/>
      </w:pPr>
      <w:r>
        <w:rPr/>
        <w:t>least until the early 1990s, it’s hard to make out any sort of Phillips curve relationship even on an “expectations adjusted” basis.</w:t>
      </w:r>
    </w:p>
    <w:p>
      <w:pPr>
        <w:pStyle w:val="BodyText"/>
        <w:spacing w:before="4"/>
        <w:rPr>
          <w:sz w:val="28"/>
        </w:rPr>
      </w:pPr>
    </w:p>
    <w:p>
      <w:pPr>
        <w:pStyle w:val="BodyText"/>
        <w:spacing w:line="357" w:lineRule="auto"/>
        <w:ind w:left="546" w:right="328"/>
      </w:pPr>
      <w:r>
        <w:rPr/>
        <w:t>This is not to say the authorities didn’t care about real economic outcomes. It was because they did so that sterling left the ERM. Though clearly junior to the inflation target – they were to be pursued only “subject to” price stability – the mandate for the newly independent Monetary Policy Committee, in 1997, said the MPC should also concern itself with “the government’s objectives for growth and employment”.</w:t>
      </w:r>
    </w:p>
    <w:p>
      <w:pPr>
        <w:pStyle w:val="BodyText"/>
        <w:spacing w:before="11"/>
        <w:rPr>
          <w:sz w:val="27"/>
        </w:rPr>
      </w:pPr>
    </w:p>
    <w:p>
      <w:pPr>
        <w:pStyle w:val="BodyText"/>
        <w:spacing w:line="357" w:lineRule="auto"/>
        <w:ind w:left="546" w:right="478"/>
      </w:pPr>
      <w:r>
        <w:rPr/>
        <w:t>And under inflation targeting, UK monetary policy has, in fact, been responsive to real developments. At least until the financial crisis, there was a very close correlation between short-term interest rates and economic growth. Chart 3 is one way of representing this relationship. The blue line is a survey-based measure of private-sector GDP growth; the red line isn’t actual changes in official interest rate but, as a smoother proxy for those changes, the average vote on the Monetary Policy Committee.</w:t>
      </w:r>
    </w:p>
    <w:p>
      <w:pPr>
        <w:pStyle w:val="BodyText"/>
        <w:spacing w:before="9"/>
        <w:rPr>
          <w:sz w:val="27"/>
        </w:rPr>
      </w:pPr>
    </w:p>
    <w:p>
      <w:pPr>
        <w:pStyle w:val="BodyText"/>
        <w:spacing w:line="355" w:lineRule="auto"/>
        <w:ind w:left="546" w:right="328"/>
      </w:pPr>
      <w:r>
        <w:rPr/>
        <w:t>Controlling for output growth, however, there is little else that seemed to matter for policy. In particular, there has been no identifiable response, at the margin, to labour market developments.</w:t>
      </w:r>
    </w:p>
    <w:p>
      <w:pPr>
        <w:pStyle w:val="BodyText"/>
        <w:spacing w:before="5"/>
        <w:rPr>
          <w:sz w:val="28"/>
        </w:rPr>
      </w:pPr>
    </w:p>
    <w:p>
      <w:pPr>
        <w:pStyle w:val="BodyText"/>
        <w:spacing w:line="357" w:lineRule="auto"/>
        <w:ind w:left="546" w:right="425"/>
      </w:pPr>
      <w:r>
        <w:rPr/>
        <w:t>What I want to do in this talk is to explore why that was the case; why then, in 2013, the MPC then chose to condition policy explicitly (if loosely) on unemployment, in the initial phase of forward guidance; and how things have progressed since then. I will finish with some more general observations.</w:t>
      </w:r>
    </w:p>
    <w:p>
      <w:pPr>
        <w:pStyle w:val="BodyText"/>
        <w:spacing w:before="10"/>
        <w:rPr>
          <w:sz w:val="27"/>
        </w:rPr>
      </w:pPr>
    </w:p>
    <w:p>
      <w:pPr>
        <w:pStyle w:val="Heading1"/>
        <w:ind w:left="546"/>
      </w:pPr>
      <w:r>
        <w:rPr/>
        <w:t>A stable Phillips curve?</w:t>
      </w:r>
    </w:p>
    <w:p>
      <w:pPr>
        <w:pStyle w:val="BodyText"/>
        <w:rPr>
          <w:b/>
          <w:sz w:val="20"/>
        </w:rPr>
      </w:pPr>
    </w:p>
    <w:p>
      <w:pPr>
        <w:pStyle w:val="BodyText"/>
        <w:spacing w:before="6"/>
        <w:rPr>
          <w:b/>
          <w:sz w:val="17"/>
        </w:rPr>
      </w:pPr>
    </w:p>
    <w:p>
      <w:pPr>
        <w:pStyle w:val="BodyText"/>
        <w:spacing w:line="357" w:lineRule="auto" w:before="1"/>
        <w:ind w:left="546" w:right="382"/>
      </w:pPr>
      <w:r>
        <w:rPr/>
        <w:t>As I say, given the apparent volatility in the natural rate of unemployment during the 1970s and 1980s, it’s perhaps understandable that the monetary authorities should pay little attention to the labour market. But as unstable as the unemployment/inflation relationship had been prior to the early 1990s, what’s striking is how stable it has been since then. Chart 4a plots unemployment against expectations-adjusted wage growth, using annual data between 1993 and 2012. The R</w:t>
      </w:r>
      <w:r>
        <w:rPr>
          <w:vertAlign w:val="superscript"/>
        </w:rPr>
        <w:t>2</w:t>
      </w:r>
      <w:r>
        <w:rPr>
          <w:vertAlign w:val="baseline"/>
        </w:rPr>
        <w:t> is 0.8.</w:t>
      </w:r>
    </w:p>
    <w:p>
      <w:pPr>
        <w:pStyle w:val="BodyText"/>
        <w:spacing w:before="9"/>
        <w:rPr>
          <w:sz w:val="27"/>
        </w:rPr>
      </w:pPr>
    </w:p>
    <w:p>
      <w:pPr>
        <w:pStyle w:val="BodyText"/>
        <w:spacing w:line="355" w:lineRule="auto"/>
        <w:ind w:left="546" w:right="478" w:hanging="1"/>
      </w:pPr>
      <w:r>
        <w:rPr/>
        <w:t>In fact, not only is it stable within this sample, the relationship is also remarkably similar to the one that Phillips</w:t>
      </w:r>
      <w:r>
        <w:rPr>
          <w:spacing w:val="-9"/>
        </w:rPr>
        <w:t> </w:t>
      </w:r>
      <w:r>
        <w:rPr/>
        <w:t>himself</w:t>
      </w:r>
      <w:r>
        <w:rPr>
          <w:spacing w:val="-10"/>
        </w:rPr>
        <w:t> </w:t>
      </w:r>
      <w:r>
        <w:rPr/>
        <w:t>identified</w:t>
      </w:r>
      <w:r>
        <w:rPr>
          <w:spacing w:val="-9"/>
        </w:rPr>
        <w:t> </w:t>
      </w:r>
      <w:r>
        <w:rPr/>
        <w:t>in</w:t>
      </w:r>
      <w:r>
        <w:rPr>
          <w:spacing w:val="-10"/>
        </w:rPr>
        <w:t> </w:t>
      </w:r>
      <w:r>
        <w:rPr/>
        <w:t>the</w:t>
      </w:r>
      <w:r>
        <w:rPr>
          <w:spacing w:val="-10"/>
        </w:rPr>
        <w:t> </w:t>
      </w:r>
      <w:r>
        <w:rPr/>
        <w:t>period</w:t>
      </w:r>
      <w:r>
        <w:rPr>
          <w:spacing w:val="-9"/>
        </w:rPr>
        <w:t> </w:t>
      </w:r>
      <w:r>
        <w:rPr/>
        <w:t>from</w:t>
      </w:r>
      <w:r>
        <w:rPr>
          <w:spacing w:val="-10"/>
        </w:rPr>
        <w:t> </w:t>
      </w:r>
      <w:r>
        <w:rPr/>
        <w:t>1861-1913,</w:t>
      </w:r>
      <w:r>
        <w:rPr>
          <w:spacing w:val="-8"/>
        </w:rPr>
        <w:t> </w:t>
      </w:r>
      <w:r>
        <w:rPr/>
        <w:t>the</w:t>
      </w:r>
      <w:r>
        <w:rPr>
          <w:spacing w:val="-12"/>
        </w:rPr>
        <w:t> </w:t>
      </w:r>
      <w:r>
        <w:rPr/>
        <w:t>last</w:t>
      </w:r>
      <w:r>
        <w:rPr>
          <w:spacing w:val="-9"/>
        </w:rPr>
        <w:t> </w:t>
      </w:r>
      <w:r>
        <w:rPr/>
        <w:t>half-century</w:t>
      </w:r>
      <w:r>
        <w:rPr>
          <w:spacing w:val="-10"/>
        </w:rPr>
        <w:t> </w:t>
      </w:r>
      <w:r>
        <w:rPr/>
        <w:t>of</w:t>
      </w:r>
      <w:r>
        <w:rPr>
          <w:spacing w:val="-10"/>
        </w:rPr>
        <w:t> </w:t>
      </w:r>
      <w:r>
        <w:rPr/>
        <w:t>the</w:t>
      </w:r>
      <w:r>
        <w:rPr>
          <w:spacing w:val="-8"/>
        </w:rPr>
        <w:t> </w:t>
      </w:r>
      <w:r>
        <w:rPr/>
        <w:t>classical</w:t>
      </w:r>
      <w:r>
        <w:rPr>
          <w:spacing w:val="-8"/>
        </w:rPr>
        <w:t> </w:t>
      </w:r>
      <w:r>
        <w:rPr/>
        <w:t>gold</w:t>
      </w:r>
      <w:r>
        <w:rPr>
          <w:spacing w:val="-10"/>
        </w:rPr>
        <w:t> </w:t>
      </w:r>
      <w:r>
        <w:rPr/>
        <w:t>standard.</w:t>
      </w:r>
    </w:p>
    <w:p>
      <w:pPr>
        <w:pStyle w:val="BodyText"/>
        <w:spacing w:before="4"/>
        <w:rPr>
          <w:sz w:val="28"/>
        </w:rPr>
      </w:pPr>
    </w:p>
    <w:p>
      <w:pPr>
        <w:pStyle w:val="BodyText"/>
        <w:spacing w:line="357" w:lineRule="auto"/>
        <w:ind w:left="546" w:right="328"/>
      </w:pPr>
      <w:r>
        <w:rPr/>
        <w:t>As he discovered, this was the only period in the pre-1957 data over which a reliable relationship between unemployment and wage growth had existed. After the start of the First World War, and the suspension of the gold standard, it broke down. He attributed this to shifts in sterling import prices, as if the exchange rate could somehow be considered independently of domestic monetary policy. Friedman said it was the result of volatile inflation expectations.</w:t>
      </w:r>
    </w:p>
    <w:p>
      <w:pPr>
        <w:spacing w:after="0" w:line="357" w:lineRule="auto"/>
        <w:sectPr>
          <w:pgSz w:w="12240" w:h="15840"/>
          <w:pgMar w:header="0" w:footer="1240" w:top="1280" w:bottom="1440" w:left="1040" w:right="1200"/>
        </w:sectPr>
      </w:pPr>
    </w:p>
    <w:p>
      <w:pPr>
        <w:pStyle w:val="BodyText"/>
        <w:spacing w:line="357" w:lineRule="auto" w:before="72"/>
        <w:ind w:left="546" w:right="716"/>
      </w:pPr>
      <w:r>
        <w:rPr/>
        <w:t>At any rate, in Chart 4b the dots for the 1861-1913 period have been added (in blue) to those from the post-1992 sample. We can’t formally adjust them for movements in inflation expectations. With the price level pinned down by the real value of gold, however, it’s probably reasonable to assume that inflation</w:t>
      </w:r>
    </w:p>
    <w:p>
      <w:pPr>
        <w:pStyle w:val="BodyText"/>
        <w:spacing w:line="357" w:lineRule="auto"/>
        <w:ind w:left="546" w:right="328"/>
      </w:pPr>
      <w:r>
        <w:rPr/>
        <w:t>expectations were relatively stable and, on average, close to zero</w:t>
      </w:r>
      <w:r>
        <w:rPr>
          <w:vertAlign w:val="superscript"/>
        </w:rPr>
        <w:t>2</w:t>
      </w:r>
      <w:r>
        <w:rPr>
          <w:vertAlign w:val="baseline"/>
        </w:rPr>
        <w:t>. So it seems to be the case that both the intercept and the slope of this line are very close to those that prevailed 100-150 years ago. The two fitted lines are statistically indistinguishable.</w:t>
      </w:r>
    </w:p>
    <w:p>
      <w:pPr>
        <w:pStyle w:val="BodyText"/>
        <w:spacing w:before="7"/>
        <w:rPr>
          <w:sz w:val="27"/>
        </w:rPr>
      </w:pPr>
    </w:p>
    <w:p>
      <w:pPr>
        <w:pStyle w:val="BodyText"/>
        <w:spacing w:line="357" w:lineRule="auto"/>
        <w:ind w:left="546" w:right="382"/>
      </w:pPr>
      <w:r>
        <w:rPr/>
        <w:t>We</w:t>
      </w:r>
      <w:r>
        <w:rPr>
          <w:spacing w:val="-8"/>
        </w:rPr>
        <w:t> </w:t>
      </w:r>
      <w:r>
        <w:rPr/>
        <w:t>should</w:t>
      </w:r>
      <w:r>
        <w:rPr>
          <w:spacing w:val="-8"/>
        </w:rPr>
        <w:t> </w:t>
      </w:r>
      <w:r>
        <w:rPr/>
        <w:t>not</w:t>
      </w:r>
      <w:r>
        <w:rPr>
          <w:spacing w:val="-8"/>
        </w:rPr>
        <w:t> </w:t>
      </w:r>
      <w:r>
        <w:rPr/>
        <w:t>draw</w:t>
      </w:r>
      <w:r>
        <w:rPr>
          <w:spacing w:val="-10"/>
        </w:rPr>
        <w:t> </w:t>
      </w:r>
      <w:r>
        <w:rPr/>
        <w:t>too</w:t>
      </w:r>
      <w:r>
        <w:rPr>
          <w:spacing w:val="-7"/>
        </w:rPr>
        <w:t> </w:t>
      </w:r>
      <w:r>
        <w:rPr/>
        <w:t>strong</w:t>
      </w:r>
      <w:r>
        <w:rPr>
          <w:spacing w:val="-8"/>
        </w:rPr>
        <w:t> </w:t>
      </w:r>
      <w:r>
        <w:rPr/>
        <w:t>a</w:t>
      </w:r>
      <w:r>
        <w:rPr>
          <w:spacing w:val="-9"/>
        </w:rPr>
        <w:t> </w:t>
      </w:r>
      <w:r>
        <w:rPr/>
        <w:t>conclusion</w:t>
      </w:r>
      <w:r>
        <w:rPr>
          <w:spacing w:val="-8"/>
        </w:rPr>
        <w:t> </w:t>
      </w:r>
      <w:r>
        <w:rPr/>
        <w:t>from</w:t>
      </w:r>
      <w:r>
        <w:rPr>
          <w:spacing w:val="-5"/>
        </w:rPr>
        <w:t> </w:t>
      </w:r>
      <w:r>
        <w:rPr/>
        <w:t>what</w:t>
      </w:r>
      <w:r>
        <w:rPr>
          <w:spacing w:val="-8"/>
        </w:rPr>
        <w:t> </w:t>
      </w:r>
      <w:r>
        <w:rPr/>
        <w:t>is,</w:t>
      </w:r>
      <w:r>
        <w:rPr>
          <w:spacing w:val="-8"/>
        </w:rPr>
        <w:t> </w:t>
      </w:r>
      <w:r>
        <w:rPr/>
        <w:t>arguably,</w:t>
      </w:r>
      <w:r>
        <w:rPr>
          <w:spacing w:val="-7"/>
        </w:rPr>
        <w:t> </w:t>
      </w:r>
      <w:r>
        <w:rPr/>
        <w:t>just</w:t>
      </w:r>
      <w:r>
        <w:rPr>
          <w:spacing w:val="-7"/>
        </w:rPr>
        <w:t> </w:t>
      </w:r>
      <w:r>
        <w:rPr/>
        <w:t>one</w:t>
      </w:r>
      <w:r>
        <w:rPr>
          <w:spacing w:val="-8"/>
        </w:rPr>
        <w:t> </w:t>
      </w:r>
      <w:r>
        <w:rPr/>
        <w:t>independent</w:t>
      </w:r>
      <w:r>
        <w:rPr>
          <w:spacing w:val="-6"/>
        </w:rPr>
        <w:t> </w:t>
      </w:r>
      <w:r>
        <w:rPr/>
        <w:t>observation.</w:t>
      </w:r>
      <w:r>
        <w:rPr>
          <w:spacing w:val="39"/>
        </w:rPr>
        <w:t> </w:t>
      </w:r>
      <w:r>
        <w:rPr/>
        <w:t>Nor</w:t>
      </w:r>
      <w:r>
        <w:rPr>
          <w:spacing w:val="-7"/>
        </w:rPr>
        <w:t> </w:t>
      </w:r>
      <w:r>
        <w:rPr/>
        <w:t>is there only one interpretation of what the wage-unemployment relationship represents. In classical economics it’s an inverted short-run labour-supply curve. In some Keynesian models</w:t>
      </w:r>
      <w:r>
        <w:rPr>
          <w:vertAlign w:val="superscript"/>
        </w:rPr>
        <w:t>3</w:t>
      </w:r>
      <w:r>
        <w:rPr>
          <w:vertAlign w:val="baseline"/>
        </w:rPr>
        <w:t>, including those used by some central banks, it’s the result of some wage bargaining process, in which unemployment is the “disciplining device” that ensures that actual and warranted real pay growth are in line. Under this approach, the relationship in Chart 4a can be written</w:t>
      </w:r>
      <w:r>
        <w:rPr>
          <w:spacing w:val="-8"/>
          <w:vertAlign w:val="baseline"/>
        </w:rPr>
        <w:t> </w:t>
      </w:r>
      <w:r>
        <w:rPr>
          <w:vertAlign w:val="baseline"/>
        </w:rPr>
        <w:t>as</w:t>
      </w:r>
    </w:p>
    <w:p>
      <w:pPr>
        <w:pStyle w:val="BodyText"/>
        <w:spacing w:before="9"/>
        <w:rPr>
          <w:sz w:val="26"/>
        </w:rPr>
      </w:pPr>
    </w:p>
    <w:p>
      <w:pPr>
        <w:pStyle w:val="BodyText"/>
        <w:ind w:left="3929" w:right="3777"/>
        <w:jc w:val="center"/>
        <w:rPr>
          <w:rFonts w:ascii="Cambria" w:hAnsi="Cambria" w:eastAsia="Cambria"/>
        </w:rPr>
      </w:pPr>
      <w:r>
        <w:rPr/>
        <w:pict>
          <v:shape style="position:absolute;margin-left:281.100006pt;margin-top:5.44108pt;width:4.05pt;height:7.75pt;mso-position-horizontal-relative:page;mso-position-vertical-relative:paragraph;z-index:-252174336" type="#_x0000_t202" filled="false" stroked="false">
            <v:textbox inset="0,0,0,0">
              <w:txbxContent>
                <w:p>
                  <w:pPr>
                    <w:spacing w:before="2"/>
                    <w:ind w:left="0" w:right="0" w:firstLine="0"/>
                    <w:jc w:val="left"/>
                    <w:rPr>
                      <w:rFonts w:ascii="Cambria"/>
                      <w:sz w:val="13"/>
                    </w:rPr>
                  </w:pPr>
                  <w:r>
                    <w:rPr>
                      <w:rFonts w:ascii="Cambria"/>
                      <w:w w:val="139"/>
                      <w:sz w:val="13"/>
                    </w:rPr>
                    <w:t>c</w:t>
                  </w:r>
                </w:p>
              </w:txbxContent>
            </v:textbox>
            <w10:wrap type="none"/>
          </v:shape>
        </w:pict>
      </w:r>
      <w:r>
        <w:rPr>
          <w:rFonts w:ascii="Cambria" w:hAnsi="Cambria" w:eastAsia="Cambria"/>
        </w:rPr>
        <w:t>w·   </w:t>
      </w:r>
      <w:r>
        <w:rPr>
          <w:rFonts w:ascii="Cambria" w:hAnsi="Cambria" w:eastAsia="Cambria"/>
          <w:w w:val="195"/>
        </w:rPr>
        <w:t>- </w:t>
      </w:r>
      <w:r>
        <w:rPr>
          <w:rFonts w:ascii="Cambria" w:hAnsi="Cambria" w:eastAsia="Cambria"/>
        </w:rPr>
        <w:t>兀</w:t>
      </w:r>
      <w:r>
        <w:rPr>
          <w:rFonts w:ascii="Cambria" w:hAnsi="Cambria" w:eastAsia="Cambria"/>
          <w:w w:val="130"/>
          <w:position w:val="7"/>
          <w:sz w:val="13"/>
        </w:rPr>
        <w:t>e </w:t>
      </w:r>
      <w:r>
        <w:rPr>
          <w:rFonts w:ascii="Cambria" w:hAnsi="Cambria" w:eastAsia="Cambria"/>
          <w:w w:val="130"/>
        </w:rPr>
        <w:t>= </w:t>
      </w:r>
      <w:r>
        <w:rPr>
          <w:rFonts w:ascii="Cambria" w:hAnsi="Cambria" w:eastAsia="Cambria"/>
        </w:rPr>
        <w:t>{3</w:t>
      </w:r>
      <w:r>
        <w:rPr>
          <w:rFonts w:ascii="Cambria" w:hAnsi="Cambria" w:eastAsia="Cambria"/>
          <w:position w:val="1"/>
        </w:rPr>
        <w:t>(</w:t>
      </w:r>
      <w:r>
        <w:rPr>
          <w:rFonts w:ascii="Cambria" w:hAnsi="Cambria" w:eastAsia="Cambria"/>
        </w:rPr>
        <w:t>U</w:t>
      </w:r>
      <w:r>
        <w:rPr>
          <w:rFonts w:ascii="Cambria" w:hAnsi="Cambria" w:eastAsia="Cambria"/>
          <w:position w:val="7"/>
          <w:sz w:val="13"/>
        </w:rPr>
        <w:t>∗ </w:t>
      </w:r>
      <w:r>
        <w:rPr>
          <w:rFonts w:ascii="Cambria" w:hAnsi="Cambria" w:eastAsia="Cambria"/>
          <w:w w:val="195"/>
        </w:rPr>
        <w:t>- </w:t>
      </w:r>
      <w:r>
        <w:rPr>
          <w:rFonts w:ascii="Cambria" w:hAnsi="Cambria" w:eastAsia="Cambria"/>
        </w:rPr>
        <w:t>U</w:t>
      </w:r>
      <w:r>
        <w:rPr>
          <w:rFonts w:ascii="Cambria" w:hAnsi="Cambria" w:eastAsia="Cambria"/>
          <w:position w:val="1"/>
        </w:rPr>
        <w:t>) </w:t>
      </w:r>
      <w:r>
        <w:rPr>
          <w:rFonts w:ascii="Cambria" w:hAnsi="Cambria" w:eastAsia="Cambria"/>
          <w:w w:val="130"/>
        </w:rPr>
        <w:t>+ g</w:t>
      </w:r>
    </w:p>
    <w:p>
      <w:pPr>
        <w:pStyle w:val="BodyText"/>
        <w:rPr>
          <w:rFonts w:ascii="Cambria"/>
          <w:sz w:val="27"/>
        </w:rPr>
      </w:pPr>
    </w:p>
    <w:p>
      <w:pPr>
        <w:pStyle w:val="BodyText"/>
        <w:spacing w:line="352" w:lineRule="auto" w:before="103"/>
        <w:ind w:left="546" w:right="328"/>
      </w:pPr>
      <w:r>
        <w:rPr/>
        <w:pict>
          <v:shape style="position:absolute;margin-left:219.240005pt;margin-top:10.650094pt;width:4.05pt;height:7.75pt;mso-position-horizontal-relative:page;mso-position-vertical-relative:paragraph;z-index:-252173312" type="#_x0000_t202" filled="false" stroked="false">
            <v:textbox inset="0,0,0,0">
              <w:txbxContent>
                <w:p>
                  <w:pPr>
                    <w:spacing w:before="2"/>
                    <w:ind w:left="0" w:right="0" w:firstLine="0"/>
                    <w:jc w:val="left"/>
                    <w:rPr>
                      <w:rFonts w:ascii="Cambria"/>
                      <w:sz w:val="13"/>
                    </w:rPr>
                  </w:pPr>
                  <w:r>
                    <w:rPr>
                      <w:rFonts w:ascii="Cambria"/>
                      <w:w w:val="139"/>
                      <w:sz w:val="13"/>
                    </w:rPr>
                    <w:t>c</w:t>
                  </w:r>
                </w:p>
              </w:txbxContent>
            </v:textbox>
            <w10:wrap type="none"/>
          </v:shape>
        </w:pict>
      </w:r>
      <w:r>
        <w:rPr>
          <w:w w:val="105"/>
        </w:rPr>
        <w:t>where</w:t>
      </w:r>
      <w:r>
        <w:rPr>
          <w:spacing w:val="-25"/>
          <w:w w:val="105"/>
        </w:rPr>
        <w:t> </w:t>
      </w:r>
      <w:r>
        <w:rPr>
          <w:rFonts w:ascii="Cambria" w:hAnsi="Cambria" w:eastAsia="Cambria"/>
          <w:spacing w:val="-20"/>
          <w:w w:val="105"/>
        </w:rPr>
        <w:t>w·</w:t>
      </w:r>
      <w:r>
        <w:rPr>
          <w:rFonts w:ascii="Cambria" w:hAnsi="Cambria" w:eastAsia="Cambria"/>
          <w:spacing w:val="-10"/>
          <w:w w:val="105"/>
        </w:rPr>
        <w:t> </w:t>
      </w:r>
      <w:r>
        <w:rPr>
          <w:w w:val="105"/>
        </w:rPr>
        <w:t>is</w:t>
      </w:r>
      <w:r>
        <w:rPr>
          <w:spacing w:val="-24"/>
          <w:w w:val="105"/>
        </w:rPr>
        <w:t> </w:t>
      </w:r>
      <w:r>
        <w:rPr>
          <w:w w:val="105"/>
        </w:rPr>
        <w:t>nominal</w:t>
      </w:r>
      <w:r>
        <w:rPr>
          <w:spacing w:val="-24"/>
          <w:w w:val="105"/>
        </w:rPr>
        <w:t> </w:t>
      </w:r>
      <w:r>
        <w:rPr>
          <w:w w:val="105"/>
        </w:rPr>
        <w:t>pay</w:t>
      </w:r>
      <w:r>
        <w:rPr>
          <w:spacing w:val="-25"/>
          <w:w w:val="105"/>
        </w:rPr>
        <w:t> </w:t>
      </w:r>
      <w:r>
        <w:rPr>
          <w:w w:val="105"/>
        </w:rPr>
        <w:t>growth</w:t>
      </w:r>
      <w:r>
        <w:rPr>
          <w:spacing w:val="-13"/>
          <w:w w:val="105"/>
        </w:rPr>
        <w:t>, </w:t>
      </w:r>
      <w:r>
        <w:rPr>
          <w:rFonts w:ascii="Cambria" w:hAnsi="Cambria" w:eastAsia="Cambria"/>
          <w:spacing w:val="11"/>
          <w:w w:val="105"/>
        </w:rPr>
        <w:t>兀</w:t>
      </w:r>
      <w:r>
        <w:rPr>
          <w:rFonts w:ascii="Cambria" w:hAnsi="Cambria" w:eastAsia="Cambria"/>
          <w:w w:val="105"/>
          <w:position w:val="7"/>
          <w:sz w:val="13"/>
        </w:rPr>
        <w:t>e</w:t>
      </w:r>
      <w:r>
        <w:rPr>
          <w:rFonts w:ascii="Cambria" w:hAnsi="Cambria" w:eastAsia="Cambria"/>
          <w:spacing w:val="8"/>
          <w:w w:val="105"/>
          <w:position w:val="7"/>
          <w:sz w:val="13"/>
        </w:rPr>
        <w:t> </w:t>
      </w:r>
      <w:r>
        <w:rPr>
          <w:w w:val="105"/>
        </w:rPr>
        <w:t>expected</w:t>
      </w:r>
      <w:r>
        <w:rPr>
          <w:spacing w:val="-24"/>
          <w:w w:val="105"/>
        </w:rPr>
        <w:t> </w:t>
      </w:r>
      <w:r>
        <w:rPr>
          <w:w w:val="105"/>
        </w:rPr>
        <w:t>CPI</w:t>
      </w:r>
      <w:r>
        <w:rPr>
          <w:spacing w:val="-24"/>
          <w:w w:val="105"/>
        </w:rPr>
        <w:t> </w:t>
      </w:r>
      <w:r>
        <w:rPr>
          <w:w w:val="105"/>
        </w:rPr>
        <w:t>inflation,</w:t>
      </w:r>
      <w:r>
        <w:rPr>
          <w:spacing w:val="-25"/>
          <w:w w:val="105"/>
        </w:rPr>
        <w:t> </w:t>
      </w:r>
      <w:r>
        <w:rPr>
          <w:rFonts w:ascii="Cambria" w:hAnsi="Cambria" w:eastAsia="Cambria"/>
          <w:spacing w:val="2"/>
          <w:w w:val="105"/>
        </w:rPr>
        <w:t>U</w:t>
      </w:r>
      <w:r>
        <w:rPr>
          <w:rFonts w:ascii="Cambria" w:hAnsi="Cambria" w:eastAsia="Cambria"/>
          <w:spacing w:val="4"/>
          <w:w w:val="105"/>
          <w:position w:val="7"/>
          <w:sz w:val="13"/>
        </w:rPr>
        <w:t>∗ </w:t>
      </w:r>
      <w:r>
        <w:rPr>
          <w:w w:val="105"/>
        </w:rPr>
        <w:t>the</w:t>
      </w:r>
      <w:r>
        <w:rPr>
          <w:spacing w:val="-25"/>
          <w:w w:val="105"/>
        </w:rPr>
        <w:t> </w:t>
      </w:r>
      <w:r>
        <w:rPr>
          <w:w w:val="105"/>
        </w:rPr>
        <w:t>natural</w:t>
      </w:r>
      <w:r>
        <w:rPr>
          <w:spacing w:val="-23"/>
          <w:w w:val="105"/>
        </w:rPr>
        <w:t> </w:t>
      </w:r>
      <w:r>
        <w:rPr>
          <w:w w:val="105"/>
        </w:rPr>
        <w:t>rate</w:t>
      </w:r>
      <w:r>
        <w:rPr>
          <w:spacing w:val="-24"/>
          <w:w w:val="105"/>
        </w:rPr>
        <w:t> </w:t>
      </w:r>
      <w:r>
        <w:rPr>
          <w:w w:val="105"/>
        </w:rPr>
        <w:t>of</w:t>
      </w:r>
      <w:r>
        <w:rPr>
          <w:spacing w:val="-25"/>
          <w:w w:val="105"/>
        </w:rPr>
        <w:t> </w:t>
      </w:r>
      <w:r>
        <w:rPr>
          <w:w w:val="105"/>
        </w:rPr>
        <w:t>unemployment</w:t>
      </w:r>
      <w:r>
        <w:rPr>
          <w:spacing w:val="-23"/>
          <w:w w:val="105"/>
        </w:rPr>
        <w:t> </w:t>
      </w:r>
      <w:r>
        <w:rPr>
          <w:w w:val="105"/>
        </w:rPr>
        <w:t>and</w:t>
      </w:r>
      <w:r>
        <w:rPr>
          <w:spacing w:val="-24"/>
          <w:w w:val="105"/>
        </w:rPr>
        <w:t> </w:t>
      </w:r>
      <w:r>
        <w:rPr>
          <w:w w:val="105"/>
        </w:rPr>
        <w:t>the intercept</w:t>
      </w:r>
      <w:r>
        <w:rPr>
          <w:spacing w:val="-31"/>
          <w:w w:val="105"/>
        </w:rPr>
        <w:t> </w:t>
      </w:r>
      <w:r>
        <w:rPr>
          <w:rFonts w:ascii="Cambria" w:hAnsi="Cambria" w:eastAsia="Cambria"/>
          <w:spacing w:val="-4"/>
          <w:w w:val="105"/>
        </w:rPr>
        <w:t>g̅</w:t>
      </w:r>
      <w:r>
        <w:rPr>
          <w:rFonts w:ascii="Cambria" w:hAnsi="Cambria" w:eastAsia="Cambria"/>
          <w:spacing w:val="-16"/>
          <w:w w:val="105"/>
        </w:rPr>
        <w:t> </w:t>
      </w:r>
      <w:r>
        <w:rPr>
          <w:w w:val="105"/>
        </w:rPr>
        <w:t>some</w:t>
      </w:r>
      <w:r>
        <w:rPr>
          <w:spacing w:val="-31"/>
          <w:w w:val="105"/>
        </w:rPr>
        <w:t> </w:t>
      </w:r>
      <w:r>
        <w:rPr>
          <w:w w:val="105"/>
        </w:rPr>
        <w:t>employee</w:t>
      </w:r>
      <w:r>
        <w:rPr>
          <w:spacing w:val="-32"/>
          <w:w w:val="105"/>
        </w:rPr>
        <w:t> </w:t>
      </w:r>
      <w:r>
        <w:rPr>
          <w:w w:val="105"/>
        </w:rPr>
        <w:t>“norm</w:t>
      </w:r>
      <w:r>
        <w:rPr>
          <w:spacing w:val="-16"/>
          <w:w w:val="105"/>
        </w:rPr>
        <w:t>” </w:t>
      </w:r>
      <w:r>
        <w:rPr>
          <w:w w:val="105"/>
        </w:rPr>
        <w:t>for</w:t>
      </w:r>
      <w:r>
        <w:rPr>
          <w:spacing w:val="-31"/>
          <w:w w:val="105"/>
        </w:rPr>
        <w:t> </w:t>
      </w:r>
      <w:r>
        <w:rPr>
          <w:w w:val="105"/>
        </w:rPr>
        <w:t>real</w:t>
      </w:r>
      <w:r>
        <w:rPr>
          <w:spacing w:val="-31"/>
          <w:w w:val="105"/>
        </w:rPr>
        <w:t> </w:t>
      </w:r>
      <w:r>
        <w:rPr>
          <w:w w:val="105"/>
        </w:rPr>
        <w:t>pay</w:t>
      </w:r>
      <w:r>
        <w:rPr>
          <w:spacing w:val="-32"/>
          <w:w w:val="105"/>
        </w:rPr>
        <w:t> </w:t>
      </w:r>
      <w:r>
        <w:rPr>
          <w:w w:val="105"/>
        </w:rPr>
        <w:t>increases</w:t>
      </w:r>
      <w:r>
        <w:rPr>
          <w:spacing w:val="-4"/>
          <w:w w:val="105"/>
        </w:rPr>
        <w:t>. </w:t>
      </w:r>
      <w:r>
        <w:rPr>
          <w:w w:val="105"/>
        </w:rPr>
        <w:t>Unit</w:t>
      </w:r>
      <w:r>
        <w:rPr>
          <w:spacing w:val="-33"/>
          <w:w w:val="105"/>
        </w:rPr>
        <w:t> </w:t>
      </w:r>
      <w:r>
        <w:rPr>
          <w:w w:val="105"/>
        </w:rPr>
        <w:t>cost</w:t>
      </w:r>
      <w:r>
        <w:rPr>
          <w:spacing w:val="-31"/>
          <w:w w:val="105"/>
        </w:rPr>
        <w:t> </w:t>
      </w:r>
      <w:r>
        <w:rPr>
          <w:w w:val="105"/>
        </w:rPr>
        <w:t>growth</w:t>
      </w:r>
      <w:r>
        <w:rPr>
          <w:spacing w:val="-31"/>
          <w:w w:val="105"/>
        </w:rPr>
        <w:t> </w:t>
      </w:r>
      <w:r>
        <w:rPr>
          <w:w w:val="105"/>
        </w:rPr>
        <w:t>for</w:t>
      </w:r>
      <w:r>
        <w:rPr>
          <w:spacing w:val="-32"/>
          <w:w w:val="105"/>
        </w:rPr>
        <w:t> </w:t>
      </w:r>
      <w:r>
        <w:rPr>
          <w:w w:val="105"/>
        </w:rPr>
        <w:t>firms</w:t>
      </w:r>
      <w:r>
        <w:rPr>
          <w:spacing w:val="-16"/>
          <w:w w:val="105"/>
        </w:rPr>
        <w:t>, </w:t>
      </w:r>
      <w:r>
        <w:rPr>
          <w:w w:val="105"/>
        </w:rPr>
        <w:t>expressed</w:t>
      </w:r>
      <w:r>
        <w:rPr>
          <w:spacing w:val="-32"/>
          <w:w w:val="105"/>
        </w:rPr>
        <w:t> </w:t>
      </w:r>
      <w:r>
        <w:rPr>
          <w:w w:val="105"/>
        </w:rPr>
        <w:t>in</w:t>
      </w:r>
      <w:r>
        <w:rPr>
          <w:spacing w:val="-32"/>
          <w:w w:val="105"/>
        </w:rPr>
        <w:t> </w:t>
      </w:r>
      <w:r>
        <w:rPr>
          <w:w w:val="105"/>
        </w:rPr>
        <w:t>consumer </w:t>
      </w:r>
      <w:r>
        <w:rPr>
          <w:w w:val="110"/>
        </w:rPr>
        <w:t>prices</w:t>
      </w:r>
      <w:r>
        <w:rPr>
          <w:spacing w:val="-16"/>
          <w:w w:val="110"/>
        </w:rPr>
        <w:t>, </w:t>
      </w:r>
      <w:r>
        <w:rPr>
          <w:w w:val="110"/>
        </w:rPr>
        <w:t>is</w:t>
      </w:r>
      <w:r>
        <w:rPr>
          <w:spacing w:val="-32"/>
          <w:w w:val="110"/>
        </w:rPr>
        <w:t> </w:t>
      </w:r>
      <w:r>
        <w:rPr>
          <w:rFonts w:ascii="Cambria" w:hAnsi="Cambria" w:eastAsia="Cambria"/>
          <w:spacing w:val="-20"/>
          <w:w w:val="110"/>
        </w:rPr>
        <w:t>w·</w:t>
      </w:r>
      <w:r>
        <w:rPr>
          <w:rFonts w:ascii="Cambria" w:hAnsi="Cambria" w:eastAsia="Cambria"/>
          <w:spacing w:val="-1"/>
          <w:w w:val="110"/>
        </w:rPr>
        <w:t> </w:t>
      </w:r>
      <w:r>
        <w:rPr>
          <w:rFonts w:ascii="Cambria" w:hAnsi="Cambria" w:eastAsia="Cambria"/>
          <w:spacing w:val="-31"/>
          <w:w w:val="195"/>
        </w:rPr>
        <w:t>- </w:t>
      </w:r>
      <w:r>
        <w:rPr>
          <w:rFonts w:ascii="Cambria" w:hAnsi="Cambria" w:eastAsia="Cambria"/>
          <w:spacing w:val="3"/>
          <w:w w:val="110"/>
        </w:rPr>
        <w:t>g</w:t>
      </w:r>
      <w:r>
        <w:rPr>
          <w:rFonts w:ascii="Cambria" w:hAnsi="Cambria" w:eastAsia="Cambria"/>
          <w:spacing w:val="3"/>
          <w:w w:val="110"/>
          <w:position w:val="7"/>
          <w:sz w:val="13"/>
        </w:rPr>
        <w:t>∗</w:t>
      </w:r>
      <w:r>
        <w:rPr>
          <w:spacing w:val="-14"/>
          <w:w w:val="110"/>
        </w:rPr>
        <w:t>, </w:t>
      </w:r>
      <w:r>
        <w:rPr>
          <w:w w:val="110"/>
        </w:rPr>
        <w:t>where</w:t>
      </w:r>
      <w:r>
        <w:rPr>
          <w:spacing w:val="-31"/>
          <w:w w:val="110"/>
        </w:rPr>
        <w:t> </w:t>
      </w:r>
      <w:r>
        <w:rPr>
          <w:rFonts w:ascii="Cambria" w:hAnsi="Cambria" w:eastAsia="Cambria"/>
          <w:w w:val="110"/>
        </w:rPr>
        <w:t>g</w:t>
      </w:r>
      <w:r>
        <w:rPr>
          <w:rFonts w:ascii="Cambria" w:hAnsi="Cambria" w:eastAsia="Cambria"/>
          <w:w w:val="110"/>
          <w:position w:val="7"/>
          <w:sz w:val="13"/>
        </w:rPr>
        <w:t>∗ </w:t>
      </w:r>
      <w:r>
        <w:rPr>
          <w:rFonts w:ascii="Cambria" w:hAnsi="Cambria" w:eastAsia="Cambria"/>
          <w:spacing w:val="-7"/>
          <w:w w:val="110"/>
        </w:rPr>
        <w:t>= </w:t>
      </w:r>
      <w:r>
        <w:rPr>
          <w:rFonts w:ascii="Cambria" w:hAnsi="Cambria" w:eastAsia="Cambria"/>
          <w:w w:val="110"/>
        </w:rPr>
        <w:t>y</w:t>
      </w:r>
      <w:r>
        <w:rPr>
          <w:rFonts w:ascii="Cambria" w:hAnsi="Cambria" w:eastAsia="Cambria"/>
          <w:spacing w:val="-12"/>
          <w:w w:val="110"/>
        </w:rPr>
        <w:t> + 兀</w:t>
      </w:r>
      <w:r>
        <w:rPr>
          <w:rFonts w:ascii="Cambria" w:hAnsi="Cambria" w:eastAsia="Cambria"/>
          <w:w w:val="110"/>
          <w:vertAlign w:val="subscript"/>
        </w:rPr>
        <w:t>Y</w:t>
      </w:r>
      <w:r>
        <w:rPr>
          <w:rFonts w:ascii="Cambria" w:hAnsi="Cambria" w:eastAsia="Cambria"/>
          <w:spacing w:val="-19"/>
          <w:w w:val="110"/>
          <w:vertAlign w:val="baseline"/>
        </w:rPr>
        <w:t> </w:t>
      </w:r>
      <w:r>
        <w:rPr>
          <w:rFonts w:ascii="Cambria" w:hAnsi="Cambria" w:eastAsia="Cambria"/>
          <w:spacing w:val="-30"/>
          <w:w w:val="195"/>
          <w:vertAlign w:val="baseline"/>
        </w:rPr>
        <w:t>- </w:t>
      </w:r>
      <w:r>
        <w:rPr>
          <w:rFonts w:ascii="Cambria" w:hAnsi="Cambria" w:eastAsia="Cambria"/>
          <w:w w:val="110"/>
          <w:vertAlign w:val="baseline"/>
        </w:rPr>
        <w:t>兀</w:t>
      </w:r>
      <w:r>
        <w:rPr>
          <w:rFonts w:ascii="Cambria" w:hAnsi="Cambria" w:eastAsia="Cambria"/>
          <w:w w:val="110"/>
          <w:vertAlign w:val="subscript"/>
        </w:rPr>
        <w:t>c</w:t>
      </w:r>
      <w:r>
        <w:rPr>
          <w:rFonts w:ascii="Cambria" w:hAnsi="Cambria" w:eastAsia="Cambria"/>
          <w:spacing w:val="-12"/>
          <w:w w:val="110"/>
          <w:vertAlign w:val="baseline"/>
        </w:rPr>
        <w:t> </w:t>
      </w:r>
      <w:r>
        <w:rPr>
          <w:w w:val="110"/>
          <w:vertAlign w:val="baseline"/>
        </w:rPr>
        <w:t>is</w:t>
      </w:r>
      <w:r>
        <w:rPr>
          <w:spacing w:val="-31"/>
          <w:w w:val="110"/>
          <w:vertAlign w:val="baseline"/>
        </w:rPr>
        <w:t> </w:t>
      </w:r>
      <w:r>
        <w:rPr>
          <w:w w:val="110"/>
          <w:vertAlign w:val="baseline"/>
        </w:rPr>
        <w:t>the</w:t>
      </w:r>
      <w:r>
        <w:rPr>
          <w:spacing w:val="-30"/>
          <w:w w:val="110"/>
          <w:vertAlign w:val="baseline"/>
        </w:rPr>
        <w:t> </w:t>
      </w:r>
      <w:r>
        <w:rPr>
          <w:w w:val="110"/>
          <w:vertAlign w:val="baseline"/>
        </w:rPr>
        <w:t>warranted</w:t>
      </w:r>
      <w:r>
        <w:rPr>
          <w:spacing w:val="-32"/>
          <w:w w:val="110"/>
          <w:vertAlign w:val="baseline"/>
        </w:rPr>
        <w:t> </w:t>
      </w:r>
      <w:r>
        <w:rPr>
          <w:w w:val="110"/>
          <w:vertAlign w:val="baseline"/>
        </w:rPr>
        <w:t>level</w:t>
      </w:r>
      <w:r>
        <w:rPr>
          <w:spacing w:val="-31"/>
          <w:w w:val="110"/>
          <w:vertAlign w:val="baseline"/>
        </w:rPr>
        <w:t> </w:t>
      </w:r>
      <w:r>
        <w:rPr>
          <w:w w:val="110"/>
          <w:vertAlign w:val="baseline"/>
        </w:rPr>
        <w:t>of</w:t>
      </w:r>
      <w:r>
        <w:rPr>
          <w:spacing w:val="-31"/>
          <w:w w:val="110"/>
          <w:vertAlign w:val="baseline"/>
        </w:rPr>
        <w:t> </w:t>
      </w:r>
      <w:r>
        <w:rPr>
          <w:w w:val="110"/>
          <w:vertAlign w:val="baseline"/>
        </w:rPr>
        <w:t>real</w:t>
      </w:r>
      <w:r>
        <w:rPr>
          <w:spacing w:val="-30"/>
          <w:w w:val="110"/>
          <w:vertAlign w:val="baseline"/>
        </w:rPr>
        <w:t> </w:t>
      </w:r>
      <w:r>
        <w:rPr>
          <w:w w:val="110"/>
          <w:vertAlign w:val="baseline"/>
        </w:rPr>
        <w:t>pay</w:t>
      </w:r>
      <w:r>
        <w:rPr>
          <w:spacing w:val="-30"/>
          <w:w w:val="110"/>
          <w:vertAlign w:val="baseline"/>
        </w:rPr>
        <w:t> </w:t>
      </w:r>
      <w:r>
        <w:rPr>
          <w:w w:val="110"/>
          <w:vertAlign w:val="baseline"/>
        </w:rPr>
        <w:t>growth</w:t>
      </w:r>
      <w:r>
        <w:rPr>
          <w:spacing w:val="-31"/>
          <w:w w:val="110"/>
          <w:vertAlign w:val="baseline"/>
        </w:rPr>
        <w:t> </w:t>
      </w:r>
      <w:r>
        <w:rPr>
          <w:w w:val="110"/>
          <w:vertAlign w:val="baseline"/>
        </w:rPr>
        <w:t>(the</w:t>
      </w:r>
      <w:r>
        <w:rPr>
          <w:spacing w:val="-32"/>
          <w:w w:val="110"/>
          <w:vertAlign w:val="baseline"/>
        </w:rPr>
        <w:t> </w:t>
      </w:r>
      <w:r>
        <w:rPr>
          <w:w w:val="110"/>
          <w:vertAlign w:val="baseline"/>
        </w:rPr>
        <w:t>sum</w:t>
      </w:r>
      <w:r>
        <w:rPr>
          <w:spacing w:val="-30"/>
          <w:w w:val="110"/>
          <w:vertAlign w:val="baseline"/>
        </w:rPr>
        <w:t> </w:t>
      </w:r>
      <w:r>
        <w:rPr>
          <w:w w:val="110"/>
          <w:vertAlign w:val="baseline"/>
        </w:rPr>
        <w:t>of</w:t>
      </w:r>
      <w:r>
        <w:rPr>
          <w:spacing w:val="-31"/>
          <w:w w:val="110"/>
          <w:vertAlign w:val="baseline"/>
        </w:rPr>
        <w:t> </w:t>
      </w:r>
      <w:r>
        <w:rPr>
          <w:w w:val="110"/>
          <w:vertAlign w:val="baseline"/>
        </w:rPr>
        <w:t>underlying productivity</w:t>
      </w:r>
      <w:r>
        <w:rPr>
          <w:spacing w:val="-37"/>
          <w:w w:val="110"/>
          <w:vertAlign w:val="baseline"/>
        </w:rPr>
        <w:t> </w:t>
      </w:r>
      <w:r>
        <w:rPr>
          <w:w w:val="110"/>
          <w:vertAlign w:val="baseline"/>
        </w:rPr>
        <w:t>growth</w:t>
      </w:r>
      <w:r>
        <w:rPr>
          <w:spacing w:val="-37"/>
          <w:w w:val="110"/>
          <w:vertAlign w:val="baseline"/>
        </w:rPr>
        <w:t> </w:t>
      </w:r>
      <w:r>
        <w:rPr>
          <w:rFonts w:ascii="Cambria" w:hAnsi="Cambria" w:eastAsia="Cambria"/>
          <w:w w:val="110"/>
          <w:vertAlign w:val="baseline"/>
        </w:rPr>
        <w:t>y</w:t>
      </w:r>
      <w:r>
        <w:rPr>
          <w:rFonts w:ascii="Cambria" w:hAnsi="Cambria" w:eastAsia="Cambria"/>
          <w:spacing w:val="-21"/>
          <w:w w:val="110"/>
          <w:vertAlign w:val="baseline"/>
        </w:rPr>
        <w:t> </w:t>
      </w:r>
      <w:r>
        <w:rPr>
          <w:w w:val="110"/>
          <w:vertAlign w:val="baseline"/>
        </w:rPr>
        <w:t>and</w:t>
      </w:r>
      <w:r>
        <w:rPr>
          <w:spacing w:val="-37"/>
          <w:w w:val="110"/>
          <w:vertAlign w:val="baseline"/>
        </w:rPr>
        <w:t> </w:t>
      </w:r>
      <w:r>
        <w:rPr>
          <w:w w:val="110"/>
          <w:vertAlign w:val="baseline"/>
        </w:rPr>
        <w:t>terms</w:t>
      </w:r>
      <w:r>
        <w:rPr>
          <w:spacing w:val="-36"/>
          <w:w w:val="110"/>
          <w:vertAlign w:val="baseline"/>
        </w:rPr>
        <w:t> </w:t>
      </w:r>
      <w:r>
        <w:rPr>
          <w:w w:val="110"/>
          <w:vertAlign w:val="baseline"/>
        </w:rPr>
        <w:t>of</w:t>
      </w:r>
      <w:r>
        <w:rPr>
          <w:spacing w:val="-37"/>
          <w:w w:val="110"/>
          <w:vertAlign w:val="baseline"/>
        </w:rPr>
        <w:t> </w:t>
      </w:r>
      <w:r>
        <w:rPr>
          <w:w w:val="110"/>
          <w:vertAlign w:val="baseline"/>
        </w:rPr>
        <w:t>trade</w:t>
      </w:r>
      <w:r>
        <w:rPr>
          <w:spacing w:val="-36"/>
          <w:w w:val="110"/>
          <w:vertAlign w:val="baseline"/>
        </w:rPr>
        <w:t> </w:t>
      </w:r>
      <w:r>
        <w:rPr>
          <w:w w:val="110"/>
          <w:vertAlign w:val="baseline"/>
        </w:rPr>
        <w:t>gains</w:t>
      </w:r>
      <w:r>
        <w:rPr>
          <w:spacing w:val="-36"/>
          <w:w w:val="110"/>
          <w:vertAlign w:val="baseline"/>
        </w:rPr>
        <w:t> </w:t>
      </w:r>
      <w:r>
        <w:rPr>
          <w:w w:val="110"/>
          <w:vertAlign w:val="baseline"/>
        </w:rPr>
        <w:t>for</w:t>
      </w:r>
      <w:r>
        <w:rPr>
          <w:spacing w:val="-36"/>
          <w:w w:val="110"/>
          <w:vertAlign w:val="baseline"/>
        </w:rPr>
        <w:t> </w:t>
      </w:r>
      <w:r>
        <w:rPr>
          <w:w w:val="110"/>
          <w:vertAlign w:val="baseline"/>
        </w:rPr>
        <w:t>consumers</w:t>
      </w:r>
      <w:r>
        <w:rPr>
          <w:spacing w:val="-25"/>
          <w:w w:val="110"/>
          <w:vertAlign w:val="baseline"/>
        </w:rPr>
        <w:t> – </w:t>
      </w:r>
      <w:r>
        <w:rPr>
          <w:w w:val="110"/>
          <w:vertAlign w:val="baseline"/>
        </w:rPr>
        <w:t>i.e</w:t>
      </w:r>
      <w:r>
        <w:rPr>
          <w:spacing w:val="-19"/>
          <w:w w:val="110"/>
          <w:vertAlign w:val="baseline"/>
        </w:rPr>
        <w:t>. </w:t>
      </w:r>
      <w:r>
        <w:rPr>
          <w:w w:val="110"/>
          <w:vertAlign w:val="baseline"/>
        </w:rPr>
        <w:t>the</w:t>
      </w:r>
      <w:r>
        <w:rPr>
          <w:spacing w:val="-36"/>
          <w:w w:val="110"/>
          <w:vertAlign w:val="baseline"/>
        </w:rPr>
        <w:t> </w:t>
      </w:r>
      <w:r>
        <w:rPr>
          <w:w w:val="110"/>
          <w:vertAlign w:val="baseline"/>
        </w:rPr>
        <w:t>rate</w:t>
      </w:r>
      <w:r>
        <w:rPr>
          <w:spacing w:val="-37"/>
          <w:w w:val="110"/>
          <w:vertAlign w:val="baseline"/>
        </w:rPr>
        <w:t> </w:t>
      </w:r>
      <w:r>
        <w:rPr>
          <w:w w:val="110"/>
          <w:vertAlign w:val="baseline"/>
        </w:rPr>
        <w:t>of</w:t>
      </w:r>
      <w:r>
        <w:rPr>
          <w:spacing w:val="-36"/>
          <w:w w:val="110"/>
          <w:vertAlign w:val="baseline"/>
        </w:rPr>
        <w:t> </w:t>
      </w:r>
      <w:r>
        <w:rPr>
          <w:w w:val="110"/>
          <w:vertAlign w:val="baseline"/>
        </w:rPr>
        <w:t>decline</w:t>
      </w:r>
      <w:r>
        <w:rPr>
          <w:spacing w:val="-37"/>
          <w:w w:val="110"/>
          <w:vertAlign w:val="baseline"/>
        </w:rPr>
        <w:t> </w:t>
      </w:r>
      <w:r>
        <w:rPr>
          <w:w w:val="110"/>
          <w:vertAlign w:val="baseline"/>
        </w:rPr>
        <w:t>in</w:t>
      </w:r>
      <w:r>
        <w:rPr>
          <w:spacing w:val="-36"/>
          <w:w w:val="110"/>
          <w:vertAlign w:val="baseline"/>
        </w:rPr>
        <w:t> </w:t>
      </w:r>
      <w:r>
        <w:rPr>
          <w:w w:val="110"/>
          <w:vertAlign w:val="baseline"/>
        </w:rPr>
        <w:t>real</w:t>
      </w:r>
      <w:r>
        <w:rPr>
          <w:spacing w:val="-36"/>
          <w:w w:val="110"/>
          <w:vertAlign w:val="baseline"/>
        </w:rPr>
        <w:t> </w:t>
      </w:r>
      <w:r>
        <w:rPr>
          <w:w w:val="110"/>
          <w:vertAlign w:val="baseline"/>
        </w:rPr>
        <w:t>consumer prices).</w:t>
      </w:r>
    </w:p>
    <w:p>
      <w:pPr>
        <w:pStyle w:val="BodyText"/>
        <w:spacing w:before="7"/>
        <w:rPr>
          <w:sz w:val="28"/>
        </w:rPr>
      </w:pPr>
    </w:p>
    <w:p>
      <w:pPr>
        <w:pStyle w:val="BodyText"/>
        <w:spacing w:line="357" w:lineRule="auto"/>
        <w:ind w:left="546"/>
      </w:pPr>
      <w:r>
        <w:rPr/>
        <w:t>Inflationary</w:t>
      </w:r>
      <w:r>
        <w:rPr>
          <w:spacing w:val="-10"/>
        </w:rPr>
        <w:t> </w:t>
      </w:r>
      <w:r>
        <w:rPr/>
        <w:t>pressure</w:t>
      </w:r>
      <w:r>
        <w:rPr>
          <w:spacing w:val="-10"/>
        </w:rPr>
        <w:t> </w:t>
      </w:r>
      <w:r>
        <w:rPr/>
        <w:t>therefore</w:t>
      </w:r>
      <w:r>
        <w:rPr>
          <w:spacing w:val="-10"/>
        </w:rPr>
        <w:t> </w:t>
      </w:r>
      <w:r>
        <w:rPr/>
        <w:t>develops</w:t>
      </w:r>
      <w:r>
        <w:rPr>
          <w:spacing w:val="-8"/>
        </w:rPr>
        <w:t> </w:t>
      </w:r>
      <w:r>
        <w:rPr/>
        <w:t>–</w:t>
      </w:r>
      <w:r>
        <w:rPr>
          <w:spacing w:val="-11"/>
        </w:rPr>
        <w:t> </w:t>
      </w:r>
      <w:r>
        <w:rPr/>
        <w:t>unit</w:t>
      </w:r>
      <w:r>
        <w:rPr>
          <w:spacing w:val="-9"/>
        </w:rPr>
        <w:t> </w:t>
      </w:r>
      <w:r>
        <w:rPr/>
        <w:t>costs</w:t>
      </w:r>
      <w:r>
        <w:rPr>
          <w:spacing w:val="-10"/>
        </w:rPr>
        <w:t> </w:t>
      </w:r>
      <w:r>
        <w:rPr/>
        <w:t>accelerate</w:t>
      </w:r>
      <w:r>
        <w:rPr>
          <w:spacing w:val="-10"/>
        </w:rPr>
        <w:t> </w:t>
      </w:r>
      <w:r>
        <w:rPr/>
        <w:t>–</w:t>
      </w:r>
      <w:r>
        <w:rPr>
          <w:spacing w:val="-10"/>
        </w:rPr>
        <w:t> </w:t>
      </w:r>
      <w:r>
        <w:rPr/>
        <w:t>if</w:t>
      </w:r>
      <w:r>
        <w:rPr>
          <w:spacing w:val="-9"/>
        </w:rPr>
        <w:t> </w:t>
      </w:r>
      <w:r>
        <w:rPr/>
        <w:t>unemployment</w:t>
      </w:r>
      <w:r>
        <w:rPr>
          <w:spacing w:val="-10"/>
        </w:rPr>
        <w:t> </w:t>
      </w:r>
      <w:r>
        <w:rPr/>
        <w:t>falls</w:t>
      </w:r>
      <w:r>
        <w:rPr>
          <w:spacing w:val="-10"/>
        </w:rPr>
        <w:t> </w:t>
      </w:r>
      <w:r>
        <w:rPr/>
        <w:t>below</w:t>
      </w:r>
      <w:r>
        <w:rPr>
          <w:spacing w:val="-10"/>
        </w:rPr>
        <w:t> </w:t>
      </w:r>
      <w:r>
        <w:rPr/>
        <w:t>the</w:t>
      </w:r>
      <w:r>
        <w:rPr>
          <w:spacing w:val="-10"/>
        </w:rPr>
        <w:t> </w:t>
      </w:r>
      <w:r>
        <w:rPr/>
        <w:t>“short-run NAIRU” (as distinct from the natural rate of unemployment), defined</w:t>
      </w:r>
      <w:r>
        <w:rPr>
          <w:spacing w:val="-18"/>
        </w:rPr>
        <w:t> </w:t>
      </w:r>
      <w:r>
        <w:rPr/>
        <w:t>as</w:t>
      </w:r>
    </w:p>
    <w:p>
      <w:pPr>
        <w:pStyle w:val="BodyText"/>
        <w:spacing w:before="1"/>
        <w:rPr>
          <w:sz w:val="27"/>
        </w:rPr>
      </w:pPr>
    </w:p>
    <w:p>
      <w:pPr>
        <w:spacing w:before="0"/>
        <w:ind w:left="3929" w:right="3772" w:firstLine="0"/>
        <w:jc w:val="center"/>
        <w:rPr>
          <w:rFonts w:ascii="Cambria" w:hAnsi="Cambria"/>
          <w:sz w:val="19"/>
        </w:rPr>
      </w:pPr>
      <w:r>
        <w:rPr>
          <w:rFonts w:ascii="Cambria" w:hAnsi="Cambria"/>
          <w:w w:val="105"/>
          <w:sz w:val="19"/>
        </w:rPr>
        <w:t>U</w:t>
      </w:r>
      <w:r>
        <w:rPr>
          <w:rFonts w:ascii="Cambria" w:hAnsi="Cambria"/>
          <w:w w:val="105"/>
          <w:position w:val="7"/>
          <w:sz w:val="13"/>
        </w:rPr>
        <w:t>∗∗  </w:t>
      </w:r>
      <w:r>
        <w:rPr>
          <w:rFonts w:ascii="Cambria" w:hAnsi="Cambria"/>
          <w:w w:val="125"/>
          <w:sz w:val="19"/>
        </w:rPr>
        <w:t>= </w:t>
      </w:r>
      <w:r>
        <w:rPr>
          <w:rFonts w:ascii="Cambria" w:hAnsi="Cambria"/>
          <w:w w:val="105"/>
          <w:sz w:val="19"/>
        </w:rPr>
        <w:t>U</w:t>
      </w:r>
      <w:r>
        <w:rPr>
          <w:rFonts w:ascii="Cambria" w:hAnsi="Cambria"/>
          <w:w w:val="105"/>
          <w:position w:val="7"/>
          <w:sz w:val="13"/>
        </w:rPr>
        <w:t>∗  </w:t>
      </w:r>
      <w:r>
        <w:rPr>
          <w:rFonts w:ascii="Cambria" w:hAnsi="Cambria"/>
          <w:w w:val="125"/>
          <w:sz w:val="19"/>
        </w:rPr>
        <w:t>+ </w:t>
      </w:r>
      <w:r>
        <w:rPr>
          <w:rFonts w:ascii="Cambria" w:hAnsi="Cambria"/>
          <w:spacing w:val="-3"/>
          <w:w w:val="105"/>
          <w:position w:val="1"/>
          <w:sz w:val="19"/>
        </w:rPr>
        <w:t>(</w:t>
      </w:r>
      <w:r>
        <w:rPr>
          <w:rFonts w:ascii="Cambria" w:hAnsi="Cambria"/>
          <w:spacing w:val="-3"/>
          <w:w w:val="105"/>
          <w:sz w:val="19"/>
        </w:rPr>
        <w:t>g̅ </w:t>
      </w:r>
      <w:r>
        <w:rPr>
          <w:rFonts w:ascii="Cambria" w:hAnsi="Cambria"/>
          <w:w w:val="195"/>
          <w:sz w:val="19"/>
        </w:rPr>
        <w:t>-</w:t>
      </w:r>
      <w:r>
        <w:rPr>
          <w:rFonts w:ascii="Cambria" w:hAnsi="Cambria"/>
          <w:spacing w:val="-60"/>
          <w:w w:val="195"/>
          <w:sz w:val="19"/>
        </w:rPr>
        <w:t> </w:t>
      </w:r>
      <w:r>
        <w:rPr>
          <w:rFonts w:ascii="Cambria" w:hAnsi="Cambria"/>
          <w:spacing w:val="2"/>
          <w:w w:val="105"/>
          <w:sz w:val="19"/>
        </w:rPr>
        <w:t>g</w:t>
      </w:r>
      <w:r>
        <w:rPr>
          <w:rFonts w:ascii="Cambria" w:hAnsi="Cambria"/>
          <w:spacing w:val="2"/>
          <w:w w:val="105"/>
          <w:position w:val="7"/>
          <w:sz w:val="13"/>
        </w:rPr>
        <w:t>∗</w:t>
      </w:r>
      <w:r>
        <w:rPr>
          <w:rFonts w:ascii="Cambria" w:hAnsi="Cambria"/>
          <w:spacing w:val="2"/>
          <w:w w:val="105"/>
          <w:position w:val="1"/>
          <w:sz w:val="19"/>
        </w:rPr>
        <w:t>)</w:t>
      </w:r>
      <w:r>
        <w:rPr>
          <w:rFonts w:ascii="Cambria" w:hAnsi="Cambria"/>
          <w:spacing w:val="2"/>
          <w:w w:val="105"/>
          <w:sz w:val="19"/>
        </w:rPr>
        <w:t>/{3</w:t>
      </w:r>
    </w:p>
    <w:p>
      <w:pPr>
        <w:pStyle w:val="BodyText"/>
        <w:rPr>
          <w:rFonts w:ascii="Cambria"/>
          <w:sz w:val="24"/>
        </w:rPr>
      </w:pPr>
    </w:p>
    <w:p>
      <w:pPr>
        <w:pStyle w:val="BodyText"/>
        <w:spacing w:line="352" w:lineRule="auto" w:before="150"/>
        <w:ind w:left="546" w:right="478"/>
      </w:pPr>
      <w:r>
        <w:rPr/>
        <w:t>This could happen either in response to a pure increase in demand, depressing the actual level of unemployment;</w:t>
      </w:r>
      <w:r>
        <w:rPr>
          <w:spacing w:val="-7"/>
        </w:rPr>
        <w:t> </w:t>
      </w:r>
      <w:r>
        <w:rPr/>
        <w:t>it</w:t>
      </w:r>
      <w:r>
        <w:rPr>
          <w:spacing w:val="-7"/>
        </w:rPr>
        <w:t> </w:t>
      </w:r>
      <w:r>
        <w:rPr/>
        <w:t>could</w:t>
      </w:r>
      <w:r>
        <w:rPr>
          <w:spacing w:val="-8"/>
        </w:rPr>
        <w:t> </w:t>
      </w:r>
      <w:r>
        <w:rPr/>
        <w:t>also</w:t>
      </w:r>
      <w:r>
        <w:rPr>
          <w:spacing w:val="-8"/>
        </w:rPr>
        <w:t> </w:t>
      </w:r>
      <w:r>
        <w:rPr/>
        <w:t>happen</w:t>
      </w:r>
      <w:r>
        <w:rPr>
          <w:spacing w:val="-8"/>
        </w:rPr>
        <w:t> </w:t>
      </w:r>
      <w:r>
        <w:rPr/>
        <w:t>if,</w:t>
      </w:r>
      <w:r>
        <w:rPr>
          <w:spacing w:val="-8"/>
        </w:rPr>
        <w:t> </w:t>
      </w:r>
      <w:r>
        <w:rPr/>
        <w:t>for</w:t>
      </w:r>
      <w:r>
        <w:rPr>
          <w:spacing w:val="-8"/>
        </w:rPr>
        <w:t> </w:t>
      </w:r>
      <w:r>
        <w:rPr/>
        <w:t>given</w:t>
      </w:r>
      <w:r>
        <w:rPr>
          <w:spacing w:val="-8"/>
        </w:rPr>
        <w:t> </w:t>
      </w:r>
      <w:r>
        <w:rPr/>
        <w:t>unemployment,</w:t>
      </w:r>
      <w:r>
        <w:rPr>
          <w:spacing w:val="-8"/>
        </w:rPr>
        <w:t> </w:t>
      </w:r>
      <w:r>
        <w:rPr/>
        <w:t>a</w:t>
      </w:r>
      <w:r>
        <w:rPr>
          <w:spacing w:val="-8"/>
        </w:rPr>
        <w:t> </w:t>
      </w:r>
      <w:r>
        <w:rPr/>
        <w:t>hit</w:t>
      </w:r>
      <w:r>
        <w:rPr>
          <w:spacing w:val="-9"/>
        </w:rPr>
        <w:t> </w:t>
      </w:r>
      <w:r>
        <w:rPr/>
        <w:t>to</w:t>
      </w:r>
      <w:r>
        <w:rPr>
          <w:spacing w:val="-8"/>
        </w:rPr>
        <w:t> </w:t>
      </w:r>
      <w:r>
        <w:rPr/>
        <w:t>warranted</w:t>
      </w:r>
      <w:r>
        <w:rPr>
          <w:spacing w:val="-8"/>
        </w:rPr>
        <w:t> </w:t>
      </w:r>
      <w:r>
        <w:rPr/>
        <w:t>real</w:t>
      </w:r>
      <w:r>
        <w:rPr>
          <w:spacing w:val="-6"/>
        </w:rPr>
        <w:t> </w:t>
      </w:r>
      <w:r>
        <w:rPr/>
        <w:t>wages</w:t>
      </w:r>
      <w:r>
        <w:rPr>
          <w:spacing w:val="-7"/>
        </w:rPr>
        <w:t> </w:t>
      </w:r>
      <w:r>
        <w:rPr/>
        <w:t>–</w:t>
      </w:r>
      <w:r>
        <w:rPr>
          <w:spacing w:val="-9"/>
        </w:rPr>
        <w:t> </w:t>
      </w:r>
      <w:r>
        <w:rPr/>
        <w:t>from</w:t>
      </w:r>
      <w:r>
        <w:rPr>
          <w:spacing w:val="-7"/>
        </w:rPr>
        <w:t> </w:t>
      </w:r>
      <w:r>
        <w:rPr/>
        <w:t>lower productivity, for example, or via a reduction in the terms of trade – isn’t immediately accepted by workers (i.e. if </w:t>
      </w:r>
      <w:r>
        <w:rPr>
          <w:rFonts w:ascii="Cambria" w:hAnsi="Cambria"/>
        </w:rPr>
        <w:t>g</w:t>
      </w:r>
      <w:r>
        <w:rPr>
          <w:rFonts w:ascii="Cambria" w:hAnsi="Cambria"/>
          <w:position w:val="7"/>
          <w:sz w:val="13"/>
        </w:rPr>
        <w:t>∗ </w:t>
      </w:r>
      <w:r>
        <w:rPr/>
        <w:t>falls but there is no matching decline in </w:t>
      </w:r>
      <w:r>
        <w:rPr>
          <w:rFonts w:ascii="Cambria" w:hAnsi="Cambria"/>
          <w:spacing w:val="-3"/>
        </w:rPr>
        <w:t>g̅</w:t>
      </w:r>
      <w:r>
        <w:rPr>
          <w:spacing w:val="-3"/>
        </w:rPr>
        <w:t>). </w:t>
      </w:r>
      <w:r>
        <w:rPr/>
        <w:t>So, at least in the short run, there’s a degree of resistance in real pay, implying that negative supply disturbances are</w:t>
      </w:r>
      <w:r>
        <w:rPr>
          <w:spacing w:val="-31"/>
        </w:rPr>
        <w:t> </w:t>
      </w:r>
      <w:r>
        <w:rPr/>
        <w:t>inflationary.</w:t>
      </w:r>
    </w:p>
    <w:p>
      <w:pPr>
        <w:pStyle w:val="BodyText"/>
        <w:rPr>
          <w:sz w:val="20"/>
        </w:rPr>
      </w:pPr>
    </w:p>
    <w:p>
      <w:pPr>
        <w:pStyle w:val="BodyText"/>
        <w:spacing w:before="1"/>
        <w:rPr>
          <w:sz w:val="20"/>
        </w:rPr>
      </w:pPr>
      <w:r>
        <w:rPr/>
        <w:pict>
          <v:shape style="position:absolute;margin-left:79.320pt;margin-top:13.790668pt;width:135.5pt;height:.1pt;mso-position-horizontal-relative:page;mso-position-vertical-relative:paragraph;z-index:-251656192;mso-wrap-distance-left:0;mso-wrap-distance-right:0" coordorigin="1586,276" coordsize="2710,0" path="m1586,276l4296,276e" filled="false" stroked="true" strokeweight=".48pt" strokecolor="#000000">
            <v:path arrowok="t"/>
            <v:stroke dashstyle="solid"/>
            <w10:wrap type="topAndBottom"/>
          </v:shape>
        </w:pict>
      </w:r>
    </w:p>
    <w:p>
      <w:pPr>
        <w:spacing w:before="27"/>
        <w:ind w:left="546" w:right="0" w:firstLine="0"/>
        <w:jc w:val="left"/>
        <w:rPr>
          <w:sz w:val="15"/>
        </w:rPr>
      </w:pPr>
      <w:r>
        <w:rPr>
          <w:position w:val="8"/>
          <w:sz w:val="9"/>
        </w:rPr>
        <w:t>2 </w:t>
      </w:r>
      <w:r>
        <w:rPr>
          <w:sz w:val="15"/>
        </w:rPr>
        <w:t>Gold discoveries kept pace with growth in the demand for currency in the gold standard countries over that 50-year period and,</w:t>
      </w:r>
    </w:p>
    <w:p>
      <w:pPr>
        <w:spacing w:before="0"/>
        <w:ind w:left="546" w:right="478" w:firstLine="0"/>
        <w:jc w:val="left"/>
        <w:rPr>
          <w:sz w:val="15"/>
        </w:rPr>
      </w:pPr>
      <w:r>
        <w:rPr>
          <w:i/>
          <w:sz w:val="15"/>
        </w:rPr>
        <w:t>ex post</w:t>
      </w:r>
      <w:r>
        <w:rPr>
          <w:sz w:val="15"/>
        </w:rPr>
        <w:t>, realised inflation averaged 0.1% a year. This doesn’t mean that </w:t>
      </w:r>
      <w:r>
        <w:rPr>
          <w:i/>
          <w:sz w:val="15"/>
        </w:rPr>
        <w:t>expected </w:t>
      </w:r>
      <w:r>
        <w:rPr>
          <w:sz w:val="15"/>
        </w:rPr>
        <w:t>inflation was always zero – gold discoveries were intermittent, and if they were also unanticipated, people would presumably have expected a degree of deflation over time (Eichengreen and Sussman (2000)). But the assumption that expected inflation was zero – that the best guess for the real price of gold tomorrow is the real price of gold today – probably isn’t a bad approximation.</w:t>
      </w:r>
    </w:p>
    <w:p>
      <w:pPr>
        <w:spacing w:line="175" w:lineRule="exact" w:before="0"/>
        <w:ind w:left="546" w:right="0" w:firstLine="0"/>
        <w:jc w:val="left"/>
        <w:rPr>
          <w:sz w:val="15"/>
        </w:rPr>
      </w:pPr>
      <w:r>
        <w:rPr>
          <w:position w:val="8"/>
          <w:sz w:val="9"/>
        </w:rPr>
        <w:t>3 </w:t>
      </w:r>
      <w:r>
        <w:rPr>
          <w:sz w:val="15"/>
        </w:rPr>
        <w:t>The key assumption of New Keynesian models of the wage Phillips curve is a degree of stickiness in nominal pay. With</w:t>
      </w:r>
    </w:p>
    <w:p>
      <w:pPr>
        <w:spacing w:before="2"/>
        <w:ind w:left="546" w:right="328" w:firstLine="0"/>
        <w:jc w:val="left"/>
        <w:rPr>
          <w:sz w:val="15"/>
        </w:rPr>
      </w:pPr>
      <w:r>
        <w:rPr>
          <w:sz w:val="15"/>
        </w:rPr>
        <w:t>forward-looking behaviour, the resulting relationship for wage growth cannot in general be reduced to something as simple as described here – for example, it will depend on the entire future of inflation, not just its value one period ahead. And, depending on whether or not there are also rigidities in real wages, the intercept term may or may not respond to changes in productivity. The particular description here is close to that of Layard, Jackman and Nickell (2005).</w:t>
      </w:r>
    </w:p>
    <w:p>
      <w:pPr>
        <w:spacing w:after="0"/>
        <w:jc w:val="left"/>
        <w:rPr>
          <w:sz w:val="15"/>
        </w:rPr>
        <w:sectPr>
          <w:pgSz w:w="12240" w:h="15840"/>
          <w:pgMar w:header="0" w:footer="1240" w:top="1280" w:bottom="1440" w:left="1040" w:right="1200"/>
        </w:sectPr>
      </w:pPr>
    </w:p>
    <w:p>
      <w:pPr>
        <w:pStyle w:val="BodyText"/>
        <w:spacing w:line="352" w:lineRule="auto" w:before="73"/>
        <w:ind w:left="546" w:right="425"/>
      </w:pPr>
      <w:r>
        <w:rPr/>
        <w:t>Not all Keynesian models involve real rigidities of this sort. Even when they do, </w:t>
      </w:r>
      <w:r>
        <w:rPr>
          <w:rFonts w:ascii="Cambria" w:hAnsi="Cambria"/>
          <w:spacing w:val="-4"/>
        </w:rPr>
        <w:t>g̅ </w:t>
      </w:r>
      <w:r>
        <w:rPr/>
        <w:t>is often generated via a model</w:t>
      </w:r>
      <w:r>
        <w:rPr>
          <w:spacing w:val="-6"/>
        </w:rPr>
        <w:t> </w:t>
      </w:r>
      <w:r>
        <w:rPr/>
        <w:t>of</w:t>
      </w:r>
      <w:r>
        <w:rPr>
          <w:spacing w:val="-6"/>
        </w:rPr>
        <w:t> </w:t>
      </w:r>
      <w:r>
        <w:rPr/>
        <w:t>frictional</w:t>
      </w:r>
      <w:r>
        <w:rPr>
          <w:spacing w:val="-7"/>
        </w:rPr>
        <w:t> </w:t>
      </w:r>
      <w:r>
        <w:rPr/>
        <w:t>job</w:t>
      </w:r>
      <w:r>
        <w:rPr>
          <w:spacing w:val="-7"/>
        </w:rPr>
        <w:t> </w:t>
      </w:r>
      <w:r>
        <w:rPr/>
        <w:t>search,</w:t>
      </w:r>
      <w:r>
        <w:rPr>
          <w:spacing w:val="-8"/>
        </w:rPr>
        <w:t> </w:t>
      </w:r>
      <w:r>
        <w:rPr/>
        <w:t>and</w:t>
      </w:r>
      <w:r>
        <w:rPr>
          <w:spacing w:val="-7"/>
        </w:rPr>
        <w:t> </w:t>
      </w:r>
      <w:r>
        <w:rPr/>
        <w:t>there</w:t>
      </w:r>
      <w:r>
        <w:rPr>
          <w:spacing w:val="-8"/>
        </w:rPr>
        <w:t> </w:t>
      </w:r>
      <w:r>
        <w:rPr/>
        <w:t>is</w:t>
      </w:r>
      <w:r>
        <w:rPr>
          <w:spacing w:val="-7"/>
        </w:rPr>
        <w:t> </w:t>
      </w:r>
      <w:r>
        <w:rPr/>
        <w:t>no</w:t>
      </w:r>
      <w:r>
        <w:rPr>
          <w:spacing w:val="-7"/>
        </w:rPr>
        <w:t> </w:t>
      </w:r>
      <w:r>
        <w:rPr/>
        <w:t>necessary</w:t>
      </w:r>
      <w:r>
        <w:rPr>
          <w:spacing w:val="-6"/>
        </w:rPr>
        <w:t> </w:t>
      </w:r>
      <w:r>
        <w:rPr/>
        <w:t>reason</w:t>
      </w:r>
      <w:r>
        <w:rPr>
          <w:spacing w:val="-7"/>
        </w:rPr>
        <w:t> </w:t>
      </w:r>
      <w:r>
        <w:rPr/>
        <w:t>–</w:t>
      </w:r>
      <w:r>
        <w:rPr>
          <w:spacing w:val="-9"/>
        </w:rPr>
        <w:t> </w:t>
      </w:r>
      <w:r>
        <w:rPr/>
        <w:t>in</w:t>
      </w:r>
      <w:r>
        <w:rPr>
          <w:spacing w:val="-7"/>
        </w:rPr>
        <w:t> </w:t>
      </w:r>
      <w:r>
        <w:rPr/>
        <w:t>the</w:t>
      </w:r>
      <w:r>
        <w:rPr>
          <w:spacing w:val="-8"/>
        </w:rPr>
        <w:t> </w:t>
      </w:r>
      <w:r>
        <w:rPr/>
        <w:t>face,</w:t>
      </w:r>
      <w:r>
        <w:rPr>
          <w:spacing w:val="-8"/>
        </w:rPr>
        <w:t> </w:t>
      </w:r>
      <w:r>
        <w:rPr/>
        <w:t>say,</w:t>
      </w:r>
      <w:r>
        <w:rPr>
          <w:spacing w:val="-6"/>
        </w:rPr>
        <w:t> </w:t>
      </w:r>
      <w:r>
        <w:rPr/>
        <w:t>of</w:t>
      </w:r>
      <w:r>
        <w:rPr>
          <w:spacing w:val="-7"/>
        </w:rPr>
        <w:t> </w:t>
      </w:r>
      <w:r>
        <w:rPr/>
        <w:t>a</w:t>
      </w:r>
      <w:r>
        <w:rPr>
          <w:spacing w:val="-8"/>
        </w:rPr>
        <w:t> </w:t>
      </w:r>
      <w:r>
        <w:rPr/>
        <w:t>permanent</w:t>
      </w:r>
      <w:r>
        <w:rPr>
          <w:spacing w:val="-6"/>
        </w:rPr>
        <w:t> </w:t>
      </w:r>
      <w:r>
        <w:rPr/>
        <w:t>slowdown in productivity growth (fall in </w:t>
      </w:r>
      <w:r>
        <w:rPr>
          <w:rFonts w:ascii="Cambria" w:hAnsi="Cambria"/>
          <w:spacing w:val="3"/>
        </w:rPr>
        <w:t>g</w:t>
      </w:r>
      <w:r>
        <w:rPr>
          <w:rFonts w:ascii="Cambria" w:hAnsi="Cambria"/>
          <w:spacing w:val="3"/>
          <w:position w:val="7"/>
          <w:sz w:val="13"/>
        </w:rPr>
        <w:t>∗</w:t>
      </w:r>
      <w:r>
        <w:rPr>
          <w:spacing w:val="3"/>
        </w:rPr>
        <w:t>) </w:t>
      </w:r>
      <w:r>
        <w:rPr/>
        <w:t>– to expect a matching decline in </w:t>
      </w:r>
      <w:r>
        <w:rPr>
          <w:rFonts w:ascii="Cambria" w:hAnsi="Cambria"/>
          <w:spacing w:val="-3"/>
        </w:rPr>
        <w:t>g̅</w:t>
      </w:r>
      <w:r>
        <w:rPr>
          <w:spacing w:val="-3"/>
        </w:rPr>
        <w:t>, </w:t>
      </w:r>
      <w:r>
        <w:rPr/>
        <w:t>even in the long run. But it’s worth noting here that, were that to happen, it would look just like a reduction in the underlying natural rate of unemployment: the curve would shift downwards. I will return below to the effects of a reduction in the established “norm” for real pay</w:t>
      </w:r>
      <w:r>
        <w:rPr>
          <w:spacing w:val="-5"/>
        </w:rPr>
        <w:t> </w:t>
      </w:r>
      <w:r>
        <w:rPr/>
        <w:t>increases.</w:t>
      </w:r>
    </w:p>
    <w:p>
      <w:pPr>
        <w:pStyle w:val="BodyText"/>
        <w:spacing w:before="9"/>
        <w:rPr>
          <w:sz w:val="28"/>
        </w:rPr>
      </w:pPr>
    </w:p>
    <w:p>
      <w:pPr>
        <w:pStyle w:val="BodyText"/>
        <w:spacing w:line="360" w:lineRule="auto"/>
        <w:ind w:left="546" w:right="403"/>
      </w:pPr>
      <w:r>
        <w:rPr/>
        <w:t>Whatever</w:t>
      </w:r>
      <w:r>
        <w:rPr>
          <w:spacing w:val="-8"/>
        </w:rPr>
        <w:t> </w:t>
      </w:r>
      <w:r>
        <w:rPr/>
        <w:t>the</w:t>
      </w:r>
      <w:r>
        <w:rPr>
          <w:spacing w:val="-7"/>
        </w:rPr>
        <w:t> </w:t>
      </w:r>
      <w:r>
        <w:rPr/>
        <w:t>correct</w:t>
      </w:r>
      <w:r>
        <w:rPr>
          <w:spacing w:val="-6"/>
        </w:rPr>
        <w:t> </w:t>
      </w:r>
      <w:r>
        <w:rPr/>
        <w:t>interpretation</w:t>
      </w:r>
      <w:r>
        <w:rPr>
          <w:spacing w:val="-7"/>
        </w:rPr>
        <w:t> </w:t>
      </w:r>
      <w:r>
        <w:rPr/>
        <w:t>of</w:t>
      </w:r>
      <w:r>
        <w:rPr>
          <w:spacing w:val="-6"/>
        </w:rPr>
        <w:t> </w:t>
      </w:r>
      <w:r>
        <w:rPr/>
        <w:t>Chart</w:t>
      </w:r>
      <w:r>
        <w:rPr>
          <w:spacing w:val="-6"/>
        </w:rPr>
        <w:t> </w:t>
      </w:r>
      <w:r>
        <w:rPr/>
        <w:t>4b,</w:t>
      </w:r>
      <w:r>
        <w:rPr>
          <w:spacing w:val="-7"/>
        </w:rPr>
        <w:t> </w:t>
      </w:r>
      <w:r>
        <w:rPr/>
        <w:t>however,</w:t>
      </w:r>
      <w:r>
        <w:rPr>
          <w:spacing w:val="-6"/>
        </w:rPr>
        <w:t> </w:t>
      </w:r>
      <w:r>
        <w:rPr/>
        <w:t>I</w:t>
      </w:r>
      <w:r>
        <w:rPr>
          <w:spacing w:val="-7"/>
        </w:rPr>
        <w:t> </w:t>
      </w:r>
      <w:r>
        <w:rPr/>
        <w:t>do</w:t>
      </w:r>
      <w:r>
        <w:rPr>
          <w:spacing w:val="-9"/>
        </w:rPr>
        <w:t> </w:t>
      </w:r>
      <w:r>
        <w:rPr/>
        <w:t>think</w:t>
      </w:r>
      <w:r>
        <w:rPr>
          <w:spacing w:val="-6"/>
        </w:rPr>
        <w:t> </w:t>
      </w:r>
      <w:r>
        <w:rPr/>
        <w:t>it’s</w:t>
      </w:r>
      <w:r>
        <w:rPr>
          <w:spacing w:val="-7"/>
        </w:rPr>
        <w:t> </w:t>
      </w:r>
      <w:r>
        <w:rPr/>
        <w:t>interesting</w:t>
      </w:r>
      <w:r>
        <w:rPr>
          <w:spacing w:val="-7"/>
        </w:rPr>
        <w:t> </w:t>
      </w:r>
      <w:r>
        <w:rPr/>
        <w:t>that</w:t>
      </w:r>
      <w:r>
        <w:rPr>
          <w:spacing w:val="-7"/>
        </w:rPr>
        <w:t> </w:t>
      </w:r>
      <w:r>
        <w:rPr/>
        <w:t>the</w:t>
      </w:r>
      <w:r>
        <w:rPr>
          <w:spacing w:val="-7"/>
        </w:rPr>
        <w:t> </w:t>
      </w:r>
      <w:r>
        <w:rPr/>
        <w:t>recent</w:t>
      </w:r>
      <w:r>
        <w:rPr>
          <w:spacing w:val="-5"/>
        </w:rPr>
        <w:t> </w:t>
      </w:r>
      <w:r>
        <w:rPr/>
        <w:t>relationship matches</w:t>
      </w:r>
      <w:r>
        <w:rPr>
          <w:spacing w:val="-8"/>
        </w:rPr>
        <w:t> </w:t>
      </w:r>
      <w:r>
        <w:rPr/>
        <w:t>so</w:t>
      </w:r>
      <w:r>
        <w:rPr>
          <w:spacing w:val="-7"/>
        </w:rPr>
        <w:t> </w:t>
      </w:r>
      <w:r>
        <w:rPr/>
        <w:t>closely</w:t>
      </w:r>
      <w:r>
        <w:rPr>
          <w:spacing w:val="-5"/>
        </w:rPr>
        <w:t> </w:t>
      </w:r>
      <w:r>
        <w:rPr/>
        <w:t>what</w:t>
      </w:r>
      <w:r>
        <w:rPr>
          <w:spacing w:val="-6"/>
        </w:rPr>
        <w:t> </w:t>
      </w:r>
      <w:r>
        <w:rPr/>
        <w:t>was</w:t>
      </w:r>
      <w:r>
        <w:rPr>
          <w:spacing w:val="-6"/>
        </w:rPr>
        <w:t> </w:t>
      </w:r>
      <w:r>
        <w:rPr/>
        <w:t>apparent</w:t>
      </w:r>
      <w:r>
        <w:rPr>
          <w:spacing w:val="-6"/>
        </w:rPr>
        <w:t> </w:t>
      </w:r>
      <w:r>
        <w:rPr/>
        <w:t>in</w:t>
      </w:r>
      <w:r>
        <w:rPr>
          <w:spacing w:val="-7"/>
        </w:rPr>
        <w:t> </w:t>
      </w:r>
      <w:r>
        <w:rPr/>
        <w:t>the</w:t>
      </w:r>
      <w:r>
        <w:rPr>
          <w:spacing w:val="-7"/>
        </w:rPr>
        <w:t> </w:t>
      </w:r>
      <w:r>
        <w:rPr/>
        <w:t>data</w:t>
      </w:r>
      <w:r>
        <w:rPr>
          <w:spacing w:val="-8"/>
        </w:rPr>
        <w:t> </w:t>
      </w:r>
      <w:r>
        <w:rPr/>
        <w:t>over</w:t>
      </w:r>
      <w:r>
        <w:rPr>
          <w:spacing w:val="-7"/>
        </w:rPr>
        <w:t> </w:t>
      </w:r>
      <w:r>
        <w:rPr/>
        <w:t>a</w:t>
      </w:r>
      <w:r>
        <w:rPr>
          <w:spacing w:val="-7"/>
        </w:rPr>
        <w:t> </w:t>
      </w:r>
      <w:r>
        <w:rPr/>
        <w:t>century</w:t>
      </w:r>
      <w:r>
        <w:rPr>
          <w:spacing w:val="-7"/>
        </w:rPr>
        <w:t> </w:t>
      </w:r>
      <w:r>
        <w:rPr/>
        <w:t>ago,</w:t>
      </w:r>
      <w:r>
        <w:rPr>
          <w:spacing w:val="-6"/>
        </w:rPr>
        <w:t> </w:t>
      </w:r>
      <w:r>
        <w:rPr/>
        <w:t>not</w:t>
      </w:r>
      <w:r>
        <w:rPr>
          <w:spacing w:val="-7"/>
        </w:rPr>
        <w:t> </w:t>
      </w:r>
      <w:r>
        <w:rPr/>
        <w:t>least</w:t>
      </w:r>
      <w:r>
        <w:rPr>
          <w:spacing w:val="-7"/>
        </w:rPr>
        <w:t> </w:t>
      </w:r>
      <w:r>
        <w:rPr/>
        <w:t>because</w:t>
      </w:r>
      <w:r>
        <w:rPr>
          <w:spacing w:val="-8"/>
        </w:rPr>
        <w:t> </w:t>
      </w:r>
      <w:r>
        <w:rPr/>
        <w:t>these</w:t>
      </w:r>
      <w:r>
        <w:rPr>
          <w:spacing w:val="-7"/>
        </w:rPr>
        <w:t> </w:t>
      </w:r>
      <w:r>
        <w:rPr/>
        <w:t>happen</w:t>
      </w:r>
      <w:r>
        <w:rPr>
          <w:spacing w:val="-7"/>
        </w:rPr>
        <w:t> </w:t>
      </w:r>
      <w:r>
        <w:rPr/>
        <w:t>to</w:t>
      </w:r>
      <w:r>
        <w:rPr>
          <w:spacing w:val="-7"/>
        </w:rPr>
        <w:t> </w:t>
      </w:r>
      <w:r>
        <w:rPr/>
        <w:t>be the only two periods during which UK inflation has been broadly stable (Chart 5). This bears out Friedman’s main point. It may do more than that. Even on an “expectations adjusted” basis, the Phillips curve looks quite unstable prior to 1992 (Chart 2). So perhaps the volatility of inflation has some bearing on the key parameters </w:t>
      </w:r>
      <w:r>
        <w:rPr>
          <w:rFonts w:ascii="Cambria" w:hAnsi="Cambria"/>
        </w:rPr>
        <w:t>U</w:t>
      </w:r>
      <w:r>
        <w:rPr>
          <w:rFonts w:ascii="Cambria" w:hAnsi="Cambria"/>
          <w:position w:val="7"/>
          <w:sz w:val="13"/>
        </w:rPr>
        <w:t>∗</w:t>
      </w:r>
      <w:r>
        <w:rPr/>
        <w:t>and</w:t>
      </w:r>
      <w:r>
        <w:rPr>
          <w:spacing w:val="-2"/>
        </w:rPr>
        <w:t> </w:t>
      </w:r>
      <w:r>
        <w:rPr>
          <w:rFonts w:ascii="Cambria" w:hAnsi="Cambria"/>
        </w:rPr>
        <w:t>{3</w:t>
      </w:r>
      <w:r>
        <w:rPr>
          <w:rFonts w:ascii="Cambria" w:hAnsi="Cambria"/>
          <w:position w:val="5"/>
          <w:sz w:val="12"/>
        </w:rPr>
        <w:t>4</w:t>
      </w:r>
      <w:r>
        <w:rPr/>
        <w:t>.</w:t>
      </w:r>
    </w:p>
    <w:p>
      <w:pPr>
        <w:pStyle w:val="BodyText"/>
        <w:spacing w:before="9"/>
        <w:rPr>
          <w:sz w:val="27"/>
        </w:rPr>
      </w:pPr>
    </w:p>
    <w:p>
      <w:pPr>
        <w:pStyle w:val="BodyText"/>
        <w:spacing w:line="357" w:lineRule="auto"/>
        <w:ind w:left="546" w:right="478"/>
      </w:pPr>
      <w:r>
        <w:rPr/>
        <w:t>And</w:t>
      </w:r>
      <w:r>
        <w:rPr>
          <w:spacing w:val="-8"/>
        </w:rPr>
        <w:t> </w:t>
      </w:r>
      <w:r>
        <w:rPr/>
        <w:t>whether</w:t>
      </w:r>
      <w:r>
        <w:rPr>
          <w:spacing w:val="-9"/>
        </w:rPr>
        <w:t> </w:t>
      </w:r>
      <w:r>
        <w:rPr/>
        <w:t>or</w:t>
      </w:r>
      <w:r>
        <w:rPr>
          <w:spacing w:val="-10"/>
        </w:rPr>
        <w:t> </w:t>
      </w:r>
      <w:r>
        <w:rPr/>
        <w:t>not</w:t>
      </w:r>
      <w:r>
        <w:rPr>
          <w:spacing w:val="-9"/>
        </w:rPr>
        <w:t> </w:t>
      </w:r>
      <w:r>
        <w:rPr/>
        <w:t>that’s</w:t>
      </w:r>
      <w:r>
        <w:rPr>
          <w:spacing w:val="-9"/>
        </w:rPr>
        <w:t> </w:t>
      </w:r>
      <w:r>
        <w:rPr/>
        <w:t>true,</w:t>
      </w:r>
      <w:r>
        <w:rPr>
          <w:spacing w:val="-9"/>
        </w:rPr>
        <w:t> </w:t>
      </w:r>
      <w:r>
        <w:rPr/>
        <w:t>the</w:t>
      </w:r>
      <w:r>
        <w:rPr>
          <w:spacing w:val="-10"/>
        </w:rPr>
        <w:t> </w:t>
      </w:r>
      <w:r>
        <w:rPr/>
        <w:t>recent</w:t>
      </w:r>
      <w:r>
        <w:rPr>
          <w:spacing w:val="-7"/>
        </w:rPr>
        <w:t> </w:t>
      </w:r>
      <w:r>
        <w:rPr/>
        <w:t>stability</w:t>
      </w:r>
      <w:r>
        <w:rPr>
          <w:spacing w:val="-9"/>
        </w:rPr>
        <w:t> </w:t>
      </w:r>
      <w:r>
        <w:rPr/>
        <w:t>of</w:t>
      </w:r>
      <w:r>
        <w:rPr>
          <w:spacing w:val="-10"/>
        </w:rPr>
        <w:t> </w:t>
      </w:r>
      <w:r>
        <w:rPr/>
        <w:t>the</w:t>
      </w:r>
      <w:r>
        <w:rPr>
          <w:spacing w:val="-9"/>
        </w:rPr>
        <w:t> </w:t>
      </w:r>
      <w:r>
        <w:rPr/>
        <w:t>wage/unemployment</w:t>
      </w:r>
      <w:r>
        <w:rPr>
          <w:spacing w:val="-7"/>
        </w:rPr>
        <w:t> </w:t>
      </w:r>
      <w:r>
        <w:rPr/>
        <w:t>relationship</w:t>
      </w:r>
      <w:r>
        <w:rPr>
          <w:spacing w:val="-10"/>
        </w:rPr>
        <w:t> </w:t>
      </w:r>
      <w:r>
        <w:rPr/>
        <w:t>also</w:t>
      </w:r>
      <w:r>
        <w:rPr>
          <w:spacing w:val="-8"/>
        </w:rPr>
        <w:t> </w:t>
      </w:r>
      <w:r>
        <w:rPr/>
        <w:t>makes</w:t>
      </w:r>
      <w:r>
        <w:rPr>
          <w:spacing w:val="-8"/>
        </w:rPr>
        <w:t> </w:t>
      </w:r>
      <w:r>
        <w:rPr/>
        <w:t>one wonder why UK monetary policy has not, apparently, made more use of it – why, for a long time, interest rates</w:t>
      </w:r>
      <w:r>
        <w:rPr>
          <w:spacing w:val="-2"/>
        </w:rPr>
        <w:t> </w:t>
      </w:r>
      <w:r>
        <w:rPr/>
        <w:t>were</w:t>
      </w:r>
      <w:r>
        <w:rPr>
          <w:spacing w:val="-4"/>
        </w:rPr>
        <w:t> </w:t>
      </w:r>
      <w:r>
        <w:rPr/>
        <w:t>responsive</w:t>
      </w:r>
      <w:r>
        <w:rPr>
          <w:spacing w:val="-4"/>
        </w:rPr>
        <w:t> </w:t>
      </w:r>
      <w:r>
        <w:rPr/>
        <w:t>to</w:t>
      </w:r>
      <w:r>
        <w:rPr>
          <w:spacing w:val="-3"/>
        </w:rPr>
        <w:t> </w:t>
      </w:r>
      <w:r>
        <w:rPr/>
        <w:t>real</w:t>
      </w:r>
      <w:r>
        <w:rPr>
          <w:spacing w:val="-4"/>
        </w:rPr>
        <w:t> </w:t>
      </w:r>
      <w:r>
        <w:rPr/>
        <w:t>output</w:t>
      </w:r>
      <w:r>
        <w:rPr>
          <w:spacing w:val="-1"/>
        </w:rPr>
        <w:t> </w:t>
      </w:r>
      <w:r>
        <w:rPr/>
        <w:t>but</w:t>
      </w:r>
      <w:r>
        <w:rPr>
          <w:spacing w:val="-4"/>
        </w:rPr>
        <w:t> </w:t>
      </w:r>
      <w:r>
        <w:rPr/>
        <w:t>not,</w:t>
      </w:r>
      <w:r>
        <w:rPr>
          <w:spacing w:val="-1"/>
        </w:rPr>
        <w:t> </w:t>
      </w:r>
      <w:r>
        <w:rPr/>
        <w:t>at</w:t>
      </w:r>
      <w:r>
        <w:rPr>
          <w:spacing w:val="-3"/>
        </w:rPr>
        <w:t> </w:t>
      </w:r>
      <w:r>
        <w:rPr/>
        <w:t>the</w:t>
      </w:r>
      <w:r>
        <w:rPr>
          <w:spacing w:val="-4"/>
        </w:rPr>
        <w:t> </w:t>
      </w:r>
      <w:r>
        <w:rPr/>
        <w:t>margin,</w:t>
      </w:r>
      <w:r>
        <w:rPr>
          <w:spacing w:val="-1"/>
        </w:rPr>
        <w:t> </w:t>
      </w:r>
      <w:r>
        <w:rPr/>
        <w:t>to</w:t>
      </w:r>
      <w:r>
        <w:rPr>
          <w:spacing w:val="-5"/>
        </w:rPr>
        <w:t> </w:t>
      </w:r>
      <w:r>
        <w:rPr/>
        <w:t>unemployment</w:t>
      </w:r>
      <w:r>
        <w:rPr>
          <w:spacing w:val="-3"/>
        </w:rPr>
        <w:t> </w:t>
      </w:r>
      <w:r>
        <w:rPr/>
        <w:t>or</w:t>
      </w:r>
      <w:r>
        <w:rPr>
          <w:spacing w:val="-1"/>
        </w:rPr>
        <w:t> </w:t>
      </w:r>
      <w:r>
        <w:rPr/>
        <w:t>wages.</w:t>
      </w:r>
    </w:p>
    <w:p>
      <w:pPr>
        <w:pStyle w:val="BodyText"/>
        <w:spacing w:before="10"/>
        <w:rPr>
          <w:sz w:val="27"/>
        </w:rPr>
      </w:pPr>
    </w:p>
    <w:p>
      <w:pPr>
        <w:pStyle w:val="Heading1"/>
        <w:ind w:left="546"/>
      </w:pPr>
      <w:r>
        <w:rPr/>
        <w:t>Output trumps employment, as an indicator, when supply is stable</w:t>
      </w:r>
    </w:p>
    <w:p>
      <w:pPr>
        <w:pStyle w:val="BodyText"/>
        <w:rPr>
          <w:b/>
          <w:sz w:val="20"/>
        </w:rPr>
      </w:pPr>
    </w:p>
    <w:p>
      <w:pPr>
        <w:pStyle w:val="BodyText"/>
        <w:spacing w:before="6"/>
        <w:rPr>
          <w:b/>
          <w:sz w:val="17"/>
        </w:rPr>
      </w:pPr>
    </w:p>
    <w:p>
      <w:pPr>
        <w:pStyle w:val="BodyText"/>
        <w:spacing w:line="357" w:lineRule="auto"/>
        <w:ind w:left="546" w:right="328"/>
      </w:pPr>
      <w:r>
        <w:rPr/>
        <w:t>The first point to make is a simple one: if the only significant disturbances are to aggregate demand, output growth is probably at least as good an indicator for an inflation targeter as the change in unemployment. As long as there’s a reliable link between the two – some version of “Okun’s law” – you probably don’t need to observe both. In fact, if – in response to a demand disturbance – output moves </w:t>
      </w:r>
      <w:r>
        <w:rPr>
          <w:u w:val="single"/>
        </w:rPr>
        <w:t>before</w:t>
      </w:r>
      <w:r>
        <w:rPr/>
        <w:t> employment, it’s positively superior. Given the perceived lags between changes in policy and their effects on the economy, there’s a premium on acting promptly. So if there’s also a delay before employment reacts to cyclical movements in output, why bother to wait to see it? You may as well get a move on and act as soon as you see a shift in output growth.</w:t>
      </w:r>
    </w:p>
    <w:p>
      <w:pPr>
        <w:pStyle w:val="BodyText"/>
        <w:spacing w:before="6"/>
        <w:rPr>
          <w:sz w:val="27"/>
        </w:rPr>
      </w:pPr>
    </w:p>
    <w:p>
      <w:pPr>
        <w:pStyle w:val="BodyText"/>
        <w:spacing w:line="355" w:lineRule="auto"/>
        <w:ind w:left="546" w:right="328"/>
      </w:pPr>
      <w:r>
        <w:rPr/>
        <w:t>At least if you’re prepared to interpret all cyclical movements in this way, as the result of demand disturbances, this isn’t a bad description of the UK data. There’s a clear tendency for employment to move later</w:t>
      </w:r>
      <w:r>
        <w:rPr>
          <w:spacing w:val="-7"/>
        </w:rPr>
        <w:t> </w:t>
      </w:r>
      <w:r>
        <w:rPr/>
        <w:t>than</w:t>
      </w:r>
      <w:r>
        <w:rPr>
          <w:spacing w:val="-6"/>
        </w:rPr>
        <w:t> </w:t>
      </w:r>
      <w:r>
        <w:rPr/>
        <w:t>output</w:t>
      </w:r>
      <w:r>
        <w:rPr>
          <w:spacing w:val="-6"/>
        </w:rPr>
        <w:t> </w:t>
      </w:r>
      <w:r>
        <w:rPr/>
        <w:t>over</w:t>
      </w:r>
      <w:r>
        <w:rPr>
          <w:spacing w:val="-6"/>
        </w:rPr>
        <w:t> </w:t>
      </w:r>
      <w:r>
        <w:rPr/>
        <w:t>the</w:t>
      </w:r>
      <w:r>
        <w:rPr>
          <w:spacing w:val="-6"/>
        </w:rPr>
        <w:t> </w:t>
      </w:r>
      <w:r>
        <w:rPr/>
        <w:t>cycle</w:t>
      </w:r>
      <w:r>
        <w:rPr>
          <w:spacing w:val="-7"/>
        </w:rPr>
        <w:t> </w:t>
      </w:r>
      <w:r>
        <w:rPr/>
        <w:t>(Chart</w:t>
      </w:r>
      <w:r>
        <w:rPr>
          <w:spacing w:val="-6"/>
        </w:rPr>
        <w:t> </w:t>
      </w:r>
      <w:r>
        <w:rPr/>
        <w:t>6;</w:t>
      </w:r>
      <w:r>
        <w:rPr>
          <w:spacing w:val="-6"/>
        </w:rPr>
        <w:t> </w:t>
      </w:r>
      <w:r>
        <w:rPr/>
        <w:t>note</w:t>
      </w:r>
      <w:r>
        <w:rPr>
          <w:spacing w:val="-7"/>
        </w:rPr>
        <w:t> </w:t>
      </w:r>
      <w:r>
        <w:rPr/>
        <w:t>that</w:t>
      </w:r>
      <w:r>
        <w:rPr>
          <w:spacing w:val="-6"/>
        </w:rPr>
        <w:t> </w:t>
      </w:r>
      <w:r>
        <w:rPr/>
        <w:t>there</w:t>
      </w:r>
      <w:r>
        <w:rPr>
          <w:spacing w:val="-6"/>
        </w:rPr>
        <w:t> </w:t>
      </w:r>
      <w:r>
        <w:rPr/>
        <w:t>is</w:t>
      </w:r>
      <w:r>
        <w:rPr>
          <w:spacing w:val="-5"/>
        </w:rPr>
        <w:t> </w:t>
      </w:r>
      <w:r>
        <w:rPr/>
        <w:t>no</w:t>
      </w:r>
      <w:r>
        <w:rPr>
          <w:spacing w:val="-7"/>
        </w:rPr>
        <w:t> </w:t>
      </w:r>
      <w:r>
        <w:rPr/>
        <w:t>such</w:t>
      </w:r>
      <w:r>
        <w:rPr>
          <w:spacing w:val="-7"/>
        </w:rPr>
        <w:t> </w:t>
      </w:r>
      <w:r>
        <w:rPr/>
        <w:t>delay</w:t>
      </w:r>
      <w:r>
        <w:rPr>
          <w:spacing w:val="-4"/>
        </w:rPr>
        <w:t> </w:t>
      </w:r>
      <w:r>
        <w:rPr/>
        <w:t>in</w:t>
      </w:r>
      <w:r>
        <w:rPr>
          <w:spacing w:val="-6"/>
        </w:rPr>
        <w:t> </w:t>
      </w:r>
      <w:r>
        <w:rPr/>
        <w:t>US</w:t>
      </w:r>
      <w:r>
        <w:rPr>
          <w:spacing w:val="-4"/>
        </w:rPr>
        <w:t> </w:t>
      </w:r>
      <w:r>
        <w:rPr/>
        <w:t>data</w:t>
      </w:r>
      <w:r>
        <w:rPr>
          <w:spacing w:val="-6"/>
        </w:rPr>
        <w:t> </w:t>
      </w:r>
      <w:r>
        <w:rPr/>
        <w:t>–</w:t>
      </w:r>
      <w:r>
        <w:rPr>
          <w:spacing w:val="-6"/>
        </w:rPr>
        <w:t> </w:t>
      </w:r>
      <w:r>
        <w:rPr/>
        <w:t>in</w:t>
      </w:r>
      <w:r>
        <w:rPr>
          <w:spacing w:val="-7"/>
        </w:rPr>
        <w:t> </w:t>
      </w:r>
      <w:r>
        <w:rPr/>
        <w:t>the</w:t>
      </w:r>
      <w:r>
        <w:rPr>
          <w:spacing w:val="-6"/>
        </w:rPr>
        <w:t> </w:t>
      </w:r>
      <w:r>
        <w:rPr/>
        <w:t>US</w:t>
      </w:r>
      <w:r>
        <w:rPr>
          <w:spacing w:val="-6"/>
        </w:rPr>
        <w:t> </w:t>
      </w:r>
      <w:r>
        <w:rPr/>
        <w:t>equivalent</w:t>
      </w:r>
      <w:r>
        <w:rPr>
          <w:spacing w:val="-4"/>
        </w:rPr>
        <w:t> </w:t>
      </w:r>
      <w:r>
        <w:rPr/>
        <w:t>to this chart the two lines move</w:t>
      </w:r>
      <w:r>
        <w:rPr>
          <w:spacing w:val="-8"/>
        </w:rPr>
        <w:t> </w:t>
      </w:r>
      <w:r>
        <w:rPr/>
        <w:t>coincidentally).</w:t>
      </w:r>
    </w:p>
    <w:p>
      <w:pPr>
        <w:pStyle w:val="BodyText"/>
        <w:spacing w:before="7"/>
        <w:rPr>
          <w:sz w:val="28"/>
        </w:rPr>
      </w:pPr>
    </w:p>
    <w:p>
      <w:pPr>
        <w:pStyle w:val="BodyText"/>
        <w:spacing w:line="357" w:lineRule="auto"/>
        <w:ind w:left="546"/>
      </w:pPr>
      <w:r>
        <w:rPr/>
        <w:t>A world with only demand-type shocks therefore allows for slightly better inflation control. It is also a pretty comfortable</w:t>
      </w:r>
      <w:r>
        <w:rPr>
          <w:spacing w:val="-8"/>
        </w:rPr>
        <w:t> </w:t>
      </w:r>
      <w:r>
        <w:rPr/>
        <w:t>one</w:t>
      </w:r>
      <w:r>
        <w:rPr>
          <w:spacing w:val="-8"/>
        </w:rPr>
        <w:t> </w:t>
      </w:r>
      <w:r>
        <w:rPr/>
        <w:t>to</w:t>
      </w:r>
      <w:r>
        <w:rPr>
          <w:spacing w:val="-7"/>
        </w:rPr>
        <w:t> </w:t>
      </w:r>
      <w:r>
        <w:rPr/>
        <w:t>live</w:t>
      </w:r>
      <w:r>
        <w:rPr>
          <w:spacing w:val="-8"/>
        </w:rPr>
        <w:t> </w:t>
      </w:r>
      <w:r>
        <w:rPr/>
        <w:t>in,</w:t>
      </w:r>
      <w:r>
        <w:rPr>
          <w:spacing w:val="-7"/>
        </w:rPr>
        <w:t> </w:t>
      </w:r>
      <w:r>
        <w:rPr/>
        <w:t>as</w:t>
      </w:r>
      <w:r>
        <w:rPr>
          <w:spacing w:val="-6"/>
        </w:rPr>
        <w:t> </w:t>
      </w:r>
      <w:r>
        <w:rPr/>
        <w:t>a</w:t>
      </w:r>
      <w:r>
        <w:rPr>
          <w:spacing w:val="-8"/>
        </w:rPr>
        <w:t> </w:t>
      </w:r>
      <w:r>
        <w:rPr/>
        <w:t>monetary</w:t>
      </w:r>
      <w:r>
        <w:rPr>
          <w:spacing w:val="-7"/>
        </w:rPr>
        <w:t> </w:t>
      </w:r>
      <w:r>
        <w:rPr/>
        <w:t>policy</w:t>
      </w:r>
      <w:r>
        <w:rPr>
          <w:spacing w:val="-7"/>
        </w:rPr>
        <w:t> </w:t>
      </w:r>
      <w:r>
        <w:rPr/>
        <w:t>maker,</w:t>
      </w:r>
      <w:r>
        <w:rPr>
          <w:spacing w:val="-5"/>
        </w:rPr>
        <w:t> </w:t>
      </w:r>
      <w:r>
        <w:rPr/>
        <w:t>as</w:t>
      </w:r>
      <w:r>
        <w:rPr>
          <w:spacing w:val="-7"/>
        </w:rPr>
        <w:t> </w:t>
      </w:r>
      <w:r>
        <w:rPr/>
        <w:t>it</w:t>
      </w:r>
      <w:r>
        <w:rPr>
          <w:spacing w:val="-8"/>
        </w:rPr>
        <w:t> </w:t>
      </w:r>
      <w:r>
        <w:rPr/>
        <w:t>doesn’t</w:t>
      </w:r>
      <w:r>
        <w:rPr>
          <w:spacing w:val="-7"/>
        </w:rPr>
        <w:t> </w:t>
      </w:r>
      <w:r>
        <w:rPr/>
        <w:t>involve</w:t>
      </w:r>
      <w:r>
        <w:rPr>
          <w:spacing w:val="-8"/>
        </w:rPr>
        <w:t> </w:t>
      </w:r>
      <w:r>
        <w:rPr/>
        <w:t>any</w:t>
      </w:r>
      <w:r>
        <w:rPr>
          <w:spacing w:val="-8"/>
        </w:rPr>
        <w:t> </w:t>
      </w:r>
      <w:r>
        <w:rPr/>
        <w:t>conflict</w:t>
      </w:r>
      <w:r>
        <w:rPr>
          <w:spacing w:val="-6"/>
        </w:rPr>
        <w:t> </w:t>
      </w:r>
      <w:r>
        <w:rPr/>
        <w:t>between</w:t>
      </w:r>
      <w:r>
        <w:rPr>
          <w:spacing w:val="-8"/>
        </w:rPr>
        <w:t> </w:t>
      </w:r>
      <w:r>
        <w:rPr/>
        <w:t>the</w:t>
      </w:r>
      <w:r>
        <w:rPr>
          <w:spacing w:val="-8"/>
        </w:rPr>
        <w:t> </w:t>
      </w:r>
      <w:r>
        <w:rPr/>
        <w:t>nominal</w:t>
      </w:r>
    </w:p>
    <w:p>
      <w:pPr>
        <w:pStyle w:val="BodyText"/>
        <w:rPr>
          <w:sz w:val="20"/>
        </w:rPr>
      </w:pPr>
    </w:p>
    <w:p>
      <w:pPr>
        <w:pStyle w:val="BodyText"/>
        <w:spacing w:before="3"/>
        <w:rPr>
          <w:sz w:val="27"/>
        </w:rPr>
      </w:pPr>
      <w:r>
        <w:rPr/>
        <w:pict>
          <v:shape style="position:absolute;margin-left:79.320pt;margin-top:17.902424pt;width:135.5pt;height:.1pt;mso-position-horizontal-relative:page;mso-position-vertical-relative:paragraph;z-index:-251653120;mso-wrap-distance-left:0;mso-wrap-distance-right:0" coordorigin="1586,358" coordsize="2710,0" path="m1586,358l4296,358e" filled="false" stroked="true" strokeweight=".41998pt" strokecolor="#000000">
            <v:path arrowok="t"/>
            <v:stroke dashstyle="solid"/>
            <w10:wrap type="topAndBottom"/>
          </v:shape>
        </w:pict>
      </w:r>
    </w:p>
    <w:p>
      <w:pPr>
        <w:spacing w:before="26"/>
        <w:ind w:left="546" w:right="478" w:firstLine="0"/>
        <w:jc w:val="left"/>
        <w:rPr>
          <w:sz w:val="15"/>
        </w:rPr>
      </w:pPr>
      <w:r>
        <w:rPr>
          <w:position w:val="8"/>
          <w:sz w:val="9"/>
        </w:rPr>
        <w:t>4 </w:t>
      </w:r>
      <w:r>
        <w:rPr>
          <w:sz w:val="15"/>
        </w:rPr>
        <w:t>It might even suggest that other potential determinants of these parameters, labour market institutions, for example, have actually varied by less or are less important than the volatility of inflation.</w:t>
      </w:r>
    </w:p>
    <w:p>
      <w:pPr>
        <w:spacing w:after="0"/>
        <w:jc w:val="left"/>
        <w:rPr>
          <w:sz w:val="15"/>
        </w:rPr>
        <w:sectPr>
          <w:footerReference w:type="default" r:id="rId8"/>
          <w:pgSz w:w="12240" w:h="15840"/>
          <w:pgMar w:footer="1240" w:header="0" w:top="1280" w:bottom="1440" w:left="1040" w:right="1200"/>
          <w:pgNumType w:start="5"/>
        </w:sectPr>
      </w:pPr>
    </w:p>
    <w:p>
      <w:pPr>
        <w:pStyle w:val="BodyText"/>
        <w:spacing w:line="355" w:lineRule="auto" w:before="72"/>
        <w:ind w:left="546" w:right="478"/>
      </w:pPr>
      <w:r>
        <w:rPr/>
        <w:t>and real objective. Leaning against demand disturbances is good for welfare directly; because they push output and inflation in the same direction, such a policy also stabilises inflation.</w:t>
      </w:r>
    </w:p>
    <w:p>
      <w:pPr>
        <w:pStyle w:val="BodyText"/>
        <w:spacing w:before="4"/>
        <w:rPr>
          <w:sz w:val="28"/>
        </w:rPr>
      </w:pPr>
    </w:p>
    <w:p>
      <w:pPr>
        <w:pStyle w:val="BodyText"/>
        <w:spacing w:line="355" w:lineRule="auto"/>
        <w:ind w:left="546" w:right="328"/>
      </w:pPr>
      <w:r>
        <w:rPr>
          <w:w w:val="105"/>
        </w:rPr>
        <w:t>This</w:t>
      </w:r>
      <w:r>
        <w:rPr>
          <w:spacing w:val="-26"/>
          <w:w w:val="105"/>
        </w:rPr>
        <w:t> </w:t>
      </w:r>
      <w:r>
        <w:rPr>
          <w:w w:val="105"/>
        </w:rPr>
        <w:t>can</w:t>
      </w:r>
      <w:r>
        <w:rPr>
          <w:spacing w:val="-26"/>
          <w:w w:val="105"/>
        </w:rPr>
        <w:t> </w:t>
      </w:r>
      <w:r>
        <w:rPr>
          <w:w w:val="105"/>
        </w:rPr>
        <w:t>be</w:t>
      </w:r>
      <w:r>
        <w:rPr>
          <w:spacing w:val="-26"/>
          <w:w w:val="105"/>
        </w:rPr>
        <w:t> </w:t>
      </w:r>
      <w:r>
        <w:rPr>
          <w:w w:val="105"/>
        </w:rPr>
        <w:t>true</w:t>
      </w:r>
      <w:r>
        <w:rPr>
          <w:spacing w:val="-26"/>
          <w:w w:val="105"/>
        </w:rPr>
        <w:t> </w:t>
      </w:r>
      <w:r>
        <w:rPr>
          <w:w w:val="105"/>
        </w:rPr>
        <w:t>in</w:t>
      </w:r>
      <w:r>
        <w:rPr>
          <w:spacing w:val="-26"/>
          <w:w w:val="105"/>
        </w:rPr>
        <w:t> </w:t>
      </w:r>
      <w:r>
        <w:rPr>
          <w:w w:val="105"/>
        </w:rPr>
        <w:t>the</w:t>
      </w:r>
      <w:r>
        <w:rPr>
          <w:spacing w:val="-25"/>
          <w:w w:val="105"/>
        </w:rPr>
        <w:t> </w:t>
      </w:r>
      <w:r>
        <w:rPr>
          <w:w w:val="105"/>
        </w:rPr>
        <w:t>presence</w:t>
      </w:r>
      <w:r>
        <w:rPr>
          <w:spacing w:val="-27"/>
          <w:w w:val="105"/>
        </w:rPr>
        <w:t> </w:t>
      </w:r>
      <w:r>
        <w:rPr>
          <w:w w:val="105"/>
        </w:rPr>
        <w:t>of</w:t>
      </w:r>
      <w:r>
        <w:rPr>
          <w:spacing w:val="-26"/>
          <w:w w:val="105"/>
        </w:rPr>
        <w:t> </w:t>
      </w:r>
      <w:r>
        <w:rPr>
          <w:w w:val="105"/>
        </w:rPr>
        <w:t>supply</w:t>
      </w:r>
      <w:r>
        <w:rPr>
          <w:spacing w:val="-26"/>
          <w:w w:val="105"/>
        </w:rPr>
        <w:t> </w:t>
      </w:r>
      <w:r>
        <w:rPr>
          <w:w w:val="105"/>
        </w:rPr>
        <w:t>disturbances</w:t>
      </w:r>
      <w:r>
        <w:rPr>
          <w:spacing w:val="-24"/>
          <w:w w:val="105"/>
        </w:rPr>
        <w:t> </w:t>
      </w:r>
      <w:r>
        <w:rPr>
          <w:w w:val="105"/>
        </w:rPr>
        <w:t>as</w:t>
      </w:r>
      <w:r>
        <w:rPr>
          <w:spacing w:val="-26"/>
          <w:w w:val="105"/>
        </w:rPr>
        <w:t> </w:t>
      </w:r>
      <w:r>
        <w:rPr>
          <w:w w:val="105"/>
        </w:rPr>
        <w:t>well.</w:t>
      </w:r>
      <w:r>
        <w:rPr>
          <w:spacing w:val="4"/>
          <w:w w:val="105"/>
        </w:rPr>
        <w:t> </w:t>
      </w:r>
      <w:r>
        <w:rPr>
          <w:w w:val="105"/>
        </w:rPr>
        <w:t>Any</w:t>
      </w:r>
      <w:r>
        <w:rPr>
          <w:spacing w:val="-25"/>
          <w:w w:val="105"/>
        </w:rPr>
        <w:t> </w:t>
      </w:r>
      <w:r>
        <w:rPr>
          <w:w w:val="105"/>
        </w:rPr>
        <w:t>model</w:t>
      </w:r>
      <w:r>
        <w:rPr>
          <w:spacing w:val="-26"/>
          <w:w w:val="105"/>
        </w:rPr>
        <w:t> </w:t>
      </w:r>
      <w:r>
        <w:rPr>
          <w:w w:val="105"/>
        </w:rPr>
        <w:t>in</w:t>
      </w:r>
      <w:r>
        <w:rPr>
          <w:spacing w:val="-26"/>
          <w:w w:val="105"/>
        </w:rPr>
        <w:t> </w:t>
      </w:r>
      <w:r>
        <w:rPr>
          <w:w w:val="105"/>
        </w:rPr>
        <w:t>which</w:t>
      </w:r>
      <w:r>
        <w:rPr>
          <w:spacing w:val="-25"/>
          <w:w w:val="105"/>
        </w:rPr>
        <w:t> </w:t>
      </w:r>
      <w:r>
        <w:rPr>
          <w:w w:val="105"/>
        </w:rPr>
        <w:t>the</w:t>
      </w:r>
      <w:r>
        <w:rPr>
          <w:spacing w:val="-26"/>
          <w:w w:val="105"/>
        </w:rPr>
        <w:t> </w:t>
      </w:r>
      <w:r>
        <w:rPr>
          <w:w w:val="105"/>
        </w:rPr>
        <w:t>“output</w:t>
      </w:r>
      <w:r>
        <w:rPr>
          <w:spacing w:val="-25"/>
          <w:w w:val="105"/>
        </w:rPr>
        <w:t> </w:t>
      </w:r>
      <w:r>
        <w:rPr>
          <w:w w:val="105"/>
        </w:rPr>
        <w:t>gap”</w:t>
      </w:r>
      <w:r>
        <w:rPr>
          <w:spacing w:val="-26"/>
          <w:w w:val="105"/>
        </w:rPr>
        <w:t> </w:t>
      </w:r>
      <w:r>
        <w:rPr>
          <w:w w:val="105"/>
        </w:rPr>
        <w:t>in</w:t>
      </w:r>
      <w:r>
        <w:rPr>
          <w:spacing w:val="-26"/>
          <w:w w:val="105"/>
        </w:rPr>
        <w:t> </w:t>
      </w:r>
      <w:r>
        <w:rPr>
          <w:w w:val="105"/>
        </w:rPr>
        <w:t>the central bank’s objectives is the same “output gap” that causes inflation has this property. In the set-up above,</w:t>
      </w:r>
      <w:r>
        <w:rPr>
          <w:spacing w:val="-27"/>
          <w:w w:val="105"/>
        </w:rPr>
        <w:t> </w:t>
      </w:r>
      <w:r>
        <w:rPr>
          <w:w w:val="105"/>
        </w:rPr>
        <w:t>for</w:t>
      </w:r>
      <w:r>
        <w:rPr>
          <w:spacing w:val="-29"/>
          <w:w w:val="105"/>
        </w:rPr>
        <w:t> </w:t>
      </w:r>
      <w:r>
        <w:rPr>
          <w:w w:val="105"/>
        </w:rPr>
        <w:t>example,</w:t>
      </w:r>
      <w:r>
        <w:rPr>
          <w:spacing w:val="-26"/>
          <w:w w:val="105"/>
        </w:rPr>
        <w:t> </w:t>
      </w:r>
      <w:r>
        <w:rPr>
          <w:w w:val="105"/>
        </w:rPr>
        <w:t>it</w:t>
      </w:r>
      <w:r>
        <w:rPr>
          <w:spacing w:val="-28"/>
          <w:w w:val="105"/>
        </w:rPr>
        <w:t> </w:t>
      </w:r>
      <w:r>
        <w:rPr>
          <w:w w:val="105"/>
        </w:rPr>
        <w:t>would</w:t>
      </w:r>
      <w:r>
        <w:rPr>
          <w:spacing w:val="-27"/>
          <w:w w:val="105"/>
        </w:rPr>
        <w:t> </w:t>
      </w:r>
      <w:r>
        <w:rPr>
          <w:w w:val="105"/>
        </w:rPr>
        <w:t>apply</w:t>
      </w:r>
      <w:r>
        <w:rPr>
          <w:spacing w:val="-28"/>
          <w:w w:val="105"/>
        </w:rPr>
        <w:t> </w:t>
      </w:r>
      <w:r>
        <w:rPr>
          <w:w w:val="105"/>
        </w:rPr>
        <w:t>if</w:t>
      </w:r>
      <w:r>
        <w:rPr>
          <w:spacing w:val="-28"/>
          <w:w w:val="105"/>
        </w:rPr>
        <w:t> </w:t>
      </w:r>
      <w:r>
        <w:rPr>
          <w:w w:val="105"/>
        </w:rPr>
        <w:t>the</w:t>
      </w:r>
      <w:r>
        <w:rPr>
          <w:spacing w:val="-28"/>
          <w:w w:val="105"/>
        </w:rPr>
        <w:t> </w:t>
      </w:r>
      <w:r>
        <w:rPr>
          <w:w w:val="105"/>
        </w:rPr>
        <w:t>real</w:t>
      </w:r>
      <w:r>
        <w:rPr>
          <w:spacing w:val="-28"/>
          <w:w w:val="105"/>
        </w:rPr>
        <w:t> </w:t>
      </w:r>
      <w:r>
        <w:rPr>
          <w:w w:val="105"/>
        </w:rPr>
        <w:t>objective</w:t>
      </w:r>
      <w:r>
        <w:rPr>
          <w:spacing w:val="-27"/>
          <w:w w:val="105"/>
        </w:rPr>
        <w:t> </w:t>
      </w:r>
      <w:r>
        <w:rPr>
          <w:w w:val="105"/>
        </w:rPr>
        <w:t>were</w:t>
      </w:r>
      <w:r>
        <w:rPr>
          <w:spacing w:val="-28"/>
          <w:w w:val="105"/>
        </w:rPr>
        <w:t> </w:t>
      </w:r>
      <w:r>
        <w:rPr>
          <w:w w:val="105"/>
        </w:rPr>
        <w:t>to</w:t>
      </w:r>
      <w:r>
        <w:rPr>
          <w:spacing w:val="-28"/>
          <w:w w:val="105"/>
        </w:rPr>
        <w:t> </w:t>
      </w:r>
      <w:r>
        <w:rPr>
          <w:w w:val="105"/>
        </w:rPr>
        <w:t>stabilise</w:t>
      </w:r>
      <w:r>
        <w:rPr>
          <w:spacing w:val="-28"/>
          <w:w w:val="105"/>
        </w:rPr>
        <w:t> </w:t>
      </w:r>
      <w:r>
        <w:rPr>
          <w:w w:val="105"/>
        </w:rPr>
        <w:t>unemployment</w:t>
      </w:r>
      <w:r>
        <w:rPr>
          <w:spacing w:val="-28"/>
          <w:w w:val="105"/>
        </w:rPr>
        <w:t> </w:t>
      </w:r>
      <w:r>
        <w:rPr>
          <w:w w:val="105"/>
        </w:rPr>
        <w:t>around</w:t>
      </w:r>
      <w:r>
        <w:rPr>
          <w:spacing w:val="-28"/>
          <w:w w:val="105"/>
        </w:rPr>
        <w:t> </w:t>
      </w:r>
      <w:r>
        <w:rPr>
          <w:w w:val="105"/>
        </w:rPr>
        <w:t>the</w:t>
      </w:r>
      <w:r>
        <w:rPr>
          <w:spacing w:val="-28"/>
          <w:w w:val="105"/>
        </w:rPr>
        <w:t> </w:t>
      </w:r>
      <w:r>
        <w:rPr>
          <w:w w:val="105"/>
        </w:rPr>
        <w:t>natural rate and if there were no resistance in real wages </w:t>
      </w:r>
      <w:r>
        <w:rPr>
          <w:spacing w:val="-3"/>
          <w:w w:val="105"/>
        </w:rPr>
        <w:t>(</w:t>
      </w:r>
      <w:r>
        <w:rPr>
          <w:rFonts w:ascii="Cambria" w:hAnsi="Cambria"/>
          <w:spacing w:val="-3"/>
          <w:w w:val="105"/>
        </w:rPr>
        <w:t>g̅ </w:t>
      </w:r>
      <w:r>
        <w:rPr>
          <w:rFonts w:ascii="Cambria" w:hAnsi="Cambria"/>
          <w:w w:val="105"/>
        </w:rPr>
        <w:t>= g</w:t>
      </w:r>
      <w:r>
        <w:rPr>
          <w:rFonts w:ascii="Cambria" w:hAnsi="Cambria"/>
          <w:w w:val="105"/>
          <w:position w:val="7"/>
          <w:sz w:val="13"/>
        </w:rPr>
        <w:t>∗ </w:t>
      </w:r>
      <w:r>
        <w:rPr>
          <w:w w:val="105"/>
        </w:rPr>
        <w:t>at all times). In that case, productivity </w:t>
      </w:r>
      <w:r>
        <w:rPr/>
        <w:t>disturbances</w:t>
      </w:r>
      <w:r>
        <w:rPr>
          <w:spacing w:val="-10"/>
        </w:rPr>
        <w:t> </w:t>
      </w:r>
      <w:r>
        <w:rPr/>
        <w:t>are</w:t>
      </w:r>
      <w:r>
        <w:rPr>
          <w:spacing w:val="-10"/>
        </w:rPr>
        <w:t> </w:t>
      </w:r>
      <w:r>
        <w:rPr/>
        <w:t>immediately</w:t>
      </w:r>
      <w:r>
        <w:rPr>
          <w:spacing w:val="-10"/>
        </w:rPr>
        <w:t> </w:t>
      </w:r>
      <w:r>
        <w:rPr/>
        <w:t>(and</w:t>
      </w:r>
      <w:r>
        <w:rPr>
          <w:spacing w:val="-9"/>
        </w:rPr>
        <w:t> </w:t>
      </w:r>
      <w:r>
        <w:rPr/>
        <w:t>appropriately)</w:t>
      </w:r>
      <w:r>
        <w:rPr>
          <w:spacing w:val="-10"/>
        </w:rPr>
        <w:t> </w:t>
      </w:r>
      <w:r>
        <w:rPr/>
        <w:t>absorbed</w:t>
      </w:r>
      <w:r>
        <w:rPr>
          <w:spacing w:val="-8"/>
        </w:rPr>
        <w:t> </w:t>
      </w:r>
      <w:r>
        <w:rPr/>
        <w:t>into</w:t>
      </w:r>
      <w:r>
        <w:rPr>
          <w:spacing w:val="-8"/>
        </w:rPr>
        <w:t> </w:t>
      </w:r>
      <w:r>
        <w:rPr/>
        <w:t>output,</w:t>
      </w:r>
      <w:r>
        <w:rPr>
          <w:spacing w:val="-8"/>
        </w:rPr>
        <w:t> </w:t>
      </w:r>
      <w:r>
        <w:rPr/>
        <w:t>with</w:t>
      </w:r>
      <w:r>
        <w:rPr>
          <w:spacing w:val="-9"/>
        </w:rPr>
        <w:t> </w:t>
      </w:r>
      <w:r>
        <w:rPr/>
        <w:t>no</w:t>
      </w:r>
      <w:r>
        <w:rPr>
          <w:spacing w:val="-10"/>
        </w:rPr>
        <w:t> </w:t>
      </w:r>
      <w:r>
        <w:rPr/>
        <w:t>implications</w:t>
      </w:r>
      <w:r>
        <w:rPr>
          <w:spacing w:val="-9"/>
        </w:rPr>
        <w:t> </w:t>
      </w:r>
      <w:r>
        <w:rPr/>
        <w:t>for</w:t>
      </w:r>
      <w:r>
        <w:rPr>
          <w:spacing w:val="-8"/>
        </w:rPr>
        <w:t> </w:t>
      </w:r>
      <w:r>
        <w:rPr/>
        <w:t>inflation,</w:t>
      </w:r>
      <w:r>
        <w:rPr>
          <w:spacing w:val="-9"/>
        </w:rPr>
        <w:t> </w:t>
      </w:r>
      <w:r>
        <w:rPr/>
        <w:t>and </w:t>
      </w:r>
      <w:r>
        <w:rPr>
          <w:w w:val="105"/>
        </w:rPr>
        <w:t>the</w:t>
      </w:r>
      <w:r>
        <w:rPr>
          <w:spacing w:val="-23"/>
          <w:w w:val="105"/>
        </w:rPr>
        <w:t> </w:t>
      </w:r>
      <w:r>
        <w:rPr>
          <w:w w:val="105"/>
        </w:rPr>
        <w:t>notion</w:t>
      </w:r>
      <w:r>
        <w:rPr>
          <w:spacing w:val="-22"/>
          <w:w w:val="105"/>
        </w:rPr>
        <w:t> </w:t>
      </w:r>
      <w:r>
        <w:rPr>
          <w:w w:val="105"/>
        </w:rPr>
        <w:t>of</w:t>
      </w:r>
      <w:r>
        <w:rPr>
          <w:spacing w:val="-22"/>
          <w:w w:val="105"/>
        </w:rPr>
        <w:t> </w:t>
      </w:r>
      <w:r>
        <w:rPr>
          <w:w w:val="105"/>
        </w:rPr>
        <w:t>a</w:t>
      </w:r>
      <w:r>
        <w:rPr>
          <w:spacing w:val="-22"/>
          <w:w w:val="105"/>
        </w:rPr>
        <w:t> </w:t>
      </w:r>
      <w:r>
        <w:rPr>
          <w:w w:val="105"/>
        </w:rPr>
        <w:t>“dual</w:t>
      </w:r>
      <w:r>
        <w:rPr>
          <w:spacing w:val="-22"/>
          <w:w w:val="105"/>
        </w:rPr>
        <w:t> </w:t>
      </w:r>
      <w:r>
        <w:rPr>
          <w:w w:val="105"/>
        </w:rPr>
        <w:t>mandate”</w:t>
      </w:r>
      <w:r>
        <w:rPr>
          <w:spacing w:val="-22"/>
          <w:w w:val="105"/>
        </w:rPr>
        <w:t> </w:t>
      </w:r>
      <w:r>
        <w:rPr>
          <w:w w:val="105"/>
        </w:rPr>
        <w:t>becomes</w:t>
      </w:r>
      <w:r>
        <w:rPr>
          <w:spacing w:val="-20"/>
          <w:w w:val="105"/>
        </w:rPr>
        <w:t> </w:t>
      </w:r>
      <w:r>
        <w:rPr>
          <w:w w:val="105"/>
        </w:rPr>
        <w:t>moot:</w:t>
      </w:r>
      <w:r>
        <w:rPr>
          <w:spacing w:val="13"/>
          <w:w w:val="105"/>
        </w:rPr>
        <w:t> </w:t>
      </w:r>
      <w:r>
        <w:rPr>
          <w:w w:val="105"/>
        </w:rPr>
        <w:t>it</w:t>
      </w:r>
      <w:r>
        <w:rPr>
          <w:spacing w:val="-22"/>
          <w:w w:val="105"/>
        </w:rPr>
        <w:t> </w:t>
      </w:r>
      <w:r>
        <w:rPr>
          <w:w w:val="105"/>
        </w:rPr>
        <w:t>collapses</w:t>
      </w:r>
      <w:r>
        <w:rPr>
          <w:spacing w:val="-21"/>
          <w:w w:val="105"/>
        </w:rPr>
        <w:t> </w:t>
      </w:r>
      <w:r>
        <w:rPr>
          <w:w w:val="105"/>
        </w:rPr>
        <w:t>into</w:t>
      </w:r>
      <w:r>
        <w:rPr>
          <w:spacing w:val="-22"/>
          <w:w w:val="105"/>
        </w:rPr>
        <w:t> </w:t>
      </w:r>
      <w:r>
        <w:rPr>
          <w:w w:val="105"/>
        </w:rPr>
        <w:t>a</w:t>
      </w:r>
      <w:r>
        <w:rPr>
          <w:spacing w:val="-22"/>
          <w:w w:val="105"/>
        </w:rPr>
        <w:t> </w:t>
      </w:r>
      <w:r>
        <w:rPr>
          <w:w w:val="105"/>
        </w:rPr>
        <w:t>single</w:t>
      </w:r>
      <w:r>
        <w:rPr>
          <w:spacing w:val="-22"/>
          <w:w w:val="105"/>
        </w:rPr>
        <w:t> </w:t>
      </w:r>
      <w:r>
        <w:rPr>
          <w:w w:val="105"/>
        </w:rPr>
        <w:t>objective</w:t>
      </w:r>
      <w:r>
        <w:rPr>
          <w:spacing w:val="-23"/>
          <w:w w:val="105"/>
        </w:rPr>
        <w:t> </w:t>
      </w:r>
      <w:r>
        <w:rPr>
          <w:w w:val="105"/>
        </w:rPr>
        <w:t>to</w:t>
      </w:r>
      <w:r>
        <w:rPr>
          <w:spacing w:val="-22"/>
          <w:w w:val="105"/>
        </w:rPr>
        <w:t> </w:t>
      </w:r>
      <w:r>
        <w:rPr>
          <w:w w:val="105"/>
        </w:rPr>
        <w:t>keep</w:t>
      </w:r>
      <w:r>
        <w:rPr>
          <w:spacing w:val="-22"/>
          <w:w w:val="105"/>
        </w:rPr>
        <w:t> </w:t>
      </w:r>
      <w:r>
        <w:rPr>
          <w:w w:val="105"/>
        </w:rPr>
        <w:t>the</w:t>
      </w:r>
      <w:r>
        <w:rPr>
          <w:spacing w:val="-22"/>
          <w:w w:val="105"/>
        </w:rPr>
        <w:t> </w:t>
      </w:r>
      <w:r>
        <w:rPr>
          <w:w w:val="105"/>
        </w:rPr>
        <w:t>economy “close to potential” or inflation “close to target”. Either would</w:t>
      </w:r>
      <w:r>
        <w:rPr>
          <w:spacing w:val="-20"/>
          <w:w w:val="105"/>
        </w:rPr>
        <w:t> </w:t>
      </w:r>
      <w:r>
        <w:rPr>
          <w:w w:val="105"/>
        </w:rPr>
        <w:t>do.</w:t>
      </w:r>
    </w:p>
    <w:p>
      <w:pPr>
        <w:pStyle w:val="BodyText"/>
        <w:spacing w:before="9"/>
        <w:rPr>
          <w:sz w:val="27"/>
        </w:rPr>
      </w:pPr>
    </w:p>
    <w:p>
      <w:pPr>
        <w:pStyle w:val="BodyText"/>
        <w:spacing w:line="355" w:lineRule="auto" w:before="1"/>
        <w:ind w:left="546" w:right="328"/>
      </w:pPr>
      <w:r>
        <w:rPr/>
        <w:t>Olivier Blanchard and Jordi Gali (2008) have described this as the “divine coincidence”. They point out that it’s a general property of New Keynesian models with sticky prices but without real rigidities</w:t>
      </w:r>
      <w:r>
        <w:rPr>
          <w:vertAlign w:val="superscript"/>
        </w:rPr>
        <w:t>5</w:t>
      </w:r>
      <w:r>
        <w:rPr>
          <w:vertAlign w:val="baseline"/>
        </w:rPr>
        <w:t>. The first assumption</w:t>
      </w:r>
      <w:r>
        <w:rPr>
          <w:spacing w:val="-8"/>
          <w:vertAlign w:val="baseline"/>
        </w:rPr>
        <w:t> </w:t>
      </w:r>
      <w:r>
        <w:rPr>
          <w:vertAlign w:val="baseline"/>
        </w:rPr>
        <w:t>means</w:t>
      </w:r>
      <w:r>
        <w:rPr>
          <w:spacing w:val="-7"/>
          <w:vertAlign w:val="baseline"/>
        </w:rPr>
        <w:t> </w:t>
      </w:r>
      <w:r>
        <w:rPr>
          <w:vertAlign w:val="baseline"/>
        </w:rPr>
        <w:t>monetary</w:t>
      </w:r>
      <w:r>
        <w:rPr>
          <w:spacing w:val="-8"/>
          <w:vertAlign w:val="baseline"/>
        </w:rPr>
        <w:t> </w:t>
      </w:r>
      <w:r>
        <w:rPr>
          <w:vertAlign w:val="baseline"/>
        </w:rPr>
        <w:t>policy</w:t>
      </w:r>
      <w:r>
        <w:rPr>
          <w:spacing w:val="-8"/>
          <w:vertAlign w:val="baseline"/>
        </w:rPr>
        <w:t> </w:t>
      </w:r>
      <w:r>
        <w:rPr>
          <w:vertAlign w:val="baseline"/>
        </w:rPr>
        <w:t>has</w:t>
      </w:r>
      <w:r>
        <w:rPr>
          <w:spacing w:val="-8"/>
          <w:vertAlign w:val="baseline"/>
        </w:rPr>
        <w:t> </w:t>
      </w:r>
      <w:r>
        <w:rPr>
          <w:vertAlign w:val="baseline"/>
        </w:rPr>
        <w:t>real</w:t>
      </w:r>
      <w:r>
        <w:rPr>
          <w:spacing w:val="-8"/>
          <w:vertAlign w:val="baseline"/>
        </w:rPr>
        <w:t> </w:t>
      </w:r>
      <w:r>
        <w:rPr>
          <w:vertAlign w:val="baseline"/>
        </w:rPr>
        <w:t>effects,</w:t>
      </w:r>
      <w:r>
        <w:rPr>
          <w:spacing w:val="-9"/>
          <w:vertAlign w:val="baseline"/>
        </w:rPr>
        <w:t> </w:t>
      </w:r>
      <w:r>
        <w:rPr>
          <w:vertAlign w:val="baseline"/>
        </w:rPr>
        <w:t>offering</w:t>
      </w:r>
      <w:r>
        <w:rPr>
          <w:spacing w:val="-9"/>
          <w:vertAlign w:val="baseline"/>
        </w:rPr>
        <w:t> </w:t>
      </w:r>
      <w:r>
        <w:rPr>
          <w:vertAlign w:val="baseline"/>
        </w:rPr>
        <w:t>the</w:t>
      </w:r>
      <w:r>
        <w:rPr>
          <w:spacing w:val="-10"/>
          <w:vertAlign w:val="baseline"/>
        </w:rPr>
        <w:t> </w:t>
      </w:r>
      <w:r>
        <w:rPr>
          <w:vertAlign w:val="baseline"/>
        </w:rPr>
        <w:t>potential,</w:t>
      </w:r>
      <w:r>
        <w:rPr>
          <w:spacing w:val="-7"/>
          <w:vertAlign w:val="baseline"/>
        </w:rPr>
        <w:t> </w:t>
      </w:r>
      <w:r>
        <w:rPr>
          <w:vertAlign w:val="baseline"/>
        </w:rPr>
        <w:t>at</w:t>
      </w:r>
      <w:r>
        <w:rPr>
          <w:spacing w:val="-7"/>
          <w:vertAlign w:val="baseline"/>
        </w:rPr>
        <w:t> </w:t>
      </w:r>
      <w:r>
        <w:rPr>
          <w:vertAlign w:val="baseline"/>
        </w:rPr>
        <w:t>least,</w:t>
      </w:r>
      <w:r>
        <w:rPr>
          <w:spacing w:val="-8"/>
          <w:vertAlign w:val="baseline"/>
        </w:rPr>
        <w:t> </w:t>
      </w:r>
      <w:r>
        <w:rPr>
          <w:vertAlign w:val="baseline"/>
        </w:rPr>
        <w:t>of</w:t>
      </w:r>
      <w:r>
        <w:rPr>
          <w:spacing w:val="-9"/>
          <w:vertAlign w:val="baseline"/>
        </w:rPr>
        <w:t> </w:t>
      </w:r>
      <w:r>
        <w:rPr>
          <w:vertAlign w:val="baseline"/>
        </w:rPr>
        <w:t>a</w:t>
      </w:r>
      <w:r>
        <w:rPr>
          <w:spacing w:val="-9"/>
          <w:vertAlign w:val="baseline"/>
        </w:rPr>
        <w:t> </w:t>
      </w:r>
      <w:r>
        <w:rPr>
          <w:vertAlign w:val="baseline"/>
        </w:rPr>
        <w:t>trade-off</w:t>
      </w:r>
      <w:r>
        <w:rPr>
          <w:spacing w:val="-7"/>
          <w:vertAlign w:val="baseline"/>
        </w:rPr>
        <w:t> </w:t>
      </w:r>
      <w:r>
        <w:rPr>
          <w:vertAlign w:val="baseline"/>
        </w:rPr>
        <w:t>between</w:t>
      </w:r>
      <w:r>
        <w:rPr>
          <w:spacing w:val="-8"/>
          <w:vertAlign w:val="baseline"/>
        </w:rPr>
        <w:t> </w:t>
      </w:r>
      <w:r>
        <w:rPr>
          <w:vertAlign w:val="baseline"/>
        </w:rPr>
        <w:t>the authority’s</w:t>
      </w:r>
      <w:r>
        <w:rPr>
          <w:spacing w:val="-8"/>
          <w:vertAlign w:val="baseline"/>
        </w:rPr>
        <w:t> </w:t>
      </w:r>
      <w:r>
        <w:rPr>
          <w:vertAlign w:val="baseline"/>
        </w:rPr>
        <w:t>real</w:t>
      </w:r>
      <w:r>
        <w:rPr>
          <w:spacing w:val="-7"/>
          <w:vertAlign w:val="baseline"/>
        </w:rPr>
        <w:t> </w:t>
      </w:r>
      <w:r>
        <w:rPr>
          <w:vertAlign w:val="baseline"/>
        </w:rPr>
        <w:t>and</w:t>
      </w:r>
      <w:r>
        <w:rPr>
          <w:spacing w:val="-8"/>
          <w:vertAlign w:val="baseline"/>
        </w:rPr>
        <w:t> </w:t>
      </w:r>
      <w:r>
        <w:rPr>
          <w:vertAlign w:val="baseline"/>
        </w:rPr>
        <w:t>nominal</w:t>
      </w:r>
      <w:r>
        <w:rPr>
          <w:spacing w:val="-8"/>
          <w:vertAlign w:val="baseline"/>
        </w:rPr>
        <w:t> </w:t>
      </w:r>
      <w:r>
        <w:rPr>
          <w:vertAlign w:val="baseline"/>
        </w:rPr>
        <w:t>objectives;</w:t>
      </w:r>
      <w:r>
        <w:rPr>
          <w:spacing w:val="-9"/>
          <w:vertAlign w:val="baseline"/>
        </w:rPr>
        <w:t> </w:t>
      </w:r>
      <w:r>
        <w:rPr>
          <w:vertAlign w:val="baseline"/>
        </w:rPr>
        <w:t>the</w:t>
      </w:r>
      <w:r>
        <w:rPr>
          <w:spacing w:val="-9"/>
          <w:vertAlign w:val="baseline"/>
        </w:rPr>
        <w:t> </w:t>
      </w:r>
      <w:r>
        <w:rPr>
          <w:vertAlign w:val="baseline"/>
        </w:rPr>
        <w:t>second</w:t>
      </w:r>
      <w:r>
        <w:rPr>
          <w:spacing w:val="-8"/>
          <w:vertAlign w:val="baseline"/>
        </w:rPr>
        <w:t> </w:t>
      </w:r>
      <w:r>
        <w:rPr>
          <w:vertAlign w:val="baseline"/>
        </w:rPr>
        <w:t>means</w:t>
      </w:r>
      <w:r>
        <w:rPr>
          <w:spacing w:val="-8"/>
          <w:vertAlign w:val="baseline"/>
        </w:rPr>
        <w:t> </w:t>
      </w:r>
      <w:r>
        <w:rPr>
          <w:vertAlign w:val="baseline"/>
        </w:rPr>
        <w:t>there</w:t>
      </w:r>
      <w:r>
        <w:rPr>
          <w:spacing w:val="-8"/>
          <w:vertAlign w:val="baseline"/>
        </w:rPr>
        <w:t> </w:t>
      </w:r>
      <w:r>
        <w:rPr>
          <w:vertAlign w:val="baseline"/>
        </w:rPr>
        <w:t>is</w:t>
      </w:r>
      <w:r>
        <w:rPr>
          <w:spacing w:val="-8"/>
          <w:vertAlign w:val="baseline"/>
        </w:rPr>
        <w:t> </w:t>
      </w:r>
      <w:r>
        <w:rPr>
          <w:vertAlign w:val="baseline"/>
        </w:rPr>
        <w:t>never</w:t>
      </w:r>
      <w:r>
        <w:rPr>
          <w:spacing w:val="-8"/>
          <w:vertAlign w:val="baseline"/>
        </w:rPr>
        <w:t> </w:t>
      </w:r>
      <w:r>
        <w:rPr>
          <w:vertAlign w:val="baseline"/>
        </w:rPr>
        <w:t>any</w:t>
      </w:r>
      <w:r>
        <w:rPr>
          <w:spacing w:val="-8"/>
          <w:vertAlign w:val="baseline"/>
        </w:rPr>
        <w:t> </w:t>
      </w:r>
      <w:r>
        <w:rPr>
          <w:vertAlign w:val="baseline"/>
        </w:rPr>
        <w:t>reason</w:t>
      </w:r>
      <w:r>
        <w:rPr>
          <w:spacing w:val="-9"/>
          <w:vertAlign w:val="baseline"/>
        </w:rPr>
        <w:t> </w:t>
      </w:r>
      <w:r>
        <w:rPr>
          <w:vertAlign w:val="baseline"/>
        </w:rPr>
        <w:t>to</w:t>
      </w:r>
      <w:r>
        <w:rPr>
          <w:spacing w:val="-8"/>
          <w:vertAlign w:val="baseline"/>
        </w:rPr>
        <w:t> </w:t>
      </w:r>
      <w:r>
        <w:rPr>
          <w:vertAlign w:val="baseline"/>
        </w:rPr>
        <w:t>exploit</w:t>
      </w:r>
      <w:r>
        <w:rPr>
          <w:spacing w:val="-6"/>
          <w:vertAlign w:val="baseline"/>
        </w:rPr>
        <w:t> </w:t>
      </w:r>
      <w:r>
        <w:rPr>
          <w:vertAlign w:val="baseline"/>
        </w:rPr>
        <w:t>this</w:t>
      </w:r>
      <w:r>
        <w:rPr>
          <w:spacing w:val="-8"/>
          <w:vertAlign w:val="baseline"/>
        </w:rPr>
        <w:t> </w:t>
      </w:r>
      <w:r>
        <w:rPr>
          <w:vertAlign w:val="baseline"/>
        </w:rPr>
        <w:t>trade-off.</w:t>
      </w:r>
    </w:p>
    <w:p>
      <w:pPr>
        <w:pStyle w:val="BodyText"/>
        <w:spacing w:before="6"/>
        <w:rPr>
          <w:sz w:val="27"/>
        </w:rPr>
      </w:pPr>
    </w:p>
    <w:p>
      <w:pPr>
        <w:pStyle w:val="BodyText"/>
        <w:spacing w:line="355" w:lineRule="auto"/>
        <w:ind w:left="546" w:right="540"/>
      </w:pPr>
      <w:r>
        <w:rPr/>
        <w:t>As I explained, not all central bank models are like this: some do allow for real rigidities (</w:t>
      </w:r>
      <w:r>
        <w:rPr>
          <w:rFonts w:ascii="Cambria" w:hAnsi="Cambria"/>
        </w:rPr>
        <w:t>g̅ -= g</w:t>
      </w:r>
      <w:r>
        <w:rPr>
          <w:rFonts w:ascii="Cambria" w:hAnsi="Cambria"/>
          <w:position w:val="7"/>
          <w:sz w:val="13"/>
        </w:rPr>
        <w:t>∗</w:t>
      </w:r>
      <w:r>
        <w:rPr/>
        <w:t>, at least in the short run</w:t>
      </w:r>
      <w:r>
        <w:rPr>
          <w:vertAlign w:val="superscript"/>
        </w:rPr>
        <w:t>6</w:t>
      </w:r>
      <w:r>
        <w:rPr>
          <w:vertAlign w:val="baseline"/>
        </w:rPr>
        <w:t>). However, because there are assumed to be lags before it takes effect, what’s relevant for current policy is not so much the fact that such rigidities exist, or even whether supply-type disturbances have had identifiable effects on inflation in the past, but whether you expect them to persist into the future.</w:t>
      </w:r>
    </w:p>
    <w:p>
      <w:pPr>
        <w:pStyle w:val="BodyText"/>
        <w:spacing w:before="7"/>
        <w:rPr>
          <w:sz w:val="28"/>
        </w:rPr>
      </w:pPr>
    </w:p>
    <w:p>
      <w:pPr>
        <w:pStyle w:val="BodyText"/>
        <w:spacing w:line="357" w:lineRule="auto"/>
        <w:ind w:left="546" w:right="435"/>
      </w:pPr>
      <w:r>
        <w:rPr/>
        <w:t>In</w:t>
      </w:r>
      <w:r>
        <w:rPr>
          <w:spacing w:val="-7"/>
        </w:rPr>
        <w:t> </w:t>
      </w:r>
      <w:r>
        <w:rPr/>
        <w:t>many</w:t>
      </w:r>
      <w:r>
        <w:rPr>
          <w:spacing w:val="-7"/>
        </w:rPr>
        <w:t> </w:t>
      </w:r>
      <w:r>
        <w:rPr/>
        <w:t>instances,</w:t>
      </w:r>
      <w:r>
        <w:rPr>
          <w:spacing w:val="-7"/>
        </w:rPr>
        <w:t> </w:t>
      </w:r>
      <w:r>
        <w:rPr/>
        <w:t>I</w:t>
      </w:r>
      <w:r>
        <w:rPr>
          <w:spacing w:val="-7"/>
        </w:rPr>
        <w:t> </w:t>
      </w:r>
      <w:r>
        <w:rPr/>
        <w:t>think</w:t>
      </w:r>
      <w:r>
        <w:rPr>
          <w:spacing w:val="-7"/>
        </w:rPr>
        <w:t> </w:t>
      </w:r>
      <w:r>
        <w:rPr/>
        <w:t>monetary</w:t>
      </w:r>
      <w:r>
        <w:rPr>
          <w:spacing w:val="-7"/>
        </w:rPr>
        <w:t> </w:t>
      </w:r>
      <w:r>
        <w:rPr/>
        <w:t>policy</w:t>
      </w:r>
      <w:r>
        <w:rPr>
          <w:spacing w:val="-7"/>
        </w:rPr>
        <w:t> </w:t>
      </w:r>
      <w:r>
        <w:rPr/>
        <w:t>makers</w:t>
      </w:r>
      <w:r>
        <w:rPr>
          <w:spacing w:val="-6"/>
        </w:rPr>
        <w:t> </w:t>
      </w:r>
      <w:r>
        <w:rPr/>
        <w:t>–</w:t>
      </w:r>
      <w:r>
        <w:rPr>
          <w:spacing w:val="-7"/>
        </w:rPr>
        <w:t> </w:t>
      </w:r>
      <w:r>
        <w:rPr/>
        <w:t>including</w:t>
      </w:r>
      <w:r>
        <w:rPr>
          <w:spacing w:val="-7"/>
        </w:rPr>
        <w:t> </w:t>
      </w:r>
      <w:r>
        <w:rPr/>
        <w:t>the</w:t>
      </w:r>
      <w:r>
        <w:rPr>
          <w:spacing w:val="-7"/>
        </w:rPr>
        <w:t> </w:t>
      </w:r>
      <w:r>
        <w:rPr/>
        <w:t>pre-crisis</w:t>
      </w:r>
      <w:r>
        <w:rPr>
          <w:spacing w:val="-7"/>
        </w:rPr>
        <w:t> </w:t>
      </w:r>
      <w:r>
        <w:rPr/>
        <w:t>MPC</w:t>
      </w:r>
      <w:r>
        <w:rPr>
          <w:spacing w:val="-6"/>
        </w:rPr>
        <w:t> </w:t>
      </w:r>
      <w:r>
        <w:rPr/>
        <w:t>–</w:t>
      </w:r>
      <w:r>
        <w:rPr>
          <w:spacing w:val="-8"/>
        </w:rPr>
        <w:t> </w:t>
      </w:r>
      <w:r>
        <w:rPr/>
        <w:t>have</w:t>
      </w:r>
      <w:r>
        <w:rPr>
          <w:spacing w:val="-7"/>
        </w:rPr>
        <w:t> </w:t>
      </w:r>
      <w:r>
        <w:rPr/>
        <w:t>in</w:t>
      </w:r>
      <w:r>
        <w:rPr>
          <w:spacing w:val="-7"/>
        </w:rPr>
        <w:t> </w:t>
      </w:r>
      <w:r>
        <w:rPr/>
        <w:t>practice</w:t>
      </w:r>
      <w:r>
        <w:rPr>
          <w:spacing w:val="-7"/>
        </w:rPr>
        <w:t> </w:t>
      </w:r>
      <w:r>
        <w:rPr/>
        <w:t>acted</w:t>
      </w:r>
      <w:r>
        <w:rPr>
          <w:spacing w:val="-7"/>
        </w:rPr>
        <w:t> </w:t>
      </w:r>
      <w:r>
        <w:rPr/>
        <w:t>as if this was not the case. They’ve tended to assume that the best prediction of (the consumption value of) supply over the future, at policy-relevant horizons, is that it will grow at some steady rate. For example, jumps in oil prices, which reduce the real value of work, are assumed to be one-off changes. Any effects on inflation and output will therefore have dissipated before policy can do anything about them. Similarly, the usual practice has been to assume that variations in underlying productivity growth are temporary: over the future, the most reasonable thing to expect is some trend rate of</w:t>
      </w:r>
      <w:r>
        <w:rPr>
          <w:spacing w:val="-16"/>
        </w:rPr>
        <w:t> </w:t>
      </w:r>
      <w:r>
        <w:rPr/>
        <w:t>growth.</w:t>
      </w:r>
    </w:p>
    <w:p>
      <w:pPr>
        <w:pStyle w:val="BodyText"/>
        <w:spacing w:before="7"/>
        <w:rPr>
          <w:sz w:val="26"/>
        </w:rPr>
      </w:pPr>
    </w:p>
    <w:p>
      <w:pPr>
        <w:pStyle w:val="BodyText"/>
        <w:spacing w:line="352" w:lineRule="auto"/>
        <w:ind w:left="546" w:right="328"/>
      </w:pPr>
      <w:r>
        <w:rPr>
          <w:w w:val="105"/>
        </w:rPr>
        <w:t>What this means is that the best forecast of </w:t>
      </w:r>
      <w:r>
        <w:rPr>
          <w:rFonts w:ascii="Cambria" w:hAnsi="Cambria"/>
          <w:w w:val="105"/>
        </w:rPr>
        <w:t>g</w:t>
      </w:r>
      <w:r>
        <w:rPr>
          <w:rFonts w:ascii="Cambria" w:hAnsi="Cambria"/>
          <w:w w:val="105"/>
          <w:position w:val="7"/>
          <w:sz w:val="13"/>
        </w:rPr>
        <w:t>∗</w:t>
      </w:r>
      <w:r>
        <w:rPr>
          <w:w w:val="105"/>
        </w:rPr>
        <w:t>has normally just been a constant. It’s therefore also reasonable</w:t>
      </w:r>
      <w:r>
        <w:rPr>
          <w:spacing w:val="-27"/>
          <w:w w:val="105"/>
        </w:rPr>
        <w:t> </w:t>
      </w:r>
      <w:r>
        <w:rPr>
          <w:w w:val="105"/>
        </w:rPr>
        <w:t>to</w:t>
      </w:r>
      <w:r>
        <w:rPr>
          <w:spacing w:val="-27"/>
          <w:w w:val="105"/>
        </w:rPr>
        <w:t> </w:t>
      </w:r>
      <w:r>
        <w:rPr>
          <w:w w:val="105"/>
        </w:rPr>
        <w:t>assume,</w:t>
      </w:r>
      <w:r>
        <w:rPr>
          <w:spacing w:val="-25"/>
          <w:w w:val="105"/>
        </w:rPr>
        <w:t> </w:t>
      </w:r>
      <w:r>
        <w:rPr>
          <w:w w:val="105"/>
        </w:rPr>
        <w:t>at</w:t>
      </w:r>
      <w:r>
        <w:rPr>
          <w:spacing w:val="-26"/>
          <w:w w:val="105"/>
        </w:rPr>
        <w:t> </w:t>
      </w:r>
      <w:r>
        <w:rPr>
          <w:w w:val="105"/>
        </w:rPr>
        <w:t>least</w:t>
      </w:r>
      <w:r>
        <w:rPr>
          <w:spacing w:val="-27"/>
          <w:w w:val="105"/>
        </w:rPr>
        <w:t> </w:t>
      </w:r>
      <w:r>
        <w:rPr>
          <w:w w:val="105"/>
        </w:rPr>
        <w:t>over</w:t>
      </w:r>
      <w:r>
        <w:rPr>
          <w:spacing w:val="-26"/>
          <w:w w:val="105"/>
        </w:rPr>
        <w:t> </w:t>
      </w:r>
      <w:r>
        <w:rPr>
          <w:w w:val="105"/>
        </w:rPr>
        <w:t>the</w:t>
      </w:r>
      <w:r>
        <w:rPr>
          <w:spacing w:val="-27"/>
          <w:w w:val="105"/>
        </w:rPr>
        <w:t> </w:t>
      </w:r>
      <w:r>
        <w:rPr>
          <w:w w:val="105"/>
        </w:rPr>
        <w:t>future,</w:t>
      </w:r>
      <w:r>
        <w:rPr>
          <w:spacing w:val="-26"/>
          <w:w w:val="105"/>
        </w:rPr>
        <w:t> </w:t>
      </w:r>
      <w:r>
        <w:rPr>
          <w:w w:val="105"/>
        </w:rPr>
        <w:t>that</w:t>
      </w:r>
      <w:r>
        <w:rPr>
          <w:spacing w:val="-27"/>
          <w:w w:val="105"/>
        </w:rPr>
        <w:t> </w:t>
      </w:r>
      <w:r>
        <w:rPr>
          <w:rFonts w:ascii="Cambria" w:hAnsi="Cambria"/>
          <w:spacing w:val="-4"/>
          <w:w w:val="105"/>
        </w:rPr>
        <w:t>g̅</w:t>
      </w:r>
      <w:r>
        <w:rPr>
          <w:rFonts w:ascii="Cambria" w:hAnsi="Cambria"/>
          <w:spacing w:val="-10"/>
          <w:w w:val="105"/>
        </w:rPr>
        <w:t> </w:t>
      </w:r>
      <w:r>
        <w:rPr>
          <w:rFonts w:ascii="Cambria" w:hAnsi="Cambria"/>
          <w:w w:val="105"/>
        </w:rPr>
        <w:t>=</w:t>
      </w:r>
      <w:r>
        <w:rPr>
          <w:rFonts w:ascii="Cambria" w:hAnsi="Cambria"/>
          <w:spacing w:val="-15"/>
          <w:w w:val="105"/>
        </w:rPr>
        <w:t> </w:t>
      </w:r>
      <w:r>
        <w:rPr>
          <w:rFonts w:ascii="Cambria" w:hAnsi="Cambria"/>
          <w:spacing w:val="3"/>
          <w:w w:val="105"/>
        </w:rPr>
        <w:t>g</w:t>
      </w:r>
      <w:r>
        <w:rPr>
          <w:rFonts w:ascii="Cambria" w:hAnsi="Cambria"/>
          <w:spacing w:val="3"/>
          <w:w w:val="105"/>
          <w:position w:val="7"/>
          <w:sz w:val="13"/>
        </w:rPr>
        <w:t>∗</w:t>
      </w:r>
      <w:r>
        <w:rPr>
          <w:spacing w:val="3"/>
          <w:w w:val="105"/>
        </w:rPr>
        <w:t>. </w:t>
      </w:r>
      <w:r>
        <w:rPr>
          <w:w w:val="105"/>
        </w:rPr>
        <w:t>Operationally,</w:t>
      </w:r>
      <w:r>
        <w:rPr>
          <w:spacing w:val="-26"/>
          <w:w w:val="105"/>
        </w:rPr>
        <w:t> </w:t>
      </w:r>
      <w:r>
        <w:rPr>
          <w:w w:val="105"/>
        </w:rPr>
        <w:t>real</w:t>
      </w:r>
      <w:r>
        <w:rPr>
          <w:spacing w:val="-26"/>
          <w:w w:val="105"/>
        </w:rPr>
        <w:t> </w:t>
      </w:r>
      <w:r>
        <w:rPr>
          <w:w w:val="105"/>
        </w:rPr>
        <w:t>rigidities</w:t>
      </w:r>
      <w:r>
        <w:rPr>
          <w:spacing w:val="-26"/>
          <w:w w:val="105"/>
        </w:rPr>
        <w:t> </w:t>
      </w:r>
      <w:r>
        <w:rPr>
          <w:w w:val="105"/>
        </w:rPr>
        <w:t>are</w:t>
      </w:r>
      <w:r>
        <w:rPr>
          <w:spacing w:val="-27"/>
          <w:w w:val="105"/>
        </w:rPr>
        <w:t> </w:t>
      </w:r>
      <w:r>
        <w:rPr>
          <w:w w:val="105"/>
        </w:rPr>
        <w:t>thereby</w:t>
      </w:r>
      <w:r>
        <w:rPr>
          <w:spacing w:val="-26"/>
          <w:w w:val="105"/>
        </w:rPr>
        <w:t> </w:t>
      </w:r>
      <w:r>
        <w:rPr>
          <w:w w:val="105"/>
        </w:rPr>
        <w:t>defused and</w:t>
      </w:r>
      <w:r>
        <w:rPr>
          <w:spacing w:val="-26"/>
          <w:w w:val="105"/>
        </w:rPr>
        <w:t> </w:t>
      </w:r>
      <w:r>
        <w:rPr>
          <w:w w:val="105"/>
        </w:rPr>
        <w:t>the</w:t>
      </w:r>
      <w:r>
        <w:rPr>
          <w:spacing w:val="-26"/>
          <w:w w:val="105"/>
        </w:rPr>
        <w:t> </w:t>
      </w:r>
      <w:r>
        <w:rPr>
          <w:w w:val="105"/>
        </w:rPr>
        <w:t>“divine</w:t>
      </w:r>
      <w:r>
        <w:rPr>
          <w:spacing w:val="-25"/>
          <w:w w:val="105"/>
        </w:rPr>
        <w:t> </w:t>
      </w:r>
      <w:r>
        <w:rPr>
          <w:w w:val="105"/>
        </w:rPr>
        <w:t>coincidence”</w:t>
      </w:r>
      <w:r>
        <w:rPr>
          <w:spacing w:val="-25"/>
          <w:w w:val="105"/>
        </w:rPr>
        <w:t> </w:t>
      </w:r>
      <w:r>
        <w:rPr>
          <w:w w:val="105"/>
        </w:rPr>
        <w:t>re-introduced.</w:t>
      </w:r>
      <w:r>
        <w:rPr>
          <w:spacing w:val="6"/>
          <w:w w:val="105"/>
        </w:rPr>
        <w:t> </w:t>
      </w:r>
      <w:r>
        <w:rPr>
          <w:w w:val="105"/>
        </w:rPr>
        <w:t>Because</w:t>
      </w:r>
      <w:r>
        <w:rPr>
          <w:spacing w:val="-25"/>
          <w:w w:val="105"/>
        </w:rPr>
        <w:t> </w:t>
      </w:r>
      <w:r>
        <w:rPr>
          <w:w w:val="105"/>
        </w:rPr>
        <w:t>they</w:t>
      </w:r>
      <w:r>
        <w:rPr>
          <w:spacing w:val="-25"/>
          <w:w w:val="105"/>
        </w:rPr>
        <w:t> </w:t>
      </w:r>
      <w:r>
        <w:rPr>
          <w:w w:val="105"/>
        </w:rPr>
        <w:t>are</w:t>
      </w:r>
      <w:r>
        <w:rPr>
          <w:spacing w:val="-25"/>
          <w:w w:val="105"/>
        </w:rPr>
        <w:t> </w:t>
      </w:r>
      <w:r>
        <w:rPr>
          <w:w w:val="105"/>
        </w:rPr>
        <w:t>the</w:t>
      </w:r>
      <w:r>
        <w:rPr>
          <w:spacing w:val="-26"/>
          <w:w w:val="105"/>
        </w:rPr>
        <w:t> </w:t>
      </w:r>
      <w:r>
        <w:rPr>
          <w:w w:val="105"/>
        </w:rPr>
        <w:t>only</w:t>
      </w:r>
      <w:r>
        <w:rPr>
          <w:spacing w:val="-25"/>
          <w:w w:val="105"/>
        </w:rPr>
        <w:t> </w:t>
      </w:r>
      <w:r>
        <w:rPr>
          <w:w w:val="105"/>
        </w:rPr>
        <w:t>things</w:t>
      </w:r>
      <w:r>
        <w:rPr>
          <w:spacing w:val="-25"/>
          <w:w w:val="105"/>
        </w:rPr>
        <w:t> </w:t>
      </w:r>
      <w:r>
        <w:rPr>
          <w:w w:val="105"/>
        </w:rPr>
        <w:t>assumed</w:t>
      </w:r>
      <w:r>
        <w:rPr>
          <w:spacing w:val="-25"/>
          <w:w w:val="105"/>
        </w:rPr>
        <w:t> </w:t>
      </w:r>
      <w:r>
        <w:rPr>
          <w:w w:val="105"/>
        </w:rPr>
        <w:t>to</w:t>
      </w:r>
      <w:r>
        <w:rPr>
          <w:spacing w:val="-25"/>
          <w:w w:val="105"/>
        </w:rPr>
        <w:t> </w:t>
      </w:r>
      <w:r>
        <w:rPr>
          <w:w w:val="105"/>
        </w:rPr>
        <w:t>persist</w:t>
      </w:r>
      <w:r>
        <w:rPr>
          <w:spacing w:val="-26"/>
          <w:w w:val="105"/>
        </w:rPr>
        <w:t> </w:t>
      </w:r>
      <w:r>
        <w:rPr>
          <w:w w:val="105"/>
        </w:rPr>
        <w:t>for</w:t>
      </w:r>
      <w:r>
        <w:rPr>
          <w:spacing w:val="-26"/>
          <w:w w:val="105"/>
        </w:rPr>
        <w:t> </w:t>
      </w:r>
      <w:r>
        <w:rPr>
          <w:w w:val="105"/>
        </w:rPr>
        <w:t>any length</w:t>
      </w:r>
      <w:r>
        <w:rPr>
          <w:spacing w:val="-25"/>
          <w:w w:val="105"/>
        </w:rPr>
        <w:t> </w:t>
      </w:r>
      <w:r>
        <w:rPr>
          <w:w w:val="105"/>
        </w:rPr>
        <w:t>of</w:t>
      </w:r>
      <w:r>
        <w:rPr>
          <w:spacing w:val="-23"/>
          <w:w w:val="105"/>
        </w:rPr>
        <w:t> </w:t>
      </w:r>
      <w:r>
        <w:rPr>
          <w:w w:val="105"/>
        </w:rPr>
        <w:t>time,</w:t>
      </w:r>
      <w:r>
        <w:rPr>
          <w:spacing w:val="-25"/>
          <w:w w:val="105"/>
        </w:rPr>
        <w:t> </w:t>
      </w:r>
      <w:r>
        <w:rPr>
          <w:w w:val="105"/>
        </w:rPr>
        <w:t>the</w:t>
      </w:r>
      <w:r>
        <w:rPr>
          <w:spacing w:val="-24"/>
          <w:w w:val="105"/>
        </w:rPr>
        <w:t> </w:t>
      </w:r>
      <w:r>
        <w:rPr>
          <w:w w:val="105"/>
        </w:rPr>
        <w:t>policy</w:t>
      </w:r>
      <w:r>
        <w:rPr>
          <w:spacing w:val="-24"/>
          <w:w w:val="105"/>
        </w:rPr>
        <w:t> </w:t>
      </w:r>
      <w:r>
        <w:rPr>
          <w:w w:val="105"/>
        </w:rPr>
        <w:t>maker</w:t>
      </w:r>
      <w:r>
        <w:rPr>
          <w:spacing w:val="-25"/>
          <w:w w:val="105"/>
        </w:rPr>
        <w:t> </w:t>
      </w:r>
      <w:r>
        <w:rPr>
          <w:w w:val="105"/>
        </w:rPr>
        <w:t>can</w:t>
      </w:r>
      <w:r>
        <w:rPr>
          <w:spacing w:val="-24"/>
          <w:w w:val="105"/>
        </w:rPr>
        <w:t> </w:t>
      </w:r>
      <w:r>
        <w:rPr>
          <w:w w:val="105"/>
        </w:rPr>
        <w:t>act</w:t>
      </w:r>
      <w:r>
        <w:rPr>
          <w:spacing w:val="-25"/>
          <w:w w:val="105"/>
        </w:rPr>
        <w:t> </w:t>
      </w:r>
      <w:r>
        <w:rPr>
          <w:w w:val="105"/>
          <w:u w:val="single"/>
        </w:rPr>
        <w:t>as</w:t>
      </w:r>
      <w:r>
        <w:rPr>
          <w:spacing w:val="-23"/>
          <w:w w:val="105"/>
          <w:u w:val="single"/>
        </w:rPr>
        <w:t> </w:t>
      </w:r>
      <w:r>
        <w:rPr>
          <w:w w:val="105"/>
          <w:u w:val="single"/>
        </w:rPr>
        <w:t>if</w:t>
      </w:r>
      <w:r>
        <w:rPr>
          <w:spacing w:val="-24"/>
          <w:w w:val="105"/>
        </w:rPr>
        <w:t> </w:t>
      </w:r>
      <w:r>
        <w:rPr>
          <w:w w:val="105"/>
        </w:rPr>
        <w:t>the</w:t>
      </w:r>
      <w:r>
        <w:rPr>
          <w:spacing w:val="-24"/>
          <w:w w:val="105"/>
        </w:rPr>
        <w:t> </w:t>
      </w:r>
      <w:r>
        <w:rPr>
          <w:w w:val="105"/>
        </w:rPr>
        <w:t>economy</w:t>
      </w:r>
      <w:r>
        <w:rPr>
          <w:spacing w:val="-25"/>
          <w:w w:val="105"/>
        </w:rPr>
        <w:t> </w:t>
      </w:r>
      <w:r>
        <w:rPr>
          <w:w w:val="105"/>
        </w:rPr>
        <w:t>is</w:t>
      </w:r>
      <w:r>
        <w:rPr>
          <w:spacing w:val="-23"/>
          <w:w w:val="105"/>
        </w:rPr>
        <w:t> </w:t>
      </w:r>
      <w:r>
        <w:rPr>
          <w:w w:val="105"/>
        </w:rPr>
        <w:t>driven</w:t>
      </w:r>
      <w:r>
        <w:rPr>
          <w:spacing w:val="-24"/>
          <w:w w:val="105"/>
        </w:rPr>
        <w:t> </w:t>
      </w:r>
      <w:r>
        <w:rPr>
          <w:w w:val="105"/>
        </w:rPr>
        <w:t>mainly</w:t>
      </w:r>
      <w:r>
        <w:rPr>
          <w:spacing w:val="-23"/>
          <w:w w:val="105"/>
        </w:rPr>
        <w:t> </w:t>
      </w:r>
      <w:r>
        <w:rPr>
          <w:w w:val="105"/>
        </w:rPr>
        <w:t>by</w:t>
      </w:r>
      <w:r>
        <w:rPr>
          <w:spacing w:val="-24"/>
          <w:w w:val="105"/>
        </w:rPr>
        <w:t> </w:t>
      </w:r>
      <w:r>
        <w:rPr>
          <w:w w:val="105"/>
        </w:rPr>
        <w:t>demand-type</w:t>
      </w:r>
      <w:r>
        <w:rPr>
          <w:spacing w:val="-24"/>
          <w:w w:val="105"/>
        </w:rPr>
        <w:t> </w:t>
      </w:r>
      <w:r>
        <w:rPr>
          <w:w w:val="105"/>
        </w:rPr>
        <w:t>shocks.</w:t>
      </w:r>
      <w:r>
        <w:rPr>
          <w:spacing w:val="7"/>
          <w:w w:val="105"/>
        </w:rPr>
        <w:t> </w:t>
      </w:r>
      <w:r>
        <w:rPr>
          <w:w w:val="105"/>
        </w:rPr>
        <w:t>Thus there</w:t>
      </w:r>
      <w:r>
        <w:rPr>
          <w:spacing w:val="-31"/>
          <w:w w:val="105"/>
        </w:rPr>
        <w:t> </w:t>
      </w:r>
      <w:r>
        <w:rPr>
          <w:w w:val="105"/>
        </w:rPr>
        <w:t>are</w:t>
      </w:r>
      <w:r>
        <w:rPr>
          <w:spacing w:val="-30"/>
          <w:w w:val="105"/>
        </w:rPr>
        <w:t> </w:t>
      </w:r>
      <w:r>
        <w:rPr>
          <w:w w:val="105"/>
        </w:rPr>
        <w:t>no</w:t>
      </w:r>
      <w:r>
        <w:rPr>
          <w:spacing w:val="-31"/>
          <w:w w:val="105"/>
        </w:rPr>
        <w:t> </w:t>
      </w:r>
      <w:r>
        <w:rPr>
          <w:w w:val="105"/>
        </w:rPr>
        <w:t>meaningful</w:t>
      </w:r>
      <w:r>
        <w:rPr>
          <w:spacing w:val="-30"/>
          <w:w w:val="105"/>
        </w:rPr>
        <w:t> </w:t>
      </w:r>
      <w:r>
        <w:rPr>
          <w:w w:val="105"/>
        </w:rPr>
        <w:t>trade-offs</w:t>
      </w:r>
      <w:r>
        <w:rPr>
          <w:spacing w:val="-31"/>
          <w:w w:val="105"/>
        </w:rPr>
        <w:t> </w:t>
      </w:r>
      <w:r>
        <w:rPr>
          <w:w w:val="105"/>
        </w:rPr>
        <w:t>between</w:t>
      </w:r>
      <w:r>
        <w:rPr>
          <w:spacing w:val="-30"/>
          <w:w w:val="105"/>
        </w:rPr>
        <w:t> </w:t>
      </w:r>
      <w:r>
        <w:rPr>
          <w:w w:val="105"/>
        </w:rPr>
        <w:t>the</w:t>
      </w:r>
      <w:r>
        <w:rPr>
          <w:spacing w:val="-31"/>
          <w:w w:val="105"/>
        </w:rPr>
        <w:t> </w:t>
      </w:r>
      <w:r>
        <w:rPr>
          <w:w w:val="105"/>
        </w:rPr>
        <w:t>nominal</w:t>
      </w:r>
      <w:r>
        <w:rPr>
          <w:spacing w:val="-30"/>
          <w:w w:val="105"/>
        </w:rPr>
        <w:t> </w:t>
      </w:r>
      <w:r>
        <w:rPr>
          <w:w w:val="105"/>
        </w:rPr>
        <w:t>and</w:t>
      </w:r>
      <w:r>
        <w:rPr>
          <w:spacing w:val="-30"/>
          <w:w w:val="105"/>
        </w:rPr>
        <w:t> </w:t>
      </w:r>
      <w:r>
        <w:rPr>
          <w:w w:val="105"/>
        </w:rPr>
        <w:t>real</w:t>
      </w:r>
      <w:r>
        <w:rPr>
          <w:spacing w:val="-30"/>
          <w:w w:val="105"/>
        </w:rPr>
        <w:t> </w:t>
      </w:r>
      <w:r>
        <w:rPr>
          <w:w w:val="105"/>
        </w:rPr>
        <w:t>objectives:</w:t>
      </w:r>
      <w:r>
        <w:rPr>
          <w:spacing w:val="-5"/>
          <w:w w:val="105"/>
        </w:rPr>
        <w:t> </w:t>
      </w:r>
      <w:r>
        <w:rPr>
          <w:w w:val="105"/>
        </w:rPr>
        <w:t>stabilising</w:t>
      </w:r>
      <w:r>
        <w:rPr>
          <w:spacing w:val="-31"/>
          <w:w w:val="105"/>
        </w:rPr>
        <w:t> </w:t>
      </w:r>
      <w:r>
        <w:rPr>
          <w:w w:val="105"/>
        </w:rPr>
        <w:t>inflation</w:t>
      </w:r>
      <w:r>
        <w:rPr>
          <w:spacing w:val="-30"/>
          <w:w w:val="105"/>
        </w:rPr>
        <w:t> </w:t>
      </w:r>
      <w:r>
        <w:rPr>
          <w:w w:val="105"/>
        </w:rPr>
        <w:t>around</w:t>
      </w:r>
      <w:r>
        <w:rPr>
          <w:spacing w:val="-31"/>
          <w:w w:val="105"/>
        </w:rPr>
        <w:t> </w:t>
      </w:r>
      <w:r>
        <w:rPr>
          <w:w w:val="105"/>
        </w:rPr>
        <w:t>its target</w:t>
      </w:r>
      <w:r>
        <w:rPr>
          <w:spacing w:val="-28"/>
          <w:w w:val="105"/>
        </w:rPr>
        <w:t> </w:t>
      </w:r>
      <w:r>
        <w:rPr>
          <w:w w:val="105"/>
        </w:rPr>
        <w:t>and</w:t>
      </w:r>
      <w:r>
        <w:rPr>
          <w:spacing w:val="-27"/>
          <w:w w:val="105"/>
        </w:rPr>
        <w:t> </w:t>
      </w:r>
      <w:r>
        <w:rPr>
          <w:w w:val="105"/>
        </w:rPr>
        <w:t>the</w:t>
      </w:r>
      <w:r>
        <w:rPr>
          <w:spacing w:val="-28"/>
          <w:w w:val="105"/>
        </w:rPr>
        <w:t> </w:t>
      </w:r>
      <w:r>
        <w:rPr>
          <w:w w:val="105"/>
        </w:rPr>
        <w:t>real</w:t>
      </w:r>
      <w:r>
        <w:rPr>
          <w:spacing w:val="-27"/>
          <w:w w:val="105"/>
        </w:rPr>
        <w:t> </w:t>
      </w:r>
      <w:r>
        <w:rPr>
          <w:w w:val="105"/>
        </w:rPr>
        <w:t>output</w:t>
      </w:r>
      <w:r>
        <w:rPr>
          <w:spacing w:val="-27"/>
          <w:w w:val="105"/>
        </w:rPr>
        <w:t> </w:t>
      </w:r>
      <w:r>
        <w:rPr>
          <w:w w:val="105"/>
        </w:rPr>
        <w:t>at</w:t>
      </w:r>
      <w:r>
        <w:rPr>
          <w:spacing w:val="-28"/>
          <w:w w:val="105"/>
        </w:rPr>
        <w:t> </w:t>
      </w:r>
      <w:r>
        <w:rPr>
          <w:w w:val="105"/>
        </w:rPr>
        <w:t>its</w:t>
      </w:r>
      <w:r>
        <w:rPr>
          <w:spacing w:val="-26"/>
          <w:w w:val="105"/>
        </w:rPr>
        <w:t> </w:t>
      </w:r>
      <w:r>
        <w:rPr>
          <w:w w:val="105"/>
        </w:rPr>
        <w:t>welfare-optimising</w:t>
      </w:r>
      <w:r>
        <w:rPr>
          <w:spacing w:val="-28"/>
          <w:w w:val="105"/>
        </w:rPr>
        <w:t> </w:t>
      </w:r>
      <w:r>
        <w:rPr>
          <w:w w:val="105"/>
        </w:rPr>
        <w:t>level</w:t>
      </w:r>
      <w:r>
        <w:rPr>
          <w:spacing w:val="-27"/>
          <w:w w:val="105"/>
        </w:rPr>
        <w:t> </w:t>
      </w:r>
      <w:r>
        <w:rPr>
          <w:w w:val="105"/>
        </w:rPr>
        <w:t>are</w:t>
      </w:r>
      <w:r>
        <w:rPr>
          <w:spacing w:val="-28"/>
          <w:w w:val="105"/>
        </w:rPr>
        <w:t> </w:t>
      </w:r>
      <w:r>
        <w:rPr>
          <w:w w:val="105"/>
        </w:rPr>
        <w:t>the</w:t>
      </w:r>
      <w:r>
        <w:rPr>
          <w:spacing w:val="-27"/>
          <w:w w:val="105"/>
        </w:rPr>
        <w:t> </w:t>
      </w:r>
      <w:r>
        <w:rPr>
          <w:w w:val="105"/>
        </w:rPr>
        <w:t>same</w:t>
      </w:r>
      <w:r>
        <w:rPr>
          <w:spacing w:val="-28"/>
          <w:w w:val="105"/>
        </w:rPr>
        <w:t> </w:t>
      </w:r>
      <w:r>
        <w:rPr>
          <w:w w:val="105"/>
        </w:rPr>
        <w:t>thing.</w:t>
      </w:r>
      <w:r>
        <w:rPr>
          <w:spacing w:val="1"/>
          <w:w w:val="105"/>
        </w:rPr>
        <w:t> </w:t>
      </w:r>
      <w:r>
        <w:rPr>
          <w:w w:val="105"/>
        </w:rPr>
        <w:t>Nor</w:t>
      </w:r>
      <w:r>
        <w:rPr>
          <w:spacing w:val="-27"/>
          <w:w w:val="105"/>
        </w:rPr>
        <w:t> </w:t>
      </w:r>
      <w:r>
        <w:rPr>
          <w:w w:val="105"/>
        </w:rPr>
        <w:t>does</w:t>
      </w:r>
      <w:r>
        <w:rPr>
          <w:spacing w:val="-26"/>
          <w:w w:val="105"/>
        </w:rPr>
        <w:t> </w:t>
      </w:r>
      <w:r>
        <w:rPr>
          <w:w w:val="105"/>
        </w:rPr>
        <w:t>it</w:t>
      </w:r>
      <w:r>
        <w:rPr>
          <w:spacing w:val="-28"/>
          <w:w w:val="105"/>
        </w:rPr>
        <w:t> </w:t>
      </w:r>
      <w:r>
        <w:rPr>
          <w:w w:val="105"/>
        </w:rPr>
        <w:t>make</w:t>
      </w:r>
      <w:r>
        <w:rPr>
          <w:spacing w:val="-27"/>
          <w:w w:val="105"/>
        </w:rPr>
        <w:t> </w:t>
      </w:r>
      <w:r>
        <w:rPr>
          <w:w w:val="105"/>
        </w:rPr>
        <w:t>sense</w:t>
      </w:r>
      <w:r>
        <w:rPr>
          <w:spacing w:val="-27"/>
          <w:w w:val="105"/>
        </w:rPr>
        <w:t> </w:t>
      </w:r>
      <w:r>
        <w:rPr>
          <w:w w:val="105"/>
        </w:rPr>
        <w:t>to</w:t>
      </w:r>
      <w:r>
        <w:rPr>
          <w:spacing w:val="-27"/>
          <w:w w:val="105"/>
        </w:rPr>
        <w:t> </w:t>
      </w:r>
      <w:r>
        <w:rPr>
          <w:w w:val="105"/>
        </w:rPr>
        <w:t>wait,</w:t>
      </w:r>
    </w:p>
    <w:p>
      <w:pPr>
        <w:pStyle w:val="BodyText"/>
        <w:spacing w:before="8"/>
        <w:rPr>
          <w:sz w:val="17"/>
        </w:rPr>
      </w:pPr>
      <w:r>
        <w:rPr/>
        <w:pict>
          <v:shape style="position:absolute;margin-left:79.320pt;margin-top:12.412pt;width:135.5pt;height:.1pt;mso-position-horizontal-relative:page;mso-position-vertical-relative:paragraph;z-index:-251652096;mso-wrap-distance-left:0;mso-wrap-distance-right:0" coordorigin="1586,248" coordsize="2710,0" path="m1586,248l4296,248e" filled="false" stroked="true" strokeweight=".48pt" strokecolor="#000000">
            <v:path arrowok="t"/>
            <v:stroke dashstyle="solid"/>
            <w10:wrap type="topAndBottom"/>
          </v:shape>
        </w:pict>
      </w:r>
    </w:p>
    <w:p>
      <w:pPr>
        <w:spacing w:before="27"/>
        <w:ind w:left="546" w:right="478" w:firstLine="0"/>
        <w:jc w:val="left"/>
        <w:rPr>
          <w:sz w:val="15"/>
        </w:rPr>
      </w:pPr>
      <w:r>
        <w:rPr>
          <w:position w:val="8"/>
          <w:sz w:val="9"/>
        </w:rPr>
        <w:t>5 </w:t>
      </w:r>
      <w:r>
        <w:rPr>
          <w:sz w:val="15"/>
        </w:rPr>
        <w:t>Real rigidities are sufficient to break the “divine coincidence”. Whether they are necessary is partly a matter of semantics. Erceg et al (2000), for example, do not explicitly model frictions in the determination of real wages. But because they consider separately</w:t>
      </w:r>
    </w:p>
    <w:p>
      <w:pPr>
        <w:spacing w:before="2"/>
        <w:ind w:left="546" w:right="478" w:firstLine="0"/>
        <w:jc w:val="left"/>
        <w:rPr>
          <w:sz w:val="15"/>
        </w:rPr>
      </w:pPr>
      <w:r>
        <w:rPr>
          <w:sz w:val="15"/>
        </w:rPr>
        <w:t>(and exogenously) the degree of nominal rigidity in wages and prices, there is implicitly a degree of real-wage stickiness built in. The divine coincidence does not apply, except if the central bank happens to care about some particular weighted average of wage and price inflation.</w:t>
      </w:r>
    </w:p>
    <w:p>
      <w:pPr>
        <w:spacing w:line="175" w:lineRule="exact" w:before="0"/>
        <w:ind w:left="546" w:right="0" w:firstLine="0"/>
        <w:jc w:val="left"/>
        <w:rPr>
          <w:sz w:val="15"/>
        </w:rPr>
      </w:pPr>
      <w:r>
        <w:rPr>
          <w:position w:val="8"/>
          <w:sz w:val="9"/>
        </w:rPr>
        <w:t>6 </w:t>
      </w:r>
      <w:r>
        <w:rPr>
          <w:sz w:val="15"/>
        </w:rPr>
        <w:t>Hysteresis, the dependence of the NAIRU on actual changes in unemployment, provides another potential source of real rigidities.</w:t>
      </w:r>
    </w:p>
    <w:p>
      <w:pPr>
        <w:spacing w:after="0" w:line="175" w:lineRule="exact"/>
        <w:jc w:val="left"/>
        <w:rPr>
          <w:sz w:val="15"/>
        </w:rPr>
        <w:sectPr>
          <w:footerReference w:type="default" r:id="rId9"/>
          <w:pgSz w:w="12240" w:h="15840"/>
          <w:pgMar w:footer="1240" w:header="0" w:top="1280" w:bottom="1440" w:left="1040" w:right="1200"/>
          <w:pgNumType w:start="6"/>
        </w:sectPr>
      </w:pPr>
    </w:p>
    <w:p>
      <w:pPr>
        <w:pStyle w:val="BodyText"/>
        <w:spacing w:line="355" w:lineRule="auto" w:before="72"/>
        <w:ind w:left="546" w:right="328"/>
      </w:pPr>
      <w:r>
        <w:rPr/>
        <w:t>when</w:t>
      </w:r>
      <w:r>
        <w:rPr>
          <w:spacing w:val="-9"/>
        </w:rPr>
        <w:t> </w:t>
      </w:r>
      <w:r>
        <w:rPr/>
        <w:t>confronted</w:t>
      </w:r>
      <w:r>
        <w:rPr>
          <w:spacing w:val="-10"/>
        </w:rPr>
        <w:t> </w:t>
      </w:r>
      <w:r>
        <w:rPr/>
        <w:t>(say)</w:t>
      </w:r>
      <w:r>
        <w:rPr>
          <w:spacing w:val="-7"/>
        </w:rPr>
        <w:t> </w:t>
      </w:r>
      <w:r>
        <w:rPr/>
        <w:t>with</w:t>
      </w:r>
      <w:r>
        <w:rPr>
          <w:spacing w:val="-8"/>
        </w:rPr>
        <w:t> </w:t>
      </w:r>
      <w:r>
        <w:rPr/>
        <w:t>stronger</w:t>
      </w:r>
      <w:r>
        <w:rPr>
          <w:spacing w:val="-9"/>
        </w:rPr>
        <w:t> </w:t>
      </w:r>
      <w:r>
        <w:rPr/>
        <w:t>output</w:t>
      </w:r>
      <w:r>
        <w:rPr>
          <w:spacing w:val="-9"/>
        </w:rPr>
        <w:t> </w:t>
      </w:r>
      <w:r>
        <w:rPr/>
        <w:t>growth,</w:t>
      </w:r>
      <w:r>
        <w:rPr>
          <w:spacing w:val="-8"/>
        </w:rPr>
        <w:t> </w:t>
      </w:r>
      <w:r>
        <w:rPr/>
        <w:t>to</w:t>
      </w:r>
      <w:r>
        <w:rPr>
          <w:spacing w:val="-10"/>
        </w:rPr>
        <w:t> </w:t>
      </w:r>
      <w:r>
        <w:rPr/>
        <w:t>see</w:t>
      </w:r>
      <w:r>
        <w:rPr>
          <w:spacing w:val="-8"/>
        </w:rPr>
        <w:t> </w:t>
      </w:r>
      <w:r>
        <w:rPr/>
        <w:t>whether</w:t>
      </w:r>
      <w:r>
        <w:rPr>
          <w:spacing w:val="-7"/>
        </w:rPr>
        <w:t> </w:t>
      </w:r>
      <w:r>
        <w:rPr/>
        <w:t>that’s</w:t>
      </w:r>
      <w:r>
        <w:rPr>
          <w:spacing w:val="-7"/>
        </w:rPr>
        <w:t> </w:t>
      </w:r>
      <w:r>
        <w:rPr/>
        <w:t>later</w:t>
      </w:r>
      <w:r>
        <w:rPr>
          <w:spacing w:val="-9"/>
        </w:rPr>
        <w:t> </w:t>
      </w:r>
      <w:r>
        <w:rPr/>
        <w:t>confirmed</w:t>
      </w:r>
      <w:r>
        <w:rPr>
          <w:spacing w:val="-9"/>
        </w:rPr>
        <w:t> </w:t>
      </w:r>
      <w:r>
        <w:rPr/>
        <w:t>in</w:t>
      </w:r>
      <w:r>
        <w:rPr>
          <w:spacing w:val="-9"/>
        </w:rPr>
        <w:t> </w:t>
      </w:r>
      <w:r>
        <w:rPr/>
        <w:t>the</w:t>
      </w:r>
      <w:r>
        <w:rPr>
          <w:spacing w:val="-7"/>
        </w:rPr>
        <w:t> </w:t>
      </w:r>
      <w:r>
        <w:rPr/>
        <w:t>labour</w:t>
      </w:r>
      <w:r>
        <w:rPr>
          <w:spacing w:val="-9"/>
        </w:rPr>
        <w:t> </w:t>
      </w:r>
      <w:r>
        <w:rPr/>
        <w:t>market data by a fall in unemployment: you might as well react</w:t>
      </w:r>
      <w:r>
        <w:rPr>
          <w:spacing w:val="-22"/>
        </w:rPr>
        <w:t> </w:t>
      </w:r>
      <w:r>
        <w:rPr/>
        <w:t>straightaway.</w:t>
      </w:r>
    </w:p>
    <w:p>
      <w:pPr>
        <w:pStyle w:val="BodyText"/>
        <w:spacing w:before="4"/>
        <w:rPr>
          <w:sz w:val="28"/>
        </w:rPr>
      </w:pPr>
    </w:p>
    <w:p>
      <w:pPr>
        <w:pStyle w:val="BodyText"/>
        <w:spacing w:line="357" w:lineRule="auto"/>
        <w:ind w:left="546" w:right="436"/>
      </w:pPr>
      <w:r>
        <w:rPr/>
        <w:t>This is something of a caricature. But I think it helps to explain why the MPC was historically more sensitive to output than employment data. And who’s to say that was the wrong thing to do? Chart 7 plots the growth of the consumption value of work, averaged over 5-years periods, from the late 1960s. At least until the financial crisis, it did appear to grow at a relatively stable rate. As regards the ultimate objectives, inflation and output growth were both far more stable during the inflation targeting era (and until the crisis) than in earlier periods, and even than in other countries (Chart 8).</w:t>
      </w:r>
    </w:p>
    <w:p>
      <w:pPr>
        <w:pStyle w:val="BodyText"/>
        <w:spacing w:before="8"/>
        <w:rPr>
          <w:sz w:val="27"/>
        </w:rPr>
      </w:pPr>
    </w:p>
    <w:p>
      <w:pPr>
        <w:pStyle w:val="Heading1"/>
        <w:ind w:left="546"/>
      </w:pPr>
      <w:r>
        <w:rPr/>
        <w:t>Uncertainty about productivity and the value of labour market data</w:t>
      </w:r>
    </w:p>
    <w:p>
      <w:pPr>
        <w:pStyle w:val="BodyText"/>
        <w:rPr>
          <w:b/>
          <w:sz w:val="20"/>
        </w:rPr>
      </w:pPr>
    </w:p>
    <w:p>
      <w:pPr>
        <w:pStyle w:val="BodyText"/>
        <w:spacing w:before="6"/>
        <w:rPr>
          <w:b/>
          <w:sz w:val="17"/>
        </w:rPr>
      </w:pPr>
    </w:p>
    <w:p>
      <w:pPr>
        <w:pStyle w:val="BodyText"/>
        <w:spacing w:line="355" w:lineRule="auto"/>
        <w:ind w:left="546" w:right="478"/>
      </w:pPr>
      <w:r>
        <w:rPr/>
        <w:t>That’s certainly not been the case since the crisis. Labour productivity has stagnated: it is no higher now than it was five years ago. During that time, and for a variety of reasons, the real price of consumption</w:t>
      </w:r>
    </w:p>
    <w:p>
      <w:pPr>
        <w:pStyle w:val="BodyText"/>
        <w:spacing w:line="355" w:lineRule="auto" w:before="3"/>
        <w:ind w:left="546" w:right="425"/>
      </w:pPr>
      <w:r>
        <w:rPr/>
        <w:t>(i.e. relative to output prices) has risen significantly. The resulting squeeze on average real pay contributed to a simultaneous rise in both inflation and unemployment.</w:t>
      </w:r>
    </w:p>
    <w:p>
      <w:pPr>
        <w:pStyle w:val="BodyText"/>
        <w:spacing w:before="4"/>
        <w:rPr>
          <w:sz w:val="28"/>
        </w:rPr>
      </w:pPr>
    </w:p>
    <w:p>
      <w:pPr>
        <w:pStyle w:val="BodyText"/>
        <w:spacing w:line="357" w:lineRule="auto"/>
        <w:ind w:left="546" w:right="478"/>
      </w:pPr>
      <w:r>
        <w:rPr/>
        <w:t>Inevitably, it has also made the MPC much more uncertain about its projections for potential growth. Whatever the true explanation for the collapse in productivity growth over the past few years – and the suggested</w:t>
      </w:r>
      <w:r>
        <w:rPr>
          <w:spacing w:val="-8"/>
        </w:rPr>
        <w:t> </w:t>
      </w:r>
      <w:r>
        <w:rPr/>
        <w:t>explanations</w:t>
      </w:r>
      <w:r>
        <w:rPr>
          <w:spacing w:val="-7"/>
        </w:rPr>
        <w:t> </w:t>
      </w:r>
      <w:r>
        <w:rPr/>
        <w:t>are</w:t>
      </w:r>
      <w:r>
        <w:rPr>
          <w:spacing w:val="-7"/>
        </w:rPr>
        <w:t> </w:t>
      </w:r>
      <w:r>
        <w:rPr/>
        <w:t>legion</w:t>
      </w:r>
      <w:r>
        <w:rPr>
          <w:vertAlign w:val="superscript"/>
        </w:rPr>
        <w:t>7</w:t>
      </w:r>
      <w:r>
        <w:rPr>
          <w:spacing w:val="-6"/>
          <w:vertAlign w:val="baseline"/>
        </w:rPr>
        <w:t> </w:t>
      </w:r>
      <w:r>
        <w:rPr>
          <w:vertAlign w:val="baseline"/>
        </w:rPr>
        <w:t>–</w:t>
      </w:r>
      <w:r>
        <w:rPr>
          <w:spacing w:val="-9"/>
          <w:vertAlign w:val="baseline"/>
        </w:rPr>
        <w:t> </w:t>
      </w:r>
      <w:r>
        <w:rPr>
          <w:vertAlign w:val="baseline"/>
        </w:rPr>
        <w:t>the</w:t>
      </w:r>
      <w:r>
        <w:rPr>
          <w:spacing w:val="-7"/>
          <w:vertAlign w:val="baseline"/>
        </w:rPr>
        <w:t> </w:t>
      </w:r>
      <w:r>
        <w:rPr>
          <w:vertAlign w:val="baseline"/>
        </w:rPr>
        <w:t>fact</w:t>
      </w:r>
      <w:r>
        <w:rPr>
          <w:spacing w:val="-8"/>
          <w:vertAlign w:val="baseline"/>
        </w:rPr>
        <w:t> </w:t>
      </w:r>
      <w:r>
        <w:rPr>
          <w:vertAlign w:val="baseline"/>
        </w:rPr>
        <w:t>of</w:t>
      </w:r>
      <w:r>
        <w:rPr>
          <w:spacing w:val="-6"/>
          <w:vertAlign w:val="baseline"/>
        </w:rPr>
        <w:t> </w:t>
      </w:r>
      <w:r>
        <w:rPr>
          <w:vertAlign w:val="baseline"/>
        </w:rPr>
        <w:t>it</w:t>
      </w:r>
      <w:r>
        <w:rPr>
          <w:spacing w:val="-8"/>
          <w:vertAlign w:val="baseline"/>
        </w:rPr>
        <w:t> </w:t>
      </w:r>
      <w:r>
        <w:rPr>
          <w:vertAlign w:val="baseline"/>
        </w:rPr>
        <w:t>can</w:t>
      </w:r>
      <w:r>
        <w:rPr>
          <w:spacing w:val="-8"/>
          <w:vertAlign w:val="baseline"/>
        </w:rPr>
        <w:t> </w:t>
      </w:r>
      <w:r>
        <w:rPr>
          <w:vertAlign w:val="baseline"/>
        </w:rPr>
        <w:t>only</w:t>
      </w:r>
      <w:r>
        <w:rPr>
          <w:spacing w:val="-6"/>
          <w:vertAlign w:val="baseline"/>
        </w:rPr>
        <w:t> </w:t>
      </w:r>
      <w:r>
        <w:rPr>
          <w:vertAlign w:val="baseline"/>
        </w:rPr>
        <w:t>make</w:t>
      </w:r>
      <w:r>
        <w:rPr>
          <w:spacing w:val="-8"/>
          <w:vertAlign w:val="baseline"/>
        </w:rPr>
        <w:t> </w:t>
      </w:r>
      <w:r>
        <w:rPr>
          <w:vertAlign w:val="baseline"/>
        </w:rPr>
        <w:t>one</w:t>
      </w:r>
      <w:r>
        <w:rPr>
          <w:spacing w:val="-7"/>
          <w:vertAlign w:val="baseline"/>
        </w:rPr>
        <w:t> </w:t>
      </w:r>
      <w:r>
        <w:rPr>
          <w:vertAlign w:val="baseline"/>
        </w:rPr>
        <w:t>less</w:t>
      </w:r>
      <w:r>
        <w:rPr>
          <w:spacing w:val="-8"/>
          <w:vertAlign w:val="baseline"/>
        </w:rPr>
        <w:t> </w:t>
      </w:r>
      <w:r>
        <w:rPr>
          <w:vertAlign w:val="baseline"/>
        </w:rPr>
        <w:t>confident</w:t>
      </w:r>
      <w:r>
        <w:rPr>
          <w:spacing w:val="-6"/>
          <w:vertAlign w:val="baseline"/>
        </w:rPr>
        <w:t> </w:t>
      </w:r>
      <w:r>
        <w:rPr>
          <w:vertAlign w:val="baseline"/>
        </w:rPr>
        <w:t>about</w:t>
      </w:r>
      <w:r>
        <w:rPr>
          <w:spacing w:val="-7"/>
          <w:vertAlign w:val="baseline"/>
        </w:rPr>
        <w:t> </w:t>
      </w:r>
      <w:r>
        <w:rPr>
          <w:vertAlign w:val="baseline"/>
        </w:rPr>
        <w:t>any</w:t>
      </w:r>
      <w:r>
        <w:rPr>
          <w:spacing w:val="-6"/>
          <w:vertAlign w:val="baseline"/>
        </w:rPr>
        <w:t> </w:t>
      </w:r>
      <w:r>
        <w:rPr>
          <w:vertAlign w:val="baseline"/>
        </w:rPr>
        <w:t>forecast</w:t>
      </w:r>
      <w:r>
        <w:rPr>
          <w:spacing w:val="-6"/>
          <w:vertAlign w:val="baseline"/>
        </w:rPr>
        <w:t> </w:t>
      </w:r>
      <w:r>
        <w:rPr>
          <w:vertAlign w:val="baseline"/>
        </w:rPr>
        <w:t>of productivity growth over the next few</w:t>
      </w:r>
      <w:r>
        <w:rPr>
          <w:spacing w:val="-12"/>
          <w:vertAlign w:val="baseline"/>
        </w:rPr>
        <w:t> </w:t>
      </w:r>
      <w:r>
        <w:rPr>
          <w:vertAlign w:val="baseline"/>
        </w:rPr>
        <w:t>years.</w:t>
      </w:r>
    </w:p>
    <w:p>
      <w:pPr>
        <w:pStyle w:val="BodyText"/>
        <w:spacing w:before="10"/>
        <w:rPr>
          <w:sz w:val="27"/>
        </w:rPr>
      </w:pPr>
    </w:p>
    <w:p>
      <w:pPr>
        <w:pStyle w:val="BodyText"/>
        <w:spacing w:line="357" w:lineRule="auto"/>
        <w:ind w:left="546" w:right="425"/>
      </w:pPr>
      <w:r>
        <w:rPr/>
        <w:t>It</w:t>
      </w:r>
      <w:r>
        <w:rPr>
          <w:spacing w:val="-7"/>
        </w:rPr>
        <w:t> </w:t>
      </w:r>
      <w:r>
        <w:rPr/>
        <w:t>is</w:t>
      </w:r>
      <w:r>
        <w:rPr>
          <w:spacing w:val="-7"/>
        </w:rPr>
        <w:t> </w:t>
      </w:r>
      <w:r>
        <w:rPr/>
        <w:t>this,</w:t>
      </w:r>
      <w:r>
        <w:rPr>
          <w:spacing w:val="-7"/>
        </w:rPr>
        <w:t> </w:t>
      </w:r>
      <w:r>
        <w:rPr/>
        <w:t>I</w:t>
      </w:r>
      <w:r>
        <w:rPr>
          <w:spacing w:val="-7"/>
        </w:rPr>
        <w:t> </w:t>
      </w:r>
      <w:r>
        <w:rPr/>
        <w:t>think,</w:t>
      </w:r>
      <w:r>
        <w:rPr>
          <w:spacing w:val="-8"/>
        </w:rPr>
        <w:t> </w:t>
      </w:r>
      <w:r>
        <w:rPr/>
        <w:t>that</w:t>
      </w:r>
      <w:r>
        <w:rPr>
          <w:spacing w:val="-6"/>
        </w:rPr>
        <w:t> </w:t>
      </w:r>
      <w:r>
        <w:rPr/>
        <w:t>made</w:t>
      </w:r>
      <w:r>
        <w:rPr>
          <w:spacing w:val="-7"/>
        </w:rPr>
        <w:t> </w:t>
      </w:r>
      <w:r>
        <w:rPr/>
        <w:t>the</w:t>
      </w:r>
      <w:r>
        <w:rPr>
          <w:spacing w:val="-8"/>
        </w:rPr>
        <w:t> </w:t>
      </w:r>
      <w:r>
        <w:rPr/>
        <w:t>MPC</w:t>
      </w:r>
      <w:r>
        <w:rPr>
          <w:spacing w:val="-6"/>
        </w:rPr>
        <w:t> </w:t>
      </w:r>
      <w:r>
        <w:rPr/>
        <w:t>more</w:t>
      </w:r>
      <w:r>
        <w:rPr>
          <w:spacing w:val="-8"/>
        </w:rPr>
        <w:t> </w:t>
      </w:r>
      <w:r>
        <w:rPr/>
        <w:t>prepared</w:t>
      </w:r>
      <w:r>
        <w:rPr>
          <w:spacing w:val="-7"/>
        </w:rPr>
        <w:t> </w:t>
      </w:r>
      <w:r>
        <w:rPr/>
        <w:t>to</w:t>
      </w:r>
      <w:r>
        <w:rPr>
          <w:spacing w:val="-8"/>
        </w:rPr>
        <w:t> </w:t>
      </w:r>
      <w:r>
        <w:rPr/>
        <w:t>take</w:t>
      </w:r>
      <w:r>
        <w:rPr>
          <w:spacing w:val="-7"/>
        </w:rPr>
        <w:t> </w:t>
      </w:r>
      <w:r>
        <w:rPr/>
        <w:t>into</w:t>
      </w:r>
      <w:r>
        <w:rPr>
          <w:spacing w:val="-6"/>
        </w:rPr>
        <w:t> </w:t>
      </w:r>
      <w:r>
        <w:rPr/>
        <w:t>account</w:t>
      </w:r>
      <w:r>
        <w:rPr>
          <w:spacing w:val="-7"/>
        </w:rPr>
        <w:t> </w:t>
      </w:r>
      <w:r>
        <w:rPr/>
        <w:t>data</w:t>
      </w:r>
      <w:r>
        <w:rPr>
          <w:spacing w:val="-7"/>
        </w:rPr>
        <w:t> </w:t>
      </w:r>
      <w:r>
        <w:rPr/>
        <w:t>from</w:t>
      </w:r>
      <w:r>
        <w:rPr>
          <w:spacing w:val="-9"/>
        </w:rPr>
        <w:t> </w:t>
      </w:r>
      <w:r>
        <w:rPr/>
        <w:t>the</w:t>
      </w:r>
      <w:r>
        <w:rPr>
          <w:spacing w:val="-6"/>
        </w:rPr>
        <w:t> </w:t>
      </w:r>
      <w:r>
        <w:rPr/>
        <w:t>labour</w:t>
      </w:r>
      <w:r>
        <w:rPr>
          <w:spacing w:val="-6"/>
        </w:rPr>
        <w:t> </w:t>
      </w:r>
      <w:r>
        <w:rPr/>
        <w:t>market,</w:t>
      </w:r>
      <w:r>
        <w:rPr>
          <w:spacing w:val="-5"/>
        </w:rPr>
        <w:t> </w:t>
      </w:r>
      <w:r>
        <w:rPr/>
        <w:t>as</w:t>
      </w:r>
      <w:r>
        <w:rPr>
          <w:spacing w:val="-6"/>
        </w:rPr>
        <w:t> </w:t>
      </w:r>
      <w:r>
        <w:rPr/>
        <w:t>they give one a better steer about the evolution of spare capacity than output growth alone. Suppose, for example, the policy maker sees strong economic growth. This may turn out to require extra resources, including</w:t>
      </w:r>
      <w:r>
        <w:rPr>
          <w:spacing w:val="-9"/>
        </w:rPr>
        <w:t> </w:t>
      </w:r>
      <w:r>
        <w:rPr/>
        <w:t>higher</w:t>
      </w:r>
      <w:r>
        <w:rPr>
          <w:spacing w:val="-7"/>
        </w:rPr>
        <w:t> </w:t>
      </w:r>
      <w:r>
        <w:rPr/>
        <w:t>employment,</w:t>
      </w:r>
      <w:r>
        <w:rPr>
          <w:spacing w:val="-7"/>
        </w:rPr>
        <w:t> </w:t>
      </w:r>
      <w:r>
        <w:rPr/>
        <w:t>in</w:t>
      </w:r>
      <w:r>
        <w:rPr>
          <w:spacing w:val="-7"/>
        </w:rPr>
        <w:t> </w:t>
      </w:r>
      <w:r>
        <w:rPr/>
        <w:t>which</w:t>
      </w:r>
      <w:r>
        <w:rPr>
          <w:spacing w:val="-7"/>
        </w:rPr>
        <w:t> </w:t>
      </w:r>
      <w:r>
        <w:rPr/>
        <w:t>case</w:t>
      </w:r>
      <w:r>
        <w:rPr>
          <w:spacing w:val="-7"/>
        </w:rPr>
        <w:t> </w:t>
      </w:r>
      <w:r>
        <w:rPr/>
        <w:t>–</w:t>
      </w:r>
      <w:r>
        <w:rPr>
          <w:spacing w:val="-7"/>
        </w:rPr>
        <w:t> </w:t>
      </w:r>
      <w:r>
        <w:rPr/>
        <w:t>and</w:t>
      </w:r>
      <w:r>
        <w:rPr>
          <w:spacing w:val="-8"/>
        </w:rPr>
        <w:t> </w:t>
      </w:r>
      <w:r>
        <w:rPr/>
        <w:t>unless</w:t>
      </w:r>
      <w:r>
        <w:rPr>
          <w:spacing w:val="-6"/>
        </w:rPr>
        <w:t> </w:t>
      </w:r>
      <w:r>
        <w:rPr/>
        <w:t>that</w:t>
      </w:r>
      <w:r>
        <w:rPr>
          <w:spacing w:val="-7"/>
        </w:rPr>
        <w:t> </w:t>
      </w:r>
      <w:r>
        <w:rPr/>
        <w:t>employment</w:t>
      </w:r>
      <w:r>
        <w:rPr>
          <w:spacing w:val="-7"/>
        </w:rPr>
        <w:t> </w:t>
      </w:r>
      <w:r>
        <w:rPr/>
        <w:t>is</w:t>
      </w:r>
      <w:r>
        <w:rPr>
          <w:spacing w:val="-7"/>
        </w:rPr>
        <w:t> </w:t>
      </w:r>
      <w:r>
        <w:rPr/>
        <w:t>itself</w:t>
      </w:r>
      <w:r>
        <w:rPr>
          <w:spacing w:val="-8"/>
        </w:rPr>
        <w:t> </w:t>
      </w:r>
      <w:r>
        <w:rPr/>
        <w:t>met</w:t>
      </w:r>
      <w:r>
        <w:rPr>
          <w:spacing w:val="-6"/>
        </w:rPr>
        <w:t> </w:t>
      </w:r>
      <w:r>
        <w:rPr/>
        <w:t>by</w:t>
      </w:r>
      <w:r>
        <w:rPr>
          <w:spacing w:val="-6"/>
        </w:rPr>
        <w:t> </w:t>
      </w:r>
      <w:r>
        <w:rPr/>
        <w:t>extra</w:t>
      </w:r>
      <w:r>
        <w:rPr>
          <w:spacing w:val="-7"/>
        </w:rPr>
        <w:t> </w:t>
      </w:r>
      <w:r>
        <w:rPr/>
        <w:t>supply</w:t>
      </w:r>
      <w:r>
        <w:rPr>
          <w:spacing w:val="-6"/>
        </w:rPr>
        <w:t> </w:t>
      </w:r>
      <w:r>
        <w:rPr/>
        <w:t>–</w:t>
      </w:r>
      <w:r>
        <w:rPr>
          <w:spacing w:val="-7"/>
        </w:rPr>
        <w:t> </w:t>
      </w:r>
      <w:r>
        <w:rPr/>
        <w:t>it</w:t>
      </w:r>
      <w:r>
        <w:rPr>
          <w:spacing w:val="-6"/>
        </w:rPr>
        <w:t> </w:t>
      </w:r>
      <w:r>
        <w:rPr/>
        <w:t>is likely to add to inflationary</w:t>
      </w:r>
      <w:r>
        <w:rPr>
          <w:spacing w:val="-10"/>
        </w:rPr>
        <w:t> </w:t>
      </w:r>
      <w:r>
        <w:rPr/>
        <w:t>pressure.</w:t>
      </w:r>
    </w:p>
    <w:p>
      <w:pPr>
        <w:pStyle w:val="BodyText"/>
        <w:spacing w:before="9"/>
        <w:rPr>
          <w:sz w:val="27"/>
        </w:rPr>
      </w:pPr>
    </w:p>
    <w:p>
      <w:pPr>
        <w:pStyle w:val="BodyText"/>
        <w:spacing w:line="357" w:lineRule="auto" w:before="1"/>
        <w:ind w:left="546" w:right="478"/>
      </w:pPr>
      <w:r>
        <w:rPr/>
        <w:t>But it may not: it’s also possible the upturn is being accompanied by faster productivity growth, in which case it would be wrong to tighten policy. So, even if you have to wait a while to get it, information from the labour market becomes more valuable the less certain one’s estimate of underlying productivity growth.</w:t>
      </w:r>
    </w:p>
    <w:p>
      <w:pPr>
        <w:pStyle w:val="BodyText"/>
        <w:spacing w:before="11"/>
        <w:rPr>
          <w:sz w:val="27"/>
        </w:rPr>
      </w:pPr>
    </w:p>
    <w:p>
      <w:pPr>
        <w:pStyle w:val="BodyText"/>
        <w:spacing w:line="357" w:lineRule="auto"/>
        <w:ind w:left="546" w:right="478"/>
      </w:pPr>
      <w:r>
        <w:rPr/>
        <w:t>Chart 9 helps get this point across. Derived from a very simple, stylised model, it plots the optimal weights one should put on output and unemployment, as indicators of spare capacity, according to the degree of uncertainty about supply growth</w:t>
      </w:r>
      <w:r>
        <w:rPr>
          <w:vertAlign w:val="superscript"/>
        </w:rPr>
        <w:t>8</w:t>
      </w:r>
      <w:r>
        <w:rPr>
          <w:vertAlign w:val="baseline"/>
        </w:rPr>
        <w:t>. The model builds in some delay between demand-type shocks and their impact on employment. So when there’s no uncertainty about supply the labour market data have no value (given the observation of output growth). But their significance grows as supply uncertainty does so.</w:t>
      </w:r>
    </w:p>
    <w:p>
      <w:pPr>
        <w:pStyle w:val="BodyText"/>
        <w:spacing w:before="8"/>
        <w:rPr>
          <w:sz w:val="22"/>
        </w:rPr>
      </w:pPr>
      <w:r>
        <w:rPr/>
        <w:pict>
          <v:shape style="position:absolute;margin-left:79.320pt;margin-top:15.287034pt;width:135.5pt;height:.1pt;mso-position-horizontal-relative:page;mso-position-vertical-relative:paragraph;z-index:-251651072;mso-wrap-distance-left:0;mso-wrap-distance-right:0" coordorigin="1586,306" coordsize="2710,0" path="m1586,306l4296,306e" filled="false" stroked="true" strokeweight=".41998pt" strokecolor="#000000">
            <v:path arrowok="t"/>
            <v:stroke dashstyle="solid"/>
            <w10:wrap type="topAndBottom"/>
          </v:shape>
        </w:pict>
      </w:r>
    </w:p>
    <w:p>
      <w:pPr>
        <w:spacing w:line="185" w:lineRule="exact" w:before="26"/>
        <w:ind w:left="546" w:right="0" w:firstLine="0"/>
        <w:jc w:val="left"/>
        <w:rPr>
          <w:sz w:val="15"/>
        </w:rPr>
      </w:pPr>
      <w:r>
        <w:rPr>
          <w:position w:val="8"/>
          <w:sz w:val="9"/>
        </w:rPr>
        <w:t>7 </w:t>
      </w:r>
      <w:r>
        <w:rPr>
          <w:sz w:val="15"/>
        </w:rPr>
        <w:t>See Barnett et al. (2014) for a summary</w:t>
      </w:r>
    </w:p>
    <w:p>
      <w:pPr>
        <w:spacing w:line="185" w:lineRule="exact" w:before="0"/>
        <w:ind w:left="546" w:right="0" w:firstLine="0"/>
        <w:jc w:val="left"/>
        <w:rPr>
          <w:sz w:val="15"/>
        </w:rPr>
      </w:pPr>
      <w:r>
        <w:rPr>
          <w:position w:val="8"/>
          <w:sz w:val="9"/>
        </w:rPr>
        <w:t>8 </w:t>
      </w:r>
      <w:r>
        <w:rPr>
          <w:sz w:val="15"/>
        </w:rPr>
        <w:t>The model is described in Broadbent (2013).</w:t>
      </w:r>
    </w:p>
    <w:p>
      <w:pPr>
        <w:spacing w:after="0" w:line="185" w:lineRule="exact"/>
        <w:jc w:val="left"/>
        <w:rPr>
          <w:sz w:val="15"/>
        </w:rPr>
        <w:sectPr>
          <w:footerReference w:type="default" r:id="rId10"/>
          <w:pgSz w:w="12240" w:h="15840"/>
          <w:pgMar w:footer="1240" w:header="0" w:top="1280" w:bottom="1440" w:left="1040" w:right="1200"/>
          <w:pgNumType w:start="7"/>
        </w:sectPr>
      </w:pPr>
    </w:p>
    <w:p>
      <w:pPr>
        <w:pStyle w:val="Heading1"/>
        <w:spacing w:before="70"/>
        <w:ind w:left="546"/>
      </w:pPr>
      <w:r>
        <w:rPr/>
        <w:t>Where are we now?</w:t>
      </w:r>
    </w:p>
    <w:p>
      <w:pPr>
        <w:pStyle w:val="BodyText"/>
        <w:rPr>
          <w:b/>
          <w:sz w:val="20"/>
        </w:rPr>
      </w:pPr>
    </w:p>
    <w:p>
      <w:pPr>
        <w:pStyle w:val="BodyText"/>
        <w:spacing w:before="7"/>
        <w:rPr>
          <w:b/>
          <w:sz w:val="17"/>
        </w:rPr>
      </w:pPr>
    </w:p>
    <w:p>
      <w:pPr>
        <w:pStyle w:val="BodyText"/>
        <w:spacing w:line="357" w:lineRule="auto"/>
        <w:ind w:left="546" w:right="403"/>
      </w:pPr>
      <w:r>
        <w:rPr/>
        <w:t>It is, as I say, a very simple model. In particular, it assumes there is no uncertainty about the link between unemployment and wage inflation. But it helps get the point across, and it was in this context, one year ago, that the MPC conditioned its “forward guidance” on the rate of unemployment. Subject to two “knock-outs” involving inflation expectations, the Committee said it would not make any alteration to official interest rates at least until unemployment had fallen below 7%. The rate was closer to 8% at the time and, projecting faster</w:t>
      </w:r>
      <w:r>
        <w:rPr>
          <w:spacing w:val="-9"/>
        </w:rPr>
        <w:t> </w:t>
      </w:r>
      <w:r>
        <w:rPr/>
        <w:t>growth</w:t>
      </w:r>
      <w:r>
        <w:rPr>
          <w:spacing w:val="-9"/>
        </w:rPr>
        <w:t> </w:t>
      </w:r>
      <w:r>
        <w:rPr/>
        <w:t>of</w:t>
      </w:r>
      <w:r>
        <w:rPr>
          <w:spacing w:val="-9"/>
        </w:rPr>
        <w:t> </w:t>
      </w:r>
      <w:r>
        <w:rPr/>
        <w:t>productivity,</w:t>
      </w:r>
      <w:r>
        <w:rPr>
          <w:spacing w:val="-9"/>
        </w:rPr>
        <w:t> </w:t>
      </w:r>
      <w:r>
        <w:rPr/>
        <w:t>and</w:t>
      </w:r>
      <w:r>
        <w:rPr>
          <w:spacing w:val="-9"/>
        </w:rPr>
        <w:t> </w:t>
      </w:r>
      <w:r>
        <w:rPr/>
        <w:t>a</w:t>
      </w:r>
      <w:r>
        <w:rPr>
          <w:spacing w:val="-9"/>
        </w:rPr>
        <w:t> </w:t>
      </w:r>
      <w:r>
        <w:rPr/>
        <w:t>deceleration</w:t>
      </w:r>
      <w:r>
        <w:rPr>
          <w:spacing w:val="-9"/>
        </w:rPr>
        <w:t> </w:t>
      </w:r>
      <w:r>
        <w:rPr/>
        <w:t>in</w:t>
      </w:r>
      <w:r>
        <w:rPr>
          <w:spacing w:val="-9"/>
        </w:rPr>
        <w:t> </w:t>
      </w:r>
      <w:r>
        <w:rPr/>
        <w:t>employment,</w:t>
      </w:r>
      <w:r>
        <w:rPr>
          <w:spacing w:val="-9"/>
        </w:rPr>
        <w:t> </w:t>
      </w:r>
      <w:r>
        <w:rPr/>
        <w:t>we</w:t>
      </w:r>
      <w:r>
        <w:rPr>
          <w:spacing w:val="-8"/>
        </w:rPr>
        <w:t> </w:t>
      </w:r>
      <w:r>
        <w:rPr/>
        <w:t>thought</w:t>
      </w:r>
      <w:r>
        <w:rPr>
          <w:spacing w:val="-7"/>
        </w:rPr>
        <w:t> </w:t>
      </w:r>
      <w:r>
        <w:rPr/>
        <w:t>it</w:t>
      </w:r>
      <w:r>
        <w:rPr>
          <w:spacing w:val="-7"/>
        </w:rPr>
        <w:t> </w:t>
      </w:r>
      <w:r>
        <w:rPr/>
        <w:t>would</w:t>
      </w:r>
      <w:r>
        <w:rPr>
          <w:spacing w:val="-10"/>
        </w:rPr>
        <w:t> </w:t>
      </w:r>
      <w:r>
        <w:rPr/>
        <w:t>probably</w:t>
      </w:r>
      <w:r>
        <w:rPr>
          <w:spacing w:val="-9"/>
        </w:rPr>
        <w:t> </w:t>
      </w:r>
      <w:r>
        <w:rPr/>
        <w:t>take</w:t>
      </w:r>
      <w:r>
        <w:rPr>
          <w:spacing w:val="-10"/>
        </w:rPr>
        <w:t> </w:t>
      </w:r>
      <w:r>
        <w:rPr/>
        <w:t>some</w:t>
      </w:r>
      <w:r>
        <w:rPr>
          <w:spacing w:val="-9"/>
        </w:rPr>
        <w:t> </w:t>
      </w:r>
      <w:r>
        <w:rPr/>
        <w:t>time</w:t>
      </w:r>
    </w:p>
    <w:p>
      <w:pPr>
        <w:pStyle w:val="BodyText"/>
        <w:spacing w:line="213" w:lineRule="exact"/>
        <w:ind w:left="546"/>
      </w:pPr>
      <w:r>
        <w:rPr/>
        <w:t>– more than two years – to get to that threshold.</w:t>
      </w:r>
    </w:p>
    <w:p>
      <w:pPr>
        <w:pStyle w:val="BodyText"/>
        <w:rPr>
          <w:sz w:val="20"/>
        </w:rPr>
      </w:pPr>
    </w:p>
    <w:p>
      <w:pPr>
        <w:pStyle w:val="BodyText"/>
        <w:spacing w:before="5"/>
        <w:rPr>
          <w:sz w:val="17"/>
        </w:rPr>
      </w:pPr>
    </w:p>
    <w:p>
      <w:pPr>
        <w:pStyle w:val="BodyText"/>
        <w:spacing w:line="355" w:lineRule="auto"/>
        <w:ind w:left="546"/>
      </w:pPr>
      <w:r>
        <w:rPr/>
        <w:t>We were wrong: employment grew significantly faster than we’d expected and, despite material rises in participation, unemployment reached 7% only eight months later.</w:t>
      </w:r>
    </w:p>
    <w:p>
      <w:pPr>
        <w:pStyle w:val="BodyText"/>
        <w:spacing w:before="4"/>
        <w:rPr>
          <w:sz w:val="28"/>
        </w:rPr>
      </w:pPr>
    </w:p>
    <w:p>
      <w:pPr>
        <w:pStyle w:val="BodyText"/>
        <w:spacing w:line="357" w:lineRule="auto" w:before="1"/>
        <w:ind w:left="546" w:right="478"/>
      </w:pPr>
      <w:r>
        <w:rPr/>
        <w:t>And yet, at the same time, nominal pay growth has been much weaker than we expected. So far this year, and after subtracting inflation expectations, average pay growth is almost 2% points – more than four standard deviations – weaker than the 1993-2012 regression line (Chart 10).</w:t>
      </w:r>
    </w:p>
    <w:p>
      <w:pPr>
        <w:pStyle w:val="BodyText"/>
        <w:spacing w:before="11"/>
        <w:rPr>
          <w:sz w:val="27"/>
        </w:rPr>
      </w:pPr>
    </w:p>
    <w:p>
      <w:pPr>
        <w:pStyle w:val="BodyText"/>
        <w:spacing w:line="357" w:lineRule="auto"/>
        <w:ind w:left="546" w:right="382" w:hanging="1"/>
      </w:pPr>
      <w:r>
        <w:rPr/>
        <w:t>Some of this weakness could well be unwound later in the year: labour market surveys point to skills difficulties in some areas, and to faster growth in the official earnings series in the months ahead. But it’s also possible that, despite its stability over recent years, the line has shifted downwards. At least according to</w:t>
      </w:r>
      <w:r>
        <w:rPr>
          <w:spacing w:val="-7"/>
        </w:rPr>
        <w:t> </w:t>
      </w:r>
      <w:r>
        <w:rPr/>
        <w:t>the</w:t>
      </w:r>
      <w:r>
        <w:rPr>
          <w:spacing w:val="-7"/>
        </w:rPr>
        <w:t> </w:t>
      </w:r>
      <w:r>
        <w:rPr/>
        <w:t>model</w:t>
      </w:r>
      <w:r>
        <w:rPr>
          <w:spacing w:val="-7"/>
        </w:rPr>
        <w:t> </w:t>
      </w:r>
      <w:r>
        <w:rPr/>
        <w:t>I</w:t>
      </w:r>
      <w:r>
        <w:rPr>
          <w:spacing w:val="-7"/>
        </w:rPr>
        <w:t> </w:t>
      </w:r>
      <w:r>
        <w:rPr/>
        <w:t>described</w:t>
      </w:r>
      <w:r>
        <w:rPr>
          <w:spacing w:val="-7"/>
        </w:rPr>
        <w:t> </w:t>
      </w:r>
      <w:r>
        <w:rPr/>
        <w:t>earlier,</w:t>
      </w:r>
      <w:r>
        <w:rPr>
          <w:spacing w:val="-7"/>
        </w:rPr>
        <w:t> </w:t>
      </w:r>
      <w:r>
        <w:rPr/>
        <w:t>this</w:t>
      </w:r>
      <w:r>
        <w:rPr>
          <w:spacing w:val="-7"/>
        </w:rPr>
        <w:t> </w:t>
      </w:r>
      <w:r>
        <w:rPr/>
        <w:t>is</w:t>
      </w:r>
      <w:r>
        <w:rPr>
          <w:spacing w:val="-6"/>
        </w:rPr>
        <w:t> </w:t>
      </w:r>
      <w:r>
        <w:rPr/>
        <w:t>what</w:t>
      </w:r>
      <w:r>
        <w:rPr>
          <w:spacing w:val="-4"/>
        </w:rPr>
        <w:t> </w:t>
      </w:r>
      <w:r>
        <w:rPr/>
        <w:t>would</w:t>
      </w:r>
      <w:r>
        <w:rPr>
          <w:spacing w:val="-7"/>
        </w:rPr>
        <w:t> </w:t>
      </w:r>
      <w:r>
        <w:rPr/>
        <w:t>happen</w:t>
      </w:r>
      <w:r>
        <w:rPr>
          <w:spacing w:val="-7"/>
        </w:rPr>
        <w:t> </w:t>
      </w:r>
      <w:r>
        <w:rPr/>
        <w:t>if</w:t>
      </w:r>
      <w:r>
        <w:rPr>
          <w:spacing w:val="-6"/>
        </w:rPr>
        <w:t> </w:t>
      </w:r>
      <w:r>
        <w:rPr/>
        <w:t>the</w:t>
      </w:r>
      <w:r>
        <w:rPr>
          <w:spacing w:val="-8"/>
        </w:rPr>
        <w:t> </w:t>
      </w:r>
      <w:r>
        <w:rPr/>
        <w:t>“norm”</w:t>
      </w:r>
      <w:r>
        <w:rPr>
          <w:spacing w:val="-7"/>
        </w:rPr>
        <w:t> </w:t>
      </w:r>
      <w:r>
        <w:rPr/>
        <w:t>of</w:t>
      </w:r>
      <w:r>
        <w:rPr>
          <w:spacing w:val="-5"/>
        </w:rPr>
        <w:t> </w:t>
      </w:r>
      <w:r>
        <w:rPr/>
        <w:t>pay</w:t>
      </w:r>
      <w:r>
        <w:rPr>
          <w:spacing w:val="-7"/>
        </w:rPr>
        <w:t> </w:t>
      </w:r>
      <w:r>
        <w:rPr/>
        <w:t>growth</w:t>
      </w:r>
      <w:r>
        <w:rPr>
          <w:spacing w:val="-7"/>
        </w:rPr>
        <w:t> </w:t>
      </w:r>
      <w:r>
        <w:rPr/>
        <w:t>gradually</w:t>
      </w:r>
      <w:r>
        <w:rPr>
          <w:spacing w:val="-7"/>
        </w:rPr>
        <w:t> </w:t>
      </w:r>
      <w:r>
        <w:rPr/>
        <w:t>adjusted</w:t>
      </w:r>
      <w:r>
        <w:rPr>
          <w:spacing w:val="-7"/>
        </w:rPr>
        <w:t> </w:t>
      </w:r>
      <w:r>
        <w:rPr/>
        <w:t>to</w:t>
      </w:r>
      <w:r>
        <w:rPr>
          <w:spacing w:val="-7"/>
        </w:rPr>
        <w:t> </w:t>
      </w:r>
      <w:r>
        <w:rPr/>
        <w:t>a protracted</w:t>
      </w:r>
      <w:r>
        <w:rPr>
          <w:spacing w:val="-10"/>
        </w:rPr>
        <w:t> </w:t>
      </w:r>
      <w:r>
        <w:rPr/>
        <w:t>period</w:t>
      </w:r>
      <w:r>
        <w:rPr>
          <w:spacing w:val="-10"/>
        </w:rPr>
        <w:t> </w:t>
      </w:r>
      <w:r>
        <w:rPr/>
        <w:t>of</w:t>
      </w:r>
      <w:r>
        <w:rPr>
          <w:spacing w:val="-8"/>
        </w:rPr>
        <w:t> </w:t>
      </w:r>
      <w:r>
        <w:rPr/>
        <w:t>low</w:t>
      </w:r>
      <w:r>
        <w:rPr>
          <w:spacing w:val="-10"/>
        </w:rPr>
        <w:t> </w:t>
      </w:r>
      <w:r>
        <w:rPr/>
        <w:t>productivity</w:t>
      </w:r>
      <w:r>
        <w:rPr>
          <w:spacing w:val="-8"/>
        </w:rPr>
        <w:t> </w:t>
      </w:r>
      <w:r>
        <w:rPr/>
        <w:t>growth.</w:t>
      </w:r>
      <w:r>
        <w:rPr>
          <w:spacing w:val="-8"/>
        </w:rPr>
        <w:t> </w:t>
      </w:r>
      <w:r>
        <w:rPr/>
        <w:t>What</w:t>
      </w:r>
      <w:r>
        <w:rPr>
          <w:spacing w:val="-8"/>
        </w:rPr>
        <w:t> </w:t>
      </w:r>
      <w:r>
        <w:rPr/>
        <w:t>first</w:t>
      </w:r>
      <w:r>
        <w:rPr>
          <w:spacing w:val="-9"/>
        </w:rPr>
        <w:t> </w:t>
      </w:r>
      <w:r>
        <w:rPr/>
        <w:t>pushed</w:t>
      </w:r>
      <w:r>
        <w:rPr>
          <w:spacing w:val="-10"/>
        </w:rPr>
        <w:t> </w:t>
      </w:r>
      <w:r>
        <w:rPr/>
        <w:t>the</w:t>
      </w:r>
      <w:r>
        <w:rPr>
          <w:spacing w:val="-8"/>
        </w:rPr>
        <w:t> </w:t>
      </w:r>
      <w:r>
        <w:rPr/>
        <w:t>economy</w:t>
      </w:r>
      <w:r>
        <w:rPr>
          <w:spacing w:val="-9"/>
        </w:rPr>
        <w:t> </w:t>
      </w:r>
      <w:r>
        <w:rPr/>
        <w:t>rightwards</w:t>
      </w:r>
      <w:r>
        <w:rPr>
          <w:spacing w:val="-10"/>
        </w:rPr>
        <w:t> </w:t>
      </w:r>
      <w:r>
        <w:rPr/>
        <w:t>along</w:t>
      </w:r>
      <w:r>
        <w:rPr>
          <w:spacing w:val="-10"/>
        </w:rPr>
        <w:t> </w:t>
      </w:r>
      <w:r>
        <w:rPr/>
        <w:t>a</w:t>
      </w:r>
      <w:r>
        <w:rPr>
          <w:spacing w:val="-9"/>
        </w:rPr>
        <w:t> </w:t>
      </w:r>
      <w:r>
        <w:rPr/>
        <w:t>given</w:t>
      </w:r>
      <w:r>
        <w:rPr>
          <w:spacing w:val="-11"/>
        </w:rPr>
        <w:t> </w:t>
      </w:r>
      <w:r>
        <w:rPr/>
        <w:t>Phillips curve – the inflationary consequences of weak productivity were only contained via higher unemployment – has eventually just pushed that curve downwards, as people have become more adapted to lower pay awards.</w:t>
      </w:r>
    </w:p>
    <w:p>
      <w:pPr>
        <w:pStyle w:val="BodyText"/>
        <w:spacing w:before="6"/>
        <w:rPr>
          <w:sz w:val="27"/>
        </w:rPr>
      </w:pPr>
    </w:p>
    <w:p>
      <w:pPr>
        <w:pStyle w:val="BodyText"/>
        <w:spacing w:line="357" w:lineRule="auto"/>
        <w:ind w:left="546" w:right="328"/>
      </w:pPr>
      <w:r>
        <w:rPr/>
        <w:t>If</w:t>
      </w:r>
      <w:r>
        <w:rPr>
          <w:spacing w:val="-9"/>
        </w:rPr>
        <w:t> </w:t>
      </w:r>
      <w:r>
        <w:rPr/>
        <w:t>this</w:t>
      </w:r>
      <w:r>
        <w:rPr>
          <w:spacing w:val="-5"/>
        </w:rPr>
        <w:t> </w:t>
      </w:r>
      <w:r>
        <w:rPr/>
        <w:t>were</w:t>
      </w:r>
      <w:r>
        <w:rPr>
          <w:spacing w:val="-8"/>
        </w:rPr>
        <w:t> </w:t>
      </w:r>
      <w:r>
        <w:rPr/>
        <w:t>true,</w:t>
      </w:r>
      <w:r>
        <w:rPr>
          <w:spacing w:val="-7"/>
        </w:rPr>
        <w:t> </w:t>
      </w:r>
      <w:r>
        <w:rPr/>
        <w:t>then</w:t>
      </w:r>
      <w:r>
        <w:rPr>
          <w:spacing w:val="-8"/>
        </w:rPr>
        <w:t> </w:t>
      </w:r>
      <w:r>
        <w:rPr/>
        <w:t>the</w:t>
      </w:r>
      <w:r>
        <w:rPr>
          <w:spacing w:val="-7"/>
        </w:rPr>
        <w:t> </w:t>
      </w:r>
      <w:r>
        <w:rPr/>
        <w:t>upturn</w:t>
      </w:r>
      <w:r>
        <w:rPr>
          <w:spacing w:val="-8"/>
        </w:rPr>
        <w:t> </w:t>
      </w:r>
      <w:r>
        <w:rPr/>
        <w:t>in</w:t>
      </w:r>
      <w:r>
        <w:rPr>
          <w:spacing w:val="-7"/>
        </w:rPr>
        <w:t> </w:t>
      </w:r>
      <w:r>
        <w:rPr/>
        <w:t>the</w:t>
      </w:r>
      <w:r>
        <w:rPr>
          <w:spacing w:val="-8"/>
        </w:rPr>
        <w:t> </w:t>
      </w:r>
      <w:r>
        <w:rPr/>
        <w:t>UK</w:t>
      </w:r>
      <w:r>
        <w:rPr>
          <w:spacing w:val="-6"/>
        </w:rPr>
        <w:t> </w:t>
      </w:r>
      <w:r>
        <w:rPr/>
        <w:t>would</w:t>
      </w:r>
      <w:r>
        <w:rPr>
          <w:spacing w:val="-8"/>
        </w:rPr>
        <w:t> </w:t>
      </w:r>
      <w:r>
        <w:rPr/>
        <w:t>indeed</w:t>
      </w:r>
      <w:r>
        <w:rPr>
          <w:spacing w:val="-7"/>
        </w:rPr>
        <w:t> </w:t>
      </w:r>
      <w:r>
        <w:rPr/>
        <w:t>have</w:t>
      </w:r>
      <w:r>
        <w:rPr>
          <w:spacing w:val="-8"/>
        </w:rPr>
        <w:t> </w:t>
      </w:r>
      <w:r>
        <w:rPr/>
        <w:t>been</w:t>
      </w:r>
      <w:r>
        <w:rPr>
          <w:spacing w:val="-6"/>
        </w:rPr>
        <w:t> </w:t>
      </w:r>
      <w:r>
        <w:rPr/>
        <w:t>accompanied</w:t>
      </w:r>
      <w:r>
        <w:rPr>
          <w:spacing w:val="-7"/>
        </w:rPr>
        <w:t> </w:t>
      </w:r>
      <w:r>
        <w:rPr/>
        <w:t>by</w:t>
      </w:r>
      <w:r>
        <w:rPr>
          <w:spacing w:val="-7"/>
        </w:rPr>
        <w:t> </w:t>
      </w:r>
      <w:r>
        <w:rPr/>
        <w:t>an</w:t>
      </w:r>
      <w:r>
        <w:rPr>
          <w:spacing w:val="-7"/>
        </w:rPr>
        <w:t> </w:t>
      </w:r>
      <w:r>
        <w:rPr/>
        <w:t>expansion</w:t>
      </w:r>
      <w:r>
        <w:rPr>
          <w:spacing w:val="-8"/>
        </w:rPr>
        <w:t> </w:t>
      </w:r>
      <w:r>
        <w:rPr/>
        <w:t>of</w:t>
      </w:r>
      <w:r>
        <w:rPr>
          <w:spacing w:val="-8"/>
        </w:rPr>
        <w:t> </w:t>
      </w:r>
      <w:r>
        <w:rPr/>
        <w:t>supply, as</w:t>
      </w:r>
      <w:r>
        <w:rPr>
          <w:spacing w:val="-6"/>
        </w:rPr>
        <w:t> </w:t>
      </w:r>
      <w:r>
        <w:rPr/>
        <w:t>anticipated</w:t>
      </w:r>
      <w:r>
        <w:rPr>
          <w:spacing w:val="-7"/>
        </w:rPr>
        <w:t> </w:t>
      </w:r>
      <w:r>
        <w:rPr/>
        <w:t>a</w:t>
      </w:r>
      <w:r>
        <w:rPr>
          <w:spacing w:val="-6"/>
        </w:rPr>
        <w:t> </w:t>
      </w:r>
      <w:r>
        <w:rPr/>
        <w:t>year</w:t>
      </w:r>
      <w:r>
        <w:rPr>
          <w:spacing w:val="-6"/>
        </w:rPr>
        <w:t> </w:t>
      </w:r>
      <w:r>
        <w:rPr/>
        <w:t>ago;</w:t>
      </w:r>
      <w:r>
        <w:rPr>
          <w:spacing w:val="-7"/>
        </w:rPr>
        <w:t> </w:t>
      </w:r>
      <w:r>
        <w:rPr/>
        <w:t>it’s</w:t>
      </w:r>
      <w:r>
        <w:rPr>
          <w:spacing w:val="-5"/>
        </w:rPr>
        <w:t> </w:t>
      </w:r>
      <w:r>
        <w:rPr/>
        <w:t>just</w:t>
      </w:r>
      <w:r>
        <w:rPr>
          <w:spacing w:val="-6"/>
        </w:rPr>
        <w:t> </w:t>
      </w:r>
      <w:r>
        <w:rPr/>
        <w:t>that</w:t>
      </w:r>
      <w:r>
        <w:rPr>
          <w:spacing w:val="-5"/>
        </w:rPr>
        <w:t> </w:t>
      </w:r>
      <w:r>
        <w:rPr/>
        <w:t>it’s</w:t>
      </w:r>
      <w:r>
        <w:rPr>
          <w:spacing w:val="-6"/>
        </w:rPr>
        <w:t> </w:t>
      </w:r>
      <w:r>
        <w:rPr/>
        <w:t>the</w:t>
      </w:r>
      <w:r>
        <w:rPr>
          <w:spacing w:val="-5"/>
        </w:rPr>
        <w:t> </w:t>
      </w:r>
      <w:r>
        <w:rPr/>
        <w:t>effective</w:t>
      </w:r>
      <w:r>
        <w:rPr>
          <w:spacing w:val="-7"/>
        </w:rPr>
        <w:t> </w:t>
      </w:r>
      <w:r>
        <w:rPr/>
        <w:t>supply</w:t>
      </w:r>
      <w:r>
        <w:rPr>
          <w:spacing w:val="-6"/>
        </w:rPr>
        <w:t> </w:t>
      </w:r>
      <w:r>
        <w:rPr/>
        <w:t>of</w:t>
      </w:r>
      <w:r>
        <w:rPr>
          <w:spacing w:val="-7"/>
        </w:rPr>
        <w:t> </w:t>
      </w:r>
      <w:r>
        <w:rPr/>
        <w:t>labour</w:t>
      </w:r>
      <w:r>
        <w:rPr>
          <w:spacing w:val="-6"/>
        </w:rPr>
        <w:t> </w:t>
      </w:r>
      <w:r>
        <w:rPr/>
        <w:t>that’s</w:t>
      </w:r>
      <w:r>
        <w:rPr>
          <w:spacing w:val="-5"/>
        </w:rPr>
        <w:t> </w:t>
      </w:r>
      <w:r>
        <w:rPr/>
        <w:t>risen,</w:t>
      </w:r>
      <w:r>
        <w:rPr>
          <w:spacing w:val="-7"/>
        </w:rPr>
        <w:t> </w:t>
      </w:r>
      <w:r>
        <w:rPr/>
        <w:t>not</w:t>
      </w:r>
      <w:r>
        <w:rPr>
          <w:spacing w:val="-4"/>
        </w:rPr>
        <w:t> </w:t>
      </w:r>
      <w:r>
        <w:rPr/>
        <w:t>labour</w:t>
      </w:r>
      <w:r>
        <w:rPr>
          <w:spacing w:val="-5"/>
        </w:rPr>
        <w:t> </w:t>
      </w:r>
      <w:r>
        <w:rPr/>
        <w:t>productivity.</w:t>
      </w:r>
    </w:p>
    <w:p>
      <w:pPr>
        <w:pStyle w:val="BodyText"/>
        <w:rPr>
          <w:sz w:val="28"/>
        </w:rPr>
      </w:pPr>
    </w:p>
    <w:p>
      <w:pPr>
        <w:pStyle w:val="Heading1"/>
        <w:ind w:left="546"/>
      </w:pPr>
      <w:r>
        <w:rPr/>
        <w:t>Summary</w:t>
      </w:r>
    </w:p>
    <w:p>
      <w:pPr>
        <w:pStyle w:val="BodyText"/>
        <w:rPr>
          <w:b/>
          <w:sz w:val="20"/>
        </w:rPr>
      </w:pPr>
    </w:p>
    <w:p>
      <w:pPr>
        <w:pStyle w:val="BodyText"/>
        <w:spacing w:before="6"/>
        <w:rPr>
          <w:b/>
          <w:sz w:val="17"/>
        </w:rPr>
      </w:pPr>
    </w:p>
    <w:p>
      <w:pPr>
        <w:pStyle w:val="BodyText"/>
        <w:spacing w:line="357" w:lineRule="auto"/>
        <w:ind w:left="546" w:right="85"/>
      </w:pPr>
      <w:r>
        <w:rPr/>
        <w:t>In a paper some years ago, Tom Sargent and co-authors suggested that the empirical, reduced-form Phillips curve only appears when the monetary authority resists the temptation to exploit it. The UK experience looks like this. The only periods in which you can find a stable empirical relationship between unemployment and wage growth – and this is true even over periods when you can adjust wages for changes in inflation expectations – are those with a clear nominal anchor that takes preference over any real objective: the gold standard and, almost a century later, the inflation target. Somewhat uncannily, it’s pretty much the same empirical relationship.</w:t>
      </w:r>
    </w:p>
    <w:p>
      <w:pPr>
        <w:spacing w:after="0" w:line="357" w:lineRule="auto"/>
        <w:sectPr>
          <w:pgSz w:w="12240" w:h="15840"/>
          <w:pgMar w:header="0" w:footer="1240" w:top="1280" w:bottom="1440" w:left="1040" w:right="1200"/>
        </w:sectPr>
      </w:pPr>
    </w:p>
    <w:p>
      <w:pPr>
        <w:pStyle w:val="BodyText"/>
        <w:spacing w:line="357" w:lineRule="auto" w:before="72"/>
        <w:ind w:left="546" w:right="328"/>
      </w:pPr>
      <w:r>
        <w:rPr/>
        <w:t>Well aware of Friedman’s original point, and burned by the inflation of the 1970s, UK monetary policy has rarely</w:t>
      </w:r>
      <w:r>
        <w:rPr>
          <w:spacing w:val="-7"/>
        </w:rPr>
        <w:t> </w:t>
      </w:r>
      <w:r>
        <w:rPr/>
        <w:t>made</w:t>
      </w:r>
      <w:r>
        <w:rPr>
          <w:spacing w:val="-9"/>
        </w:rPr>
        <w:t> </w:t>
      </w:r>
      <w:r>
        <w:rPr/>
        <w:t>any</w:t>
      </w:r>
      <w:r>
        <w:rPr>
          <w:spacing w:val="-6"/>
        </w:rPr>
        <w:t> </w:t>
      </w:r>
      <w:r>
        <w:rPr/>
        <w:t>reference</w:t>
      </w:r>
      <w:r>
        <w:rPr>
          <w:spacing w:val="-9"/>
        </w:rPr>
        <w:t> </w:t>
      </w:r>
      <w:r>
        <w:rPr/>
        <w:t>to</w:t>
      </w:r>
      <w:r>
        <w:rPr>
          <w:spacing w:val="-9"/>
        </w:rPr>
        <w:t> </w:t>
      </w:r>
      <w:r>
        <w:rPr/>
        <w:t>unemployment</w:t>
      </w:r>
      <w:r>
        <w:rPr>
          <w:spacing w:val="-7"/>
        </w:rPr>
        <w:t> </w:t>
      </w:r>
      <w:r>
        <w:rPr/>
        <w:t>since</w:t>
      </w:r>
      <w:r>
        <w:rPr>
          <w:spacing w:val="-8"/>
        </w:rPr>
        <w:t> </w:t>
      </w:r>
      <w:r>
        <w:rPr/>
        <w:t>then,</w:t>
      </w:r>
      <w:r>
        <w:rPr>
          <w:spacing w:val="-6"/>
        </w:rPr>
        <w:t> </w:t>
      </w:r>
      <w:r>
        <w:rPr/>
        <w:t>whether</w:t>
      </w:r>
      <w:r>
        <w:rPr>
          <w:spacing w:val="-9"/>
        </w:rPr>
        <w:t> </w:t>
      </w:r>
      <w:r>
        <w:rPr/>
        <w:t>as</w:t>
      </w:r>
      <w:r>
        <w:rPr>
          <w:spacing w:val="-6"/>
        </w:rPr>
        <w:t> </w:t>
      </w:r>
      <w:r>
        <w:rPr/>
        <w:t>a</w:t>
      </w:r>
      <w:r>
        <w:rPr>
          <w:spacing w:val="-8"/>
        </w:rPr>
        <w:t> </w:t>
      </w:r>
      <w:r>
        <w:rPr/>
        <w:t>target</w:t>
      </w:r>
      <w:r>
        <w:rPr>
          <w:spacing w:val="-8"/>
        </w:rPr>
        <w:t> </w:t>
      </w:r>
      <w:r>
        <w:rPr/>
        <w:t>or</w:t>
      </w:r>
      <w:r>
        <w:rPr>
          <w:spacing w:val="-9"/>
        </w:rPr>
        <w:t> </w:t>
      </w:r>
      <w:r>
        <w:rPr/>
        <w:t>even</w:t>
      </w:r>
      <w:r>
        <w:rPr>
          <w:spacing w:val="-8"/>
        </w:rPr>
        <w:t> </w:t>
      </w:r>
      <w:r>
        <w:rPr/>
        <w:t>as</w:t>
      </w:r>
      <w:r>
        <w:rPr>
          <w:spacing w:val="-6"/>
        </w:rPr>
        <w:t> </w:t>
      </w:r>
      <w:r>
        <w:rPr/>
        <w:t>an</w:t>
      </w:r>
      <w:r>
        <w:rPr>
          <w:spacing w:val="-8"/>
        </w:rPr>
        <w:t> </w:t>
      </w:r>
      <w:r>
        <w:rPr/>
        <w:t>indicator</w:t>
      </w:r>
      <w:r>
        <w:rPr>
          <w:spacing w:val="-8"/>
        </w:rPr>
        <w:t> </w:t>
      </w:r>
      <w:r>
        <w:rPr/>
        <w:t>variable. In practice, however, the pre-crisis MPC appeared to have the best of both worlds. Because the world seemed to be one of stable supply and cost growth, stabilising inflation and stabilising the real economy amounted to the same thing. And the reason the labour market data were avoided had less to do with any nervousness about tempting the inflationary fates, by being seen to exploit the Phillips curve, more with the simple fact that they lagged output over the</w:t>
      </w:r>
      <w:r>
        <w:rPr>
          <w:spacing w:val="-14"/>
        </w:rPr>
        <w:t> </w:t>
      </w:r>
      <w:r>
        <w:rPr/>
        <w:t>cycle.</w:t>
      </w:r>
    </w:p>
    <w:p>
      <w:pPr>
        <w:pStyle w:val="BodyText"/>
        <w:spacing w:before="7"/>
        <w:rPr>
          <w:sz w:val="27"/>
        </w:rPr>
      </w:pPr>
    </w:p>
    <w:p>
      <w:pPr>
        <w:pStyle w:val="BodyText"/>
        <w:spacing w:line="355" w:lineRule="auto"/>
        <w:ind w:left="546" w:right="328"/>
      </w:pPr>
      <w:r>
        <w:rPr/>
        <w:t>When productivity growth is no longer so predictable life is a little trickier. The “divine coincidence” between real and nominal stabilisation may no longer apply. And the output data are no longer sufficient statistics for inflationary pressure: even if you have to wait a while to see them, movements in unemployment become important too. Indeed, as we’ve discovered over the past year or so – both in the UK and possibly in the US</w:t>
      </w:r>
    </w:p>
    <w:p>
      <w:pPr>
        <w:pStyle w:val="BodyText"/>
        <w:spacing w:line="357" w:lineRule="auto" w:before="5"/>
        <w:ind w:left="546" w:right="478"/>
      </w:pPr>
      <w:r>
        <w:rPr/>
        <w:t>– if labour supply can also vary, you need to consider the wage numbers too. This isn’t costless: because the labour market movements apparently take longer to appear, over the cycle, there’s now a trade-off between the accuracy of the information about inflationary pressure and its timeliness.</w:t>
      </w:r>
    </w:p>
    <w:p>
      <w:pPr>
        <w:pStyle w:val="BodyText"/>
        <w:rPr>
          <w:sz w:val="28"/>
        </w:rPr>
      </w:pPr>
    </w:p>
    <w:p>
      <w:pPr>
        <w:pStyle w:val="BodyText"/>
        <w:spacing w:line="357" w:lineRule="auto"/>
        <w:ind w:left="546" w:right="425" w:hanging="1"/>
      </w:pPr>
      <w:r>
        <w:rPr/>
        <w:t>It also makes it harder to communicate publicly what matters for policy. But that is a fact of life. Credibility depends on the attachment to the ultimate objectives – primarily the inflation target, in the case of the UK – not</w:t>
      </w:r>
      <w:r>
        <w:rPr>
          <w:spacing w:val="-6"/>
        </w:rPr>
        <w:t> </w:t>
      </w:r>
      <w:r>
        <w:rPr/>
        <w:t>to</w:t>
      </w:r>
      <w:r>
        <w:rPr>
          <w:spacing w:val="-7"/>
        </w:rPr>
        <w:t> </w:t>
      </w:r>
      <w:r>
        <w:rPr/>
        <w:t>any</w:t>
      </w:r>
      <w:r>
        <w:rPr>
          <w:spacing w:val="-7"/>
        </w:rPr>
        <w:t> </w:t>
      </w:r>
      <w:r>
        <w:rPr/>
        <w:t>particular</w:t>
      </w:r>
      <w:r>
        <w:rPr>
          <w:spacing w:val="-7"/>
        </w:rPr>
        <w:t> </w:t>
      </w:r>
      <w:r>
        <w:rPr/>
        <w:t>feedback</w:t>
      </w:r>
      <w:r>
        <w:rPr>
          <w:spacing w:val="-7"/>
        </w:rPr>
        <w:t> </w:t>
      </w:r>
      <w:r>
        <w:rPr/>
        <w:t>rule.</w:t>
      </w:r>
      <w:r>
        <w:rPr>
          <w:spacing w:val="39"/>
        </w:rPr>
        <w:t> </w:t>
      </w:r>
      <w:r>
        <w:rPr/>
        <w:t>It</w:t>
      </w:r>
      <w:r>
        <w:rPr>
          <w:spacing w:val="-8"/>
        </w:rPr>
        <w:t> </w:t>
      </w:r>
      <w:r>
        <w:rPr/>
        <w:t>would</w:t>
      </w:r>
      <w:r>
        <w:rPr>
          <w:spacing w:val="-7"/>
        </w:rPr>
        <w:t> </w:t>
      </w:r>
      <w:r>
        <w:rPr/>
        <w:t>be</w:t>
      </w:r>
      <w:r>
        <w:rPr>
          <w:spacing w:val="-7"/>
        </w:rPr>
        <w:t> </w:t>
      </w:r>
      <w:r>
        <w:rPr/>
        <w:t>nice</w:t>
      </w:r>
      <w:r>
        <w:rPr>
          <w:spacing w:val="-7"/>
        </w:rPr>
        <w:t> </w:t>
      </w:r>
      <w:r>
        <w:rPr/>
        <w:t>to</w:t>
      </w:r>
      <w:r>
        <w:rPr>
          <w:spacing w:val="-7"/>
        </w:rPr>
        <w:t> </w:t>
      </w:r>
      <w:r>
        <w:rPr/>
        <w:t>live</w:t>
      </w:r>
      <w:r>
        <w:rPr>
          <w:spacing w:val="-7"/>
        </w:rPr>
        <w:t> </w:t>
      </w:r>
      <w:r>
        <w:rPr/>
        <w:t>in</w:t>
      </w:r>
      <w:r>
        <w:rPr>
          <w:spacing w:val="-7"/>
        </w:rPr>
        <w:t> </w:t>
      </w:r>
      <w:r>
        <w:rPr/>
        <w:t>a</w:t>
      </w:r>
      <w:r>
        <w:rPr>
          <w:spacing w:val="-8"/>
        </w:rPr>
        <w:t> </w:t>
      </w:r>
      <w:r>
        <w:rPr/>
        <w:t>simple,</w:t>
      </w:r>
      <w:r>
        <w:rPr>
          <w:spacing w:val="-5"/>
        </w:rPr>
        <w:t> </w:t>
      </w:r>
      <w:r>
        <w:rPr/>
        <w:t>stationary</w:t>
      </w:r>
      <w:r>
        <w:rPr>
          <w:spacing w:val="-7"/>
        </w:rPr>
        <w:t> </w:t>
      </w:r>
      <w:r>
        <w:rPr/>
        <w:t>world,</w:t>
      </w:r>
      <w:r>
        <w:rPr>
          <w:spacing w:val="-7"/>
        </w:rPr>
        <w:t> </w:t>
      </w:r>
      <w:r>
        <w:rPr/>
        <w:t>in</w:t>
      </w:r>
      <w:r>
        <w:rPr>
          <w:spacing w:val="-6"/>
        </w:rPr>
        <w:t> </w:t>
      </w:r>
      <w:r>
        <w:rPr/>
        <w:t>which</w:t>
      </w:r>
      <w:r>
        <w:rPr>
          <w:spacing w:val="-7"/>
        </w:rPr>
        <w:t> </w:t>
      </w:r>
      <w:r>
        <w:rPr/>
        <w:t>unchanging objectives</w:t>
      </w:r>
      <w:r>
        <w:rPr>
          <w:spacing w:val="-10"/>
        </w:rPr>
        <w:t> </w:t>
      </w:r>
      <w:r>
        <w:rPr/>
        <w:t>meant</w:t>
      </w:r>
      <w:r>
        <w:rPr>
          <w:spacing w:val="-8"/>
        </w:rPr>
        <w:t> </w:t>
      </w:r>
      <w:r>
        <w:rPr/>
        <w:t>unchanging</w:t>
      </w:r>
      <w:r>
        <w:rPr>
          <w:spacing w:val="-9"/>
        </w:rPr>
        <w:t> </w:t>
      </w:r>
      <w:r>
        <w:rPr/>
        <w:t>operational</w:t>
      </w:r>
      <w:r>
        <w:rPr>
          <w:spacing w:val="-9"/>
        </w:rPr>
        <w:t> </w:t>
      </w:r>
      <w:r>
        <w:rPr/>
        <w:t>rules</w:t>
      </w:r>
      <w:r>
        <w:rPr>
          <w:spacing w:val="-8"/>
        </w:rPr>
        <w:t> </w:t>
      </w:r>
      <w:r>
        <w:rPr/>
        <w:t>for</w:t>
      </w:r>
      <w:r>
        <w:rPr>
          <w:spacing w:val="-8"/>
        </w:rPr>
        <w:t> </w:t>
      </w:r>
      <w:r>
        <w:rPr/>
        <w:t>policy.</w:t>
      </w:r>
      <w:r>
        <w:rPr>
          <w:spacing w:val="36"/>
        </w:rPr>
        <w:t> </w:t>
      </w:r>
      <w:r>
        <w:rPr/>
        <w:t>It</w:t>
      </w:r>
      <w:r>
        <w:rPr>
          <w:spacing w:val="-8"/>
        </w:rPr>
        <w:t> </w:t>
      </w:r>
      <w:r>
        <w:rPr/>
        <w:t>would</w:t>
      </w:r>
      <w:r>
        <w:rPr>
          <w:spacing w:val="-9"/>
        </w:rPr>
        <w:t> </w:t>
      </w:r>
      <w:r>
        <w:rPr/>
        <w:t>be</w:t>
      </w:r>
      <w:r>
        <w:rPr>
          <w:spacing w:val="-9"/>
        </w:rPr>
        <w:t> </w:t>
      </w:r>
      <w:r>
        <w:rPr/>
        <w:t>nicer</w:t>
      </w:r>
      <w:r>
        <w:rPr>
          <w:spacing w:val="-9"/>
        </w:rPr>
        <w:t> </w:t>
      </w:r>
      <w:r>
        <w:rPr/>
        <w:t>still</w:t>
      </w:r>
      <w:r>
        <w:rPr>
          <w:spacing w:val="-9"/>
        </w:rPr>
        <w:t> </w:t>
      </w:r>
      <w:r>
        <w:rPr/>
        <w:t>if</w:t>
      </w:r>
      <w:r>
        <w:rPr>
          <w:spacing w:val="-10"/>
        </w:rPr>
        <w:t> </w:t>
      </w:r>
      <w:r>
        <w:rPr/>
        <w:t>potential</w:t>
      </w:r>
      <w:r>
        <w:rPr>
          <w:spacing w:val="-10"/>
        </w:rPr>
        <w:t> </w:t>
      </w:r>
      <w:r>
        <w:rPr/>
        <w:t>output</w:t>
      </w:r>
      <w:r>
        <w:rPr>
          <w:spacing w:val="-9"/>
        </w:rPr>
        <w:t> </w:t>
      </w:r>
      <w:r>
        <w:rPr/>
        <w:t>in</w:t>
      </w:r>
      <w:r>
        <w:rPr>
          <w:spacing w:val="-9"/>
        </w:rPr>
        <w:t> </w:t>
      </w:r>
      <w:r>
        <w:rPr/>
        <w:t>particular always moved in a predictable fashion. In the meantime, we have little option but to say what central bankers</w:t>
      </w:r>
      <w:r>
        <w:rPr>
          <w:spacing w:val="-4"/>
        </w:rPr>
        <w:t> </w:t>
      </w:r>
      <w:r>
        <w:rPr/>
        <w:t>have</w:t>
      </w:r>
      <w:r>
        <w:rPr>
          <w:spacing w:val="-3"/>
        </w:rPr>
        <w:t> </w:t>
      </w:r>
      <w:r>
        <w:rPr/>
        <w:t>always</w:t>
      </w:r>
      <w:r>
        <w:rPr>
          <w:spacing w:val="-3"/>
        </w:rPr>
        <w:t> </w:t>
      </w:r>
      <w:r>
        <w:rPr/>
        <w:t>said,</w:t>
      </w:r>
      <w:r>
        <w:rPr>
          <w:spacing w:val="-4"/>
        </w:rPr>
        <w:t> </w:t>
      </w:r>
      <w:r>
        <w:rPr/>
        <w:t>that</w:t>
      </w:r>
      <w:r>
        <w:rPr>
          <w:spacing w:val="-4"/>
        </w:rPr>
        <w:t> </w:t>
      </w:r>
      <w:r>
        <w:rPr/>
        <w:t>meeting</w:t>
      </w:r>
      <w:r>
        <w:rPr>
          <w:spacing w:val="-5"/>
        </w:rPr>
        <w:t> </w:t>
      </w:r>
      <w:r>
        <w:rPr/>
        <w:t>the</w:t>
      </w:r>
      <w:r>
        <w:rPr>
          <w:spacing w:val="-4"/>
        </w:rPr>
        <w:t> </w:t>
      </w:r>
      <w:r>
        <w:rPr/>
        <w:t>inflation</w:t>
      </w:r>
      <w:r>
        <w:rPr>
          <w:spacing w:val="-4"/>
        </w:rPr>
        <w:t> </w:t>
      </w:r>
      <w:r>
        <w:rPr/>
        <w:t>target</w:t>
      </w:r>
      <w:r>
        <w:rPr>
          <w:spacing w:val="-2"/>
        </w:rPr>
        <w:t> </w:t>
      </w:r>
      <w:r>
        <w:rPr/>
        <w:t>depends</w:t>
      </w:r>
      <w:r>
        <w:rPr>
          <w:spacing w:val="-4"/>
        </w:rPr>
        <w:t> </w:t>
      </w:r>
      <w:r>
        <w:rPr/>
        <w:t>on</w:t>
      </w:r>
      <w:r>
        <w:rPr>
          <w:spacing w:val="-5"/>
        </w:rPr>
        <w:t> </w:t>
      </w:r>
      <w:r>
        <w:rPr/>
        <w:t>a</w:t>
      </w:r>
      <w:r>
        <w:rPr>
          <w:spacing w:val="-5"/>
        </w:rPr>
        <w:t> </w:t>
      </w:r>
      <w:r>
        <w:rPr/>
        <w:t>“range</w:t>
      </w:r>
      <w:r>
        <w:rPr>
          <w:spacing w:val="-4"/>
        </w:rPr>
        <w:t> </w:t>
      </w:r>
      <w:r>
        <w:rPr/>
        <w:t>of</w:t>
      </w:r>
      <w:r>
        <w:rPr>
          <w:spacing w:val="-2"/>
        </w:rPr>
        <w:t> </w:t>
      </w:r>
      <w:r>
        <w:rPr/>
        <w:t>indicators”.</w:t>
      </w:r>
    </w:p>
    <w:p>
      <w:pPr>
        <w:spacing w:after="0" w:line="357" w:lineRule="auto"/>
        <w:sectPr>
          <w:pgSz w:w="12240" w:h="15840"/>
          <w:pgMar w:header="0" w:footer="1240" w:top="1280" w:bottom="1440" w:left="1040" w:right="1200"/>
        </w:sectPr>
      </w:pPr>
    </w:p>
    <w:p>
      <w:pPr>
        <w:pStyle w:val="Heading1"/>
        <w:spacing w:before="70"/>
        <w:ind w:left="546"/>
      </w:pPr>
      <w:r>
        <w:rPr/>
        <w:t>References</w:t>
      </w:r>
    </w:p>
    <w:p>
      <w:pPr>
        <w:pStyle w:val="BodyText"/>
        <w:spacing w:before="7"/>
        <w:rPr>
          <w:b/>
          <w:sz w:val="18"/>
        </w:rPr>
      </w:pPr>
    </w:p>
    <w:p>
      <w:pPr>
        <w:spacing w:before="0"/>
        <w:ind w:left="546" w:right="478" w:firstLine="0"/>
        <w:jc w:val="left"/>
        <w:rPr>
          <w:sz w:val="19"/>
        </w:rPr>
      </w:pPr>
      <w:r>
        <w:rPr>
          <w:b/>
          <w:sz w:val="19"/>
        </w:rPr>
        <w:t>Barnett</w:t>
      </w:r>
      <w:r>
        <w:rPr>
          <w:b/>
          <w:spacing w:val="-7"/>
          <w:sz w:val="19"/>
        </w:rPr>
        <w:t> </w:t>
      </w:r>
      <w:r>
        <w:rPr>
          <w:b/>
          <w:sz w:val="19"/>
        </w:rPr>
        <w:t>A.,</w:t>
      </w:r>
      <w:r>
        <w:rPr>
          <w:b/>
          <w:spacing w:val="-9"/>
          <w:sz w:val="19"/>
        </w:rPr>
        <w:t> </w:t>
      </w:r>
      <w:r>
        <w:rPr>
          <w:b/>
          <w:sz w:val="19"/>
        </w:rPr>
        <w:t>S.</w:t>
      </w:r>
      <w:r>
        <w:rPr>
          <w:b/>
          <w:spacing w:val="-6"/>
          <w:sz w:val="19"/>
        </w:rPr>
        <w:t> </w:t>
      </w:r>
      <w:r>
        <w:rPr>
          <w:b/>
          <w:sz w:val="19"/>
        </w:rPr>
        <w:t>Batten,</w:t>
      </w:r>
      <w:r>
        <w:rPr>
          <w:b/>
          <w:spacing w:val="-7"/>
          <w:sz w:val="19"/>
        </w:rPr>
        <w:t> </w:t>
      </w:r>
      <w:r>
        <w:rPr>
          <w:b/>
          <w:sz w:val="19"/>
        </w:rPr>
        <w:t>A.</w:t>
      </w:r>
      <w:r>
        <w:rPr>
          <w:b/>
          <w:spacing w:val="-7"/>
          <w:sz w:val="19"/>
        </w:rPr>
        <w:t> </w:t>
      </w:r>
      <w:r>
        <w:rPr>
          <w:b/>
          <w:sz w:val="19"/>
        </w:rPr>
        <w:t>Chiu,</w:t>
      </w:r>
      <w:r>
        <w:rPr>
          <w:b/>
          <w:spacing w:val="-7"/>
          <w:sz w:val="19"/>
        </w:rPr>
        <w:t> </w:t>
      </w:r>
      <w:r>
        <w:rPr>
          <w:b/>
          <w:sz w:val="19"/>
        </w:rPr>
        <w:t>J.</w:t>
      </w:r>
      <w:r>
        <w:rPr>
          <w:b/>
          <w:spacing w:val="-8"/>
          <w:sz w:val="19"/>
        </w:rPr>
        <w:t> </w:t>
      </w:r>
      <w:r>
        <w:rPr>
          <w:b/>
          <w:sz w:val="19"/>
        </w:rPr>
        <w:t>Franklin</w:t>
      </w:r>
      <w:r>
        <w:rPr>
          <w:b/>
          <w:spacing w:val="-8"/>
          <w:sz w:val="19"/>
        </w:rPr>
        <w:t> </w:t>
      </w:r>
      <w:r>
        <w:rPr>
          <w:b/>
          <w:sz w:val="19"/>
        </w:rPr>
        <w:t>and</w:t>
      </w:r>
      <w:r>
        <w:rPr>
          <w:b/>
          <w:spacing w:val="-7"/>
          <w:sz w:val="19"/>
        </w:rPr>
        <w:t> </w:t>
      </w:r>
      <w:r>
        <w:rPr>
          <w:b/>
          <w:sz w:val="19"/>
        </w:rPr>
        <w:t>M.</w:t>
      </w:r>
      <w:r>
        <w:rPr>
          <w:b/>
          <w:spacing w:val="-7"/>
          <w:sz w:val="19"/>
        </w:rPr>
        <w:t> </w:t>
      </w:r>
      <w:r>
        <w:rPr>
          <w:b/>
          <w:sz w:val="19"/>
        </w:rPr>
        <w:t>Sebastia</w:t>
      </w:r>
      <w:r>
        <w:rPr>
          <w:b/>
          <w:spacing w:val="-7"/>
          <w:sz w:val="19"/>
        </w:rPr>
        <w:t> </w:t>
      </w:r>
      <w:r>
        <w:rPr>
          <w:b/>
          <w:sz w:val="19"/>
        </w:rPr>
        <w:t>Barriel</w:t>
      </w:r>
      <w:r>
        <w:rPr>
          <w:sz w:val="19"/>
        </w:rPr>
        <w:t>.</w:t>
      </w:r>
      <w:r>
        <w:rPr>
          <w:spacing w:val="-7"/>
          <w:sz w:val="19"/>
        </w:rPr>
        <w:t> </w:t>
      </w:r>
      <w:r>
        <w:rPr>
          <w:sz w:val="19"/>
        </w:rPr>
        <w:t>2014.</w:t>
      </w:r>
      <w:r>
        <w:rPr>
          <w:spacing w:val="-6"/>
          <w:sz w:val="19"/>
        </w:rPr>
        <w:t> </w:t>
      </w:r>
      <w:r>
        <w:rPr>
          <w:sz w:val="19"/>
        </w:rPr>
        <w:t>“The</w:t>
      </w:r>
      <w:r>
        <w:rPr>
          <w:spacing w:val="-8"/>
          <w:sz w:val="19"/>
        </w:rPr>
        <w:t> </w:t>
      </w:r>
      <w:r>
        <w:rPr>
          <w:sz w:val="19"/>
        </w:rPr>
        <w:t>UK</w:t>
      </w:r>
      <w:r>
        <w:rPr>
          <w:spacing w:val="-7"/>
          <w:sz w:val="19"/>
        </w:rPr>
        <w:t> </w:t>
      </w:r>
      <w:r>
        <w:rPr>
          <w:sz w:val="19"/>
        </w:rPr>
        <w:t>productivity</w:t>
      </w:r>
      <w:r>
        <w:rPr>
          <w:spacing w:val="-8"/>
          <w:sz w:val="19"/>
        </w:rPr>
        <w:t> </w:t>
      </w:r>
      <w:r>
        <w:rPr>
          <w:sz w:val="19"/>
        </w:rPr>
        <w:t>puzzle”. Bank of England Quarterly Buletin, Vol. 52. No. 2. Pages</w:t>
      </w:r>
      <w:r>
        <w:rPr>
          <w:spacing w:val="-19"/>
          <w:sz w:val="19"/>
        </w:rPr>
        <w:t> </w:t>
      </w:r>
      <w:r>
        <w:rPr>
          <w:sz w:val="19"/>
        </w:rPr>
        <w:t>114-28.</w:t>
      </w:r>
    </w:p>
    <w:p>
      <w:pPr>
        <w:pStyle w:val="BodyText"/>
        <w:spacing w:before="5"/>
        <w:rPr>
          <w:sz w:val="18"/>
        </w:rPr>
      </w:pPr>
    </w:p>
    <w:p>
      <w:pPr>
        <w:spacing w:before="0"/>
        <w:ind w:left="546" w:right="929" w:firstLine="0"/>
        <w:jc w:val="left"/>
        <w:rPr>
          <w:sz w:val="19"/>
        </w:rPr>
      </w:pPr>
      <w:r>
        <w:rPr>
          <w:b/>
          <w:sz w:val="19"/>
        </w:rPr>
        <w:t>Blanchard O. and J. Galí. </w:t>
      </w:r>
      <w:r>
        <w:rPr>
          <w:sz w:val="19"/>
        </w:rPr>
        <w:t>2008. 'Labour market and monetary policy'. </w:t>
      </w:r>
      <w:r>
        <w:rPr>
          <w:i/>
          <w:sz w:val="19"/>
        </w:rPr>
        <w:t>Journal of Money, Credit, and </w:t>
      </w:r>
      <w:r>
        <w:rPr>
          <w:i/>
          <w:sz w:val="19"/>
        </w:rPr>
        <w:t>Banking, </w:t>
      </w:r>
      <w:r>
        <w:rPr>
          <w:sz w:val="19"/>
        </w:rPr>
        <w:t>No. 39, pp. 35–65.</w:t>
      </w:r>
    </w:p>
    <w:p>
      <w:pPr>
        <w:pStyle w:val="BodyText"/>
        <w:spacing w:before="5"/>
        <w:rPr>
          <w:sz w:val="18"/>
        </w:rPr>
      </w:pPr>
    </w:p>
    <w:p>
      <w:pPr>
        <w:pStyle w:val="BodyText"/>
        <w:ind w:left="546" w:right="929"/>
      </w:pPr>
      <w:r>
        <w:rPr>
          <w:b/>
        </w:rPr>
        <w:t>Boyer G. and T Hatton</w:t>
      </w:r>
      <w:r>
        <w:rPr/>
        <w:t>. 2002. “New Estimates of British Unemployment, 1870-1913”, The Journal of Economic History, Vol. 62, No.3.</w:t>
      </w:r>
    </w:p>
    <w:p>
      <w:pPr>
        <w:pStyle w:val="BodyText"/>
        <w:spacing w:before="2"/>
      </w:pPr>
    </w:p>
    <w:p>
      <w:pPr>
        <w:pStyle w:val="BodyText"/>
        <w:ind w:left="546" w:right="953"/>
      </w:pPr>
      <w:r>
        <w:rPr>
          <w:b/>
        </w:rPr>
        <w:t>Broadbent B. 2013. </w:t>
      </w:r>
      <w:r>
        <w:rPr>
          <w:sz w:val="22"/>
        </w:rPr>
        <w:t>“</w:t>
      </w:r>
      <w:r>
        <w:rPr/>
        <w:t>Conditional guidance as a response to supply uncertainty”, speech given at the London Business School available at </w:t>
      </w:r>
      <w:hyperlink r:id="rId11">
        <w:r>
          <w:rPr>
            <w:color w:val="548ED4"/>
            <w:u w:val="single" w:color="548ED4"/>
          </w:rPr>
          <w:t>http://www.bankofengland.co.uk/publications/Documents/speeches/2013/speech678.pdf</w:t>
        </w:r>
      </w:hyperlink>
    </w:p>
    <w:p>
      <w:pPr>
        <w:pStyle w:val="BodyText"/>
        <w:spacing w:before="4"/>
        <w:rPr>
          <w:sz w:val="10"/>
        </w:rPr>
      </w:pPr>
    </w:p>
    <w:p>
      <w:pPr>
        <w:spacing w:before="93"/>
        <w:ind w:left="546" w:right="0" w:firstLine="0"/>
        <w:jc w:val="left"/>
        <w:rPr>
          <w:sz w:val="19"/>
        </w:rPr>
      </w:pPr>
      <w:r>
        <w:rPr>
          <w:b/>
          <w:sz w:val="19"/>
        </w:rPr>
        <w:t>Eichengreen B. and N. Sussman. </w:t>
      </w:r>
      <w:r>
        <w:rPr>
          <w:sz w:val="19"/>
        </w:rPr>
        <w:t>2000. “The International Monetary System in the (very) long run”, IMF Working Paper No 43.</w:t>
      </w:r>
    </w:p>
    <w:p>
      <w:pPr>
        <w:pStyle w:val="BodyText"/>
        <w:spacing w:before="11"/>
        <w:rPr>
          <w:sz w:val="23"/>
        </w:rPr>
      </w:pPr>
    </w:p>
    <w:p>
      <w:pPr>
        <w:pStyle w:val="BodyText"/>
        <w:spacing w:line="292" w:lineRule="auto"/>
        <w:ind w:left="546"/>
      </w:pPr>
      <w:r>
        <w:rPr>
          <w:b/>
        </w:rPr>
        <w:t>Erceg C., W. Dale and W Henderson</w:t>
      </w:r>
      <w:r>
        <w:rPr>
          <w:color w:val="2D2D2D"/>
        </w:rPr>
        <w:t>. </w:t>
      </w:r>
      <w:r>
        <w:rPr/>
        <w:t>2000. “Optimal monetary policy with staggered wage and price contracts”, Journal of Monetary Economics, Volume 46, Issue 2, October 2000, Pages 281</w:t>
      </w:r>
      <w:r>
        <w:rPr>
          <w:rFonts w:ascii="MS Gothic" w:hAnsi="MS Gothic"/>
        </w:rPr>
        <w:t>–</w:t>
      </w:r>
      <w:r>
        <w:rPr/>
        <w:t>313</w:t>
      </w:r>
    </w:p>
    <w:p>
      <w:pPr>
        <w:pStyle w:val="BodyText"/>
        <w:spacing w:before="160"/>
        <w:ind w:left="546" w:right="328"/>
      </w:pPr>
      <w:r>
        <w:rPr>
          <w:b/>
        </w:rPr>
        <w:t>Friedman M. </w:t>
      </w:r>
      <w:r>
        <w:rPr/>
        <w:t>1968. “The role of Monetary Policy”, Presidential address delivered at the Eightieth Meeting of the American Economic Association.</w:t>
      </w:r>
    </w:p>
    <w:p>
      <w:pPr>
        <w:pStyle w:val="BodyText"/>
        <w:spacing w:before="5"/>
        <w:rPr>
          <w:sz w:val="18"/>
        </w:rPr>
      </w:pPr>
    </w:p>
    <w:p>
      <w:pPr>
        <w:spacing w:before="0"/>
        <w:ind w:left="546" w:right="0" w:firstLine="0"/>
        <w:jc w:val="left"/>
        <w:rPr>
          <w:sz w:val="19"/>
        </w:rPr>
      </w:pPr>
      <w:r>
        <w:rPr>
          <w:b/>
          <w:sz w:val="19"/>
        </w:rPr>
        <w:t>Nickell R, S. Jackman and Richard Layard</w:t>
      </w:r>
      <w:r>
        <w:rPr>
          <w:sz w:val="19"/>
        </w:rPr>
        <w:t>. 2005. “Unemployment: Macroeconomic Performance and the Labour Market”, Oxford University Press</w:t>
      </w:r>
    </w:p>
    <w:p>
      <w:pPr>
        <w:pStyle w:val="BodyText"/>
        <w:spacing w:before="5"/>
        <w:rPr>
          <w:sz w:val="18"/>
        </w:rPr>
      </w:pPr>
    </w:p>
    <w:p>
      <w:pPr>
        <w:spacing w:before="1"/>
        <w:ind w:left="546" w:right="929" w:firstLine="0"/>
        <w:jc w:val="left"/>
        <w:rPr>
          <w:sz w:val="19"/>
        </w:rPr>
      </w:pPr>
      <w:r>
        <w:rPr>
          <w:b/>
          <w:sz w:val="19"/>
        </w:rPr>
        <w:t>Sargent T., N Williams and T. Zha. </w:t>
      </w:r>
      <w:r>
        <w:rPr>
          <w:sz w:val="19"/>
        </w:rPr>
        <w:t>2006. "Shocks and Government Beliefs: The Rise and Fall of American Inflation. " </w:t>
      </w:r>
      <w:r>
        <w:rPr>
          <w:i/>
          <w:sz w:val="19"/>
        </w:rPr>
        <w:t>American Economic Review</w:t>
      </w:r>
      <w:r>
        <w:rPr>
          <w:rFonts w:ascii="Verdana"/>
          <w:sz w:val="19"/>
        </w:rPr>
        <w:t>, </w:t>
      </w:r>
      <w:r>
        <w:rPr>
          <w:sz w:val="19"/>
        </w:rPr>
        <w:t>96(4), Pages 1193-1224.</w:t>
      </w:r>
    </w:p>
    <w:p>
      <w:pPr>
        <w:spacing w:after="0"/>
        <w:jc w:val="left"/>
        <w:rPr>
          <w:sz w:val="19"/>
        </w:rPr>
        <w:sectPr>
          <w:pgSz w:w="12240" w:h="15840"/>
          <w:pgMar w:header="0" w:footer="1240" w:top="1280" w:bottom="1440" w:left="1040" w:right="1200"/>
        </w:sectPr>
      </w:pPr>
    </w:p>
    <w:p>
      <w:pPr>
        <w:pStyle w:val="Heading1"/>
        <w:spacing w:line="350" w:lineRule="auto" w:before="75"/>
        <w:ind w:left="248"/>
      </w:pPr>
      <w:r>
        <w:rPr/>
        <w:drawing>
          <wp:anchor distT="0" distB="0" distL="0" distR="0" allowOverlap="1" layoutInCell="1" locked="0" behindDoc="1" simplePos="0" relativeHeight="251148288">
            <wp:simplePos x="0" y="0"/>
            <wp:positionH relativeFrom="page">
              <wp:posOffset>813053</wp:posOffset>
            </wp:positionH>
            <wp:positionV relativeFrom="paragraph">
              <wp:posOffset>385603</wp:posOffset>
            </wp:positionV>
            <wp:extent cx="2791206" cy="2600705"/>
            <wp:effectExtent l="0" t="0" r="0" b="0"/>
            <wp:wrapNone/>
            <wp:docPr id="3" name="image2.jpeg"/>
            <wp:cNvGraphicFramePr>
              <a:graphicFrameLocks noChangeAspect="1"/>
            </wp:cNvGraphicFramePr>
            <a:graphic>
              <a:graphicData uri="http://schemas.openxmlformats.org/drawingml/2006/picture">
                <pic:pic>
                  <pic:nvPicPr>
                    <pic:cNvPr id="4" name="image2.jpeg"/>
                    <pic:cNvPicPr/>
                  </pic:nvPicPr>
                  <pic:blipFill>
                    <a:blip r:embed="rId12" cstate="print"/>
                    <a:stretch>
                      <a:fillRect/>
                    </a:stretch>
                  </pic:blipFill>
                  <pic:spPr>
                    <a:xfrm>
                      <a:off x="0" y="0"/>
                      <a:ext cx="2791206" cy="2600705"/>
                    </a:xfrm>
                    <a:prstGeom prst="rect">
                      <a:avLst/>
                    </a:prstGeom>
                  </pic:spPr>
                </pic:pic>
              </a:graphicData>
            </a:graphic>
          </wp:anchor>
        </w:drawing>
      </w:r>
      <w:r>
        <w:rPr/>
        <w:t>Chart 1: Inflation rose rapidly in 1970s, despite higher unemployment</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2"/>
        <w:rPr>
          <w:b/>
        </w:rPr>
      </w:pPr>
    </w:p>
    <w:p>
      <w:pPr>
        <w:spacing w:before="1"/>
        <w:ind w:left="248" w:right="0" w:firstLine="0"/>
        <w:jc w:val="left"/>
        <w:rPr>
          <w:sz w:val="15"/>
        </w:rPr>
      </w:pPr>
      <w:r>
        <w:rPr>
          <w:sz w:val="15"/>
        </w:rPr>
        <w:t>Source: ONS</w:t>
      </w:r>
    </w:p>
    <w:p>
      <w:pPr>
        <w:pStyle w:val="Heading1"/>
        <w:spacing w:line="350" w:lineRule="auto" w:before="75"/>
        <w:ind w:left="245" w:right="418"/>
      </w:pPr>
      <w:r>
        <w:rPr>
          <w:b w:val="0"/>
        </w:rPr>
        <w:br w:type="column"/>
      </w:r>
      <w:r>
        <w:rPr/>
        <w:t>Chart 2 No discernable Phillips curve even on an “expectations adjusted” basis</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17"/>
        </w:rPr>
      </w:pPr>
    </w:p>
    <w:p>
      <w:pPr>
        <w:spacing w:before="0"/>
        <w:ind w:left="245" w:right="418" w:firstLine="0"/>
        <w:jc w:val="left"/>
        <w:rPr>
          <w:sz w:val="15"/>
        </w:rPr>
      </w:pPr>
      <w:r>
        <w:rPr/>
        <w:drawing>
          <wp:anchor distT="0" distB="0" distL="0" distR="0" allowOverlap="1" layoutInCell="1" locked="0" behindDoc="1" simplePos="0" relativeHeight="251149312">
            <wp:simplePos x="0" y="0"/>
            <wp:positionH relativeFrom="page">
              <wp:posOffset>3886200</wp:posOffset>
            </wp:positionH>
            <wp:positionV relativeFrom="paragraph">
              <wp:posOffset>-2528126</wp:posOffset>
            </wp:positionV>
            <wp:extent cx="2852928" cy="2533650"/>
            <wp:effectExtent l="0" t="0" r="0" b="0"/>
            <wp:wrapNone/>
            <wp:docPr id="5" name="image3.jpeg"/>
            <wp:cNvGraphicFramePr>
              <a:graphicFrameLocks noChangeAspect="1"/>
            </wp:cNvGraphicFramePr>
            <a:graphic>
              <a:graphicData uri="http://schemas.openxmlformats.org/drawingml/2006/picture">
                <pic:pic>
                  <pic:nvPicPr>
                    <pic:cNvPr id="6" name="image3.jpeg"/>
                    <pic:cNvPicPr/>
                  </pic:nvPicPr>
                  <pic:blipFill>
                    <a:blip r:embed="rId13" cstate="print"/>
                    <a:stretch>
                      <a:fillRect/>
                    </a:stretch>
                  </pic:blipFill>
                  <pic:spPr>
                    <a:xfrm>
                      <a:off x="0" y="0"/>
                      <a:ext cx="2852928" cy="2533650"/>
                    </a:xfrm>
                    <a:prstGeom prst="rect">
                      <a:avLst/>
                    </a:prstGeom>
                  </pic:spPr>
                </pic:pic>
              </a:graphicData>
            </a:graphic>
          </wp:anchor>
        </w:drawing>
      </w:r>
      <w:r>
        <w:rPr>
          <w:sz w:val="15"/>
        </w:rPr>
        <w:t>Source: ONS, Bank of England and National Institute for Social and Economic Research (NIESR)</w:t>
      </w:r>
    </w:p>
    <w:p>
      <w:pPr>
        <w:spacing w:before="1"/>
        <w:ind w:left="245" w:right="485" w:firstLine="0"/>
        <w:jc w:val="left"/>
        <w:rPr>
          <w:sz w:val="15"/>
        </w:rPr>
      </w:pPr>
      <w:r>
        <w:rPr>
          <w:sz w:val="15"/>
        </w:rPr>
        <w:t>Note: NIESR inflation expectations before 1985 and 3 year implied forward inflation after.</w:t>
      </w:r>
    </w:p>
    <w:p>
      <w:pPr>
        <w:spacing w:after="0"/>
        <w:jc w:val="left"/>
        <w:rPr>
          <w:sz w:val="15"/>
        </w:rPr>
        <w:sectPr>
          <w:pgSz w:w="12240" w:h="15840"/>
          <w:pgMar w:header="0" w:footer="1240" w:top="1380" w:bottom="1440" w:left="1040" w:right="1200"/>
          <w:cols w:num="2" w:equalWidth="0">
            <w:col w:w="4676" w:space="163"/>
            <w:col w:w="5161"/>
          </w:cols>
        </w:sectPr>
      </w:pPr>
    </w:p>
    <w:p>
      <w:pPr>
        <w:pStyle w:val="BodyText"/>
        <w:rPr>
          <w:sz w:val="20"/>
        </w:rPr>
      </w:pPr>
    </w:p>
    <w:p>
      <w:pPr>
        <w:pStyle w:val="BodyText"/>
        <w:rPr>
          <w:sz w:val="20"/>
        </w:rPr>
      </w:pPr>
    </w:p>
    <w:p>
      <w:pPr>
        <w:pStyle w:val="BodyText"/>
        <w:spacing w:before="4"/>
        <w:rPr>
          <w:sz w:val="21"/>
        </w:rPr>
      </w:pPr>
    </w:p>
    <w:p>
      <w:pPr>
        <w:pStyle w:val="Heading1"/>
        <w:spacing w:line="350" w:lineRule="auto" w:before="93"/>
        <w:ind w:left="248" w:right="4759"/>
      </w:pPr>
      <w:r>
        <w:rPr/>
        <w:t>Chart 3 Close correlation between short-term rates and economic growth under inflation targeting</w:t>
      </w:r>
    </w:p>
    <w:p>
      <w:pPr>
        <w:pStyle w:val="BodyText"/>
        <w:spacing w:before="8"/>
        <w:rPr>
          <w:b/>
          <w:sz w:val="25"/>
        </w:rPr>
      </w:pPr>
      <w:r>
        <w:rPr/>
        <w:drawing>
          <wp:anchor distT="0" distB="0" distL="0" distR="0" allowOverlap="1" layoutInCell="1" locked="0" behindDoc="0" simplePos="0" relativeHeight="8">
            <wp:simplePos x="0" y="0"/>
            <wp:positionH relativeFrom="page">
              <wp:posOffset>889536</wp:posOffset>
            </wp:positionH>
            <wp:positionV relativeFrom="paragraph">
              <wp:posOffset>212681</wp:posOffset>
            </wp:positionV>
            <wp:extent cx="3148730" cy="2381250"/>
            <wp:effectExtent l="0" t="0" r="0" b="0"/>
            <wp:wrapTopAndBottom/>
            <wp:docPr id="7" name="image4.jpeg"/>
            <wp:cNvGraphicFramePr>
              <a:graphicFrameLocks noChangeAspect="1"/>
            </wp:cNvGraphicFramePr>
            <a:graphic>
              <a:graphicData uri="http://schemas.openxmlformats.org/drawingml/2006/picture">
                <pic:pic>
                  <pic:nvPicPr>
                    <pic:cNvPr id="8" name="image4.jpeg"/>
                    <pic:cNvPicPr/>
                  </pic:nvPicPr>
                  <pic:blipFill>
                    <a:blip r:embed="rId14" cstate="print"/>
                    <a:stretch>
                      <a:fillRect/>
                    </a:stretch>
                  </pic:blipFill>
                  <pic:spPr>
                    <a:xfrm>
                      <a:off x="0" y="0"/>
                      <a:ext cx="3148730" cy="2381250"/>
                    </a:xfrm>
                    <a:prstGeom prst="rect">
                      <a:avLst/>
                    </a:prstGeom>
                  </pic:spPr>
                </pic:pic>
              </a:graphicData>
            </a:graphic>
          </wp:anchor>
        </w:drawing>
      </w:r>
    </w:p>
    <w:p>
      <w:pPr>
        <w:pStyle w:val="BodyText"/>
        <w:spacing w:before="4"/>
        <w:rPr>
          <w:b/>
          <w:sz w:val="22"/>
        </w:rPr>
      </w:pPr>
    </w:p>
    <w:p>
      <w:pPr>
        <w:spacing w:before="0"/>
        <w:ind w:left="248" w:right="0" w:firstLine="0"/>
        <w:jc w:val="left"/>
        <w:rPr>
          <w:sz w:val="15"/>
        </w:rPr>
      </w:pPr>
      <w:r>
        <w:rPr>
          <w:sz w:val="15"/>
        </w:rPr>
        <w:t>Source: ONS, CBI, Markit Economics, Bank calculations</w:t>
      </w:r>
    </w:p>
    <w:p>
      <w:pPr>
        <w:spacing w:after="0"/>
        <w:jc w:val="left"/>
        <w:rPr>
          <w:sz w:val="15"/>
        </w:rPr>
        <w:sectPr>
          <w:type w:val="continuous"/>
          <w:pgSz w:w="12240" w:h="15840"/>
          <w:pgMar w:top="1180" w:bottom="1440" w:left="1040" w:right="1200"/>
        </w:sectPr>
      </w:pPr>
    </w:p>
    <w:p>
      <w:pPr>
        <w:pStyle w:val="Heading1"/>
        <w:tabs>
          <w:tab w:pos="5058" w:val="left" w:leader="none"/>
        </w:tabs>
        <w:spacing w:before="75"/>
      </w:pPr>
      <w:r>
        <w:rPr/>
        <w:t>Chart 4a Stable wage</w:t>
      </w:r>
      <w:r>
        <w:rPr>
          <w:spacing w:val="-39"/>
        </w:rPr>
        <w:t> </w:t>
      </w:r>
      <w:r>
        <w:rPr/>
        <w:t>Phillips curve, 1993-</w:t>
      </w:r>
      <w:r>
        <w:rPr>
          <w:spacing w:val="-6"/>
        </w:rPr>
        <w:t> </w:t>
      </w:r>
      <w:r>
        <w:rPr/>
        <w:t>2012</w:t>
        <w:tab/>
        <w:t>Chart 4b Close to that during gold</w:t>
      </w:r>
      <w:r>
        <w:rPr>
          <w:spacing w:val="-11"/>
        </w:rPr>
        <w:t> </w:t>
      </w:r>
      <w:r>
        <w:rPr/>
        <w:t>standard</w:t>
      </w:r>
    </w:p>
    <w:p>
      <w:pPr>
        <w:pStyle w:val="BodyText"/>
        <w:spacing w:before="11"/>
        <w:rPr>
          <w:b/>
          <w:sz w:val="8"/>
        </w:rPr>
      </w:pPr>
    </w:p>
    <w:p>
      <w:pPr>
        <w:tabs>
          <w:tab w:pos="5176" w:val="left" w:leader="none"/>
        </w:tabs>
        <w:spacing w:line="240" w:lineRule="auto"/>
        <w:ind w:left="187" w:right="0" w:firstLine="0"/>
        <w:rPr>
          <w:sz w:val="20"/>
        </w:rPr>
      </w:pPr>
      <w:r>
        <w:rPr>
          <w:position w:val="6"/>
          <w:sz w:val="20"/>
        </w:rPr>
        <w:drawing>
          <wp:inline distT="0" distB="0" distL="0" distR="0">
            <wp:extent cx="2647926" cy="2224087"/>
            <wp:effectExtent l="0" t="0" r="0" b="0"/>
            <wp:docPr id="9" name="image5.png"/>
            <wp:cNvGraphicFramePr>
              <a:graphicFrameLocks noChangeAspect="1"/>
            </wp:cNvGraphicFramePr>
            <a:graphic>
              <a:graphicData uri="http://schemas.openxmlformats.org/drawingml/2006/picture">
                <pic:pic>
                  <pic:nvPicPr>
                    <pic:cNvPr id="10" name="image5.png"/>
                    <pic:cNvPicPr/>
                  </pic:nvPicPr>
                  <pic:blipFill>
                    <a:blip r:embed="rId15" cstate="print"/>
                    <a:stretch>
                      <a:fillRect/>
                    </a:stretch>
                  </pic:blipFill>
                  <pic:spPr>
                    <a:xfrm>
                      <a:off x="0" y="0"/>
                      <a:ext cx="2647926" cy="2224087"/>
                    </a:xfrm>
                    <a:prstGeom prst="rect">
                      <a:avLst/>
                    </a:prstGeom>
                  </pic:spPr>
                </pic:pic>
              </a:graphicData>
            </a:graphic>
          </wp:inline>
        </w:drawing>
      </w:r>
      <w:r>
        <w:rPr>
          <w:position w:val="6"/>
          <w:sz w:val="20"/>
        </w:rPr>
      </w:r>
      <w:r>
        <w:rPr>
          <w:position w:val="6"/>
          <w:sz w:val="20"/>
        </w:rPr>
        <w:tab/>
      </w:r>
      <w:r>
        <w:rPr>
          <w:sz w:val="20"/>
        </w:rPr>
        <w:drawing>
          <wp:inline distT="0" distB="0" distL="0" distR="0">
            <wp:extent cx="2720095" cy="2314575"/>
            <wp:effectExtent l="0" t="0" r="0" b="0"/>
            <wp:docPr id="11" name="image6.jpeg"/>
            <wp:cNvGraphicFramePr>
              <a:graphicFrameLocks noChangeAspect="1"/>
            </wp:cNvGraphicFramePr>
            <a:graphic>
              <a:graphicData uri="http://schemas.openxmlformats.org/drawingml/2006/picture">
                <pic:pic>
                  <pic:nvPicPr>
                    <pic:cNvPr id="12" name="image6.jpeg"/>
                    <pic:cNvPicPr/>
                  </pic:nvPicPr>
                  <pic:blipFill>
                    <a:blip r:embed="rId16" cstate="print"/>
                    <a:stretch>
                      <a:fillRect/>
                    </a:stretch>
                  </pic:blipFill>
                  <pic:spPr>
                    <a:xfrm>
                      <a:off x="0" y="0"/>
                      <a:ext cx="2720095" cy="2314575"/>
                    </a:xfrm>
                    <a:prstGeom prst="rect">
                      <a:avLst/>
                    </a:prstGeom>
                  </pic:spPr>
                </pic:pic>
              </a:graphicData>
            </a:graphic>
          </wp:inline>
        </w:drawing>
      </w:r>
      <w:r>
        <w:rPr>
          <w:sz w:val="20"/>
        </w:rPr>
      </w:r>
    </w:p>
    <w:p>
      <w:pPr>
        <w:spacing w:after="0" w:line="240" w:lineRule="auto"/>
        <w:rPr>
          <w:sz w:val="20"/>
        </w:rPr>
        <w:sectPr>
          <w:pgSz w:w="12240" w:h="15840"/>
          <w:pgMar w:header="0" w:footer="1240" w:top="1380" w:bottom="1440" w:left="1040" w:right="1200"/>
        </w:sectPr>
      </w:pPr>
    </w:p>
    <w:p>
      <w:pPr>
        <w:spacing w:before="90"/>
        <w:ind w:left="115" w:right="0" w:firstLine="0"/>
        <w:jc w:val="left"/>
        <w:rPr>
          <w:sz w:val="15"/>
        </w:rPr>
      </w:pPr>
      <w:r>
        <w:rPr>
          <w:sz w:val="15"/>
        </w:rPr>
        <w:t>Source: ONS and Bank of England</w:t>
      </w:r>
    </w:p>
    <w:p>
      <w:pPr>
        <w:spacing w:before="2"/>
        <w:ind w:left="115" w:right="36" w:firstLine="0"/>
        <w:jc w:val="left"/>
        <w:rPr>
          <w:sz w:val="15"/>
        </w:rPr>
      </w:pPr>
      <w:r>
        <w:rPr>
          <w:sz w:val="15"/>
        </w:rPr>
        <w:t>Note: AEI until 2010 and AWE since; inflation expectations as implied by indexed gilt market.</w:t>
      </w:r>
    </w:p>
    <w:p>
      <w:pPr>
        <w:spacing w:before="90"/>
        <w:ind w:left="115" w:right="315" w:firstLine="0"/>
        <w:jc w:val="left"/>
        <w:rPr>
          <w:sz w:val="15"/>
        </w:rPr>
      </w:pPr>
      <w:r>
        <w:rPr/>
        <w:br w:type="column"/>
      </w:r>
      <w:r>
        <w:rPr>
          <w:sz w:val="15"/>
        </w:rPr>
        <w:t>Source: ONS, Boyer and Hatton(2002) and Hills, Thomas, Dimsdale (2010)</w:t>
      </w:r>
    </w:p>
    <w:p>
      <w:pPr>
        <w:spacing w:before="2"/>
        <w:ind w:left="115" w:right="835" w:firstLine="0"/>
        <w:jc w:val="left"/>
        <w:rPr>
          <w:sz w:val="15"/>
        </w:rPr>
      </w:pPr>
      <w:r>
        <w:rPr>
          <w:sz w:val="15"/>
        </w:rPr>
        <w:t>Note: AEI until 2010 and AWE since; inflation expectations as implied by indexed gilt market.</w:t>
      </w:r>
    </w:p>
    <w:p>
      <w:pPr>
        <w:spacing w:after="0"/>
        <w:jc w:val="left"/>
        <w:rPr>
          <w:sz w:val="15"/>
        </w:rPr>
        <w:sectPr>
          <w:type w:val="continuous"/>
          <w:pgSz w:w="12240" w:h="15840"/>
          <w:pgMar w:top="1180" w:bottom="1440" w:left="1040" w:right="1200"/>
          <w:cols w:num="2" w:equalWidth="0">
            <w:col w:w="4774" w:space="170"/>
            <w:col w:w="5056"/>
          </w:cols>
        </w:sectPr>
      </w:pPr>
    </w:p>
    <w:p>
      <w:pPr>
        <w:pStyle w:val="BodyText"/>
        <w:rPr>
          <w:sz w:val="20"/>
        </w:rPr>
      </w:pPr>
    </w:p>
    <w:p>
      <w:pPr>
        <w:pStyle w:val="BodyText"/>
        <w:rPr>
          <w:sz w:val="20"/>
        </w:rPr>
      </w:pPr>
    </w:p>
    <w:p>
      <w:pPr>
        <w:spacing w:after="0"/>
        <w:rPr>
          <w:sz w:val="20"/>
        </w:rPr>
        <w:sectPr>
          <w:type w:val="continuous"/>
          <w:pgSz w:w="12240" w:h="15840"/>
          <w:pgMar w:top="1180" w:bottom="1440" w:left="1040" w:right="1200"/>
        </w:sectPr>
      </w:pPr>
    </w:p>
    <w:p>
      <w:pPr>
        <w:pStyle w:val="BodyText"/>
      </w:pPr>
    </w:p>
    <w:p>
      <w:pPr>
        <w:pStyle w:val="Heading1"/>
        <w:spacing w:line="352" w:lineRule="auto"/>
      </w:pPr>
      <w:r>
        <w:rPr/>
        <w:drawing>
          <wp:anchor distT="0" distB="0" distL="0" distR="0" allowOverlap="1" layoutInCell="1" locked="0" behindDoc="1" simplePos="0" relativeHeight="251150336">
            <wp:simplePos x="0" y="0"/>
            <wp:positionH relativeFrom="page">
              <wp:posOffset>726948</wp:posOffset>
            </wp:positionH>
            <wp:positionV relativeFrom="paragraph">
              <wp:posOffset>337198</wp:posOffset>
            </wp:positionV>
            <wp:extent cx="3040379" cy="2653284"/>
            <wp:effectExtent l="0" t="0" r="0" b="0"/>
            <wp:wrapNone/>
            <wp:docPr id="13" name="image7.jpeg"/>
            <wp:cNvGraphicFramePr>
              <a:graphicFrameLocks noChangeAspect="1"/>
            </wp:cNvGraphicFramePr>
            <a:graphic>
              <a:graphicData uri="http://schemas.openxmlformats.org/drawingml/2006/picture">
                <pic:pic>
                  <pic:nvPicPr>
                    <pic:cNvPr id="14" name="image7.jpeg"/>
                    <pic:cNvPicPr/>
                  </pic:nvPicPr>
                  <pic:blipFill>
                    <a:blip r:embed="rId17" cstate="print"/>
                    <a:stretch>
                      <a:fillRect/>
                    </a:stretch>
                  </pic:blipFill>
                  <pic:spPr>
                    <a:xfrm>
                      <a:off x="0" y="0"/>
                      <a:ext cx="3040379" cy="2653284"/>
                    </a:xfrm>
                    <a:prstGeom prst="rect">
                      <a:avLst/>
                    </a:prstGeom>
                  </pic:spPr>
                </pic:pic>
              </a:graphicData>
            </a:graphic>
          </wp:anchor>
        </w:drawing>
      </w:r>
      <w:r>
        <w:rPr/>
        <w:t>Chart 5 These are the only protracted periods of stable inflation in the UK</w:t>
      </w:r>
    </w:p>
    <w:p>
      <w:pPr>
        <w:pStyle w:val="BodyText"/>
        <w:rPr>
          <w:b/>
        </w:rPr>
      </w:pPr>
      <w:r>
        <w:rPr/>
        <w:br w:type="column"/>
      </w:r>
      <w:r>
        <w:rPr>
          <w:b/>
        </w:rPr>
      </w:r>
    </w:p>
    <w:p>
      <w:pPr>
        <w:spacing w:line="352" w:lineRule="auto" w:before="0"/>
        <w:ind w:left="115" w:right="315" w:firstLine="0"/>
        <w:jc w:val="left"/>
        <w:rPr>
          <w:b/>
          <w:sz w:val="19"/>
        </w:rPr>
      </w:pPr>
      <w:r>
        <w:rPr/>
        <w:drawing>
          <wp:anchor distT="0" distB="0" distL="0" distR="0" allowOverlap="1" layoutInCell="1" locked="0" behindDoc="1" simplePos="0" relativeHeight="251151360">
            <wp:simplePos x="0" y="0"/>
            <wp:positionH relativeFrom="page">
              <wp:posOffset>3866388</wp:posOffset>
            </wp:positionH>
            <wp:positionV relativeFrom="paragraph">
              <wp:posOffset>337198</wp:posOffset>
            </wp:positionV>
            <wp:extent cx="3069336" cy="2600706"/>
            <wp:effectExtent l="0" t="0" r="0" b="0"/>
            <wp:wrapNone/>
            <wp:docPr id="15" name="image8.jpeg"/>
            <wp:cNvGraphicFramePr>
              <a:graphicFrameLocks noChangeAspect="1"/>
            </wp:cNvGraphicFramePr>
            <a:graphic>
              <a:graphicData uri="http://schemas.openxmlformats.org/drawingml/2006/picture">
                <pic:pic>
                  <pic:nvPicPr>
                    <pic:cNvPr id="16" name="image8.jpeg"/>
                    <pic:cNvPicPr/>
                  </pic:nvPicPr>
                  <pic:blipFill>
                    <a:blip r:embed="rId18" cstate="print"/>
                    <a:stretch>
                      <a:fillRect/>
                    </a:stretch>
                  </pic:blipFill>
                  <pic:spPr>
                    <a:xfrm>
                      <a:off x="0" y="0"/>
                      <a:ext cx="3069336" cy="2600706"/>
                    </a:xfrm>
                    <a:prstGeom prst="rect">
                      <a:avLst/>
                    </a:prstGeom>
                  </pic:spPr>
                </pic:pic>
              </a:graphicData>
            </a:graphic>
          </wp:anchor>
        </w:drawing>
      </w:r>
      <w:r>
        <w:rPr>
          <w:b/>
          <w:sz w:val="19"/>
        </w:rPr>
        <w:t>Chart 6 Cyclical movements in output predate those in employment</w:t>
      </w:r>
    </w:p>
    <w:p>
      <w:pPr>
        <w:spacing w:after="0" w:line="352" w:lineRule="auto"/>
        <w:jc w:val="left"/>
        <w:rPr>
          <w:sz w:val="19"/>
        </w:rPr>
        <w:sectPr>
          <w:type w:val="continuous"/>
          <w:pgSz w:w="12240" w:h="15840"/>
          <w:pgMar w:top="1180" w:bottom="1440" w:left="1040" w:right="1200"/>
          <w:cols w:num="2" w:equalWidth="0">
            <w:col w:w="4893" w:space="51"/>
            <w:col w:w="5056"/>
          </w:cols>
        </w:sect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tabs>
          <w:tab w:pos="5059" w:val="left" w:leader="none"/>
        </w:tabs>
        <w:spacing w:before="207"/>
        <w:ind w:left="115" w:right="0" w:firstLine="0"/>
        <w:jc w:val="left"/>
        <w:rPr>
          <w:sz w:val="15"/>
        </w:rPr>
      </w:pPr>
      <w:r>
        <w:rPr>
          <w:sz w:val="15"/>
        </w:rPr>
        <w:t>Source: ONS and Hills,Thomas,</w:t>
      </w:r>
      <w:r>
        <w:rPr>
          <w:spacing w:val="-7"/>
          <w:sz w:val="15"/>
        </w:rPr>
        <w:t> </w:t>
      </w:r>
      <w:r>
        <w:rPr>
          <w:sz w:val="15"/>
        </w:rPr>
        <w:t>Dimsdale</w:t>
      </w:r>
      <w:r>
        <w:rPr>
          <w:spacing w:val="-2"/>
          <w:sz w:val="15"/>
        </w:rPr>
        <w:t> </w:t>
      </w:r>
      <w:r>
        <w:rPr>
          <w:sz w:val="15"/>
        </w:rPr>
        <w:t>(2010)</w:t>
        <w:tab/>
      </w:r>
      <w:r>
        <w:rPr>
          <w:position w:val="9"/>
          <w:sz w:val="15"/>
        </w:rPr>
        <w:t>Source: ONS and Bank</w:t>
      </w:r>
      <w:r>
        <w:rPr>
          <w:spacing w:val="1"/>
          <w:position w:val="9"/>
          <w:sz w:val="15"/>
        </w:rPr>
        <w:t> </w:t>
      </w:r>
      <w:r>
        <w:rPr>
          <w:position w:val="9"/>
          <w:sz w:val="15"/>
        </w:rPr>
        <w:t>calculations</w:t>
      </w:r>
    </w:p>
    <w:p>
      <w:pPr>
        <w:spacing w:after="0"/>
        <w:jc w:val="left"/>
        <w:rPr>
          <w:sz w:val="15"/>
        </w:rPr>
        <w:sectPr>
          <w:type w:val="continuous"/>
          <w:pgSz w:w="12240" w:h="15840"/>
          <w:pgMar w:top="1180" w:bottom="1440" w:left="1040" w:right="1200"/>
        </w:sectPr>
      </w:pPr>
    </w:p>
    <w:p>
      <w:pPr>
        <w:pStyle w:val="Heading1"/>
        <w:spacing w:line="350" w:lineRule="auto" w:before="75"/>
      </w:pPr>
      <w:r>
        <w:rPr/>
        <w:drawing>
          <wp:anchor distT="0" distB="0" distL="0" distR="0" allowOverlap="1" layoutInCell="1" locked="0" behindDoc="1" simplePos="0" relativeHeight="251153408">
            <wp:simplePos x="0" y="0"/>
            <wp:positionH relativeFrom="page">
              <wp:posOffset>726948</wp:posOffset>
            </wp:positionH>
            <wp:positionV relativeFrom="paragraph">
              <wp:posOffset>385603</wp:posOffset>
            </wp:positionV>
            <wp:extent cx="3006090" cy="2419350"/>
            <wp:effectExtent l="0" t="0" r="0" b="0"/>
            <wp:wrapNone/>
            <wp:docPr id="17" name="image9.jpeg"/>
            <wp:cNvGraphicFramePr>
              <a:graphicFrameLocks noChangeAspect="1"/>
            </wp:cNvGraphicFramePr>
            <a:graphic>
              <a:graphicData uri="http://schemas.openxmlformats.org/drawingml/2006/picture">
                <pic:pic>
                  <pic:nvPicPr>
                    <pic:cNvPr id="18" name="image9.jpeg"/>
                    <pic:cNvPicPr/>
                  </pic:nvPicPr>
                  <pic:blipFill>
                    <a:blip r:embed="rId19" cstate="print"/>
                    <a:stretch>
                      <a:fillRect/>
                    </a:stretch>
                  </pic:blipFill>
                  <pic:spPr>
                    <a:xfrm>
                      <a:off x="0" y="0"/>
                      <a:ext cx="3006090" cy="2419350"/>
                    </a:xfrm>
                    <a:prstGeom prst="rect">
                      <a:avLst/>
                    </a:prstGeom>
                  </pic:spPr>
                </pic:pic>
              </a:graphicData>
            </a:graphic>
          </wp:anchor>
        </w:drawing>
      </w:r>
      <w:r>
        <w:rPr/>
        <w:drawing>
          <wp:anchor distT="0" distB="0" distL="0" distR="0" allowOverlap="1" layoutInCell="1" locked="0" behindDoc="1" simplePos="0" relativeHeight="251154432">
            <wp:simplePos x="0" y="0"/>
            <wp:positionH relativeFrom="page">
              <wp:posOffset>3861815</wp:posOffset>
            </wp:positionH>
            <wp:positionV relativeFrom="paragraph">
              <wp:posOffset>385603</wp:posOffset>
            </wp:positionV>
            <wp:extent cx="2873501" cy="2419350"/>
            <wp:effectExtent l="0" t="0" r="0" b="0"/>
            <wp:wrapNone/>
            <wp:docPr id="19" name="image10.jpeg"/>
            <wp:cNvGraphicFramePr>
              <a:graphicFrameLocks noChangeAspect="1"/>
            </wp:cNvGraphicFramePr>
            <a:graphic>
              <a:graphicData uri="http://schemas.openxmlformats.org/drawingml/2006/picture">
                <pic:pic>
                  <pic:nvPicPr>
                    <pic:cNvPr id="20" name="image10.jpeg"/>
                    <pic:cNvPicPr/>
                  </pic:nvPicPr>
                  <pic:blipFill>
                    <a:blip r:embed="rId20" cstate="print"/>
                    <a:stretch>
                      <a:fillRect/>
                    </a:stretch>
                  </pic:blipFill>
                  <pic:spPr>
                    <a:xfrm>
                      <a:off x="0" y="0"/>
                      <a:ext cx="2873501" cy="2419350"/>
                    </a:xfrm>
                    <a:prstGeom prst="rect">
                      <a:avLst/>
                    </a:prstGeom>
                  </pic:spPr>
                </pic:pic>
              </a:graphicData>
            </a:graphic>
          </wp:anchor>
        </w:drawing>
      </w:r>
      <w:r>
        <w:rPr/>
        <w:t>Chart 7 Supply growth stable before crisis, non- existent since</w:t>
      </w:r>
    </w:p>
    <w:p>
      <w:pPr>
        <w:spacing w:line="350" w:lineRule="auto" w:before="75"/>
        <w:ind w:left="115" w:right="69" w:firstLine="0"/>
        <w:jc w:val="left"/>
        <w:rPr>
          <w:b/>
          <w:sz w:val="19"/>
        </w:rPr>
      </w:pPr>
      <w:r>
        <w:rPr/>
        <w:br w:type="column"/>
      </w:r>
      <w:r>
        <w:rPr>
          <w:b/>
          <w:sz w:val="19"/>
        </w:rPr>
        <w:t>Chart 8 Pre-crisis economy more stable under inflation targeting</w:t>
      </w:r>
    </w:p>
    <w:p>
      <w:pPr>
        <w:spacing w:after="0" w:line="350" w:lineRule="auto"/>
        <w:jc w:val="left"/>
        <w:rPr>
          <w:sz w:val="19"/>
        </w:rPr>
        <w:sectPr>
          <w:pgSz w:w="12240" w:h="15840"/>
          <w:pgMar w:header="0" w:footer="1240" w:top="1380" w:bottom="1440" w:left="1040" w:right="1200"/>
          <w:cols w:num="2" w:equalWidth="0">
            <w:col w:w="4879" w:space="57"/>
            <w:col w:w="5064"/>
          </w:cols>
        </w:sect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5"/>
        <w:rPr>
          <w:b/>
          <w:sz w:val="21"/>
        </w:rPr>
      </w:pPr>
    </w:p>
    <w:p>
      <w:pPr>
        <w:spacing w:line="158" w:lineRule="exact" w:before="0"/>
        <w:ind w:left="115" w:right="0" w:firstLine="0"/>
        <w:jc w:val="left"/>
        <w:rPr>
          <w:sz w:val="15"/>
        </w:rPr>
      </w:pPr>
      <w:r>
        <w:rPr>
          <w:sz w:val="15"/>
        </w:rPr>
        <w:t>Source: ONS</w:t>
      </w:r>
    </w:p>
    <w:p>
      <w:pPr>
        <w:tabs>
          <w:tab w:pos="5052" w:val="left" w:leader="none"/>
        </w:tabs>
        <w:spacing w:line="188" w:lineRule="exact" w:before="0"/>
        <w:ind w:left="115" w:right="0" w:firstLine="0"/>
        <w:jc w:val="left"/>
        <w:rPr>
          <w:sz w:val="15"/>
        </w:rPr>
      </w:pPr>
      <w:r>
        <w:rPr>
          <w:sz w:val="15"/>
        </w:rPr>
        <w:t>* Consumer prices/ output prices, average rate</w:t>
      </w:r>
      <w:r>
        <w:rPr>
          <w:spacing w:val="-15"/>
          <w:sz w:val="15"/>
        </w:rPr>
        <w:t> </w:t>
      </w:r>
      <w:r>
        <w:rPr>
          <w:sz w:val="15"/>
        </w:rPr>
        <w:t>of</w:t>
      </w:r>
      <w:r>
        <w:rPr>
          <w:spacing w:val="-1"/>
          <w:sz w:val="15"/>
        </w:rPr>
        <w:t> </w:t>
      </w:r>
      <w:r>
        <w:rPr>
          <w:sz w:val="15"/>
        </w:rPr>
        <w:t>decline.</w:t>
        <w:tab/>
      </w:r>
      <w:r>
        <w:rPr>
          <w:position w:val="3"/>
          <w:sz w:val="15"/>
        </w:rPr>
        <w:t>Source: ONS, Eurostat and Bank of</w:t>
      </w:r>
      <w:r>
        <w:rPr>
          <w:spacing w:val="-1"/>
          <w:position w:val="3"/>
          <w:sz w:val="15"/>
        </w:rPr>
        <w:t> </w:t>
      </w:r>
      <w:r>
        <w:rPr>
          <w:position w:val="3"/>
          <w:sz w:val="15"/>
        </w:rPr>
        <w:t>England</w:t>
      </w:r>
    </w:p>
    <w:p>
      <w:pPr>
        <w:pStyle w:val="BodyText"/>
        <w:rPr>
          <w:sz w:val="20"/>
        </w:rPr>
      </w:pPr>
    </w:p>
    <w:p>
      <w:pPr>
        <w:pStyle w:val="BodyText"/>
        <w:rPr>
          <w:sz w:val="20"/>
        </w:rPr>
      </w:pPr>
    </w:p>
    <w:p>
      <w:pPr>
        <w:pStyle w:val="BodyText"/>
        <w:spacing w:before="5"/>
        <w:rPr>
          <w:sz w:val="16"/>
        </w:rPr>
      </w:pPr>
    </w:p>
    <w:p>
      <w:pPr>
        <w:spacing w:after="0"/>
        <w:rPr>
          <w:sz w:val="16"/>
        </w:rPr>
        <w:sectPr>
          <w:type w:val="continuous"/>
          <w:pgSz w:w="12240" w:h="15840"/>
          <w:pgMar w:top="1180" w:bottom="1440" w:left="1040" w:right="1200"/>
        </w:sectPr>
      </w:pPr>
    </w:p>
    <w:p>
      <w:pPr>
        <w:pStyle w:val="Heading1"/>
        <w:spacing w:line="350" w:lineRule="auto" w:before="93"/>
        <w:ind w:right="49"/>
      </w:pPr>
      <w:r>
        <w:rPr/>
        <w:drawing>
          <wp:anchor distT="0" distB="0" distL="0" distR="0" allowOverlap="1" layoutInCell="1" locked="0" behindDoc="1" simplePos="0" relativeHeight="251155456">
            <wp:simplePos x="0" y="0"/>
            <wp:positionH relativeFrom="page">
              <wp:posOffset>746063</wp:posOffset>
            </wp:positionH>
            <wp:positionV relativeFrom="paragraph">
              <wp:posOffset>638702</wp:posOffset>
            </wp:positionV>
            <wp:extent cx="2962947" cy="2366277"/>
            <wp:effectExtent l="0" t="0" r="0" b="0"/>
            <wp:wrapNone/>
            <wp:docPr id="21" name="image11.jpeg"/>
            <wp:cNvGraphicFramePr>
              <a:graphicFrameLocks noChangeAspect="1"/>
            </wp:cNvGraphicFramePr>
            <a:graphic>
              <a:graphicData uri="http://schemas.openxmlformats.org/drawingml/2006/picture">
                <pic:pic>
                  <pic:nvPicPr>
                    <pic:cNvPr id="22" name="image11.jpeg"/>
                    <pic:cNvPicPr/>
                  </pic:nvPicPr>
                  <pic:blipFill>
                    <a:blip r:embed="rId21" cstate="print"/>
                    <a:stretch>
                      <a:fillRect/>
                    </a:stretch>
                  </pic:blipFill>
                  <pic:spPr>
                    <a:xfrm>
                      <a:off x="0" y="0"/>
                      <a:ext cx="2962947" cy="2366277"/>
                    </a:xfrm>
                    <a:prstGeom prst="rect">
                      <a:avLst/>
                    </a:prstGeom>
                  </pic:spPr>
                </pic:pic>
              </a:graphicData>
            </a:graphic>
          </wp:anchor>
        </w:drawing>
      </w:r>
      <w:r>
        <w:rPr/>
        <w:t>Chart 9 Greater uncertainty about supply means unemployment a more valuable indicator for policy, output growth less so</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1"/>
        <w:rPr>
          <w:b/>
          <w:sz w:val="18"/>
        </w:rPr>
      </w:pPr>
    </w:p>
    <w:p>
      <w:pPr>
        <w:spacing w:before="0"/>
        <w:ind w:left="115" w:right="0" w:firstLine="0"/>
        <w:jc w:val="left"/>
        <w:rPr>
          <w:sz w:val="15"/>
        </w:rPr>
      </w:pPr>
      <w:r>
        <w:rPr>
          <w:sz w:val="15"/>
        </w:rPr>
        <w:t>Source: Broadbent (2013)</w:t>
      </w:r>
    </w:p>
    <w:p>
      <w:pPr>
        <w:pStyle w:val="Heading1"/>
        <w:spacing w:line="350" w:lineRule="auto" w:before="93"/>
        <w:ind w:left="122"/>
      </w:pPr>
      <w:r>
        <w:rPr>
          <w:b w:val="0"/>
        </w:rPr>
        <w:br w:type="column"/>
      </w:r>
      <w:r>
        <w:rPr/>
        <w:t>Chart 10 Recent wage growth much weaker than expected</w:t>
      </w:r>
    </w:p>
    <w:p>
      <w:pPr>
        <w:pStyle w:val="BodyText"/>
        <w:spacing w:before="3"/>
        <w:rPr>
          <w:b/>
          <w:sz w:val="15"/>
        </w:rPr>
      </w:pPr>
      <w:r>
        <w:rPr/>
        <w:drawing>
          <wp:anchor distT="0" distB="0" distL="0" distR="0" allowOverlap="1" layoutInCell="1" locked="0" behindDoc="0" simplePos="0" relativeHeight="13">
            <wp:simplePos x="0" y="0"/>
            <wp:positionH relativeFrom="page">
              <wp:posOffset>3890009</wp:posOffset>
            </wp:positionH>
            <wp:positionV relativeFrom="paragraph">
              <wp:posOffset>136434</wp:posOffset>
            </wp:positionV>
            <wp:extent cx="2814939" cy="2438400"/>
            <wp:effectExtent l="0" t="0" r="0" b="0"/>
            <wp:wrapTopAndBottom/>
            <wp:docPr id="23" name="image12.jpeg"/>
            <wp:cNvGraphicFramePr>
              <a:graphicFrameLocks noChangeAspect="1"/>
            </wp:cNvGraphicFramePr>
            <a:graphic>
              <a:graphicData uri="http://schemas.openxmlformats.org/drawingml/2006/picture">
                <pic:pic>
                  <pic:nvPicPr>
                    <pic:cNvPr id="24" name="image12.jpeg"/>
                    <pic:cNvPicPr/>
                  </pic:nvPicPr>
                  <pic:blipFill>
                    <a:blip r:embed="rId22" cstate="print"/>
                    <a:stretch>
                      <a:fillRect/>
                    </a:stretch>
                  </pic:blipFill>
                  <pic:spPr>
                    <a:xfrm>
                      <a:off x="0" y="0"/>
                      <a:ext cx="2814939" cy="2438400"/>
                    </a:xfrm>
                    <a:prstGeom prst="rect">
                      <a:avLst/>
                    </a:prstGeom>
                  </pic:spPr>
                </pic:pic>
              </a:graphicData>
            </a:graphic>
          </wp:anchor>
        </w:drawing>
      </w:r>
    </w:p>
    <w:p>
      <w:pPr>
        <w:spacing w:before="0"/>
        <w:ind w:left="122" w:right="994" w:firstLine="0"/>
        <w:jc w:val="left"/>
        <w:rPr>
          <w:sz w:val="15"/>
        </w:rPr>
      </w:pPr>
      <w:r>
        <w:rPr>
          <w:sz w:val="15"/>
        </w:rPr>
        <w:t>Source: ONS, Bank of England, NIESR and Hills, Thomas, Dimsdale (2010)</w:t>
      </w:r>
    </w:p>
    <w:p>
      <w:pPr>
        <w:spacing w:before="0"/>
        <w:ind w:left="122" w:right="802" w:firstLine="0"/>
        <w:jc w:val="left"/>
        <w:rPr>
          <w:sz w:val="15"/>
        </w:rPr>
      </w:pPr>
      <w:r>
        <w:rPr>
          <w:sz w:val="15"/>
        </w:rPr>
        <w:t>Note: AEI until 2010 and AWE since; inflation expectations as implied by indexed gilt market; 2014 diamond is for H1.</w:t>
      </w:r>
    </w:p>
    <w:sectPr>
      <w:type w:val="continuous"/>
      <w:pgSz w:w="12240" w:h="15840"/>
      <w:pgMar w:top="1180" w:bottom="1440" w:left="1040" w:right="1200"/>
      <w:cols w:num="2" w:equalWidth="0">
        <w:col w:w="4841" w:space="129"/>
        <w:col w:w="5030"/>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Verdana">
    <w:altName w:val="Verdana"/>
    <w:charset w:val="0"/>
    <w:family w:val="swiss"/>
    <w:pitch w:val="variable"/>
  </w:font>
  <w:font w:name="MS Gothic">
    <w:altName w:val="MS Gothic"/>
    <w:charset w:val="0"/>
    <w:family w:val="modern"/>
    <w:pitch w:val="fixed"/>
  </w:font>
  <w:font w:name="Cambria">
    <w:altName w:val="Cambria"/>
    <w:charset w:val="0"/>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2177408" from="62.639999pt,716.099976pt" to="549.479999pt,716.099976pt" stroked="true" strokeweight=".23999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518.219971pt;margin-top:715.251404pt;width:6.55pt;height:3.1pt;mso-position-horizontal-relative:page;mso-position-vertical-relative:page;z-index:-252176384" type="#_x0000_t202" filled="false" stroked="false">
          <v:textbox inset="0,0,0,0">
            <w:txbxContent>
              <w:p>
                <w:pPr>
                  <w:pStyle w:val="BodyText"/>
                  <w:rPr>
                    <w:rFonts w:ascii="Times New Roman"/>
                    <w:sz w:val="2"/>
                  </w:rPr>
                </w:pPr>
              </w:p>
              <w:p>
                <w:pPr>
                  <w:spacing w:before="0"/>
                  <w:ind w:left="0" w:right="0" w:firstLine="0"/>
                  <w:jc w:val="center"/>
                  <w:rPr>
                    <w:sz w:val="2"/>
                  </w:rPr>
                </w:pPr>
                <w:r>
                  <w:rPr/>
                  <w:fldChar w:fldCharType="begin"/>
                </w:r>
                <w:r>
                  <w:rPr>
                    <w:w w:val="95"/>
                    <w:sz w:val="2"/>
                  </w:rPr>
                  <w:instrText> PAGE </w:instrText>
                </w:r>
                <w:r>
                  <w:rPr/>
                  <w:fldChar w:fldCharType="separate"/>
                </w:r>
                <w:r>
                  <w:rPr/>
                  <w:t>1</w:t>
                </w:r>
                <w:r>
                  <w:rPr/>
                  <w:fldChar w:fldCharType="end"/>
                </w:r>
              </w:p>
            </w:txbxContent>
          </v:textbox>
          <w10:wrap type="none"/>
        </v:shape>
      </w:pict>
    </w:r>
    <w:r>
      <w:rPr/>
      <w:pict>
        <v:shape style="position:absolute;margin-left:66.740128pt;margin-top:726.18573pt;width:439.6pt;height:12.55pt;mso-position-horizontal-relative:page;mso-position-vertical-relative:page;z-index:-252175360" type="#_x0000_t202" filled="false" stroked="false">
          <v:textbox inset="0,0,0,0">
            <w:txbxContent>
              <w:p>
                <w:pPr>
                  <w:pStyle w:val="BodyText"/>
                  <w:spacing w:before="12"/>
                  <w:ind w:left="20"/>
                </w:pPr>
                <w:r>
                  <w:rPr/>
                  <w:t>All</w:t>
                </w:r>
                <w:r>
                  <w:rPr>
                    <w:spacing w:val="-19"/>
                  </w:rPr>
                  <w:t> </w:t>
                </w:r>
                <w:r>
                  <w:rPr/>
                  <w:t>speeches</w:t>
                </w:r>
                <w:r>
                  <w:rPr>
                    <w:spacing w:val="-19"/>
                  </w:rPr>
                  <w:t> </w:t>
                </w:r>
                <w:r>
                  <w:rPr/>
                  <w:t>are</w:t>
                </w:r>
                <w:r>
                  <w:rPr>
                    <w:spacing w:val="-18"/>
                  </w:rPr>
                  <w:t> </w:t>
                </w:r>
                <w:r>
                  <w:rPr/>
                  <w:t>available</w:t>
                </w:r>
                <w:r>
                  <w:rPr>
                    <w:spacing w:val="-18"/>
                  </w:rPr>
                  <w:t> </w:t>
                </w:r>
                <w:r>
                  <w:rPr/>
                  <w:t>online</w:t>
                </w:r>
                <w:r>
                  <w:rPr>
                    <w:spacing w:val="-18"/>
                  </w:rPr>
                  <w:t> </w:t>
                </w:r>
                <w:r>
                  <w:rPr/>
                  <w:t>at</w:t>
                </w:r>
                <w:r>
                  <w:rPr>
                    <w:spacing w:val="-17"/>
                  </w:rPr>
                  <w:t> </w:t>
                </w:r>
                <w:hyperlink r:id="rId1">
                  <w:r>
                    <w:rPr/>
                    <w:t>www.bankofengland.co.uk/publications/Pages/speeches/default.aspx</w:t>
                  </w:r>
                </w:hyperlink>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2174336" from="62.639999pt,716.070007pt" to="549.419999pt,716.070007pt" stroked="true" strokeweight=".17999pt" strokecolor="#000000">
          <v:stroke dashstyle="solid"/>
          <w10:wrap type="none"/>
        </v:line>
      </w:pict>
    </w:r>
    <w:r>
      <w:rPr/>
      <w:pict>
        <v:shape style="position:absolute;margin-left:518.159912pt;margin-top:715.191406pt;width:6.55pt;height:3.1pt;mso-position-horizontal-relative:page;mso-position-vertical-relative:page;z-index:-252173312"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2</w:t>
                </w:r>
                <w:r>
                  <w:rPr/>
                  <w:fldChar w:fldCharType="end"/>
                </w:r>
              </w:p>
            </w:txbxContent>
          </v:textbox>
          <w10:wrap type="none"/>
        </v:shape>
      </w:pict>
    </w:r>
    <w:r>
      <w:rPr/>
      <w:pict>
        <v:shape style="position:absolute;margin-left:66.680481pt;margin-top:726.185425pt;width:439.6pt;height:12.55pt;mso-position-horizontal-relative:page;mso-position-vertical-relative:page;z-index:-252172288" type="#_x0000_t202" filled="false" stroked="false">
          <v:textbox inset="0,0,0,0">
            <w:txbxContent>
              <w:p>
                <w:pPr>
                  <w:pStyle w:val="BodyText"/>
                  <w:spacing w:before="12"/>
                  <w:ind w:left="20"/>
                </w:pPr>
                <w:r>
                  <w:rPr/>
                  <w:t>All</w:t>
                </w:r>
                <w:r>
                  <w:rPr>
                    <w:spacing w:val="-20"/>
                  </w:rPr>
                  <w:t> </w:t>
                </w:r>
                <w:r>
                  <w:rPr/>
                  <w:t>speeches</w:t>
                </w:r>
                <w:r>
                  <w:rPr>
                    <w:spacing w:val="-19"/>
                  </w:rPr>
                  <w:t> </w:t>
                </w:r>
                <w:r>
                  <w:rPr/>
                  <w:t>are</w:t>
                </w:r>
                <w:r>
                  <w:rPr>
                    <w:spacing w:val="-20"/>
                  </w:rPr>
                  <w:t> </w:t>
                </w:r>
                <w:r>
                  <w:rPr/>
                  <w:t>available</w:t>
                </w:r>
                <w:r>
                  <w:rPr>
                    <w:spacing w:val="-20"/>
                  </w:rPr>
                  <w:t> </w:t>
                </w:r>
                <w:r>
                  <w:rPr/>
                  <w:t>online</w:t>
                </w:r>
                <w:r>
                  <w:rPr>
                    <w:spacing w:val="-20"/>
                  </w:rPr>
                  <w:t> </w:t>
                </w:r>
                <w:r>
                  <w:rPr/>
                  <w:t>at</w:t>
                </w:r>
                <w:r>
                  <w:rPr>
                    <w:spacing w:val="-18"/>
                  </w:rPr>
                  <w:t> </w:t>
                </w:r>
                <w:hyperlink r:id="rId1">
                  <w:r>
                    <w:rPr/>
                    <w:t>www.bankofengland.co.uk/publications/Pages/speeches/default.aspx</w:t>
                  </w:r>
                </w:hyperlink>
              </w:p>
            </w:txbxContent>
          </v:textbox>
          <w10:wrap type="none"/>
        </v:shape>
      </w:pict>
    </w:r>
    <w:r>
      <w:rPr/>
      <w:pict>
        <v:shape style="position:absolute;margin-left:538.039856pt;margin-top:727.325867pt;width:7.25pt;height:12.55pt;mso-position-horizontal-relative:page;mso-position-vertical-relative:page;z-index:-252171264" type="#_x0000_t202" filled="false" stroked="false">
          <v:textbox inset="0,0,0,0">
            <w:txbxContent>
              <w:p>
                <w:pPr>
                  <w:pStyle w:val="BodyText"/>
                  <w:spacing w:before="12"/>
                  <w:ind w:left="20"/>
                </w:pPr>
                <w:r>
                  <w:rPr>
                    <w:w w:val="99"/>
                  </w:rPr>
                  <w:t>2</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2170240" from="62.639999pt,716.070007pt" to="549.419999pt,716.070007pt" stroked="true" strokeweight=".17999pt" strokecolor="#000000">
          <v:stroke dashstyle="solid"/>
          <w10:wrap type="none"/>
        </v:line>
      </w:pict>
    </w:r>
    <w:r>
      <w:rPr/>
      <w:pict>
        <v:shape style="position:absolute;margin-left:518.159912pt;margin-top:715.191406pt;width:6.55pt;height:3.1pt;mso-position-horizontal-relative:page;mso-position-vertical-relative:page;z-index:-252169216"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5</w:t>
                </w:r>
                <w:r>
                  <w:rPr/>
                  <w:fldChar w:fldCharType="end"/>
                </w:r>
              </w:p>
            </w:txbxContent>
          </v:textbox>
          <w10:wrap type="none"/>
        </v:shape>
      </w:pict>
    </w:r>
    <w:r>
      <w:rPr/>
      <w:pict>
        <v:shape style="position:absolute;margin-left:66.680481pt;margin-top:726.185425pt;width:439.6pt;height:12.55pt;mso-position-horizontal-relative:page;mso-position-vertical-relative:page;z-index:-252168192" type="#_x0000_t202" filled="false" stroked="false">
          <v:textbox inset="0,0,0,0">
            <w:txbxContent>
              <w:p>
                <w:pPr>
                  <w:pStyle w:val="BodyText"/>
                  <w:spacing w:before="12"/>
                  <w:ind w:left="20"/>
                </w:pPr>
                <w:r>
                  <w:rPr/>
                  <w:t>All</w:t>
                </w:r>
                <w:r>
                  <w:rPr>
                    <w:spacing w:val="-20"/>
                  </w:rPr>
                  <w:t> </w:t>
                </w:r>
                <w:r>
                  <w:rPr/>
                  <w:t>speeches</w:t>
                </w:r>
                <w:r>
                  <w:rPr>
                    <w:spacing w:val="-19"/>
                  </w:rPr>
                  <w:t> </w:t>
                </w:r>
                <w:r>
                  <w:rPr/>
                  <w:t>are</w:t>
                </w:r>
                <w:r>
                  <w:rPr>
                    <w:spacing w:val="-20"/>
                  </w:rPr>
                  <w:t> </w:t>
                </w:r>
                <w:r>
                  <w:rPr/>
                  <w:t>available</w:t>
                </w:r>
                <w:r>
                  <w:rPr>
                    <w:spacing w:val="-20"/>
                  </w:rPr>
                  <w:t> </w:t>
                </w:r>
                <w:r>
                  <w:rPr/>
                  <w:t>online</w:t>
                </w:r>
                <w:r>
                  <w:rPr>
                    <w:spacing w:val="-20"/>
                  </w:rPr>
                  <w:t> </w:t>
                </w:r>
                <w:r>
                  <w:rPr/>
                  <w:t>at</w:t>
                </w:r>
                <w:r>
                  <w:rPr>
                    <w:spacing w:val="-18"/>
                  </w:rPr>
                  <w:t> </w:t>
                </w:r>
                <w:hyperlink r:id="rId1">
                  <w:r>
                    <w:rPr/>
                    <w:t>www.bankofengland.co.uk/publications/Pages/speeches/default.aspx</w:t>
                  </w:r>
                </w:hyperlink>
              </w:p>
            </w:txbxContent>
          </v:textbox>
          <w10:wrap type="none"/>
        </v:shape>
      </w:pict>
    </w:r>
    <w:r>
      <w:rPr/>
      <w:pict>
        <v:shape style="position:absolute;margin-left:538.039856pt;margin-top:727.325867pt;width:7.25pt;height:12.55pt;mso-position-horizontal-relative:page;mso-position-vertical-relative:page;z-index:-252167168" type="#_x0000_t202" filled="false" stroked="false">
          <v:textbox inset="0,0,0,0">
            <w:txbxContent>
              <w:p>
                <w:pPr>
                  <w:pStyle w:val="BodyText"/>
                  <w:spacing w:before="12"/>
                  <w:ind w:left="20"/>
                </w:pPr>
                <w:r>
                  <w:rPr>
                    <w:w w:val="99"/>
                  </w:rPr>
                  <w:t>5</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2166144" from="62.639999pt,716.070007pt" to="549.419999pt,716.070007pt" stroked="true" strokeweight=".17999pt" strokecolor="#000000">
          <v:stroke dashstyle="solid"/>
          <w10:wrap type="none"/>
        </v:line>
      </w:pict>
    </w:r>
    <w:r>
      <w:rPr/>
      <w:pict>
        <v:shape style="position:absolute;margin-left:518.159912pt;margin-top:715.191406pt;width:6.55pt;height:3.1pt;mso-position-horizontal-relative:page;mso-position-vertical-relative:page;z-index:-252165120"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6</w:t>
                </w:r>
                <w:r>
                  <w:rPr/>
                  <w:fldChar w:fldCharType="end"/>
                </w:r>
              </w:p>
            </w:txbxContent>
          </v:textbox>
          <w10:wrap type="none"/>
        </v:shape>
      </w:pict>
    </w:r>
    <w:r>
      <w:rPr/>
      <w:pict>
        <v:shape style="position:absolute;margin-left:66.680481pt;margin-top:726.185425pt;width:439.6pt;height:12.55pt;mso-position-horizontal-relative:page;mso-position-vertical-relative:page;z-index:-252164096" type="#_x0000_t202" filled="false" stroked="false">
          <v:textbox inset="0,0,0,0">
            <w:txbxContent>
              <w:p>
                <w:pPr>
                  <w:pStyle w:val="BodyText"/>
                  <w:spacing w:before="12"/>
                  <w:ind w:left="20"/>
                </w:pPr>
                <w:r>
                  <w:rPr/>
                  <w:t>All</w:t>
                </w:r>
                <w:r>
                  <w:rPr>
                    <w:spacing w:val="-20"/>
                  </w:rPr>
                  <w:t> </w:t>
                </w:r>
                <w:r>
                  <w:rPr/>
                  <w:t>speeches</w:t>
                </w:r>
                <w:r>
                  <w:rPr>
                    <w:spacing w:val="-19"/>
                  </w:rPr>
                  <w:t> </w:t>
                </w:r>
                <w:r>
                  <w:rPr/>
                  <w:t>are</w:t>
                </w:r>
                <w:r>
                  <w:rPr>
                    <w:spacing w:val="-20"/>
                  </w:rPr>
                  <w:t> </w:t>
                </w:r>
                <w:r>
                  <w:rPr/>
                  <w:t>available</w:t>
                </w:r>
                <w:r>
                  <w:rPr>
                    <w:spacing w:val="-20"/>
                  </w:rPr>
                  <w:t> </w:t>
                </w:r>
                <w:r>
                  <w:rPr/>
                  <w:t>online</w:t>
                </w:r>
                <w:r>
                  <w:rPr>
                    <w:spacing w:val="-20"/>
                  </w:rPr>
                  <w:t> </w:t>
                </w:r>
                <w:r>
                  <w:rPr/>
                  <w:t>at</w:t>
                </w:r>
                <w:r>
                  <w:rPr>
                    <w:spacing w:val="-18"/>
                  </w:rPr>
                  <w:t> </w:t>
                </w:r>
                <w:hyperlink r:id="rId1">
                  <w:r>
                    <w:rPr/>
                    <w:t>www.bankofengland.co.uk/publications/Pages/speeches/default.aspx</w:t>
                  </w:r>
                </w:hyperlink>
              </w:p>
            </w:txbxContent>
          </v:textbox>
          <w10:wrap type="none"/>
        </v:shape>
      </w:pict>
    </w:r>
    <w:r>
      <w:rPr/>
      <w:pict>
        <v:shape style="position:absolute;margin-left:538.039856pt;margin-top:727.325867pt;width:7.25pt;height:12.55pt;mso-position-horizontal-relative:page;mso-position-vertical-relative:page;z-index:-252163072" type="#_x0000_t202" filled="false" stroked="false">
          <v:textbox inset="0,0,0,0">
            <w:txbxContent>
              <w:p>
                <w:pPr>
                  <w:pStyle w:val="BodyText"/>
                  <w:spacing w:before="12"/>
                  <w:ind w:left="20"/>
                </w:pPr>
                <w:r>
                  <w:rPr>
                    <w:w w:val="99"/>
                  </w:rPr>
                  <w:t>6</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2162048" from="62.639999pt,716.070007pt" to="549.419999pt,716.070007pt" stroked="true" strokeweight=".17999pt" strokecolor="#000000">
          <v:stroke dashstyle="solid"/>
          <w10:wrap type="none"/>
        </v:line>
      </w:pict>
    </w:r>
    <w:r>
      <w:rPr/>
      <w:pict>
        <v:shape style="position:absolute;margin-left:518.159912pt;margin-top:715.191406pt;width:7.15pt;height:3.15pt;mso-position-horizontal-relative:page;mso-position-vertical-relative:page;z-index:-252161024" type="#_x0000_t202" filled="false" stroked="false">
          <v:textbox inset="0,0,0,0">
            <w:txbxContent>
              <w:p>
                <w:pPr>
                  <w:pStyle w:val="BodyText"/>
                  <w:rPr>
                    <w:sz w:val="2"/>
                  </w:rPr>
                </w:pPr>
              </w:p>
              <w:p>
                <w:pPr>
                  <w:spacing w:before="0"/>
                  <w:ind w:left="39" w:right="40" w:firstLine="0"/>
                  <w:jc w:val="center"/>
                  <w:rPr>
                    <w:sz w:val="2"/>
                  </w:rPr>
                </w:pPr>
                <w:r>
                  <w:rPr/>
                  <w:fldChar w:fldCharType="begin"/>
                </w:r>
                <w:r>
                  <w:rPr>
                    <w:sz w:val="2"/>
                  </w:rPr>
                  <w:instrText> PAGE </w:instrText>
                </w:r>
                <w:r>
                  <w:rPr/>
                  <w:fldChar w:fldCharType="separate"/>
                </w:r>
                <w:r>
                  <w:rPr/>
                  <w:t>10</w:t>
                </w:r>
                <w:r>
                  <w:rPr/>
                  <w:fldChar w:fldCharType="end"/>
                </w:r>
              </w:p>
            </w:txbxContent>
          </v:textbox>
          <w10:wrap type="none"/>
        </v:shape>
      </w:pict>
    </w:r>
    <w:r>
      <w:rPr/>
      <w:pict>
        <v:shape style="position:absolute;margin-left:66.680481pt;margin-top:726.185425pt;width:439.6pt;height:12.55pt;mso-position-horizontal-relative:page;mso-position-vertical-relative:page;z-index:-252160000" type="#_x0000_t202" filled="false" stroked="false">
          <v:textbox inset="0,0,0,0">
            <w:txbxContent>
              <w:p>
                <w:pPr>
                  <w:pStyle w:val="BodyText"/>
                  <w:spacing w:before="12"/>
                  <w:ind w:left="20"/>
                </w:pPr>
                <w:r>
                  <w:rPr/>
                  <w:t>All</w:t>
                </w:r>
                <w:r>
                  <w:rPr>
                    <w:spacing w:val="-20"/>
                  </w:rPr>
                  <w:t> </w:t>
                </w:r>
                <w:r>
                  <w:rPr/>
                  <w:t>speeches</w:t>
                </w:r>
                <w:r>
                  <w:rPr>
                    <w:spacing w:val="-19"/>
                  </w:rPr>
                  <w:t> </w:t>
                </w:r>
                <w:r>
                  <w:rPr/>
                  <w:t>are</w:t>
                </w:r>
                <w:r>
                  <w:rPr>
                    <w:spacing w:val="-20"/>
                  </w:rPr>
                  <w:t> </w:t>
                </w:r>
                <w:r>
                  <w:rPr/>
                  <w:t>available</w:t>
                </w:r>
                <w:r>
                  <w:rPr>
                    <w:spacing w:val="-20"/>
                  </w:rPr>
                  <w:t> </w:t>
                </w:r>
                <w:r>
                  <w:rPr/>
                  <w:t>online</w:t>
                </w:r>
                <w:r>
                  <w:rPr>
                    <w:spacing w:val="-20"/>
                  </w:rPr>
                  <w:t> </w:t>
                </w:r>
                <w:r>
                  <w:rPr/>
                  <w:t>at</w:t>
                </w:r>
                <w:r>
                  <w:rPr>
                    <w:spacing w:val="-18"/>
                  </w:rPr>
                  <w:t> </w:t>
                </w:r>
                <w:hyperlink r:id="rId1">
                  <w:r>
                    <w:rPr/>
                    <w:t>www.bankofengland.co.uk/publications/Pages/speeches/default.aspx</w:t>
                  </w:r>
                </w:hyperlink>
              </w:p>
            </w:txbxContent>
          </v:textbox>
          <w10:wrap type="none"/>
        </v:shape>
      </w:pict>
    </w:r>
    <w:r>
      <w:rPr/>
      <w:pict>
        <v:shape style="position:absolute;margin-left:532.879517pt;margin-top:727.325867pt;width:12.35pt;height:12.55pt;mso-position-horizontal-relative:page;mso-position-vertical-relative:page;z-index:-252158976" type="#_x0000_t202" filled="false" stroked="false">
          <v:textbox inset="0,0,0,0">
            <w:txbxContent>
              <w:p>
                <w:pPr>
                  <w:pStyle w:val="BodyText"/>
                  <w:spacing w:before="12"/>
                  <w:ind w:left="20"/>
                </w:pPr>
                <w:r>
                  <w:rPr/>
                  <w:t>10</w:t>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19"/>
      <w:szCs w:val="19"/>
    </w:rPr>
  </w:style>
  <w:style w:styleId="Heading1" w:type="paragraph">
    <w:name w:val="Heading 1"/>
    <w:basedOn w:val="Normal"/>
    <w:uiPriority w:val="1"/>
    <w:qFormat/>
    <w:pPr>
      <w:ind w:left="115"/>
      <w:outlineLvl w:val="1"/>
    </w:pPr>
    <w:rPr>
      <w:rFonts w:ascii="Arial" w:hAnsi="Arial" w:eastAsia="Arial" w:cs="Arial"/>
      <w:b/>
      <w:bCs/>
      <w:sz w:val="19"/>
      <w:szCs w:val="19"/>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footer" Target="footer5.xml"/><Relationship Id="rId11" Type="http://schemas.openxmlformats.org/officeDocument/2006/relationships/hyperlink" Target="http://www.bankofengland.co.uk/publications/Documents/speeches/2013/speech678.pdf" TargetMode="External"/><Relationship Id="rId12" Type="http://schemas.openxmlformats.org/officeDocument/2006/relationships/image" Target="media/image2.jpeg"/><Relationship Id="rId13" Type="http://schemas.openxmlformats.org/officeDocument/2006/relationships/image" Target="media/image3.jpeg"/><Relationship Id="rId14" Type="http://schemas.openxmlformats.org/officeDocument/2006/relationships/image" Target="media/image4.jpeg"/><Relationship Id="rId15" Type="http://schemas.openxmlformats.org/officeDocument/2006/relationships/image" Target="media/image5.png"/><Relationship Id="rId16" Type="http://schemas.openxmlformats.org/officeDocument/2006/relationships/image" Target="media/image6.jpeg"/><Relationship Id="rId17" Type="http://schemas.openxmlformats.org/officeDocument/2006/relationships/image" Target="media/image7.jpeg"/><Relationship Id="rId18" Type="http://schemas.openxmlformats.org/officeDocument/2006/relationships/image" Target="media/image8.jpeg"/><Relationship Id="rId19" Type="http://schemas.openxmlformats.org/officeDocument/2006/relationships/image" Target="media/image9.jpeg"/><Relationship Id="rId20" Type="http://schemas.openxmlformats.org/officeDocument/2006/relationships/image" Target="media/image10.jpeg"/><Relationship Id="rId21" Type="http://schemas.openxmlformats.org/officeDocument/2006/relationships/image" Target="media/image11.jpeg"/><Relationship Id="rId22" Type="http://schemas.openxmlformats.org/officeDocument/2006/relationships/image" Target="media/image12.jpeg"/></Relationships>

</file>

<file path=word/_rels/footer1.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5.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Speech by Ben Broadbent</dc:subject>
  <dc:title>Unemployment and the conduct of monetary policy in the UK</dc:title>
  <dcterms:created xsi:type="dcterms:W3CDTF">2020-06-02T19:04:35Z</dcterms:created>
  <dcterms:modified xsi:type="dcterms:W3CDTF">2020-06-02T19:04:35Z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2014-08-27T00:00:00Z</vt:filetime>
  </property>
  <property fmtid="{D5CDD505-2E9C-101B-9397-08002B2CF9AE}" pid="3" name="Creator">
    <vt:lpwstr>PScript5.dll Version 5.2.2</vt:lpwstr>
  </property>
  <property fmtid="{D5CDD505-2E9C-101B-9397-08002B2CF9AE}" pid="4" name="LastSaved">
    <vt:filetime>2020-06-02T00:00:00Z</vt:filetime>
  </property>
</Properties>
</file>